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xls" ContentType="application/vnd.ms-exce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7F9A" w:rsidRPr="002C4676" w:rsidRDefault="00F47F9A" w:rsidP="00AA2F6B">
      <w:pPr>
        <w:rPr>
          <w:rFonts w:ascii="Century Gothic" w:hAnsi="Century Gothic" w:cs="TT1B2t00"/>
          <w:b/>
          <w:sz w:val="18"/>
          <w:szCs w:val="18"/>
        </w:rPr>
      </w:pPr>
    </w:p>
    <w:p w:rsidR="00F47F9A" w:rsidRPr="002C4676" w:rsidRDefault="00F47F9A" w:rsidP="00AA2F6B">
      <w:pPr>
        <w:rPr>
          <w:rFonts w:ascii="Century Gothic" w:hAnsi="Century Gothic" w:cs="TT1B2t00"/>
          <w:b/>
          <w:sz w:val="18"/>
          <w:szCs w:val="18"/>
        </w:rPr>
      </w:pPr>
    </w:p>
    <w:p w:rsidR="00F47F9A" w:rsidRPr="002C4676" w:rsidRDefault="00F47F9A" w:rsidP="00AA2F6B">
      <w:pPr>
        <w:rPr>
          <w:rFonts w:ascii="Century Gothic" w:hAnsi="Century Gothic" w:cs="TT1B2t00"/>
          <w:b/>
          <w:sz w:val="18"/>
          <w:szCs w:val="18"/>
        </w:rPr>
      </w:pPr>
    </w:p>
    <w:p w:rsidR="00F47F9A" w:rsidRPr="002C4676" w:rsidRDefault="00F47F9A" w:rsidP="00AA2F6B">
      <w:pPr>
        <w:rPr>
          <w:rFonts w:ascii="Century Gothic" w:hAnsi="Century Gothic" w:cs="TT1B2t00"/>
          <w:b/>
          <w:sz w:val="18"/>
          <w:szCs w:val="18"/>
        </w:rPr>
      </w:pPr>
    </w:p>
    <w:p w:rsidR="00F47F9A" w:rsidRPr="002C4676" w:rsidRDefault="00F47F9A" w:rsidP="00AA2F6B">
      <w:pPr>
        <w:rPr>
          <w:rFonts w:ascii="Century Gothic" w:hAnsi="Century Gothic" w:cs="TT1B2t00"/>
          <w:b/>
          <w:sz w:val="18"/>
          <w:szCs w:val="18"/>
        </w:rPr>
      </w:pPr>
    </w:p>
    <w:p w:rsidR="00F47F9A" w:rsidRPr="002C4676" w:rsidRDefault="00F47F9A" w:rsidP="00AA2F6B">
      <w:pPr>
        <w:rPr>
          <w:rFonts w:ascii="Century Gothic" w:hAnsi="Century Gothic" w:cs="TT1B2t00"/>
          <w:b/>
          <w:sz w:val="18"/>
          <w:szCs w:val="18"/>
        </w:rPr>
      </w:pPr>
    </w:p>
    <w:p w:rsidR="00F47F9A" w:rsidRPr="002C4676" w:rsidRDefault="00F47F9A" w:rsidP="00AA2F6B">
      <w:pPr>
        <w:rPr>
          <w:rFonts w:ascii="Century Gothic" w:hAnsi="Century Gothic" w:cs="TT1B2t00"/>
          <w:b/>
          <w:sz w:val="18"/>
          <w:szCs w:val="18"/>
        </w:rPr>
      </w:pPr>
    </w:p>
    <w:p w:rsidR="00F47F9A" w:rsidRPr="002C4676" w:rsidRDefault="00F47F9A" w:rsidP="00AA2F6B">
      <w:pPr>
        <w:rPr>
          <w:rFonts w:ascii="Century Gothic" w:hAnsi="Century Gothic" w:cs="TT1B2t00"/>
          <w:b/>
          <w:sz w:val="18"/>
          <w:szCs w:val="18"/>
        </w:rPr>
      </w:pPr>
    </w:p>
    <w:p w:rsidR="00F47F9A" w:rsidRPr="002C4676" w:rsidRDefault="00F47F9A" w:rsidP="00AA2F6B">
      <w:pPr>
        <w:rPr>
          <w:rFonts w:ascii="Century Gothic" w:hAnsi="Century Gothic" w:cs="TT1B2t00"/>
          <w:b/>
          <w:sz w:val="18"/>
          <w:szCs w:val="18"/>
        </w:rPr>
      </w:pPr>
    </w:p>
    <w:p w:rsidR="00184AF6" w:rsidRPr="002C4676" w:rsidRDefault="00184AF6" w:rsidP="00AA2F6B">
      <w:pPr>
        <w:rPr>
          <w:rFonts w:ascii="Century Gothic" w:hAnsi="Century Gothic" w:cs="TT1B2t00"/>
          <w:b/>
          <w:sz w:val="18"/>
          <w:szCs w:val="18"/>
        </w:rPr>
      </w:pPr>
    </w:p>
    <w:p w:rsidR="00184AF6" w:rsidRPr="002C4676" w:rsidRDefault="00184AF6" w:rsidP="00AA2F6B">
      <w:pPr>
        <w:rPr>
          <w:rFonts w:ascii="Century Gothic" w:hAnsi="Century Gothic" w:cs="TT1B2t00"/>
          <w:b/>
          <w:sz w:val="18"/>
          <w:szCs w:val="18"/>
        </w:rPr>
      </w:pPr>
    </w:p>
    <w:p w:rsidR="00184AF6" w:rsidRPr="002C4676" w:rsidRDefault="00184AF6" w:rsidP="00AA2F6B">
      <w:pPr>
        <w:rPr>
          <w:rFonts w:ascii="Century Gothic" w:hAnsi="Century Gothic" w:cs="TT1B2t00"/>
          <w:b/>
          <w:sz w:val="18"/>
          <w:szCs w:val="18"/>
        </w:rPr>
      </w:pPr>
    </w:p>
    <w:p w:rsidR="00184AF6" w:rsidRPr="002C4676" w:rsidRDefault="00184AF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Pr="002C4676" w:rsidRDefault="002C4676" w:rsidP="00AA2F6B">
      <w:pPr>
        <w:rPr>
          <w:rFonts w:ascii="Century Gothic" w:hAnsi="Century Gothic" w:cs="TT1B2t00"/>
          <w:b/>
          <w:sz w:val="18"/>
          <w:szCs w:val="18"/>
        </w:rPr>
      </w:pPr>
    </w:p>
    <w:p w:rsidR="00184AF6" w:rsidRPr="002C4676" w:rsidRDefault="00184AF6" w:rsidP="00AA2F6B">
      <w:pPr>
        <w:rPr>
          <w:rFonts w:ascii="Century Gothic" w:hAnsi="Century Gothic" w:cs="TT1B2t00"/>
          <w:b/>
          <w:sz w:val="18"/>
          <w:szCs w:val="18"/>
        </w:rPr>
      </w:pPr>
    </w:p>
    <w:p w:rsidR="00184AF6" w:rsidRDefault="00184AF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2C4676" w:rsidRDefault="002C4676"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184AF6" w:rsidRDefault="00184AF6"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184AF6" w:rsidRPr="002C4676" w:rsidRDefault="00184AF6" w:rsidP="00AA2F6B">
      <w:pPr>
        <w:rPr>
          <w:rFonts w:ascii="Century Gothic" w:hAnsi="Century Gothic" w:cs="TT1B2t00"/>
          <w:b/>
          <w:sz w:val="18"/>
          <w:szCs w:val="18"/>
        </w:rPr>
      </w:pPr>
    </w:p>
    <w:p w:rsidR="00184AF6" w:rsidRPr="002C4676" w:rsidRDefault="00184AF6" w:rsidP="00AA2F6B">
      <w:pPr>
        <w:rPr>
          <w:rFonts w:ascii="Century Gothic" w:hAnsi="Century Gothic" w:cs="TT1B2t00"/>
          <w:b/>
          <w:sz w:val="18"/>
          <w:szCs w:val="18"/>
        </w:rPr>
      </w:pPr>
    </w:p>
    <w:p w:rsidR="00184AF6" w:rsidRPr="002C4676" w:rsidRDefault="00184AF6" w:rsidP="00AA2F6B">
      <w:pPr>
        <w:rPr>
          <w:rFonts w:ascii="Century Gothic" w:hAnsi="Century Gothic" w:cs="TT1B2t00"/>
          <w:b/>
          <w:sz w:val="18"/>
          <w:szCs w:val="18"/>
        </w:rPr>
      </w:pPr>
    </w:p>
    <w:p w:rsidR="00184AF6" w:rsidRPr="002C4676" w:rsidRDefault="00184AF6" w:rsidP="00AA2F6B">
      <w:pPr>
        <w:rPr>
          <w:rFonts w:ascii="Century Gothic" w:hAnsi="Century Gothic" w:cs="TT1B2t00"/>
          <w:b/>
          <w:sz w:val="18"/>
          <w:szCs w:val="18"/>
        </w:rPr>
      </w:pPr>
    </w:p>
    <w:p w:rsidR="00184AF6" w:rsidRPr="002C4676" w:rsidRDefault="00184AF6" w:rsidP="00AA2F6B">
      <w:pPr>
        <w:rPr>
          <w:rFonts w:ascii="Century Gothic" w:hAnsi="Century Gothic" w:cs="TT1B2t00"/>
          <w:b/>
          <w:sz w:val="18"/>
          <w:szCs w:val="18"/>
        </w:rPr>
      </w:pPr>
    </w:p>
    <w:p w:rsidR="00F47F9A" w:rsidRPr="002C4676" w:rsidRDefault="00F47F9A" w:rsidP="00AA2F6B">
      <w:pPr>
        <w:rPr>
          <w:rFonts w:ascii="Century Gothic" w:hAnsi="Century Gothic" w:cs="TT1B2t00"/>
          <w:b/>
          <w:sz w:val="18"/>
          <w:szCs w:val="18"/>
        </w:rPr>
      </w:pPr>
    </w:p>
    <w:p w:rsidR="00F47F9A" w:rsidRDefault="00F47F9A" w:rsidP="00AA2F6B">
      <w:pPr>
        <w:rPr>
          <w:rFonts w:ascii="Century Gothic" w:hAnsi="Century Gothic" w:cs="TT1B2t00"/>
          <w:b/>
          <w:sz w:val="18"/>
          <w:szCs w:val="18"/>
        </w:rPr>
      </w:pPr>
    </w:p>
    <w:p w:rsidR="008B5CF7" w:rsidRDefault="008B5CF7" w:rsidP="00AA2F6B">
      <w:pPr>
        <w:rPr>
          <w:rFonts w:ascii="Century Gothic" w:hAnsi="Century Gothic" w:cs="TT1B2t00"/>
          <w:b/>
          <w:sz w:val="18"/>
          <w:szCs w:val="18"/>
        </w:rPr>
      </w:pPr>
    </w:p>
    <w:p w:rsidR="008B5CF7" w:rsidRPr="002C4676" w:rsidRDefault="008B5CF7" w:rsidP="00AA2F6B">
      <w:pPr>
        <w:rPr>
          <w:rFonts w:ascii="Century Gothic" w:hAnsi="Century Gothic" w:cs="TT1B2t00"/>
          <w:b/>
          <w:sz w:val="18"/>
          <w:szCs w:val="18"/>
        </w:rPr>
      </w:pPr>
    </w:p>
    <w:p w:rsidR="000B28AE" w:rsidRPr="00C5161D" w:rsidRDefault="00772819" w:rsidP="00AA5F39">
      <w:pPr>
        <w:pStyle w:val="Normal10"/>
        <w:shd w:val="clear" w:color="auto" w:fill="808080" w:themeFill="background1" w:themeFillShade="80"/>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 xml:space="preserve">A.- </w:t>
      </w:r>
      <w:r w:rsidR="000B28AE">
        <w:rPr>
          <w:rFonts w:ascii="Century Gothic" w:hAnsi="Century Gothic"/>
          <w:b/>
          <w:color w:val="FFFFFF" w:themeColor="background1"/>
          <w:sz w:val="24"/>
          <w:szCs w:val="24"/>
          <w:lang w:val="gl-ES"/>
        </w:rPr>
        <w:t>MEMORIA</w:t>
      </w: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8B5CF7" w:rsidRPr="002C4676" w:rsidRDefault="008B5CF7" w:rsidP="00AA2F6B">
      <w:pPr>
        <w:rPr>
          <w:rFonts w:ascii="Century Gothic" w:hAnsi="Century Gothic" w:cs="TT1B2t00"/>
          <w:b/>
          <w:sz w:val="18"/>
          <w:szCs w:val="18"/>
        </w:rPr>
      </w:pPr>
    </w:p>
    <w:p w:rsidR="00AA2F6B" w:rsidRDefault="00AA2F6B" w:rsidP="00AA2F6B">
      <w:pPr>
        <w:rPr>
          <w:rFonts w:ascii="Century Gothic" w:hAnsi="Century Gothic" w:cs="TT1B2t00"/>
          <w:b/>
          <w:sz w:val="18"/>
          <w:szCs w:val="18"/>
        </w:rPr>
      </w:pPr>
    </w:p>
    <w:p w:rsidR="008B5CF7" w:rsidRPr="002C4676" w:rsidRDefault="008B5CF7" w:rsidP="00AA2F6B">
      <w:pPr>
        <w:rPr>
          <w:rFonts w:ascii="Century Gothic" w:hAnsi="Century Gothic" w:cs="TT1B2t00"/>
          <w:b/>
          <w:sz w:val="18"/>
          <w:szCs w:val="18"/>
        </w:rPr>
      </w:pPr>
    </w:p>
    <w:p w:rsidR="00AA2F6B" w:rsidRPr="002C4676" w:rsidRDefault="00AA2F6B" w:rsidP="00AA2F6B">
      <w:pPr>
        <w:rPr>
          <w:rFonts w:ascii="Century Gothic" w:hAnsi="Century Gothic" w:cs="TT1B2t00"/>
          <w:b/>
          <w:sz w:val="18"/>
          <w:szCs w:val="18"/>
        </w:rPr>
      </w:pPr>
    </w:p>
    <w:p w:rsidR="00AA2F6B" w:rsidRPr="00C5161D" w:rsidRDefault="008B5CF7" w:rsidP="00AA5F39">
      <w:pPr>
        <w:pStyle w:val="Normal10"/>
        <w:shd w:val="clear" w:color="auto" w:fill="808080" w:themeFill="background1" w:themeFillShade="80"/>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w:t>
      </w:r>
      <w:r w:rsidR="00AA2F6B">
        <w:rPr>
          <w:rFonts w:ascii="Century Gothic" w:hAnsi="Century Gothic"/>
          <w:b/>
          <w:color w:val="FFFFFF" w:themeColor="background1"/>
          <w:sz w:val="24"/>
          <w:szCs w:val="24"/>
          <w:lang w:val="gl-ES"/>
        </w:rPr>
        <w:t>.</w:t>
      </w:r>
      <w:r w:rsidR="00772819">
        <w:rPr>
          <w:rFonts w:ascii="Century Gothic" w:hAnsi="Century Gothic"/>
          <w:b/>
          <w:color w:val="FFFFFF" w:themeColor="background1"/>
          <w:sz w:val="24"/>
          <w:szCs w:val="24"/>
          <w:lang w:val="gl-ES"/>
        </w:rPr>
        <w:t>1.</w:t>
      </w:r>
      <w:r w:rsidR="00AA2F6B">
        <w:rPr>
          <w:rFonts w:ascii="Century Gothic" w:hAnsi="Century Gothic"/>
          <w:b/>
          <w:color w:val="FFFFFF" w:themeColor="background1"/>
          <w:sz w:val="24"/>
          <w:szCs w:val="24"/>
          <w:lang w:val="gl-ES"/>
        </w:rPr>
        <w:t>- Memoria Descriptiva</w:t>
      </w:r>
    </w:p>
    <w:p w:rsidR="003B234D" w:rsidRPr="00FB5E49" w:rsidRDefault="008B5CF7" w:rsidP="003B234D">
      <w:pPr>
        <w:pBdr>
          <w:bottom w:val="single" w:sz="4" w:space="1" w:color="auto"/>
        </w:pBdr>
        <w:rPr>
          <w:rFonts w:ascii="Century Gothic" w:hAnsi="Century Gothic"/>
          <w:b/>
          <w:sz w:val="18"/>
          <w:szCs w:val="18"/>
        </w:rPr>
      </w:pPr>
      <w:r w:rsidRPr="00FB5E49">
        <w:rPr>
          <w:rFonts w:ascii="Century Gothic" w:hAnsi="Century Gothic"/>
          <w:b/>
          <w:sz w:val="18"/>
          <w:szCs w:val="18"/>
        </w:rPr>
        <w:lastRenderedPageBreak/>
        <w:t>A.1</w:t>
      </w:r>
      <w:r w:rsidR="00772819" w:rsidRPr="00FB5E49">
        <w:rPr>
          <w:rFonts w:ascii="Century Gothic" w:hAnsi="Century Gothic"/>
          <w:b/>
          <w:sz w:val="18"/>
          <w:szCs w:val="18"/>
        </w:rPr>
        <w:t>.1</w:t>
      </w:r>
      <w:r w:rsidR="003B234D" w:rsidRPr="00FB5E49">
        <w:rPr>
          <w:rFonts w:ascii="Century Gothic" w:hAnsi="Century Gothic"/>
          <w:b/>
          <w:sz w:val="18"/>
          <w:szCs w:val="18"/>
        </w:rPr>
        <w:t>.- OBJETO</w:t>
      </w:r>
    </w:p>
    <w:p w:rsidR="003B234D" w:rsidRPr="00FB5E49" w:rsidRDefault="003B234D" w:rsidP="003B234D">
      <w:pPr>
        <w:jc w:val="both"/>
        <w:rPr>
          <w:rFonts w:ascii="Century Gothic" w:hAnsi="Century Gothic"/>
          <w:sz w:val="18"/>
          <w:szCs w:val="18"/>
          <w:lang w:val="es-ES"/>
        </w:rPr>
      </w:pPr>
    </w:p>
    <w:p w:rsidR="003B234D" w:rsidRPr="00FB5E49" w:rsidRDefault="003B234D" w:rsidP="003B234D">
      <w:pPr>
        <w:jc w:val="both"/>
        <w:rPr>
          <w:rFonts w:ascii="Century Gothic" w:hAnsi="Century Gothic"/>
          <w:sz w:val="18"/>
          <w:szCs w:val="18"/>
          <w:lang w:val="es-ES"/>
        </w:rPr>
      </w:pPr>
    </w:p>
    <w:p w:rsidR="001A221A" w:rsidRPr="00FB5E49" w:rsidRDefault="003B234D" w:rsidP="001A221A">
      <w:pPr>
        <w:jc w:val="both"/>
        <w:rPr>
          <w:rFonts w:ascii="Century Gothic" w:hAnsi="Century Gothic"/>
          <w:sz w:val="18"/>
          <w:szCs w:val="18"/>
          <w:lang w:val="es-ES"/>
        </w:rPr>
      </w:pPr>
      <w:r w:rsidRPr="00FB5E49">
        <w:rPr>
          <w:rFonts w:ascii="Century Gothic" w:hAnsi="Century Gothic"/>
          <w:sz w:val="18"/>
          <w:szCs w:val="18"/>
          <w:lang w:val="es-ES"/>
        </w:rPr>
        <w:t>El objeto del presente trabajo es la redacción del «Proyecto Básico y de Ejecución para la ampliación del IES Monte Neme de Carballo (A Coruña)» [Expediente ED 18/16 MSRP] para la Consellería de Cultura, Educación e Ordenación Universitaria de la Xunta de Galicia</w:t>
      </w:r>
      <w:r w:rsidR="001A221A" w:rsidRPr="00FB5E49">
        <w:rPr>
          <w:rFonts w:ascii="Century Gothic" w:hAnsi="Century Gothic"/>
          <w:sz w:val="18"/>
          <w:szCs w:val="18"/>
          <w:lang w:val="es-ES"/>
        </w:rPr>
        <w:t xml:space="preserve">. </w:t>
      </w:r>
    </w:p>
    <w:p w:rsidR="003B234D" w:rsidRPr="00FB5E49" w:rsidRDefault="003B234D" w:rsidP="003B234D">
      <w:pPr>
        <w:jc w:val="both"/>
        <w:rPr>
          <w:rFonts w:ascii="Century Gothic" w:hAnsi="Century Gothic"/>
          <w:sz w:val="18"/>
          <w:szCs w:val="18"/>
          <w:lang w:val="es-ES"/>
        </w:rPr>
      </w:pPr>
    </w:p>
    <w:p w:rsidR="003B234D" w:rsidRPr="00FB5E49" w:rsidRDefault="003B234D" w:rsidP="003B234D">
      <w:pPr>
        <w:jc w:val="both"/>
        <w:rPr>
          <w:rFonts w:ascii="Century Gothic" w:hAnsi="Century Gothic"/>
          <w:sz w:val="18"/>
          <w:szCs w:val="18"/>
          <w:lang w:val="es-ES"/>
        </w:rPr>
      </w:pPr>
    </w:p>
    <w:p w:rsidR="003B234D" w:rsidRPr="00FB5E49" w:rsidRDefault="003B234D" w:rsidP="003B234D">
      <w:pPr>
        <w:jc w:val="both"/>
        <w:rPr>
          <w:rFonts w:ascii="Century Gothic" w:hAnsi="Century Gothic"/>
          <w:sz w:val="18"/>
          <w:szCs w:val="18"/>
          <w:lang w:val="es-ES"/>
        </w:rPr>
      </w:pPr>
    </w:p>
    <w:p w:rsidR="00AA2F6B" w:rsidRPr="00FB5E49" w:rsidRDefault="008B5CF7" w:rsidP="00AA2F6B">
      <w:pPr>
        <w:pBdr>
          <w:bottom w:val="single" w:sz="4" w:space="1" w:color="auto"/>
        </w:pBdr>
        <w:rPr>
          <w:rFonts w:ascii="Century Gothic" w:hAnsi="Century Gothic"/>
          <w:b/>
          <w:sz w:val="18"/>
          <w:szCs w:val="18"/>
        </w:rPr>
      </w:pPr>
      <w:r w:rsidRPr="00FB5E49">
        <w:rPr>
          <w:rFonts w:ascii="Century Gothic" w:hAnsi="Century Gothic"/>
          <w:b/>
          <w:sz w:val="18"/>
          <w:szCs w:val="18"/>
        </w:rPr>
        <w:t>A.</w:t>
      </w:r>
      <w:r w:rsidR="00772819" w:rsidRPr="00FB5E49">
        <w:rPr>
          <w:rFonts w:ascii="Century Gothic" w:hAnsi="Century Gothic"/>
          <w:b/>
          <w:sz w:val="18"/>
          <w:szCs w:val="18"/>
        </w:rPr>
        <w:t>1.</w:t>
      </w:r>
      <w:r w:rsidRPr="00FB5E49">
        <w:rPr>
          <w:rFonts w:ascii="Century Gothic" w:hAnsi="Century Gothic"/>
          <w:b/>
          <w:sz w:val="18"/>
          <w:szCs w:val="18"/>
        </w:rPr>
        <w:t>2</w:t>
      </w:r>
      <w:r w:rsidR="00AA2F6B" w:rsidRPr="00FB5E49">
        <w:rPr>
          <w:rFonts w:ascii="Century Gothic" w:hAnsi="Century Gothic"/>
          <w:b/>
          <w:sz w:val="18"/>
          <w:szCs w:val="18"/>
        </w:rPr>
        <w:t>.- PROYECTO BÁSICO Y DE EJECUCIÓN</w:t>
      </w:r>
    </w:p>
    <w:p w:rsidR="00AA2F6B" w:rsidRPr="00FB5E49" w:rsidRDefault="00AA2F6B" w:rsidP="00AA2F6B">
      <w:pPr>
        <w:jc w:val="both"/>
        <w:rPr>
          <w:rFonts w:ascii="Century Gothic" w:hAnsi="Century Gothic"/>
          <w:b/>
          <w:sz w:val="18"/>
          <w:szCs w:val="18"/>
          <w:lang w:val="es-ES"/>
        </w:rPr>
      </w:pP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 xml:space="preserve">El </w:t>
      </w:r>
      <w:r w:rsidRPr="00FB5E49">
        <w:rPr>
          <w:rFonts w:ascii="Century Gothic" w:hAnsi="Century Gothic"/>
          <w:b/>
          <w:sz w:val="18"/>
          <w:szCs w:val="18"/>
          <w:lang w:val="es-ES"/>
        </w:rPr>
        <w:t>PROYECTO BÁSICO</w:t>
      </w:r>
      <w:r w:rsidRPr="00FB5E49">
        <w:rPr>
          <w:rFonts w:ascii="Century Gothic" w:hAnsi="Century Gothic"/>
          <w:sz w:val="18"/>
          <w:szCs w:val="18"/>
          <w:lang w:val="es-ES"/>
        </w:rPr>
        <w:t xml:space="preserve"> es la fase del trabajo en la que se definen las características generales de la obra y sus prestaciones mediante la adopción y justificación de soluciones concretas. Su contenido será suficiente para solicitar la licencia municipal de obras, las concesiones u otras autorizaciones administrativas, pero insuficiente para la iniciar la construcción del edificio. Aunque su contenido no permita verificar todas las condiciones que exige el CTE, definirá las prestaciones que el edificio proyectado ha de proporcionar para cumplir las exigencias básicas y, en ningún caso, impedirá su cumplimiento (artículo 6 del Real Decreto 314/2006 de 17 de marzo).</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 xml:space="preserve">El </w:t>
      </w:r>
      <w:r w:rsidRPr="00FB5E49">
        <w:rPr>
          <w:rFonts w:ascii="Century Gothic" w:hAnsi="Century Gothic"/>
          <w:b/>
          <w:sz w:val="18"/>
          <w:szCs w:val="18"/>
          <w:lang w:val="es-ES"/>
        </w:rPr>
        <w:t>PROYECTO DE EJECUCIÓN</w:t>
      </w:r>
      <w:r w:rsidRPr="00FB5E49">
        <w:rPr>
          <w:rFonts w:ascii="Century Gothic" w:hAnsi="Century Gothic"/>
          <w:sz w:val="18"/>
          <w:szCs w:val="18"/>
          <w:lang w:val="es-ES"/>
        </w:rPr>
        <w:t xml:space="preserve"> es la fase del trabajo que desarrolla el proyecto básico y define la obra en su totalidad sin que en él puedan rebajarse las prestaciones declaradas en el básico, ni alterarse los usos y condiciones bajo las que, en su caso, se otorgaron la licencia municipal de obras, las concesiones u otras autorizaciones administrativas, salvo en aspectos legalizables, con determinación completa de detalles y especificaciones de todos los materiales, elementos, sistemas constructivos y equipos, definiendo la obra en su totalidad.</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El proyecto de ejecución incluirá los proyectos parciales u otros documentos técnicos que, en su caso, deban desarrollarlo o completarlo, los cuales se integrarán en el proyecto como documentos diferenciados bajo la coordinación del proyectista. Su contenido reglamentario es suficiente para obtener el preceptivo visado colegial necesario para iniciar las obras (artículo 6 del Real Decreto 314/2006 de 17 de marzo).</w:t>
      </w:r>
    </w:p>
    <w:p w:rsidR="00AA2F6B" w:rsidRPr="00FB5E49" w:rsidRDefault="00AA2F6B" w:rsidP="00AA2F6B">
      <w:pPr>
        <w:jc w:val="both"/>
        <w:rPr>
          <w:rFonts w:ascii="Century Gothic" w:hAnsi="Century Gothic"/>
          <w:sz w:val="18"/>
          <w:szCs w:val="18"/>
          <w:lang w:val="es-ES"/>
        </w:rPr>
      </w:pPr>
    </w:p>
    <w:p w:rsidR="003B234D" w:rsidRPr="00FB5E49" w:rsidRDefault="003B234D"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p>
    <w:p w:rsidR="00AA2F6B" w:rsidRPr="00FB5E49" w:rsidRDefault="008B5CF7" w:rsidP="002B04A8">
      <w:pPr>
        <w:pBdr>
          <w:bottom w:val="single" w:sz="4" w:space="1" w:color="auto"/>
        </w:pBdr>
        <w:rPr>
          <w:rFonts w:ascii="Century Gothic" w:hAnsi="Century Gothic"/>
          <w:b/>
          <w:sz w:val="18"/>
          <w:szCs w:val="18"/>
        </w:rPr>
      </w:pPr>
      <w:r w:rsidRPr="00FB5E49">
        <w:rPr>
          <w:rFonts w:ascii="Century Gothic" w:hAnsi="Century Gothic"/>
          <w:b/>
          <w:sz w:val="18"/>
          <w:szCs w:val="18"/>
        </w:rPr>
        <w:t>A.</w:t>
      </w:r>
      <w:r w:rsidR="00772819" w:rsidRPr="00FB5E49">
        <w:rPr>
          <w:rFonts w:ascii="Century Gothic" w:hAnsi="Century Gothic"/>
          <w:b/>
          <w:sz w:val="18"/>
          <w:szCs w:val="18"/>
        </w:rPr>
        <w:t>1.</w:t>
      </w:r>
      <w:r w:rsidR="003B234D" w:rsidRPr="00FB5E49">
        <w:rPr>
          <w:rFonts w:ascii="Century Gothic" w:hAnsi="Century Gothic"/>
          <w:b/>
          <w:sz w:val="18"/>
          <w:szCs w:val="18"/>
        </w:rPr>
        <w:t>3</w:t>
      </w:r>
      <w:r w:rsidR="00AA2F6B" w:rsidRPr="00FB5E49">
        <w:rPr>
          <w:rFonts w:ascii="Century Gothic" w:hAnsi="Century Gothic"/>
          <w:b/>
          <w:sz w:val="18"/>
          <w:szCs w:val="18"/>
        </w:rPr>
        <w:t>.- AGENTES</w:t>
      </w:r>
    </w:p>
    <w:p w:rsidR="00AA2F6B" w:rsidRPr="00FB5E49" w:rsidRDefault="00AA2F6B" w:rsidP="00AA2F6B">
      <w:pPr>
        <w:jc w:val="both"/>
        <w:rPr>
          <w:rFonts w:ascii="Century Gothic" w:hAnsi="Century Gothic"/>
          <w:b/>
          <w:sz w:val="18"/>
          <w:szCs w:val="18"/>
          <w:lang w:val="es-ES"/>
        </w:rPr>
      </w:pPr>
    </w:p>
    <w:p w:rsidR="008B5CF7" w:rsidRPr="00FB5E49" w:rsidRDefault="008B5CF7" w:rsidP="00AA2F6B">
      <w:pPr>
        <w:jc w:val="both"/>
        <w:rPr>
          <w:rFonts w:ascii="Century Gothic" w:hAnsi="Century Gothic"/>
          <w:b/>
          <w:sz w:val="18"/>
          <w:szCs w:val="18"/>
          <w:lang w:val="es-ES"/>
        </w:rPr>
      </w:pPr>
    </w:p>
    <w:p w:rsidR="00AA2F6B" w:rsidRPr="00FB5E49" w:rsidRDefault="008B5CF7" w:rsidP="00AA2F6B">
      <w:pPr>
        <w:jc w:val="both"/>
        <w:rPr>
          <w:rFonts w:ascii="Century Gothic" w:hAnsi="Century Gothic"/>
          <w:b/>
          <w:sz w:val="18"/>
          <w:szCs w:val="18"/>
          <w:lang w:val="es-ES"/>
        </w:rPr>
      </w:pPr>
      <w:r w:rsidRPr="00FB5E49">
        <w:rPr>
          <w:rFonts w:ascii="Century Gothic" w:hAnsi="Century Gothic"/>
          <w:b/>
          <w:sz w:val="18"/>
          <w:szCs w:val="18"/>
          <w:lang w:val="es-ES"/>
        </w:rPr>
        <w:t>A.</w:t>
      </w:r>
      <w:r w:rsidR="00772819" w:rsidRPr="00FB5E49">
        <w:rPr>
          <w:rFonts w:ascii="Century Gothic" w:hAnsi="Century Gothic"/>
          <w:b/>
          <w:sz w:val="18"/>
          <w:szCs w:val="18"/>
          <w:lang w:val="es-ES"/>
        </w:rPr>
        <w:t>1.</w:t>
      </w:r>
      <w:r w:rsidR="003B234D" w:rsidRPr="00FB5E49">
        <w:rPr>
          <w:rFonts w:ascii="Century Gothic" w:hAnsi="Century Gothic"/>
          <w:b/>
          <w:sz w:val="18"/>
          <w:szCs w:val="18"/>
          <w:lang w:val="es-ES"/>
        </w:rPr>
        <w:t>3</w:t>
      </w:r>
      <w:r w:rsidR="00AA2F6B" w:rsidRPr="00FB5E49">
        <w:rPr>
          <w:rFonts w:ascii="Century Gothic" w:hAnsi="Century Gothic"/>
          <w:b/>
          <w:sz w:val="18"/>
          <w:szCs w:val="18"/>
          <w:lang w:val="es-ES"/>
        </w:rPr>
        <w:t>.1.- Promotor</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 xml:space="preserve">El promotor del presente Proyecto Básico y de Ejecución es </w:t>
      </w:r>
      <w:r w:rsidR="003B234D" w:rsidRPr="00FB5E49">
        <w:rPr>
          <w:rFonts w:ascii="Century Gothic" w:hAnsi="Century Gothic"/>
          <w:sz w:val="18"/>
          <w:szCs w:val="18"/>
          <w:lang w:val="es-ES"/>
        </w:rPr>
        <w:t xml:space="preserve">la </w:t>
      </w:r>
      <w:r w:rsidR="003B234D" w:rsidRPr="00FB5E49">
        <w:rPr>
          <w:rFonts w:ascii="Century Gothic" w:hAnsi="Century Gothic"/>
          <w:b/>
          <w:sz w:val="18"/>
          <w:szCs w:val="18"/>
          <w:lang w:val="es-ES"/>
        </w:rPr>
        <w:t>Consellería de Cultura, Educación e Ordenación Universitaria de la Xunta de Galicia</w:t>
      </w:r>
      <w:r w:rsidR="003B234D" w:rsidRPr="00FB5E49">
        <w:rPr>
          <w:rFonts w:ascii="Century Gothic" w:hAnsi="Century Gothic"/>
          <w:sz w:val="18"/>
          <w:szCs w:val="18"/>
          <w:lang w:val="es-ES"/>
        </w:rPr>
        <w:t>, con domicilio en el Edificio Administrativo San Caetano, sn, 15781 – Santiago de Composte</w:t>
      </w:r>
      <w:r w:rsidRPr="00FB5E49">
        <w:rPr>
          <w:rFonts w:ascii="Century Gothic" w:hAnsi="Century Gothic"/>
          <w:sz w:val="18"/>
          <w:szCs w:val="18"/>
          <w:lang w:val="es-ES"/>
        </w:rPr>
        <w:t>la</w:t>
      </w:r>
      <w:r w:rsidR="003B234D" w:rsidRPr="00FB5E49">
        <w:rPr>
          <w:rFonts w:ascii="Century Gothic" w:hAnsi="Century Gothic"/>
          <w:sz w:val="18"/>
          <w:szCs w:val="18"/>
          <w:lang w:val="es-ES"/>
        </w:rPr>
        <w:t xml:space="preserve"> (A Coruña)</w:t>
      </w:r>
      <w:r w:rsidRPr="00FB5E49">
        <w:rPr>
          <w:rFonts w:ascii="Century Gothic" w:hAnsi="Century Gothic"/>
          <w:sz w:val="18"/>
          <w:szCs w:val="18"/>
          <w:lang w:val="es-ES"/>
        </w:rPr>
        <w:t>.</w:t>
      </w:r>
    </w:p>
    <w:p w:rsidR="00AA2F6B" w:rsidRPr="00FB5E49" w:rsidRDefault="00AA2F6B" w:rsidP="00AA2F6B">
      <w:pPr>
        <w:jc w:val="both"/>
        <w:rPr>
          <w:rFonts w:ascii="Century Gothic" w:hAnsi="Century Gothic"/>
          <w:sz w:val="18"/>
          <w:szCs w:val="18"/>
          <w:lang w:val="es-ES"/>
        </w:rPr>
      </w:pPr>
    </w:p>
    <w:p w:rsidR="008B5CF7" w:rsidRPr="00FB5E49" w:rsidRDefault="008B5CF7" w:rsidP="00AA2F6B">
      <w:pPr>
        <w:jc w:val="both"/>
        <w:rPr>
          <w:rFonts w:ascii="Century Gothic" w:hAnsi="Century Gothic"/>
          <w:b/>
          <w:sz w:val="18"/>
          <w:szCs w:val="18"/>
          <w:lang w:val="es-ES"/>
        </w:rPr>
      </w:pPr>
    </w:p>
    <w:p w:rsidR="00AA2F6B" w:rsidRPr="00FB5E49" w:rsidRDefault="008B5CF7" w:rsidP="00AA2F6B">
      <w:pPr>
        <w:jc w:val="both"/>
        <w:rPr>
          <w:rFonts w:ascii="Century Gothic" w:hAnsi="Century Gothic"/>
          <w:b/>
          <w:sz w:val="18"/>
          <w:szCs w:val="18"/>
          <w:lang w:val="es-ES"/>
        </w:rPr>
      </w:pPr>
      <w:r w:rsidRPr="00FB5E49">
        <w:rPr>
          <w:rFonts w:ascii="Century Gothic" w:hAnsi="Century Gothic"/>
          <w:b/>
          <w:sz w:val="18"/>
          <w:szCs w:val="18"/>
          <w:lang w:val="es-ES"/>
        </w:rPr>
        <w:t>A.</w:t>
      </w:r>
      <w:r w:rsidR="00772819" w:rsidRPr="00FB5E49">
        <w:rPr>
          <w:rFonts w:ascii="Century Gothic" w:hAnsi="Century Gothic"/>
          <w:b/>
          <w:sz w:val="18"/>
          <w:szCs w:val="18"/>
          <w:lang w:val="es-ES"/>
        </w:rPr>
        <w:t>1.</w:t>
      </w:r>
      <w:r w:rsidR="003B234D" w:rsidRPr="00FB5E49">
        <w:rPr>
          <w:rFonts w:ascii="Century Gothic" w:hAnsi="Century Gothic"/>
          <w:b/>
          <w:sz w:val="18"/>
          <w:szCs w:val="18"/>
          <w:lang w:val="es-ES"/>
        </w:rPr>
        <w:t>3</w:t>
      </w:r>
      <w:r w:rsidR="00AA2F6B" w:rsidRPr="00FB5E49">
        <w:rPr>
          <w:rFonts w:ascii="Century Gothic" w:hAnsi="Century Gothic"/>
          <w:b/>
          <w:sz w:val="18"/>
          <w:szCs w:val="18"/>
          <w:lang w:val="es-ES"/>
        </w:rPr>
        <w:t>.2.- Proyectista</w:t>
      </w:r>
    </w:p>
    <w:p w:rsidR="00AA2F6B" w:rsidRPr="00FB5E49" w:rsidRDefault="00AA2F6B" w:rsidP="00AA2F6B">
      <w:pPr>
        <w:ind w:firstLine="708"/>
        <w:jc w:val="both"/>
        <w:rPr>
          <w:rFonts w:ascii="Century Gothic" w:hAnsi="Century Gothic"/>
          <w:sz w:val="18"/>
          <w:szCs w:val="18"/>
          <w:lang w:val="es-ES"/>
        </w:rPr>
      </w:pPr>
    </w:p>
    <w:p w:rsidR="003B234D" w:rsidRPr="00FB5E49" w:rsidRDefault="00AA2F6B" w:rsidP="003B234D">
      <w:pPr>
        <w:jc w:val="both"/>
        <w:rPr>
          <w:rFonts w:ascii="Century Gothic" w:hAnsi="Century Gothic" w:cs="Microsoft Sans Serif"/>
          <w:sz w:val="18"/>
          <w:szCs w:val="18"/>
        </w:rPr>
      </w:pPr>
      <w:r w:rsidRPr="00FB5E49">
        <w:rPr>
          <w:rFonts w:ascii="Century Gothic" w:hAnsi="Century Gothic"/>
          <w:sz w:val="18"/>
          <w:szCs w:val="18"/>
          <w:lang w:val="es-ES"/>
        </w:rPr>
        <w:t xml:space="preserve">El autor del presente Proyecto Básico y de Ejecución es </w:t>
      </w:r>
      <w:r w:rsidR="003B234D" w:rsidRPr="00FB5E49">
        <w:rPr>
          <w:rFonts w:ascii="Century Gothic" w:hAnsi="Century Gothic"/>
          <w:b/>
          <w:sz w:val="18"/>
          <w:szCs w:val="18"/>
          <w:lang w:val="es-ES"/>
        </w:rPr>
        <w:t>Juan Pinto Tasende</w:t>
      </w:r>
      <w:r w:rsidR="003B234D" w:rsidRPr="00FB5E49">
        <w:rPr>
          <w:rFonts w:ascii="Century Gothic" w:hAnsi="Century Gothic"/>
          <w:sz w:val="18"/>
          <w:szCs w:val="18"/>
          <w:lang w:val="es-ES"/>
        </w:rPr>
        <w:t>,</w:t>
      </w:r>
      <w:r w:rsidR="003B234D" w:rsidRPr="00FB5E49">
        <w:rPr>
          <w:rFonts w:ascii="Century Gothic" w:hAnsi="Century Gothic"/>
          <w:sz w:val="18"/>
          <w:szCs w:val="18"/>
        </w:rPr>
        <w:t xml:space="preserve"> arquitecto adscrito al Colegio Oficial de Arquitectos de Galicia con el número 2057 y domicilio en </w:t>
      </w:r>
      <w:r w:rsidR="003B234D" w:rsidRPr="00FB5E49">
        <w:rPr>
          <w:rFonts w:ascii="Century Gothic" w:hAnsi="Century Gothic" w:cs="Microsoft Sans Serif"/>
          <w:sz w:val="18"/>
          <w:szCs w:val="18"/>
        </w:rPr>
        <w:t xml:space="preserve">la rúa Dublín, 10 – portal 2-1ºA, 15107 – Santiago de Compostela (A Coruña). </w:t>
      </w:r>
    </w:p>
    <w:p w:rsidR="00AA2F6B" w:rsidRPr="00FB5E49" w:rsidRDefault="00AA2F6B" w:rsidP="00AA2F6B">
      <w:pPr>
        <w:jc w:val="both"/>
        <w:rPr>
          <w:rFonts w:ascii="Century Gothic" w:hAnsi="Century Gothic"/>
          <w:b/>
          <w:sz w:val="18"/>
          <w:szCs w:val="18"/>
          <w:lang w:val="es-ES"/>
        </w:rPr>
      </w:pPr>
    </w:p>
    <w:p w:rsidR="008B5CF7" w:rsidRPr="00FB5E49" w:rsidRDefault="008B5CF7" w:rsidP="00AA2F6B">
      <w:pPr>
        <w:jc w:val="both"/>
        <w:rPr>
          <w:rFonts w:ascii="Century Gothic" w:hAnsi="Century Gothic"/>
          <w:b/>
          <w:sz w:val="18"/>
          <w:szCs w:val="18"/>
          <w:lang w:val="es-ES"/>
        </w:rPr>
      </w:pPr>
    </w:p>
    <w:p w:rsidR="00AA2F6B" w:rsidRPr="00FB5E49" w:rsidRDefault="008B5CF7" w:rsidP="00AA2F6B">
      <w:pPr>
        <w:jc w:val="both"/>
        <w:rPr>
          <w:rFonts w:ascii="Century Gothic" w:hAnsi="Century Gothic"/>
          <w:b/>
          <w:sz w:val="18"/>
          <w:szCs w:val="18"/>
          <w:lang w:val="es-ES"/>
        </w:rPr>
      </w:pPr>
      <w:r w:rsidRPr="00FB5E49">
        <w:rPr>
          <w:rFonts w:ascii="Century Gothic" w:hAnsi="Century Gothic"/>
          <w:b/>
          <w:sz w:val="18"/>
          <w:szCs w:val="18"/>
          <w:lang w:val="es-ES"/>
        </w:rPr>
        <w:t>A.</w:t>
      </w:r>
      <w:r w:rsidR="00772819" w:rsidRPr="00FB5E49">
        <w:rPr>
          <w:rFonts w:ascii="Century Gothic" w:hAnsi="Century Gothic"/>
          <w:b/>
          <w:sz w:val="18"/>
          <w:szCs w:val="18"/>
          <w:lang w:val="es-ES"/>
        </w:rPr>
        <w:t>1.</w:t>
      </w:r>
      <w:r w:rsidR="003B234D" w:rsidRPr="00FB5E49">
        <w:rPr>
          <w:rFonts w:ascii="Century Gothic" w:hAnsi="Century Gothic"/>
          <w:b/>
          <w:sz w:val="18"/>
          <w:szCs w:val="18"/>
          <w:lang w:val="es-ES"/>
        </w:rPr>
        <w:t>3</w:t>
      </w:r>
      <w:r w:rsidR="00AA2F6B" w:rsidRPr="00FB5E49">
        <w:rPr>
          <w:rFonts w:ascii="Century Gothic" w:hAnsi="Century Gothic"/>
          <w:b/>
          <w:sz w:val="18"/>
          <w:szCs w:val="18"/>
          <w:lang w:val="es-ES"/>
        </w:rPr>
        <w:t>.3.- Otros técnicos intervinientes</w:t>
      </w:r>
    </w:p>
    <w:p w:rsidR="00AA2F6B" w:rsidRPr="00FB5E49" w:rsidRDefault="00AA2F6B" w:rsidP="00AA2F6B">
      <w:pPr>
        <w:jc w:val="both"/>
        <w:rPr>
          <w:rFonts w:ascii="Century Gothic" w:hAnsi="Century Gothic"/>
          <w:sz w:val="18"/>
          <w:szCs w:val="18"/>
          <w:lang w:val="es-ES"/>
        </w:rPr>
      </w:pPr>
    </w:p>
    <w:p w:rsidR="003B234D"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 xml:space="preserve">En la redacción del presente Proyecto </w:t>
      </w:r>
      <w:r w:rsidR="003B234D" w:rsidRPr="00FB5E49">
        <w:rPr>
          <w:rFonts w:ascii="Century Gothic" w:hAnsi="Century Gothic"/>
          <w:sz w:val="18"/>
          <w:szCs w:val="18"/>
          <w:lang w:val="es-ES"/>
        </w:rPr>
        <w:t>han</w:t>
      </w:r>
      <w:r w:rsidRPr="00FB5E49">
        <w:rPr>
          <w:rFonts w:ascii="Century Gothic" w:hAnsi="Century Gothic"/>
          <w:sz w:val="18"/>
          <w:szCs w:val="18"/>
          <w:lang w:val="es-ES"/>
        </w:rPr>
        <w:t xml:space="preserve"> intervenido</w:t>
      </w:r>
      <w:r w:rsidR="003B234D" w:rsidRPr="00FB5E49">
        <w:rPr>
          <w:rFonts w:ascii="Century Gothic" w:hAnsi="Century Gothic"/>
          <w:sz w:val="18"/>
          <w:szCs w:val="18"/>
          <w:lang w:val="es-ES"/>
        </w:rPr>
        <w:t>, como colaboradores, los siguientes técnicos:</w:t>
      </w:r>
    </w:p>
    <w:p w:rsidR="00AA2F6B" w:rsidRPr="00FB5E49" w:rsidRDefault="00AA2F6B" w:rsidP="00AA2F6B">
      <w:pPr>
        <w:jc w:val="both"/>
        <w:rPr>
          <w:rFonts w:ascii="Century Gothic" w:hAnsi="Century Gothic"/>
          <w:sz w:val="18"/>
          <w:szCs w:val="18"/>
          <w:lang w:val="es-ES"/>
        </w:rPr>
      </w:pPr>
    </w:p>
    <w:p w:rsidR="003B234D" w:rsidRPr="00FB5E49" w:rsidRDefault="003B234D" w:rsidP="003517A3">
      <w:pPr>
        <w:pStyle w:val="Prrafodelista"/>
        <w:numPr>
          <w:ilvl w:val="0"/>
          <w:numId w:val="4"/>
        </w:numPr>
        <w:jc w:val="both"/>
        <w:rPr>
          <w:rFonts w:ascii="Century Gothic" w:hAnsi="Century Gothic"/>
          <w:sz w:val="18"/>
          <w:szCs w:val="18"/>
          <w:lang w:val="es-ES"/>
        </w:rPr>
      </w:pPr>
      <w:r w:rsidRPr="00FB5E49">
        <w:rPr>
          <w:rFonts w:ascii="Century Gothic" w:hAnsi="Century Gothic"/>
          <w:sz w:val="18"/>
          <w:szCs w:val="18"/>
          <w:lang w:val="es-ES"/>
        </w:rPr>
        <w:lastRenderedPageBreak/>
        <w:t>Julio Besiga Díaz-Blanco, arquitecto.</w:t>
      </w:r>
    </w:p>
    <w:p w:rsidR="003B234D" w:rsidRPr="00FB5E49" w:rsidRDefault="003E73F5" w:rsidP="003517A3">
      <w:pPr>
        <w:pStyle w:val="Prrafodelista"/>
        <w:numPr>
          <w:ilvl w:val="0"/>
          <w:numId w:val="4"/>
        </w:numPr>
        <w:jc w:val="both"/>
        <w:rPr>
          <w:rFonts w:ascii="Century Gothic" w:hAnsi="Century Gothic"/>
          <w:sz w:val="18"/>
          <w:szCs w:val="18"/>
          <w:lang w:val="es-ES"/>
        </w:rPr>
      </w:pPr>
      <w:r w:rsidRPr="00FB5E49">
        <w:rPr>
          <w:rFonts w:ascii="Century Gothic" w:hAnsi="Century Gothic"/>
          <w:sz w:val="18"/>
          <w:szCs w:val="18"/>
          <w:lang w:val="es-ES"/>
        </w:rPr>
        <w:t xml:space="preserve">Miguel Cortés </w:t>
      </w:r>
      <w:proofErr w:type="gramStart"/>
      <w:r w:rsidRPr="00FB5E49">
        <w:rPr>
          <w:rFonts w:ascii="Century Gothic" w:hAnsi="Century Gothic"/>
          <w:sz w:val="18"/>
          <w:szCs w:val="18"/>
          <w:lang w:val="es-ES"/>
        </w:rPr>
        <w:t xml:space="preserve">Rivera </w:t>
      </w:r>
      <w:r w:rsidR="009825BC" w:rsidRPr="00FB5E49">
        <w:rPr>
          <w:rFonts w:ascii="Century Gothic" w:hAnsi="Century Gothic"/>
          <w:sz w:val="18"/>
          <w:szCs w:val="18"/>
          <w:lang w:val="es-ES"/>
        </w:rPr>
        <w:t>,</w:t>
      </w:r>
      <w:proofErr w:type="gramEnd"/>
      <w:r w:rsidR="009825BC" w:rsidRPr="00FB5E49">
        <w:rPr>
          <w:rFonts w:ascii="Century Gothic" w:hAnsi="Century Gothic"/>
          <w:sz w:val="18"/>
          <w:szCs w:val="18"/>
          <w:lang w:val="es-ES"/>
        </w:rPr>
        <w:t xml:space="preserve"> cálculo de estructuras.</w:t>
      </w:r>
    </w:p>
    <w:p w:rsidR="003B234D" w:rsidRPr="00FB5E49" w:rsidRDefault="003E73F5" w:rsidP="003517A3">
      <w:pPr>
        <w:pStyle w:val="Prrafodelista"/>
        <w:numPr>
          <w:ilvl w:val="0"/>
          <w:numId w:val="4"/>
        </w:numPr>
        <w:jc w:val="both"/>
        <w:rPr>
          <w:rFonts w:ascii="Century Gothic" w:hAnsi="Century Gothic"/>
          <w:sz w:val="18"/>
          <w:szCs w:val="18"/>
          <w:lang w:val="es-ES"/>
        </w:rPr>
      </w:pPr>
      <w:r w:rsidRPr="00FB5E49">
        <w:rPr>
          <w:rFonts w:ascii="Century Gothic" w:hAnsi="Century Gothic"/>
          <w:sz w:val="18"/>
          <w:szCs w:val="18"/>
          <w:lang w:val="es-ES"/>
        </w:rPr>
        <w:t>Ramón Romero</w:t>
      </w:r>
      <w:r w:rsidR="009825BC" w:rsidRPr="00FB5E49">
        <w:rPr>
          <w:rFonts w:ascii="Century Gothic" w:hAnsi="Century Gothic"/>
          <w:sz w:val="18"/>
          <w:szCs w:val="18"/>
          <w:lang w:val="es-ES"/>
        </w:rPr>
        <w:t>, cálculo de instalaciones.</w:t>
      </w:r>
    </w:p>
    <w:p w:rsidR="00AA2F6B" w:rsidRPr="00FB5E49" w:rsidRDefault="00AA2F6B" w:rsidP="00AA2F6B">
      <w:pPr>
        <w:jc w:val="both"/>
        <w:rPr>
          <w:rFonts w:ascii="Century Gothic" w:hAnsi="Century Gothic"/>
          <w:b/>
          <w:sz w:val="18"/>
          <w:szCs w:val="18"/>
          <w:lang w:val="es-ES"/>
        </w:rPr>
      </w:pPr>
    </w:p>
    <w:p w:rsidR="00AA2F6B" w:rsidRPr="00FB5E49" w:rsidRDefault="00AA2F6B" w:rsidP="00AA2F6B">
      <w:pPr>
        <w:jc w:val="both"/>
        <w:rPr>
          <w:rFonts w:ascii="Century Gothic" w:hAnsi="Century Gothic"/>
          <w:b/>
          <w:sz w:val="18"/>
          <w:szCs w:val="18"/>
          <w:lang w:val="es-ES"/>
        </w:rPr>
      </w:pPr>
    </w:p>
    <w:p w:rsidR="003B234D" w:rsidRPr="00FB5E49" w:rsidRDefault="003B234D" w:rsidP="00AA2F6B">
      <w:pPr>
        <w:jc w:val="both"/>
        <w:rPr>
          <w:rFonts w:ascii="Century Gothic" w:hAnsi="Century Gothic"/>
          <w:b/>
          <w:sz w:val="18"/>
          <w:szCs w:val="18"/>
          <w:lang w:val="es-ES"/>
        </w:rPr>
      </w:pPr>
    </w:p>
    <w:p w:rsidR="00AA2F6B" w:rsidRPr="00FB5E49" w:rsidRDefault="008B5CF7" w:rsidP="002B04A8">
      <w:pPr>
        <w:pBdr>
          <w:bottom w:val="single" w:sz="4" w:space="1" w:color="auto"/>
        </w:pBdr>
        <w:rPr>
          <w:rFonts w:ascii="Century Gothic" w:hAnsi="Century Gothic"/>
          <w:b/>
          <w:sz w:val="18"/>
          <w:szCs w:val="18"/>
        </w:rPr>
      </w:pPr>
      <w:r w:rsidRPr="00FB5E49">
        <w:rPr>
          <w:rFonts w:ascii="Century Gothic" w:hAnsi="Century Gothic"/>
          <w:b/>
          <w:sz w:val="18"/>
          <w:szCs w:val="18"/>
        </w:rPr>
        <w:t>A.</w:t>
      </w:r>
      <w:r w:rsidR="00772819" w:rsidRPr="00FB5E49">
        <w:rPr>
          <w:rFonts w:ascii="Century Gothic" w:hAnsi="Century Gothic"/>
          <w:b/>
          <w:sz w:val="18"/>
          <w:szCs w:val="18"/>
        </w:rPr>
        <w:t>1.</w:t>
      </w:r>
      <w:r w:rsidR="003B234D" w:rsidRPr="00FB5E49">
        <w:rPr>
          <w:rFonts w:ascii="Century Gothic" w:hAnsi="Century Gothic"/>
          <w:b/>
          <w:sz w:val="18"/>
          <w:szCs w:val="18"/>
        </w:rPr>
        <w:t>4</w:t>
      </w:r>
      <w:r w:rsidR="00AA2F6B" w:rsidRPr="00FB5E49">
        <w:rPr>
          <w:rFonts w:ascii="Century Gothic" w:hAnsi="Century Gothic"/>
          <w:b/>
          <w:sz w:val="18"/>
          <w:szCs w:val="18"/>
        </w:rPr>
        <w:t>.- INFORMACIÓN PREVIA</w:t>
      </w:r>
    </w:p>
    <w:p w:rsidR="00AA2F6B" w:rsidRPr="00FB5E49" w:rsidRDefault="00AA2F6B" w:rsidP="00AA2F6B">
      <w:pPr>
        <w:jc w:val="both"/>
        <w:rPr>
          <w:rFonts w:ascii="Century Gothic" w:hAnsi="Century Gothic"/>
          <w:b/>
          <w:sz w:val="18"/>
          <w:szCs w:val="18"/>
          <w:lang w:val="es-ES"/>
        </w:rPr>
      </w:pPr>
    </w:p>
    <w:p w:rsidR="008B5CF7" w:rsidRPr="00FB5E49" w:rsidRDefault="008B5CF7" w:rsidP="00AA2F6B">
      <w:pPr>
        <w:jc w:val="both"/>
        <w:rPr>
          <w:rFonts w:ascii="Century Gothic" w:hAnsi="Century Gothic"/>
          <w:b/>
          <w:sz w:val="18"/>
          <w:szCs w:val="18"/>
          <w:lang w:val="es-ES"/>
        </w:rPr>
      </w:pPr>
    </w:p>
    <w:p w:rsidR="00AA2F6B" w:rsidRPr="00FB5E49" w:rsidRDefault="008B5CF7" w:rsidP="00AA2F6B">
      <w:pPr>
        <w:jc w:val="both"/>
        <w:rPr>
          <w:rFonts w:ascii="Century Gothic" w:hAnsi="Century Gothic"/>
          <w:b/>
          <w:sz w:val="18"/>
          <w:szCs w:val="18"/>
          <w:lang w:val="es-ES"/>
        </w:rPr>
      </w:pPr>
      <w:r w:rsidRPr="00FB5E49">
        <w:rPr>
          <w:rFonts w:ascii="Century Gothic" w:hAnsi="Century Gothic"/>
          <w:b/>
          <w:sz w:val="18"/>
          <w:szCs w:val="18"/>
          <w:lang w:val="es-ES"/>
        </w:rPr>
        <w:t>A</w:t>
      </w:r>
      <w:r w:rsidR="00AA2F6B" w:rsidRPr="00FB5E49">
        <w:rPr>
          <w:rFonts w:ascii="Century Gothic" w:hAnsi="Century Gothic"/>
          <w:b/>
          <w:sz w:val="18"/>
          <w:szCs w:val="18"/>
          <w:lang w:val="es-ES"/>
        </w:rPr>
        <w:t>.</w:t>
      </w:r>
      <w:r w:rsidR="00772819" w:rsidRPr="00FB5E49">
        <w:rPr>
          <w:rFonts w:ascii="Century Gothic" w:hAnsi="Century Gothic"/>
          <w:b/>
          <w:sz w:val="18"/>
          <w:szCs w:val="18"/>
          <w:lang w:val="es-ES"/>
        </w:rPr>
        <w:t>1.</w:t>
      </w:r>
      <w:r w:rsidR="003B234D" w:rsidRPr="00FB5E49">
        <w:rPr>
          <w:rFonts w:ascii="Century Gothic" w:hAnsi="Century Gothic"/>
          <w:b/>
          <w:sz w:val="18"/>
          <w:szCs w:val="18"/>
          <w:lang w:val="es-ES"/>
        </w:rPr>
        <w:t>4</w:t>
      </w:r>
      <w:r w:rsidR="00AA2F6B" w:rsidRPr="00FB5E49">
        <w:rPr>
          <w:rFonts w:ascii="Century Gothic" w:hAnsi="Century Gothic"/>
          <w:b/>
          <w:sz w:val="18"/>
          <w:szCs w:val="18"/>
          <w:lang w:val="es-ES"/>
        </w:rPr>
        <w:t>.1.- Antecedentes y condicionantes de partida</w:t>
      </w:r>
    </w:p>
    <w:p w:rsidR="00AA2F6B" w:rsidRPr="00FB5E49" w:rsidRDefault="00AA2F6B" w:rsidP="00AA2F6B">
      <w:pPr>
        <w:pStyle w:val="Textoindependiente22"/>
        <w:rPr>
          <w:rFonts w:ascii="Century Gothic" w:hAnsi="Century Gothic"/>
          <w:sz w:val="18"/>
          <w:szCs w:val="18"/>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Se ha tenido acceso a la siguiente documentación:</w:t>
      </w:r>
    </w:p>
    <w:p w:rsidR="00AA2F6B" w:rsidRPr="00FB5E49" w:rsidRDefault="00AA2F6B" w:rsidP="00AA2F6B">
      <w:pPr>
        <w:pStyle w:val="Textoindependiente22"/>
        <w:rPr>
          <w:rFonts w:ascii="Century Gothic" w:hAnsi="Century Gothic"/>
          <w:sz w:val="18"/>
          <w:szCs w:val="18"/>
        </w:rPr>
      </w:pPr>
    </w:p>
    <w:p w:rsidR="00D033A6" w:rsidRPr="00FB5E49" w:rsidRDefault="00D033A6" w:rsidP="003517A3">
      <w:pPr>
        <w:pStyle w:val="Textoindependiente22"/>
        <w:widowControl/>
        <w:numPr>
          <w:ilvl w:val="0"/>
          <w:numId w:val="3"/>
        </w:numPr>
        <w:jc w:val="both"/>
        <w:rPr>
          <w:rFonts w:ascii="Century Gothic" w:hAnsi="Century Gothic"/>
          <w:sz w:val="18"/>
          <w:szCs w:val="18"/>
        </w:rPr>
      </w:pPr>
      <w:r w:rsidRPr="00FB5E49">
        <w:rPr>
          <w:rFonts w:ascii="Century Gothic" w:hAnsi="Century Gothic"/>
          <w:sz w:val="18"/>
          <w:szCs w:val="18"/>
        </w:rPr>
        <w:t xml:space="preserve">La documentación del «Plan Xeral de Ordenación Municipal» del </w:t>
      </w:r>
      <w:r w:rsidR="004C48DF" w:rsidRPr="00FB5E49">
        <w:rPr>
          <w:rFonts w:ascii="Century Gothic" w:hAnsi="Century Gothic"/>
          <w:sz w:val="18"/>
          <w:szCs w:val="18"/>
        </w:rPr>
        <w:t>Concello</w:t>
      </w:r>
      <w:r w:rsidRPr="00FB5E49">
        <w:rPr>
          <w:rFonts w:ascii="Century Gothic" w:hAnsi="Century Gothic"/>
          <w:sz w:val="18"/>
          <w:szCs w:val="18"/>
        </w:rPr>
        <w:t xml:space="preserve"> de Carballo.</w:t>
      </w:r>
    </w:p>
    <w:p w:rsidR="00D033A6" w:rsidRPr="00FB5E49" w:rsidRDefault="00D033A6" w:rsidP="00D033A6">
      <w:pPr>
        <w:pStyle w:val="Textoindependiente22"/>
        <w:widowControl/>
        <w:ind w:left="720"/>
        <w:jc w:val="both"/>
        <w:rPr>
          <w:rFonts w:ascii="Century Gothic" w:hAnsi="Century Gothic"/>
          <w:sz w:val="18"/>
          <w:szCs w:val="18"/>
        </w:rPr>
      </w:pPr>
    </w:p>
    <w:p w:rsidR="004C48DF" w:rsidRPr="00FB5E49" w:rsidRDefault="004C48DF" w:rsidP="003517A3">
      <w:pPr>
        <w:pStyle w:val="Textoindependiente22"/>
        <w:widowControl/>
        <w:numPr>
          <w:ilvl w:val="0"/>
          <w:numId w:val="3"/>
        </w:numPr>
        <w:jc w:val="both"/>
        <w:rPr>
          <w:rFonts w:ascii="Century Gothic" w:hAnsi="Century Gothic"/>
          <w:sz w:val="18"/>
          <w:szCs w:val="18"/>
        </w:rPr>
      </w:pPr>
      <w:r w:rsidRPr="00FB5E49">
        <w:rPr>
          <w:rFonts w:ascii="Century Gothic" w:hAnsi="Century Gothic"/>
          <w:sz w:val="18"/>
          <w:szCs w:val="18"/>
        </w:rPr>
        <w:t>La documentación obtenida de la «Sede Electrónica del Catastro» del Ministerio de Hacienda y Administraciones Públicas.</w:t>
      </w:r>
    </w:p>
    <w:p w:rsidR="009825BC" w:rsidRPr="00FB5E49" w:rsidRDefault="009825BC" w:rsidP="009825BC">
      <w:pPr>
        <w:pStyle w:val="Prrafodelista"/>
        <w:rPr>
          <w:rFonts w:ascii="Century Gothic" w:hAnsi="Century Gothic"/>
          <w:sz w:val="18"/>
          <w:szCs w:val="18"/>
        </w:rPr>
      </w:pPr>
    </w:p>
    <w:p w:rsidR="009825BC" w:rsidRPr="00FB5E49" w:rsidRDefault="009825BC" w:rsidP="003517A3">
      <w:pPr>
        <w:pStyle w:val="Textoindependiente22"/>
        <w:widowControl/>
        <w:numPr>
          <w:ilvl w:val="0"/>
          <w:numId w:val="3"/>
        </w:numPr>
        <w:jc w:val="both"/>
        <w:rPr>
          <w:rFonts w:ascii="Century Gothic" w:hAnsi="Century Gothic"/>
          <w:sz w:val="18"/>
          <w:szCs w:val="18"/>
        </w:rPr>
      </w:pPr>
      <w:r w:rsidRPr="00FB5E49">
        <w:rPr>
          <w:rFonts w:ascii="Century Gothic" w:hAnsi="Century Gothic"/>
          <w:sz w:val="18"/>
          <w:szCs w:val="18"/>
        </w:rPr>
        <w:t xml:space="preserve">Diferentes reuniones mantenidas con </w:t>
      </w:r>
      <w:r w:rsidR="009E354F" w:rsidRPr="00FB5E49">
        <w:rPr>
          <w:rFonts w:ascii="Century Gothic" w:hAnsi="Century Gothic"/>
          <w:sz w:val="18"/>
          <w:szCs w:val="18"/>
        </w:rPr>
        <w:t xml:space="preserve">los arquitectos de la Consellería de Cultura, Educación y Ordenación Universitaria </w:t>
      </w:r>
      <w:r w:rsidRPr="00FB5E49">
        <w:rPr>
          <w:rFonts w:ascii="Century Gothic" w:hAnsi="Century Gothic"/>
          <w:sz w:val="18"/>
          <w:szCs w:val="18"/>
        </w:rPr>
        <w:t>Ana Sotelo Ruido (</w:t>
      </w:r>
      <w:r w:rsidR="0059286A" w:rsidRPr="00FB5E49">
        <w:rPr>
          <w:rFonts w:ascii="Century Gothic" w:hAnsi="Century Gothic"/>
          <w:sz w:val="18"/>
          <w:szCs w:val="18"/>
        </w:rPr>
        <w:t xml:space="preserve">responsable del </w:t>
      </w:r>
      <w:r w:rsidRPr="00FB5E49">
        <w:rPr>
          <w:rFonts w:ascii="Century Gothic" w:hAnsi="Century Gothic"/>
          <w:sz w:val="18"/>
          <w:szCs w:val="18"/>
        </w:rPr>
        <w:t>Servizo de Supervisión e Xestión Patrimonial</w:t>
      </w:r>
      <w:r w:rsidR="0059286A" w:rsidRPr="00FB5E49">
        <w:rPr>
          <w:rFonts w:ascii="Century Gothic" w:hAnsi="Century Gothic"/>
          <w:sz w:val="18"/>
          <w:szCs w:val="18"/>
        </w:rPr>
        <w:t>)</w:t>
      </w:r>
      <w:r w:rsidRPr="00FB5E49">
        <w:rPr>
          <w:rFonts w:ascii="Century Gothic" w:hAnsi="Century Gothic"/>
          <w:sz w:val="18"/>
          <w:szCs w:val="18"/>
        </w:rPr>
        <w:t xml:space="preserve"> y Adolfo Villaverde Rodríguez</w:t>
      </w:r>
      <w:r w:rsidR="0059286A" w:rsidRPr="00FB5E49">
        <w:rPr>
          <w:rFonts w:ascii="Century Gothic" w:hAnsi="Century Gothic"/>
          <w:sz w:val="18"/>
          <w:szCs w:val="18"/>
        </w:rPr>
        <w:t xml:space="preserve"> (responsable de la Unidad Técnica de A Coruña), los cuales facilitaron diferentes datos y documentos para la elaboración del presente Proyecto, entre los cuales cabe destacar:</w:t>
      </w:r>
    </w:p>
    <w:p w:rsidR="00C777D3" w:rsidRPr="00FB5E49" w:rsidRDefault="00C777D3" w:rsidP="00C777D3">
      <w:pPr>
        <w:pStyle w:val="Textoindependiente22"/>
        <w:widowControl/>
        <w:ind w:left="720"/>
        <w:jc w:val="both"/>
        <w:rPr>
          <w:rFonts w:ascii="Century Gothic" w:hAnsi="Century Gothic"/>
          <w:sz w:val="18"/>
          <w:szCs w:val="18"/>
        </w:rPr>
      </w:pPr>
    </w:p>
    <w:p w:rsidR="00536DEE" w:rsidRPr="00FB5E49" w:rsidRDefault="00C777D3" w:rsidP="00C777D3">
      <w:pPr>
        <w:pStyle w:val="Textoindependiente22"/>
        <w:widowControl/>
        <w:numPr>
          <w:ilvl w:val="1"/>
          <w:numId w:val="3"/>
        </w:numPr>
        <w:jc w:val="both"/>
        <w:rPr>
          <w:rFonts w:ascii="Century Gothic" w:hAnsi="Century Gothic"/>
          <w:sz w:val="18"/>
          <w:szCs w:val="18"/>
        </w:rPr>
      </w:pPr>
      <w:r w:rsidRPr="00FB5E49">
        <w:rPr>
          <w:rFonts w:ascii="Century Gothic" w:hAnsi="Century Gothic"/>
          <w:sz w:val="18"/>
          <w:szCs w:val="18"/>
        </w:rPr>
        <w:t>Levantamiento topográfico elaborado por «Tq Ingenieros» en mayo de 2016</w:t>
      </w:r>
    </w:p>
    <w:p w:rsidR="00536DEE" w:rsidRPr="00FB5E49" w:rsidRDefault="00C777D3" w:rsidP="00C777D3">
      <w:pPr>
        <w:pStyle w:val="Textoindependiente22"/>
        <w:widowControl/>
        <w:numPr>
          <w:ilvl w:val="1"/>
          <w:numId w:val="3"/>
        </w:numPr>
        <w:jc w:val="both"/>
        <w:rPr>
          <w:rFonts w:ascii="Century Gothic" w:hAnsi="Century Gothic"/>
          <w:sz w:val="18"/>
          <w:szCs w:val="18"/>
        </w:rPr>
      </w:pPr>
      <w:r w:rsidRPr="00FB5E49">
        <w:rPr>
          <w:rFonts w:ascii="Century Gothic" w:hAnsi="Century Gothic"/>
          <w:sz w:val="18"/>
          <w:szCs w:val="18"/>
        </w:rPr>
        <w:t>Estudio geotécnico elaborado por la geóloga Tania Cotelo Vila, en junio de 2016</w:t>
      </w:r>
    </w:p>
    <w:p w:rsidR="00AA2F6B" w:rsidRPr="00FB5E49" w:rsidRDefault="009E354F" w:rsidP="003517A3">
      <w:pPr>
        <w:pStyle w:val="Textoindependiente22"/>
        <w:widowControl/>
        <w:numPr>
          <w:ilvl w:val="1"/>
          <w:numId w:val="3"/>
        </w:numPr>
        <w:jc w:val="both"/>
        <w:rPr>
          <w:rFonts w:ascii="Century Gothic" w:hAnsi="Century Gothic"/>
          <w:sz w:val="18"/>
          <w:szCs w:val="18"/>
        </w:rPr>
      </w:pPr>
      <w:r w:rsidRPr="00FB5E49">
        <w:rPr>
          <w:rFonts w:ascii="Century Gothic" w:hAnsi="Century Gothic"/>
          <w:sz w:val="18"/>
          <w:szCs w:val="18"/>
        </w:rPr>
        <w:t>P</w:t>
      </w:r>
      <w:r w:rsidR="004C48DF" w:rsidRPr="00FB5E49">
        <w:rPr>
          <w:rFonts w:ascii="Century Gothic" w:hAnsi="Century Gothic"/>
          <w:sz w:val="18"/>
          <w:szCs w:val="18"/>
        </w:rPr>
        <w:t>rograma de necesidades</w:t>
      </w:r>
      <w:r w:rsidR="00AA2F6B" w:rsidRPr="00FB5E49">
        <w:rPr>
          <w:rFonts w:ascii="Century Gothic" w:hAnsi="Century Gothic"/>
          <w:sz w:val="18"/>
          <w:szCs w:val="18"/>
        </w:rPr>
        <w:t xml:space="preserve">. </w:t>
      </w:r>
    </w:p>
    <w:p w:rsidR="00AA2F6B" w:rsidRPr="00FB5E49" w:rsidRDefault="00AA2F6B" w:rsidP="00AA2F6B">
      <w:pPr>
        <w:pStyle w:val="Textoindependiente22"/>
        <w:widowControl/>
        <w:ind w:left="720"/>
        <w:jc w:val="both"/>
        <w:rPr>
          <w:rFonts w:ascii="Century Gothic" w:hAnsi="Century Gothic"/>
          <w:sz w:val="18"/>
          <w:szCs w:val="18"/>
        </w:rPr>
      </w:pPr>
    </w:p>
    <w:p w:rsidR="00AA2F6B" w:rsidRPr="00FB5E49" w:rsidRDefault="004C48DF" w:rsidP="003517A3">
      <w:pPr>
        <w:pStyle w:val="Textoindependiente22"/>
        <w:widowControl/>
        <w:numPr>
          <w:ilvl w:val="0"/>
          <w:numId w:val="3"/>
        </w:numPr>
        <w:jc w:val="both"/>
        <w:rPr>
          <w:rFonts w:ascii="Century Gothic" w:hAnsi="Century Gothic"/>
          <w:sz w:val="18"/>
          <w:szCs w:val="18"/>
        </w:rPr>
      </w:pPr>
      <w:r w:rsidRPr="00FB5E49">
        <w:rPr>
          <w:rFonts w:ascii="Century Gothic" w:hAnsi="Century Gothic"/>
          <w:sz w:val="18"/>
          <w:szCs w:val="18"/>
        </w:rPr>
        <w:t xml:space="preserve">Diversas reuniones mantenidas con la dirección, secretaría y profesorado del IES </w:t>
      </w:r>
      <w:r w:rsidR="009825BC" w:rsidRPr="00FB5E49">
        <w:rPr>
          <w:rFonts w:ascii="Century Gothic" w:hAnsi="Century Gothic"/>
          <w:sz w:val="18"/>
          <w:szCs w:val="18"/>
        </w:rPr>
        <w:t xml:space="preserve">«Monte Neme» de Carballo </w:t>
      </w:r>
      <w:r w:rsidRPr="00FB5E49">
        <w:rPr>
          <w:rFonts w:ascii="Century Gothic" w:hAnsi="Century Gothic"/>
          <w:sz w:val="18"/>
          <w:szCs w:val="18"/>
        </w:rPr>
        <w:t>con el fin de conocer, de primera mano, las necesidades en cuanto a</w:t>
      </w:r>
      <w:r w:rsidR="009825BC" w:rsidRPr="00FB5E49">
        <w:rPr>
          <w:rFonts w:ascii="Century Gothic" w:hAnsi="Century Gothic"/>
          <w:sz w:val="18"/>
          <w:szCs w:val="18"/>
        </w:rPr>
        <w:t>l</w:t>
      </w:r>
      <w:r w:rsidRPr="00FB5E49">
        <w:rPr>
          <w:rFonts w:ascii="Century Gothic" w:hAnsi="Century Gothic"/>
          <w:sz w:val="18"/>
          <w:szCs w:val="18"/>
        </w:rPr>
        <w:t xml:space="preserve"> funcionamiento e instalaciones </w:t>
      </w:r>
      <w:r w:rsidR="0059286A" w:rsidRPr="00FB5E49">
        <w:rPr>
          <w:rFonts w:ascii="Century Gothic" w:hAnsi="Century Gothic"/>
          <w:sz w:val="18"/>
          <w:szCs w:val="18"/>
        </w:rPr>
        <w:t xml:space="preserve">necesarias para </w:t>
      </w:r>
      <w:r w:rsidR="009825BC" w:rsidRPr="00FB5E49">
        <w:rPr>
          <w:rFonts w:ascii="Century Gothic" w:hAnsi="Century Gothic"/>
          <w:sz w:val="18"/>
          <w:szCs w:val="18"/>
        </w:rPr>
        <w:t>la ampliación y reformas interiores a realizar</w:t>
      </w:r>
      <w:r w:rsidR="00AA2F6B" w:rsidRPr="00FB5E49">
        <w:rPr>
          <w:rFonts w:ascii="Century Gothic" w:hAnsi="Century Gothic"/>
          <w:sz w:val="18"/>
          <w:szCs w:val="18"/>
        </w:rPr>
        <w:t>.</w:t>
      </w:r>
    </w:p>
    <w:p w:rsidR="00AA2F6B" w:rsidRPr="00FB5E49" w:rsidRDefault="00AA2F6B" w:rsidP="00AA2F6B">
      <w:pPr>
        <w:pStyle w:val="Textoindependiente22"/>
        <w:widowControl/>
        <w:ind w:left="720"/>
        <w:jc w:val="both"/>
        <w:rPr>
          <w:rFonts w:ascii="Century Gothic" w:hAnsi="Century Gothic"/>
          <w:sz w:val="18"/>
          <w:szCs w:val="18"/>
        </w:rPr>
      </w:pPr>
    </w:p>
    <w:p w:rsidR="00536DEE" w:rsidRPr="00FB5E49" w:rsidRDefault="00536DEE" w:rsidP="003517A3">
      <w:pPr>
        <w:pStyle w:val="Textoindependiente22"/>
        <w:widowControl/>
        <w:numPr>
          <w:ilvl w:val="0"/>
          <w:numId w:val="3"/>
        </w:numPr>
        <w:jc w:val="both"/>
        <w:rPr>
          <w:rFonts w:ascii="Century Gothic" w:hAnsi="Century Gothic"/>
          <w:sz w:val="18"/>
          <w:szCs w:val="18"/>
        </w:rPr>
      </w:pPr>
      <w:r w:rsidRPr="00FB5E49">
        <w:rPr>
          <w:rFonts w:ascii="Century Gothic" w:hAnsi="Century Gothic"/>
          <w:sz w:val="18"/>
          <w:szCs w:val="18"/>
        </w:rPr>
        <w:t xml:space="preserve">El levantamiento de planos del estado actual de las </w:t>
      </w:r>
      <w:r w:rsidR="0059286A" w:rsidRPr="00FB5E49">
        <w:rPr>
          <w:rFonts w:ascii="Century Gothic" w:hAnsi="Century Gothic"/>
          <w:sz w:val="18"/>
          <w:szCs w:val="18"/>
        </w:rPr>
        <w:t xml:space="preserve">diferentes </w:t>
      </w:r>
      <w:r w:rsidRPr="00FB5E49">
        <w:rPr>
          <w:rFonts w:ascii="Century Gothic" w:hAnsi="Century Gothic"/>
          <w:sz w:val="18"/>
          <w:szCs w:val="18"/>
        </w:rPr>
        <w:t>dependencias objeto de reforma interior.</w:t>
      </w:r>
    </w:p>
    <w:p w:rsidR="00536DEE" w:rsidRPr="00FB5E49" w:rsidRDefault="00536DEE" w:rsidP="00536DEE">
      <w:pPr>
        <w:pStyle w:val="Textoindependiente22"/>
        <w:widowControl/>
        <w:jc w:val="both"/>
        <w:rPr>
          <w:rFonts w:ascii="Century Gothic" w:hAnsi="Century Gothic"/>
          <w:sz w:val="18"/>
          <w:szCs w:val="18"/>
        </w:rPr>
      </w:pPr>
    </w:p>
    <w:p w:rsidR="00536DEE" w:rsidRPr="00FB5E49" w:rsidRDefault="00536DEE" w:rsidP="003517A3">
      <w:pPr>
        <w:pStyle w:val="Textoindependiente22"/>
        <w:widowControl/>
        <w:numPr>
          <w:ilvl w:val="0"/>
          <w:numId w:val="3"/>
        </w:numPr>
        <w:jc w:val="both"/>
        <w:rPr>
          <w:rFonts w:ascii="Century Gothic" w:hAnsi="Century Gothic"/>
          <w:sz w:val="18"/>
          <w:szCs w:val="18"/>
        </w:rPr>
      </w:pPr>
      <w:r w:rsidRPr="00FB5E49">
        <w:rPr>
          <w:rFonts w:ascii="Century Gothic" w:hAnsi="Century Gothic"/>
          <w:sz w:val="18"/>
          <w:szCs w:val="18"/>
        </w:rPr>
        <w:t xml:space="preserve">El material fotográfico obtenido durante las visitas </w:t>
      </w:r>
      <w:r w:rsidR="0059286A" w:rsidRPr="00FB5E49">
        <w:rPr>
          <w:rFonts w:ascii="Century Gothic" w:hAnsi="Century Gothic"/>
          <w:sz w:val="18"/>
          <w:szCs w:val="18"/>
        </w:rPr>
        <w:t xml:space="preserve">diferentes </w:t>
      </w:r>
      <w:r w:rsidRPr="00FB5E49">
        <w:rPr>
          <w:rFonts w:ascii="Century Gothic" w:hAnsi="Century Gothic"/>
          <w:sz w:val="18"/>
          <w:szCs w:val="18"/>
        </w:rPr>
        <w:t>realizadas al Instituto, tanto del ámbito objeto de la ampliación como de las dependencias a reformar, modificar y/o ampliar.</w:t>
      </w:r>
    </w:p>
    <w:p w:rsidR="00AA2F6B" w:rsidRPr="00FB5E49" w:rsidRDefault="00AA2F6B" w:rsidP="00AA2F6B">
      <w:pPr>
        <w:pBdr>
          <w:bottom w:val="single" w:sz="4" w:space="1" w:color="auto"/>
        </w:pBdr>
        <w:jc w:val="both"/>
        <w:rPr>
          <w:rFonts w:ascii="Century Gothic" w:hAnsi="Century Gothic"/>
          <w:b/>
          <w:sz w:val="18"/>
          <w:szCs w:val="18"/>
          <w:lang w:val="es-ES"/>
        </w:rPr>
      </w:pPr>
    </w:p>
    <w:p w:rsidR="00AA2F6B" w:rsidRPr="00FB5E49" w:rsidRDefault="00AA2F6B" w:rsidP="00AA2F6B">
      <w:pPr>
        <w:pBdr>
          <w:bottom w:val="single" w:sz="4" w:space="1" w:color="auto"/>
        </w:pBdr>
        <w:jc w:val="both"/>
        <w:rPr>
          <w:rFonts w:ascii="Century Gothic" w:hAnsi="Century Gothic"/>
          <w:b/>
          <w:sz w:val="18"/>
          <w:szCs w:val="18"/>
          <w:lang w:val="es-ES"/>
        </w:rPr>
      </w:pPr>
    </w:p>
    <w:p w:rsidR="00AA2F6B" w:rsidRPr="00FB5E49" w:rsidRDefault="00AA2F6B" w:rsidP="00AA2F6B">
      <w:pPr>
        <w:pBdr>
          <w:bottom w:val="single" w:sz="4" w:space="1" w:color="auto"/>
        </w:pBdr>
        <w:jc w:val="both"/>
        <w:rPr>
          <w:rFonts w:ascii="Century Gothic" w:hAnsi="Century Gothic"/>
          <w:b/>
          <w:sz w:val="18"/>
          <w:szCs w:val="18"/>
          <w:lang w:val="es-ES"/>
        </w:rPr>
      </w:pPr>
    </w:p>
    <w:p w:rsidR="00AA2F6B" w:rsidRPr="00FB5E49" w:rsidRDefault="00AA2F6B" w:rsidP="002B04A8">
      <w:pPr>
        <w:pBdr>
          <w:bottom w:val="single" w:sz="4" w:space="1" w:color="auto"/>
        </w:pBdr>
        <w:rPr>
          <w:rFonts w:ascii="Century Gothic" w:hAnsi="Century Gothic"/>
          <w:b/>
          <w:sz w:val="18"/>
          <w:szCs w:val="18"/>
        </w:rPr>
      </w:pPr>
      <w:r w:rsidRPr="00FB5E49">
        <w:rPr>
          <w:rFonts w:ascii="Century Gothic" w:hAnsi="Century Gothic"/>
          <w:b/>
          <w:sz w:val="18"/>
          <w:szCs w:val="18"/>
        </w:rPr>
        <w:t>A.</w:t>
      </w:r>
      <w:r w:rsidR="008B5CF7" w:rsidRPr="00FB5E49">
        <w:rPr>
          <w:rFonts w:ascii="Century Gothic" w:hAnsi="Century Gothic"/>
          <w:b/>
          <w:sz w:val="18"/>
          <w:szCs w:val="18"/>
        </w:rPr>
        <w:t xml:space="preserve"> </w:t>
      </w:r>
      <w:r w:rsidR="00772819" w:rsidRPr="00FB5E49">
        <w:rPr>
          <w:rFonts w:ascii="Century Gothic" w:hAnsi="Century Gothic"/>
          <w:b/>
          <w:sz w:val="18"/>
          <w:szCs w:val="18"/>
        </w:rPr>
        <w:t>1.</w:t>
      </w:r>
      <w:r w:rsidR="00D033A6" w:rsidRPr="00FB5E49">
        <w:rPr>
          <w:rFonts w:ascii="Century Gothic" w:hAnsi="Century Gothic"/>
          <w:b/>
          <w:sz w:val="18"/>
          <w:szCs w:val="18"/>
        </w:rPr>
        <w:t>5</w:t>
      </w:r>
      <w:r w:rsidRPr="00FB5E49">
        <w:rPr>
          <w:rFonts w:ascii="Century Gothic" w:hAnsi="Century Gothic"/>
          <w:b/>
          <w:sz w:val="18"/>
          <w:szCs w:val="18"/>
        </w:rPr>
        <w:t>.- DESCRIPCIÓN DEL PROYECTO</w:t>
      </w:r>
    </w:p>
    <w:p w:rsidR="00AA2F6B" w:rsidRPr="00FB5E49" w:rsidRDefault="00AA2F6B" w:rsidP="00AA2F6B">
      <w:pPr>
        <w:jc w:val="both"/>
        <w:rPr>
          <w:rFonts w:ascii="Century Gothic" w:hAnsi="Century Gothic"/>
          <w:b/>
          <w:sz w:val="18"/>
          <w:szCs w:val="18"/>
          <w:lang w:val="es-ES"/>
        </w:rPr>
      </w:pPr>
    </w:p>
    <w:p w:rsidR="008B5CF7" w:rsidRPr="00FB5E49" w:rsidRDefault="008B5CF7" w:rsidP="00AA2F6B">
      <w:pPr>
        <w:jc w:val="both"/>
        <w:rPr>
          <w:rFonts w:ascii="Century Gothic" w:hAnsi="Century Gothic"/>
          <w:b/>
          <w:sz w:val="18"/>
          <w:szCs w:val="18"/>
          <w:lang w:val="es-ES"/>
        </w:rPr>
      </w:pPr>
    </w:p>
    <w:p w:rsidR="00AA2F6B" w:rsidRPr="00FB5E49" w:rsidRDefault="00AA2F6B" w:rsidP="00AA2F6B">
      <w:pPr>
        <w:jc w:val="both"/>
        <w:rPr>
          <w:rFonts w:ascii="Century Gothic" w:hAnsi="Century Gothic"/>
          <w:b/>
          <w:sz w:val="18"/>
          <w:szCs w:val="18"/>
          <w:lang w:val="es-ES"/>
        </w:rPr>
      </w:pPr>
      <w:r w:rsidRPr="00FB5E49">
        <w:rPr>
          <w:rFonts w:ascii="Century Gothic" w:hAnsi="Century Gothic"/>
          <w:b/>
          <w:sz w:val="18"/>
          <w:szCs w:val="18"/>
          <w:lang w:val="es-ES"/>
        </w:rPr>
        <w:t>A.</w:t>
      </w:r>
      <w:r w:rsidR="00772819" w:rsidRPr="00FB5E49">
        <w:rPr>
          <w:rFonts w:ascii="Century Gothic" w:hAnsi="Century Gothic"/>
          <w:b/>
          <w:sz w:val="18"/>
          <w:szCs w:val="18"/>
          <w:lang w:val="es-ES"/>
        </w:rPr>
        <w:t>1.</w:t>
      </w:r>
      <w:r w:rsidR="00D033A6" w:rsidRPr="00FB5E49">
        <w:rPr>
          <w:rFonts w:ascii="Century Gothic" w:hAnsi="Century Gothic"/>
          <w:b/>
          <w:sz w:val="18"/>
          <w:szCs w:val="18"/>
          <w:lang w:val="es-ES"/>
        </w:rPr>
        <w:t>5</w:t>
      </w:r>
      <w:r w:rsidRPr="00FB5E49">
        <w:rPr>
          <w:rFonts w:ascii="Century Gothic" w:hAnsi="Century Gothic"/>
          <w:b/>
          <w:sz w:val="18"/>
          <w:szCs w:val="18"/>
          <w:lang w:val="es-ES"/>
        </w:rPr>
        <w:t>.1.- Definición, finalidad del trabajo y usos</w:t>
      </w:r>
    </w:p>
    <w:p w:rsidR="00AA2F6B" w:rsidRPr="00FB5E49" w:rsidRDefault="00AA2F6B" w:rsidP="00AA2F6B">
      <w:pPr>
        <w:pStyle w:val="Textoindependiente22"/>
        <w:jc w:val="both"/>
        <w:rPr>
          <w:rFonts w:ascii="Century Gothic" w:hAnsi="Century Gothic"/>
          <w:sz w:val="18"/>
          <w:szCs w:val="18"/>
        </w:rPr>
      </w:pPr>
    </w:p>
    <w:p w:rsidR="00AA2F6B" w:rsidRPr="00FB5E49" w:rsidRDefault="00AA2F6B" w:rsidP="00AA2F6B">
      <w:pPr>
        <w:jc w:val="both"/>
        <w:rPr>
          <w:rFonts w:ascii="Century Gothic" w:hAnsi="Century Gothic" w:cs="Microsoft Sans Serif"/>
          <w:sz w:val="18"/>
          <w:szCs w:val="18"/>
        </w:rPr>
      </w:pPr>
      <w:r w:rsidRPr="00FB5E49">
        <w:rPr>
          <w:rFonts w:ascii="Century Gothic" w:hAnsi="Century Gothic"/>
          <w:sz w:val="18"/>
          <w:szCs w:val="18"/>
          <w:lang w:val="es-ES"/>
        </w:rPr>
        <w:t>La presente Memoria Descriptiva y Justificativa, junto con el resto de documentos que forman parte de este Proyecto Básico y de Ejecución, tienen como fin la definición de las características generales de la obra con la determinación completa de detalles y especificaciones de todos los materiales, elementos, sistemas constructivos y equipos, definiendo las prestaciones que permitan cumplir las exigencias básicas para llevar a cabo las obras de</w:t>
      </w:r>
      <w:r w:rsidR="001A221A" w:rsidRPr="00FB5E49">
        <w:rPr>
          <w:rFonts w:ascii="Century Gothic" w:hAnsi="Century Gothic"/>
          <w:sz w:val="18"/>
          <w:szCs w:val="18"/>
          <w:lang w:val="es-ES"/>
        </w:rPr>
        <w:t xml:space="preserve"> </w:t>
      </w:r>
      <w:r w:rsidR="001A221A" w:rsidRPr="00FB5E49">
        <w:rPr>
          <w:rFonts w:ascii="Century Gothic" w:hAnsi="Century Gothic"/>
          <w:sz w:val="18"/>
          <w:szCs w:val="18"/>
          <w:u w:val="single"/>
          <w:lang w:val="es-ES"/>
        </w:rPr>
        <w:t>ampliación del Instituto de Enseñanza Secundaria</w:t>
      </w:r>
      <w:r w:rsidR="00BE5303" w:rsidRPr="00FB5E49">
        <w:rPr>
          <w:rFonts w:ascii="Century Gothic" w:hAnsi="Century Gothic"/>
          <w:sz w:val="18"/>
          <w:szCs w:val="18"/>
          <w:u w:val="single"/>
          <w:lang w:val="es-ES"/>
        </w:rPr>
        <w:t xml:space="preserve"> Obligatoria</w:t>
      </w:r>
      <w:r w:rsidR="001A221A" w:rsidRPr="00FB5E49">
        <w:rPr>
          <w:rFonts w:ascii="Century Gothic" w:hAnsi="Century Gothic"/>
          <w:sz w:val="18"/>
          <w:szCs w:val="18"/>
          <w:u w:val="single"/>
          <w:lang w:val="es-ES"/>
        </w:rPr>
        <w:t xml:space="preserve"> «Monte Neme» de Carballo, en la provincia de A Coruña</w:t>
      </w:r>
      <w:r w:rsidR="001A221A" w:rsidRPr="00FB5E49">
        <w:rPr>
          <w:rFonts w:ascii="Century Gothic" w:hAnsi="Century Gothic" w:cs="Microsoft Sans Serif"/>
          <w:sz w:val="18"/>
          <w:szCs w:val="18"/>
        </w:rPr>
        <w:t>, consistentes en:</w:t>
      </w:r>
    </w:p>
    <w:p w:rsidR="001A221A" w:rsidRPr="00FB5E49" w:rsidRDefault="001A221A" w:rsidP="00AA2F6B">
      <w:pPr>
        <w:jc w:val="both"/>
        <w:rPr>
          <w:rFonts w:ascii="Century Gothic" w:hAnsi="Century Gothic" w:cs="Microsoft Sans Serif"/>
          <w:sz w:val="18"/>
          <w:szCs w:val="18"/>
        </w:rPr>
      </w:pPr>
    </w:p>
    <w:p w:rsidR="001A221A" w:rsidRPr="00FB5E49" w:rsidRDefault="001A221A" w:rsidP="003517A3">
      <w:pPr>
        <w:pStyle w:val="Prrafodelista"/>
        <w:numPr>
          <w:ilvl w:val="0"/>
          <w:numId w:val="3"/>
        </w:numPr>
        <w:jc w:val="both"/>
        <w:rPr>
          <w:rFonts w:ascii="Century Gothic" w:hAnsi="Century Gothic"/>
          <w:sz w:val="18"/>
          <w:szCs w:val="18"/>
          <w:lang w:val="es-ES"/>
        </w:rPr>
      </w:pPr>
      <w:r w:rsidRPr="00FB5E49">
        <w:rPr>
          <w:rFonts w:ascii="Century Gothic" w:hAnsi="Century Gothic"/>
          <w:sz w:val="18"/>
          <w:szCs w:val="18"/>
          <w:lang w:val="es-ES"/>
        </w:rPr>
        <w:t>la creación de un nuevo volumen para el ciclo de Administración y Gestión;</w:t>
      </w:r>
    </w:p>
    <w:p w:rsidR="001A221A" w:rsidRPr="00FB5E49" w:rsidRDefault="001A221A" w:rsidP="003517A3">
      <w:pPr>
        <w:pStyle w:val="Prrafodelista"/>
        <w:numPr>
          <w:ilvl w:val="0"/>
          <w:numId w:val="3"/>
        </w:numPr>
        <w:jc w:val="both"/>
        <w:rPr>
          <w:rFonts w:ascii="Century Gothic" w:hAnsi="Century Gothic"/>
          <w:sz w:val="18"/>
          <w:szCs w:val="18"/>
          <w:lang w:val="es-ES"/>
        </w:rPr>
      </w:pPr>
      <w:r w:rsidRPr="00FB5E49">
        <w:rPr>
          <w:rFonts w:ascii="Century Gothic" w:hAnsi="Century Gothic"/>
          <w:sz w:val="18"/>
          <w:szCs w:val="18"/>
          <w:lang w:val="es-ES"/>
        </w:rPr>
        <w:t>reformas interiores en los edificios existentes</w:t>
      </w:r>
      <w:r w:rsidR="0059286A" w:rsidRPr="00FB5E49">
        <w:rPr>
          <w:rFonts w:ascii="Century Gothic" w:hAnsi="Century Gothic"/>
          <w:sz w:val="18"/>
          <w:szCs w:val="18"/>
          <w:lang w:val="es-ES"/>
        </w:rPr>
        <w:t xml:space="preserve"> (bloque 1 y bloque 2)</w:t>
      </w:r>
      <w:r w:rsidRPr="00FB5E49">
        <w:rPr>
          <w:rFonts w:ascii="Century Gothic" w:hAnsi="Century Gothic"/>
          <w:sz w:val="18"/>
          <w:szCs w:val="18"/>
          <w:lang w:val="es-ES"/>
        </w:rPr>
        <w:t>;</w:t>
      </w:r>
    </w:p>
    <w:p w:rsidR="001A221A" w:rsidRPr="00FB5E49" w:rsidRDefault="001A221A" w:rsidP="003517A3">
      <w:pPr>
        <w:pStyle w:val="Prrafodelista"/>
        <w:numPr>
          <w:ilvl w:val="0"/>
          <w:numId w:val="3"/>
        </w:numPr>
        <w:jc w:val="both"/>
        <w:rPr>
          <w:rFonts w:ascii="Century Gothic" w:hAnsi="Century Gothic"/>
          <w:sz w:val="18"/>
          <w:szCs w:val="18"/>
          <w:lang w:val="es-ES"/>
        </w:rPr>
      </w:pPr>
      <w:r w:rsidRPr="00FB5E49">
        <w:rPr>
          <w:rFonts w:ascii="Century Gothic" w:hAnsi="Century Gothic"/>
          <w:sz w:val="18"/>
          <w:szCs w:val="18"/>
          <w:lang w:val="es-ES"/>
        </w:rPr>
        <w:t>reforma de canalones y lucernarios de la cubierta de los talleres de fabricación y montaje</w:t>
      </w:r>
      <w:r w:rsidR="0059286A" w:rsidRPr="00FB5E49">
        <w:rPr>
          <w:rFonts w:ascii="Century Gothic" w:hAnsi="Century Gothic"/>
          <w:sz w:val="18"/>
          <w:szCs w:val="18"/>
          <w:lang w:val="es-ES"/>
        </w:rPr>
        <w:t xml:space="preserve"> (bloque 2)</w:t>
      </w:r>
      <w:r w:rsidRPr="00FB5E49">
        <w:rPr>
          <w:rFonts w:ascii="Century Gothic" w:hAnsi="Century Gothic"/>
          <w:sz w:val="18"/>
          <w:szCs w:val="18"/>
          <w:lang w:val="es-ES"/>
        </w:rPr>
        <w:t>.</w:t>
      </w:r>
    </w:p>
    <w:p w:rsidR="006C55EF" w:rsidRPr="00FB5E49" w:rsidRDefault="006C55EF" w:rsidP="006C55EF">
      <w:pPr>
        <w:jc w:val="both"/>
        <w:rPr>
          <w:rFonts w:ascii="Century Gothic" w:hAnsi="Century Gothic"/>
          <w:sz w:val="18"/>
          <w:szCs w:val="18"/>
          <w:lang w:val="es-ES"/>
        </w:rPr>
      </w:pPr>
    </w:p>
    <w:p w:rsidR="001A221A" w:rsidRPr="00FB5E49" w:rsidRDefault="006C55EF" w:rsidP="001A221A">
      <w:pPr>
        <w:jc w:val="both"/>
        <w:rPr>
          <w:rFonts w:ascii="Century Gothic" w:hAnsi="Century Gothic"/>
          <w:sz w:val="18"/>
          <w:szCs w:val="18"/>
          <w:lang w:val="es-ES"/>
        </w:rPr>
      </w:pPr>
      <w:r w:rsidRPr="00FB5E49">
        <w:rPr>
          <w:rFonts w:ascii="Century Gothic" w:hAnsi="Century Gothic"/>
          <w:sz w:val="18"/>
          <w:szCs w:val="18"/>
          <w:lang w:val="es-ES"/>
        </w:rPr>
        <w:t xml:space="preserve">El presente Proyecto forma parte del Expediente </w:t>
      </w:r>
      <w:r w:rsidR="0059286A" w:rsidRPr="00FB5E49">
        <w:rPr>
          <w:rFonts w:ascii="Century Gothic" w:hAnsi="Century Gothic"/>
          <w:sz w:val="18"/>
          <w:szCs w:val="18"/>
          <w:lang w:val="es-ES"/>
        </w:rPr>
        <w:t>«</w:t>
      </w:r>
      <w:r w:rsidRPr="00FB5E49">
        <w:rPr>
          <w:rFonts w:ascii="Century Gothic" w:hAnsi="Century Gothic"/>
          <w:sz w:val="18"/>
          <w:szCs w:val="18"/>
          <w:lang w:val="es-ES"/>
        </w:rPr>
        <w:t>ED 18/16 MSRP</w:t>
      </w:r>
      <w:r w:rsidR="0059286A" w:rsidRPr="00FB5E49">
        <w:rPr>
          <w:rFonts w:ascii="Century Gothic" w:hAnsi="Century Gothic"/>
          <w:sz w:val="18"/>
          <w:szCs w:val="18"/>
          <w:lang w:val="es-ES"/>
        </w:rPr>
        <w:t>»</w:t>
      </w:r>
      <w:r w:rsidRPr="00FB5E49">
        <w:rPr>
          <w:rFonts w:ascii="Century Gothic" w:hAnsi="Century Gothic"/>
          <w:sz w:val="18"/>
          <w:szCs w:val="18"/>
          <w:lang w:val="es-ES"/>
        </w:rPr>
        <w:t xml:space="preserve"> de la Consellería de Cultura, Educación e Ordenación Universitaria de la Xunta de Galicia.</w:t>
      </w:r>
    </w:p>
    <w:p w:rsidR="00506AD2" w:rsidRPr="00FB5E49" w:rsidRDefault="00506AD2" w:rsidP="001A221A">
      <w:pPr>
        <w:jc w:val="both"/>
        <w:rPr>
          <w:rFonts w:ascii="Century Gothic" w:hAnsi="Century Gothic"/>
          <w:sz w:val="18"/>
          <w:szCs w:val="18"/>
          <w:lang w:val="es-ES"/>
        </w:rPr>
      </w:pPr>
    </w:p>
    <w:p w:rsidR="000511FE" w:rsidRPr="00FB5E49" w:rsidRDefault="00506AD2" w:rsidP="00506AD2">
      <w:pPr>
        <w:jc w:val="both"/>
        <w:rPr>
          <w:rFonts w:ascii="Century Gothic" w:hAnsi="Century Gothic"/>
          <w:sz w:val="18"/>
          <w:szCs w:val="18"/>
          <w:lang w:val="es-ES"/>
        </w:rPr>
      </w:pPr>
      <w:r w:rsidRPr="00FB5E49">
        <w:rPr>
          <w:rFonts w:ascii="Century Gothic" w:hAnsi="Century Gothic"/>
          <w:sz w:val="18"/>
          <w:szCs w:val="18"/>
          <w:lang w:val="es-ES"/>
        </w:rPr>
        <w:t xml:space="preserve">El uso del </w:t>
      </w:r>
      <w:r w:rsidR="000511FE" w:rsidRPr="00FB5E49">
        <w:rPr>
          <w:rFonts w:ascii="Century Gothic" w:hAnsi="Century Gothic"/>
          <w:sz w:val="18"/>
          <w:szCs w:val="18"/>
          <w:lang w:val="es-ES"/>
        </w:rPr>
        <w:t xml:space="preserve">nuevo </w:t>
      </w:r>
      <w:r w:rsidRPr="00FB5E49">
        <w:rPr>
          <w:rFonts w:ascii="Century Gothic" w:hAnsi="Century Gothic"/>
          <w:sz w:val="18"/>
          <w:szCs w:val="18"/>
          <w:lang w:val="es-ES"/>
        </w:rPr>
        <w:t xml:space="preserve">edificio </w:t>
      </w:r>
      <w:r w:rsidR="000511FE" w:rsidRPr="00FB5E49">
        <w:rPr>
          <w:rFonts w:ascii="Century Gothic" w:hAnsi="Century Gothic"/>
          <w:sz w:val="18"/>
          <w:szCs w:val="18"/>
          <w:lang w:val="es-ES"/>
        </w:rPr>
        <w:t>será</w:t>
      </w:r>
      <w:r w:rsidR="0059286A" w:rsidRPr="00FB5E49">
        <w:rPr>
          <w:rFonts w:ascii="Century Gothic" w:hAnsi="Century Gothic"/>
          <w:sz w:val="18"/>
          <w:szCs w:val="18"/>
          <w:lang w:val="es-ES"/>
        </w:rPr>
        <w:t xml:space="preserve"> asimilado, por sus características, al</w:t>
      </w:r>
      <w:r w:rsidRPr="00FB5E49">
        <w:rPr>
          <w:rFonts w:ascii="Century Gothic" w:hAnsi="Century Gothic"/>
          <w:sz w:val="18"/>
          <w:szCs w:val="18"/>
          <w:lang w:val="es-ES"/>
        </w:rPr>
        <w:t xml:space="preserve"> </w:t>
      </w:r>
      <w:proofErr w:type="gramStart"/>
      <w:r w:rsidR="0059286A" w:rsidRPr="00FB5E49">
        <w:rPr>
          <w:rFonts w:ascii="Century Gothic" w:hAnsi="Century Gothic"/>
          <w:sz w:val="18"/>
          <w:szCs w:val="18"/>
          <w:lang w:val="es-ES"/>
        </w:rPr>
        <w:t>D</w:t>
      </w:r>
      <w:r w:rsidRPr="00FB5E49">
        <w:rPr>
          <w:rFonts w:ascii="Century Gothic" w:hAnsi="Century Gothic"/>
          <w:sz w:val="18"/>
          <w:szCs w:val="18"/>
          <w:lang w:val="es-ES"/>
        </w:rPr>
        <w:t>ocente</w:t>
      </w:r>
      <w:r w:rsidR="0059286A" w:rsidRPr="00FB5E49">
        <w:rPr>
          <w:rFonts w:ascii="Century Gothic" w:hAnsi="Century Gothic"/>
          <w:sz w:val="18"/>
          <w:szCs w:val="18"/>
          <w:lang w:val="es-ES"/>
        </w:rPr>
        <w:t xml:space="preserve"> </w:t>
      </w:r>
      <w:proofErr w:type="gramEnd"/>
      <w:r w:rsidR="0059286A" w:rsidRPr="00FB5E49">
        <w:rPr>
          <w:rStyle w:val="Refdenotaalpie"/>
          <w:rFonts w:ascii="Century Gothic" w:hAnsi="Century Gothic"/>
          <w:sz w:val="18"/>
          <w:szCs w:val="18"/>
          <w:lang w:val="es-ES"/>
        </w:rPr>
        <w:footnoteReference w:id="1"/>
      </w:r>
      <w:r w:rsidR="000511FE" w:rsidRPr="00FB5E49">
        <w:rPr>
          <w:rFonts w:ascii="Century Gothic" w:hAnsi="Century Gothic"/>
          <w:sz w:val="18"/>
          <w:szCs w:val="18"/>
          <w:lang w:val="es-ES"/>
        </w:rPr>
        <w:t>.</w:t>
      </w:r>
    </w:p>
    <w:p w:rsidR="000511FE" w:rsidRPr="00FB5E49" w:rsidRDefault="000511FE" w:rsidP="00506AD2">
      <w:pPr>
        <w:jc w:val="both"/>
        <w:rPr>
          <w:rFonts w:ascii="Century Gothic" w:hAnsi="Century Gothic"/>
          <w:sz w:val="18"/>
          <w:szCs w:val="18"/>
          <w:lang w:val="es-ES"/>
        </w:rPr>
      </w:pPr>
    </w:p>
    <w:p w:rsidR="00506AD2" w:rsidRPr="00FB5E49" w:rsidRDefault="000511FE" w:rsidP="00506AD2">
      <w:pPr>
        <w:jc w:val="both"/>
        <w:rPr>
          <w:rFonts w:ascii="Century Gothic" w:hAnsi="Century Gothic"/>
          <w:sz w:val="18"/>
          <w:szCs w:val="18"/>
          <w:lang w:val="es-ES"/>
        </w:rPr>
      </w:pPr>
      <w:r w:rsidRPr="00FB5E49">
        <w:rPr>
          <w:rFonts w:ascii="Century Gothic" w:hAnsi="Century Gothic"/>
          <w:sz w:val="18"/>
          <w:szCs w:val="18"/>
          <w:lang w:val="es-ES"/>
        </w:rPr>
        <w:t>En la actualidad, el IES «Monte Neme» está destinado a</w:t>
      </w:r>
      <w:r w:rsidR="00506AD2" w:rsidRPr="00FB5E49">
        <w:rPr>
          <w:rFonts w:ascii="Century Gothic" w:hAnsi="Century Gothic"/>
          <w:sz w:val="18"/>
          <w:szCs w:val="18"/>
          <w:lang w:val="es-ES"/>
        </w:rPr>
        <w:t xml:space="preserve"> enseñanzas de Educación Secundaria Obligatoria, Bachillerato, Ciclos Formativos y Formación Profesional Inicial en las ramas de Instalaciones Eléctricas y Automáticas, Telecomunicaciones, Mantenimiento electrónico, Mecanizado, Gestión Administrativa y Administración y Finanzas.</w:t>
      </w:r>
    </w:p>
    <w:p w:rsidR="00506AD2" w:rsidRPr="00FB5E49" w:rsidRDefault="00506AD2" w:rsidP="00506AD2">
      <w:pPr>
        <w:jc w:val="both"/>
        <w:rPr>
          <w:rFonts w:ascii="Century Gothic" w:hAnsi="Century Gothic"/>
          <w:sz w:val="18"/>
          <w:szCs w:val="18"/>
          <w:lang w:val="es-ES"/>
        </w:rPr>
      </w:pPr>
    </w:p>
    <w:p w:rsidR="008B5CF7" w:rsidRPr="00FB5E49" w:rsidRDefault="008B5CF7" w:rsidP="00506AD2">
      <w:pPr>
        <w:jc w:val="both"/>
        <w:rPr>
          <w:rFonts w:ascii="Century Gothic" w:hAnsi="Century Gothic"/>
          <w:sz w:val="18"/>
          <w:szCs w:val="18"/>
          <w:lang w:val="es-ES"/>
        </w:rPr>
      </w:pPr>
    </w:p>
    <w:p w:rsidR="00AA2F6B" w:rsidRPr="00FB5E49" w:rsidRDefault="008B5CF7" w:rsidP="00AA2F6B">
      <w:pPr>
        <w:jc w:val="both"/>
        <w:rPr>
          <w:rFonts w:ascii="Century Gothic" w:hAnsi="Century Gothic"/>
          <w:b/>
          <w:sz w:val="18"/>
          <w:szCs w:val="18"/>
          <w:lang w:val="es-ES"/>
        </w:rPr>
      </w:pPr>
      <w:r w:rsidRPr="00FB5E49">
        <w:rPr>
          <w:rFonts w:ascii="Century Gothic" w:hAnsi="Century Gothic"/>
          <w:b/>
          <w:sz w:val="18"/>
          <w:szCs w:val="18"/>
          <w:lang w:val="es-ES"/>
        </w:rPr>
        <w:t>A.</w:t>
      </w:r>
      <w:r w:rsidR="00772819" w:rsidRPr="00FB5E49">
        <w:rPr>
          <w:rFonts w:ascii="Century Gothic" w:hAnsi="Century Gothic"/>
          <w:b/>
          <w:sz w:val="18"/>
          <w:szCs w:val="18"/>
          <w:lang w:val="es-ES"/>
        </w:rPr>
        <w:t>1.</w:t>
      </w:r>
      <w:r w:rsidR="006C55EF" w:rsidRPr="00FB5E49">
        <w:rPr>
          <w:rFonts w:ascii="Century Gothic" w:hAnsi="Century Gothic"/>
          <w:b/>
          <w:sz w:val="18"/>
          <w:szCs w:val="18"/>
          <w:lang w:val="es-ES"/>
        </w:rPr>
        <w:t>5</w:t>
      </w:r>
      <w:r w:rsidR="00AA2F6B" w:rsidRPr="00FB5E49">
        <w:rPr>
          <w:rFonts w:ascii="Century Gothic" w:hAnsi="Century Gothic"/>
          <w:b/>
          <w:sz w:val="18"/>
          <w:szCs w:val="18"/>
          <w:lang w:val="es-ES"/>
        </w:rPr>
        <w:t xml:space="preserve">.2.- </w:t>
      </w:r>
      <w:r w:rsidR="00506AD2" w:rsidRPr="00FB5E49">
        <w:rPr>
          <w:rFonts w:ascii="Century Gothic" w:hAnsi="Century Gothic"/>
          <w:b/>
          <w:sz w:val="18"/>
          <w:szCs w:val="18"/>
          <w:lang w:val="es-ES"/>
        </w:rPr>
        <w:t>E</w:t>
      </w:r>
      <w:r w:rsidR="00AA2F6B" w:rsidRPr="00FB5E49">
        <w:rPr>
          <w:rFonts w:ascii="Century Gothic" w:hAnsi="Century Gothic"/>
          <w:b/>
          <w:sz w:val="18"/>
          <w:szCs w:val="18"/>
          <w:lang w:val="es-ES"/>
        </w:rPr>
        <w:t>ntorno físico</w:t>
      </w:r>
    </w:p>
    <w:p w:rsidR="00AA2F6B" w:rsidRPr="00FB5E49" w:rsidRDefault="00AA2F6B" w:rsidP="00AA2F6B">
      <w:pPr>
        <w:jc w:val="both"/>
        <w:rPr>
          <w:rFonts w:ascii="Century Gothic" w:hAnsi="Century Gothic"/>
          <w:b/>
          <w:sz w:val="18"/>
          <w:szCs w:val="18"/>
          <w:lang w:val="es-ES"/>
        </w:rPr>
      </w:pPr>
    </w:p>
    <w:p w:rsidR="006C55EF" w:rsidRPr="00FB5E49" w:rsidRDefault="006C55EF" w:rsidP="00AA2F6B">
      <w:pPr>
        <w:jc w:val="both"/>
        <w:rPr>
          <w:rFonts w:ascii="Century Gothic" w:hAnsi="Century Gothic"/>
          <w:sz w:val="18"/>
          <w:szCs w:val="18"/>
          <w:lang w:val="es-ES"/>
        </w:rPr>
      </w:pPr>
      <w:r w:rsidRPr="00FB5E49">
        <w:rPr>
          <w:rFonts w:ascii="Century Gothic" w:hAnsi="Century Gothic"/>
          <w:sz w:val="18"/>
          <w:szCs w:val="18"/>
          <w:lang w:val="es-ES"/>
        </w:rPr>
        <w:t xml:space="preserve">El Instituto de Enseñanza Secundaria Obligatoria «Monte Neme» se encuentra emplazado en el concello de Carballo, en </w:t>
      </w:r>
      <w:r w:rsidR="00506AD2" w:rsidRPr="00FB5E49">
        <w:rPr>
          <w:rFonts w:ascii="Century Gothic" w:hAnsi="Century Gothic"/>
          <w:sz w:val="18"/>
          <w:szCs w:val="18"/>
          <w:lang w:val="es-ES"/>
        </w:rPr>
        <w:t xml:space="preserve">el número 29 de </w:t>
      </w:r>
      <w:r w:rsidRPr="00FB5E49">
        <w:rPr>
          <w:rFonts w:ascii="Century Gothic" w:hAnsi="Century Gothic"/>
          <w:sz w:val="18"/>
          <w:szCs w:val="18"/>
          <w:lang w:val="es-ES"/>
        </w:rPr>
        <w:t xml:space="preserve">la rúa </w:t>
      </w:r>
      <w:r w:rsidR="008526AF" w:rsidRPr="00FB5E49">
        <w:rPr>
          <w:rFonts w:ascii="Century Gothic" w:hAnsi="Century Gothic"/>
          <w:sz w:val="18"/>
          <w:szCs w:val="18"/>
          <w:lang w:val="es-ES"/>
        </w:rPr>
        <w:t xml:space="preserve">Naciente. </w:t>
      </w:r>
    </w:p>
    <w:p w:rsidR="008526AF" w:rsidRPr="00FB5E49" w:rsidRDefault="008526AF" w:rsidP="00AA2F6B">
      <w:pPr>
        <w:jc w:val="both"/>
        <w:rPr>
          <w:rFonts w:ascii="Century Gothic" w:hAnsi="Century Gothic"/>
          <w:sz w:val="18"/>
          <w:szCs w:val="18"/>
          <w:lang w:val="es-ES"/>
        </w:rPr>
      </w:pPr>
    </w:p>
    <w:p w:rsidR="004C48DF" w:rsidRPr="00FB5E49" w:rsidRDefault="00E33C4D" w:rsidP="00AA2F6B">
      <w:pPr>
        <w:jc w:val="both"/>
        <w:rPr>
          <w:rFonts w:ascii="Century Gothic" w:hAnsi="Century Gothic"/>
          <w:sz w:val="18"/>
          <w:szCs w:val="18"/>
          <w:lang w:val="es-ES"/>
        </w:rPr>
      </w:pPr>
      <w:r>
        <w:rPr>
          <w:rFonts w:ascii="Century Gothic" w:hAnsi="Century Gothic"/>
          <w:noProof/>
          <w:sz w:val="18"/>
          <w:szCs w:val="18"/>
          <w:lang w:val="es-ES"/>
        </w:rPr>
        <w:pict>
          <v:rect id="_x0000_s1037" style="position:absolute;left:0;text-align:left;margin-left:115pt;margin-top:93.05pt;width:23.15pt;height:23.15pt;z-index:251661312" filled="f" strokecolor="red" strokeweight="1.5pt"/>
        </w:pict>
      </w:r>
      <w:r w:rsidR="004C48DF" w:rsidRPr="00FB5E49">
        <w:rPr>
          <w:rFonts w:ascii="Century Gothic" w:hAnsi="Century Gothic"/>
          <w:noProof/>
          <w:sz w:val="18"/>
          <w:szCs w:val="18"/>
          <w:lang w:val="es-ES"/>
        </w:rPr>
        <w:drawing>
          <wp:inline distT="0" distB="0" distL="0" distR="0">
            <wp:extent cx="5759450" cy="2606344"/>
            <wp:effectExtent l="19050" t="0" r="0" b="0"/>
            <wp:docPr id="3" name="Imagen 1" descr="D:\01 - documentos\01 - trabajos\carballo - fontecaldela, sn - ies monte neme - 16145\00 - datos\00c - sigpac-google earth\ign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1 - documentos\01 - trabajos\carballo - fontecaldela, sn - ies monte neme - 16145\00 - datos\00c - sigpac-google earth\ign 01.jpg"/>
                    <pic:cNvPicPr>
                      <a:picLocks noChangeAspect="1" noChangeArrowheads="1"/>
                    </pic:cNvPicPr>
                  </pic:nvPicPr>
                  <pic:blipFill>
                    <a:blip r:embed="rId8" cstate="print"/>
                    <a:srcRect/>
                    <a:stretch>
                      <a:fillRect/>
                    </a:stretch>
                  </pic:blipFill>
                  <pic:spPr bwMode="auto">
                    <a:xfrm>
                      <a:off x="0" y="0"/>
                      <a:ext cx="5759450" cy="2606344"/>
                    </a:xfrm>
                    <a:prstGeom prst="rect">
                      <a:avLst/>
                    </a:prstGeom>
                    <a:noFill/>
                    <a:ln w="9525">
                      <a:noFill/>
                      <a:miter lim="800000"/>
                      <a:headEnd/>
                      <a:tailEnd/>
                    </a:ln>
                  </pic:spPr>
                </pic:pic>
              </a:graphicData>
            </a:graphic>
          </wp:inline>
        </w:drawing>
      </w:r>
    </w:p>
    <w:p w:rsidR="004C48DF" w:rsidRPr="00FB5E49" w:rsidRDefault="004C48DF" w:rsidP="004C48DF">
      <w:pPr>
        <w:jc w:val="center"/>
        <w:rPr>
          <w:rFonts w:ascii="Century Gothic" w:hAnsi="Century Gothic"/>
          <w:sz w:val="16"/>
          <w:szCs w:val="16"/>
          <w:lang w:val="es-ES"/>
        </w:rPr>
      </w:pPr>
    </w:p>
    <w:p w:rsidR="004C48DF" w:rsidRPr="00FB5E49" w:rsidRDefault="004C48DF" w:rsidP="004C48DF">
      <w:pPr>
        <w:jc w:val="center"/>
        <w:rPr>
          <w:rFonts w:ascii="Century Gothic" w:hAnsi="Century Gothic"/>
          <w:i/>
          <w:sz w:val="16"/>
          <w:szCs w:val="16"/>
          <w:lang w:val="es-ES"/>
        </w:rPr>
      </w:pPr>
      <w:r w:rsidRPr="00FB5E49">
        <w:rPr>
          <w:rFonts w:ascii="Century Gothic" w:hAnsi="Century Gothic"/>
          <w:i/>
          <w:sz w:val="16"/>
          <w:szCs w:val="16"/>
          <w:lang w:val="es-ES"/>
        </w:rPr>
        <w:t>Emplazamiento del IES «Monte Neme» en relación con el núcleo urbano de Carballo</w:t>
      </w:r>
    </w:p>
    <w:p w:rsidR="004C48DF" w:rsidRPr="00FB5E49" w:rsidRDefault="004C48DF" w:rsidP="00AA2F6B">
      <w:pPr>
        <w:jc w:val="both"/>
        <w:rPr>
          <w:rFonts w:ascii="Century Gothic" w:hAnsi="Century Gothic"/>
          <w:sz w:val="18"/>
          <w:szCs w:val="18"/>
          <w:lang w:val="es-ES"/>
        </w:rPr>
      </w:pPr>
    </w:p>
    <w:p w:rsidR="004C48DF" w:rsidRPr="00FB5E49" w:rsidRDefault="004C48DF" w:rsidP="00AA2F6B">
      <w:pPr>
        <w:jc w:val="both"/>
        <w:rPr>
          <w:rFonts w:ascii="Century Gothic" w:hAnsi="Century Gothic"/>
          <w:sz w:val="18"/>
          <w:szCs w:val="18"/>
          <w:lang w:val="es-ES"/>
        </w:rPr>
      </w:pPr>
    </w:p>
    <w:p w:rsidR="00506AD2" w:rsidRPr="00FB5E49" w:rsidRDefault="008526AF" w:rsidP="00AA2F6B">
      <w:pPr>
        <w:jc w:val="both"/>
        <w:rPr>
          <w:rFonts w:ascii="Century Gothic" w:hAnsi="Century Gothic"/>
          <w:sz w:val="18"/>
          <w:szCs w:val="18"/>
          <w:lang w:val="es-ES"/>
        </w:rPr>
      </w:pPr>
      <w:r w:rsidRPr="00FB5E49">
        <w:rPr>
          <w:rFonts w:ascii="Century Gothic" w:hAnsi="Century Gothic"/>
          <w:sz w:val="18"/>
          <w:szCs w:val="18"/>
          <w:lang w:val="es-ES"/>
        </w:rPr>
        <w:t xml:space="preserve">La parcela tiene forma sensiblemente rectangular, </w:t>
      </w:r>
      <w:r w:rsidR="00BD4EAD" w:rsidRPr="00FB5E49">
        <w:rPr>
          <w:rFonts w:ascii="Century Gothic" w:hAnsi="Century Gothic"/>
          <w:sz w:val="18"/>
          <w:szCs w:val="18"/>
          <w:lang w:val="es-ES"/>
        </w:rPr>
        <w:t xml:space="preserve">orientada según el eje noreste-suroeste, </w:t>
      </w:r>
      <w:r w:rsidRPr="00FB5E49">
        <w:rPr>
          <w:rFonts w:ascii="Century Gothic" w:hAnsi="Century Gothic"/>
          <w:sz w:val="18"/>
          <w:szCs w:val="18"/>
          <w:lang w:val="es-ES"/>
        </w:rPr>
        <w:t xml:space="preserve">con unas dimensiones </w:t>
      </w:r>
      <w:r w:rsidR="00506AD2" w:rsidRPr="00FB5E49">
        <w:rPr>
          <w:rFonts w:ascii="Century Gothic" w:hAnsi="Century Gothic"/>
          <w:sz w:val="18"/>
          <w:szCs w:val="18"/>
          <w:lang w:val="es-ES"/>
        </w:rPr>
        <w:t>medias de unos</w:t>
      </w:r>
      <w:r w:rsidRPr="00FB5E49">
        <w:rPr>
          <w:rFonts w:ascii="Century Gothic" w:hAnsi="Century Gothic"/>
          <w:sz w:val="18"/>
          <w:szCs w:val="18"/>
          <w:lang w:val="es-ES"/>
        </w:rPr>
        <w:t xml:space="preserve"> 88 x 170 metros, para una superficie total de 14.869 m² (superficie según documentación catastral). </w:t>
      </w:r>
    </w:p>
    <w:p w:rsidR="00506AD2" w:rsidRPr="00FB5E49" w:rsidRDefault="00506AD2" w:rsidP="00AA2F6B">
      <w:pPr>
        <w:jc w:val="both"/>
        <w:rPr>
          <w:rFonts w:ascii="Century Gothic" w:hAnsi="Century Gothic"/>
          <w:sz w:val="18"/>
          <w:szCs w:val="18"/>
          <w:lang w:val="es-ES"/>
        </w:rPr>
      </w:pPr>
    </w:p>
    <w:p w:rsidR="008526AF" w:rsidRPr="00FB5E49" w:rsidRDefault="00506AD2" w:rsidP="00AA2F6B">
      <w:pPr>
        <w:jc w:val="both"/>
        <w:rPr>
          <w:rFonts w:ascii="Century Gothic" w:hAnsi="Century Gothic"/>
          <w:sz w:val="18"/>
          <w:szCs w:val="18"/>
          <w:lang w:val="es-ES"/>
        </w:rPr>
      </w:pPr>
      <w:r w:rsidRPr="00FB5E49">
        <w:rPr>
          <w:rFonts w:ascii="Century Gothic" w:hAnsi="Century Gothic"/>
          <w:sz w:val="18"/>
          <w:szCs w:val="18"/>
          <w:lang w:val="es-ES"/>
        </w:rPr>
        <w:t>El solar t</w:t>
      </w:r>
      <w:r w:rsidR="008526AF" w:rsidRPr="00FB5E49">
        <w:rPr>
          <w:rFonts w:ascii="Century Gothic" w:hAnsi="Century Gothic"/>
          <w:sz w:val="18"/>
          <w:szCs w:val="18"/>
          <w:lang w:val="es-ES"/>
        </w:rPr>
        <w:t xml:space="preserve">iene frente a vía pública (calle Naciente) en el linde </w:t>
      </w:r>
      <w:r w:rsidR="00BD4EAD" w:rsidRPr="00FB5E49">
        <w:rPr>
          <w:rFonts w:ascii="Century Gothic" w:hAnsi="Century Gothic"/>
          <w:sz w:val="18"/>
          <w:szCs w:val="18"/>
          <w:lang w:val="es-ES"/>
        </w:rPr>
        <w:t>noreste</w:t>
      </w:r>
      <w:r w:rsidR="008526AF" w:rsidRPr="00FB5E49">
        <w:rPr>
          <w:rFonts w:ascii="Century Gothic" w:hAnsi="Century Gothic"/>
          <w:sz w:val="18"/>
          <w:szCs w:val="18"/>
          <w:lang w:val="es-ES"/>
        </w:rPr>
        <w:t>, en una longitud de unos 59 metros y en el linde sur</w:t>
      </w:r>
      <w:r w:rsidR="00BD4EAD" w:rsidRPr="00FB5E49">
        <w:rPr>
          <w:rFonts w:ascii="Century Gothic" w:hAnsi="Century Gothic"/>
          <w:sz w:val="18"/>
          <w:szCs w:val="18"/>
          <w:lang w:val="es-ES"/>
        </w:rPr>
        <w:t>oeste</w:t>
      </w:r>
      <w:r w:rsidR="008526AF" w:rsidRPr="00FB5E49">
        <w:rPr>
          <w:rFonts w:ascii="Century Gothic" w:hAnsi="Century Gothic"/>
          <w:sz w:val="18"/>
          <w:szCs w:val="18"/>
          <w:lang w:val="es-ES"/>
        </w:rPr>
        <w:t xml:space="preserve"> (Avenida Cristina Vilares) en una longitud de 23 metros. El resto de </w:t>
      </w:r>
      <w:r w:rsidRPr="00FB5E49">
        <w:rPr>
          <w:rFonts w:ascii="Century Gothic" w:hAnsi="Century Gothic"/>
          <w:sz w:val="18"/>
          <w:szCs w:val="18"/>
          <w:lang w:val="es-ES"/>
        </w:rPr>
        <w:t xml:space="preserve">los </w:t>
      </w:r>
      <w:r w:rsidR="008526AF" w:rsidRPr="00FB5E49">
        <w:rPr>
          <w:rFonts w:ascii="Century Gothic" w:hAnsi="Century Gothic"/>
          <w:sz w:val="18"/>
          <w:szCs w:val="18"/>
          <w:lang w:val="es-ES"/>
        </w:rPr>
        <w:t xml:space="preserve">linderos son medianeros. </w:t>
      </w:r>
    </w:p>
    <w:p w:rsidR="00506AD2" w:rsidRPr="00FB5E49" w:rsidRDefault="00506AD2" w:rsidP="00AA2F6B">
      <w:pPr>
        <w:jc w:val="both"/>
        <w:rPr>
          <w:rFonts w:ascii="Century Gothic" w:hAnsi="Century Gothic"/>
          <w:sz w:val="18"/>
          <w:szCs w:val="18"/>
          <w:lang w:val="es-ES"/>
        </w:rPr>
      </w:pPr>
    </w:p>
    <w:p w:rsidR="00506AD2" w:rsidRPr="00FB5E49" w:rsidRDefault="00506AD2" w:rsidP="00AA2F6B">
      <w:pPr>
        <w:jc w:val="both"/>
        <w:rPr>
          <w:rFonts w:ascii="Century Gothic" w:hAnsi="Century Gothic"/>
          <w:sz w:val="18"/>
          <w:szCs w:val="18"/>
          <w:lang w:val="es-ES"/>
        </w:rPr>
      </w:pPr>
      <w:r w:rsidRPr="00FB5E49">
        <w:rPr>
          <w:rFonts w:ascii="Century Gothic" w:hAnsi="Century Gothic"/>
          <w:sz w:val="18"/>
          <w:szCs w:val="18"/>
          <w:lang w:val="es-ES"/>
        </w:rPr>
        <w:t>La parcela es prácticamente</w:t>
      </w:r>
      <w:r w:rsidR="00BD4EAD" w:rsidRPr="00FB5E49">
        <w:rPr>
          <w:rFonts w:ascii="Century Gothic" w:hAnsi="Century Gothic"/>
          <w:sz w:val="18"/>
          <w:szCs w:val="18"/>
          <w:lang w:val="es-ES"/>
        </w:rPr>
        <w:t xml:space="preserve"> llana</w:t>
      </w:r>
      <w:r w:rsidRPr="00FB5E49">
        <w:rPr>
          <w:rFonts w:ascii="Century Gothic" w:hAnsi="Century Gothic"/>
          <w:sz w:val="18"/>
          <w:szCs w:val="18"/>
          <w:lang w:val="es-ES"/>
        </w:rPr>
        <w:t xml:space="preserve"> con un desnivel</w:t>
      </w:r>
      <w:r w:rsidR="00BD4EAD" w:rsidRPr="00FB5E49">
        <w:rPr>
          <w:rFonts w:ascii="Century Gothic" w:hAnsi="Century Gothic"/>
          <w:sz w:val="18"/>
          <w:szCs w:val="18"/>
          <w:lang w:val="es-ES"/>
        </w:rPr>
        <w:t>,</w:t>
      </w:r>
      <w:r w:rsidRPr="00FB5E49">
        <w:rPr>
          <w:rFonts w:ascii="Century Gothic" w:hAnsi="Century Gothic"/>
          <w:sz w:val="18"/>
          <w:szCs w:val="18"/>
          <w:lang w:val="es-ES"/>
        </w:rPr>
        <w:t xml:space="preserve"> según el eje </w:t>
      </w:r>
      <w:r w:rsidR="00BD4EAD" w:rsidRPr="00FB5E49">
        <w:rPr>
          <w:rFonts w:ascii="Century Gothic" w:hAnsi="Century Gothic"/>
          <w:sz w:val="18"/>
          <w:szCs w:val="18"/>
          <w:lang w:val="es-ES"/>
        </w:rPr>
        <w:t>noreste</w:t>
      </w:r>
      <w:r w:rsidRPr="00FB5E49">
        <w:rPr>
          <w:rFonts w:ascii="Century Gothic" w:hAnsi="Century Gothic"/>
          <w:sz w:val="18"/>
          <w:szCs w:val="18"/>
          <w:lang w:val="es-ES"/>
        </w:rPr>
        <w:t>-sur</w:t>
      </w:r>
      <w:r w:rsidR="00BD4EAD" w:rsidRPr="00FB5E49">
        <w:rPr>
          <w:rFonts w:ascii="Century Gothic" w:hAnsi="Century Gothic"/>
          <w:sz w:val="18"/>
          <w:szCs w:val="18"/>
          <w:lang w:val="es-ES"/>
        </w:rPr>
        <w:t>oeste,</w:t>
      </w:r>
      <w:r w:rsidRPr="00FB5E49">
        <w:rPr>
          <w:rFonts w:ascii="Century Gothic" w:hAnsi="Century Gothic"/>
          <w:sz w:val="18"/>
          <w:szCs w:val="18"/>
          <w:lang w:val="es-ES"/>
        </w:rPr>
        <w:t xml:space="preserve"> de apenas 65 cm.</w:t>
      </w:r>
    </w:p>
    <w:p w:rsidR="00506AD2" w:rsidRPr="00FB5E49" w:rsidRDefault="00506AD2" w:rsidP="00AA2F6B">
      <w:pPr>
        <w:jc w:val="both"/>
        <w:rPr>
          <w:rFonts w:ascii="Century Gothic" w:hAnsi="Century Gothic"/>
          <w:sz w:val="18"/>
          <w:szCs w:val="18"/>
          <w:lang w:val="es-ES"/>
        </w:rPr>
      </w:pPr>
    </w:p>
    <w:p w:rsidR="00506AD2" w:rsidRPr="00FB5E49" w:rsidRDefault="00506AD2" w:rsidP="00AA2F6B">
      <w:pPr>
        <w:jc w:val="both"/>
        <w:rPr>
          <w:rFonts w:ascii="Century Gothic" w:hAnsi="Century Gothic"/>
          <w:sz w:val="18"/>
          <w:szCs w:val="18"/>
          <w:lang w:val="es-ES"/>
        </w:rPr>
      </w:pPr>
      <w:r w:rsidRPr="00FB5E49">
        <w:rPr>
          <w:rFonts w:ascii="Century Gothic" w:hAnsi="Century Gothic"/>
          <w:sz w:val="18"/>
          <w:szCs w:val="18"/>
          <w:lang w:val="es-ES"/>
        </w:rPr>
        <w:t>El acceso principal a la parcela se realiza por la calle Naciente</w:t>
      </w:r>
      <w:r w:rsidR="00BD4EAD" w:rsidRPr="00FB5E49">
        <w:rPr>
          <w:rFonts w:ascii="Century Gothic" w:hAnsi="Century Gothic"/>
          <w:sz w:val="18"/>
          <w:szCs w:val="18"/>
          <w:lang w:val="es-ES"/>
        </w:rPr>
        <w:t>, donde se establece el aparcamiento privado para vehículos.</w:t>
      </w:r>
    </w:p>
    <w:p w:rsidR="0023495A" w:rsidRPr="00FB5E49" w:rsidRDefault="0023495A" w:rsidP="00AA2F6B">
      <w:pPr>
        <w:jc w:val="both"/>
        <w:rPr>
          <w:rFonts w:ascii="Century Gothic" w:hAnsi="Century Gothic"/>
          <w:sz w:val="18"/>
          <w:szCs w:val="18"/>
          <w:lang w:val="es-ES"/>
        </w:rPr>
      </w:pPr>
    </w:p>
    <w:p w:rsidR="0023495A" w:rsidRPr="00FB5E49" w:rsidRDefault="0023495A" w:rsidP="00AA2F6B">
      <w:pPr>
        <w:jc w:val="both"/>
        <w:rPr>
          <w:rFonts w:ascii="Century Gothic" w:hAnsi="Century Gothic"/>
          <w:sz w:val="18"/>
          <w:szCs w:val="18"/>
          <w:lang w:val="es-ES"/>
        </w:rPr>
      </w:pPr>
    </w:p>
    <w:p w:rsidR="004C48DF" w:rsidRPr="00FB5E49" w:rsidRDefault="00E33C4D" w:rsidP="00AA2F6B">
      <w:pPr>
        <w:jc w:val="both"/>
        <w:rPr>
          <w:rFonts w:ascii="Century Gothic" w:hAnsi="Century Gothic"/>
          <w:sz w:val="18"/>
          <w:szCs w:val="18"/>
          <w:lang w:val="es-ES"/>
        </w:rPr>
      </w:pPr>
      <w:r>
        <w:rPr>
          <w:rFonts w:ascii="Century Gothic" w:hAnsi="Century Gothic"/>
          <w:noProof/>
          <w:sz w:val="18"/>
          <w:szCs w:val="18"/>
          <w:lang w:val="es-ES"/>
        </w:rPr>
        <w:pict>
          <v:rect id="_x0000_s1055" style="position:absolute;left:0;text-align:left;margin-left:166.55pt;margin-top:144.25pt;width:144.45pt;height:197.25pt;z-index:251679744" filled="f" strokecolor="red" strokeweight="1.5pt"/>
        </w:pict>
      </w:r>
      <w:r w:rsidR="004C48DF" w:rsidRPr="00FB5E49">
        <w:rPr>
          <w:rFonts w:ascii="Century Gothic" w:hAnsi="Century Gothic"/>
          <w:noProof/>
          <w:sz w:val="18"/>
          <w:szCs w:val="18"/>
          <w:lang w:val="es-ES"/>
        </w:rPr>
        <w:drawing>
          <wp:inline distT="0" distB="0" distL="0" distR="0">
            <wp:extent cx="5760000" cy="5756117"/>
            <wp:effectExtent l="19050" t="0" r="0" b="0"/>
            <wp:docPr id="4" name="Imagen 2" descr="D:\01 - documentos\01 - trabajos\carballo - fontecaldela, sn - ies monte neme - 16145\00 - datos\00c - sigpac-google earth\ign 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1 - documentos\01 - trabajos\carballo - fontecaldela, sn - ies monte neme - 16145\00 - datos\00c - sigpac-google earth\ign 02.jpg"/>
                    <pic:cNvPicPr>
                      <a:picLocks noChangeAspect="1" noChangeArrowheads="1"/>
                    </pic:cNvPicPr>
                  </pic:nvPicPr>
                  <pic:blipFill>
                    <a:blip r:embed="rId9" cstate="print"/>
                    <a:srcRect/>
                    <a:stretch>
                      <a:fillRect/>
                    </a:stretch>
                  </pic:blipFill>
                  <pic:spPr bwMode="auto">
                    <a:xfrm>
                      <a:off x="0" y="0"/>
                      <a:ext cx="5760000" cy="5756117"/>
                    </a:xfrm>
                    <a:prstGeom prst="rect">
                      <a:avLst/>
                    </a:prstGeom>
                    <a:noFill/>
                    <a:ln w="9525">
                      <a:noFill/>
                      <a:miter lim="800000"/>
                      <a:headEnd/>
                      <a:tailEnd/>
                    </a:ln>
                  </pic:spPr>
                </pic:pic>
              </a:graphicData>
            </a:graphic>
          </wp:inline>
        </w:drawing>
      </w:r>
    </w:p>
    <w:p w:rsidR="004C48DF" w:rsidRPr="00FB5E49" w:rsidRDefault="004C48DF" w:rsidP="00283F94">
      <w:pPr>
        <w:jc w:val="center"/>
        <w:rPr>
          <w:rFonts w:ascii="Century Gothic" w:hAnsi="Century Gothic"/>
          <w:i/>
          <w:sz w:val="16"/>
          <w:szCs w:val="16"/>
          <w:lang w:val="es-ES"/>
        </w:rPr>
      </w:pPr>
    </w:p>
    <w:p w:rsidR="00BD4EAD" w:rsidRPr="00FB5E49" w:rsidRDefault="00BD4EAD" w:rsidP="00BD4EAD">
      <w:pPr>
        <w:jc w:val="center"/>
        <w:rPr>
          <w:rFonts w:ascii="Century Gothic" w:hAnsi="Century Gothic"/>
          <w:i/>
          <w:sz w:val="16"/>
          <w:szCs w:val="16"/>
          <w:lang w:val="es-ES"/>
        </w:rPr>
      </w:pPr>
      <w:r w:rsidRPr="00FB5E49">
        <w:rPr>
          <w:rFonts w:ascii="Century Gothic" w:hAnsi="Century Gothic"/>
          <w:i/>
          <w:sz w:val="16"/>
          <w:szCs w:val="16"/>
          <w:lang w:val="es-ES"/>
        </w:rPr>
        <w:t>Ortofotografía con la situación del IES «Monte Neme»</w:t>
      </w:r>
    </w:p>
    <w:p w:rsidR="004C48DF" w:rsidRPr="00FB5E49" w:rsidRDefault="004C48DF" w:rsidP="00AA2F6B">
      <w:pPr>
        <w:jc w:val="both"/>
        <w:rPr>
          <w:rFonts w:ascii="Century Gothic" w:hAnsi="Century Gothic"/>
          <w:sz w:val="18"/>
          <w:szCs w:val="18"/>
          <w:lang w:val="es-ES"/>
        </w:rPr>
      </w:pPr>
    </w:p>
    <w:p w:rsidR="004C48DF" w:rsidRPr="00FB5E49" w:rsidRDefault="004C48DF" w:rsidP="00AA2F6B">
      <w:pPr>
        <w:jc w:val="both"/>
        <w:rPr>
          <w:rFonts w:ascii="Century Gothic" w:hAnsi="Century Gothic"/>
          <w:sz w:val="18"/>
          <w:szCs w:val="18"/>
          <w:lang w:val="es-ES"/>
        </w:rPr>
      </w:pPr>
    </w:p>
    <w:p w:rsidR="004C48DF" w:rsidRPr="00FB5E49" w:rsidRDefault="00BD4EAD" w:rsidP="00AA2F6B">
      <w:pPr>
        <w:jc w:val="both"/>
        <w:rPr>
          <w:rFonts w:ascii="Century Gothic" w:hAnsi="Century Gothic"/>
          <w:sz w:val="18"/>
          <w:szCs w:val="18"/>
          <w:lang w:val="es-ES"/>
        </w:rPr>
      </w:pPr>
      <w:r w:rsidRPr="00FB5E49">
        <w:rPr>
          <w:rFonts w:ascii="Century Gothic" w:hAnsi="Century Gothic"/>
          <w:sz w:val="18"/>
          <w:szCs w:val="18"/>
          <w:lang w:val="es-ES"/>
        </w:rPr>
        <w:t>Según los datos obtenidos de la «Sede Electrónica del Catastro», la parcela tiene como número de referencia catastral el 4147210NH2844N0000FQ.</w:t>
      </w:r>
    </w:p>
    <w:p w:rsidR="00BD4EAD" w:rsidRPr="00FB5E49" w:rsidRDefault="00BD4EAD" w:rsidP="00AA2F6B">
      <w:pPr>
        <w:jc w:val="both"/>
        <w:rPr>
          <w:rFonts w:ascii="Century Gothic" w:hAnsi="Century Gothic"/>
          <w:sz w:val="18"/>
          <w:szCs w:val="18"/>
          <w:lang w:val="es-ES"/>
        </w:rPr>
      </w:pPr>
    </w:p>
    <w:p w:rsidR="00BD4EAD" w:rsidRPr="00FB5E49" w:rsidRDefault="00BD4EAD" w:rsidP="00AA2F6B">
      <w:pPr>
        <w:jc w:val="both"/>
        <w:rPr>
          <w:rFonts w:ascii="Century Gothic" w:hAnsi="Century Gothic"/>
          <w:i/>
          <w:sz w:val="16"/>
          <w:szCs w:val="16"/>
          <w:lang w:val="es-ES"/>
        </w:rPr>
      </w:pPr>
      <w:r w:rsidRPr="00FB5E49">
        <w:rPr>
          <w:rFonts w:ascii="Century Gothic" w:hAnsi="Century Gothic"/>
          <w:noProof/>
          <w:sz w:val="18"/>
          <w:szCs w:val="18"/>
          <w:lang w:val="es-ES"/>
        </w:rPr>
        <w:lastRenderedPageBreak/>
        <w:drawing>
          <wp:inline distT="0" distB="0" distL="0" distR="0">
            <wp:extent cx="3600000" cy="3604529"/>
            <wp:effectExtent l="19050" t="0" r="450" b="0"/>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51731" t="23121" r="19162" b="25047"/>
                    <a:stretch>
                      <a:fillRect/>
                    </a:stretch>
                  </pic:blipFill>
                  <pic:spPr bwMode="auto">
                    <a:xfrm>
                      <a:off x="0" y="0"/>
                      <a:ext cx="3600000" cy="3604529"/>
                    </a:xfrm>
                    <a:prstGeom prst="rect">
                      <a:avLst/>
                    </a:prstGeom>
                    <a:noFill/>
                    <a:ln w="9525">
                      <a:noFill/>
                      <a:miter lim="800000"/>
                      <a:headEnd/>
                      <a:tailEnd/>
                    </a:ln>
                  </pic:spPr>
                </pic:pic>
              </a:graphicData>
            </a:graphic>
          </wp:inline>
        </w:drawing>
      </w:r>
      <w:r w:rsidRPr="00FB5E49">
        <w:rPr>
          <w:rFonts w:ascii="Century Gothic" w:hAnsi="Century Gothic"/>
          <w:sz w:val="18"/>
          <w:szCs w:val="18"/>
          <w:lang w:val="es-ES"/>
        </w:rPr>
        <w:t xml:space="preserve">     </w:t>
      </w:r>
      <w:r w:rsidRPr="00FB5E49">
        <w:rPr>
          <w:rFonts w:ascii="Century Gothic" w:hAnsi="Century Gothic"/>
          <w:i/>
          <w:sz w:val="16"/>
          <w:szCs w:val="16"/>
          <w:lang w:val="es-ES"/>
        </w:rPr>
        <w:t>Plano catastral</w:t>
      </w:r>
    </w:p>
    <w:p w:rsidR="00BD4EAD" w:rsidRPr="00FB5E49" w:rsidRDefault="00BD4EAD" w:rsidP="00AA2F6B">
      <w:pPr>
        <w:jc w:val="both"/>
        <w:rPr>
          <w:rFonts w:ascii="Century Gothic" w:hAnsi="Century Gothic"/>
          <w:sz w:val="18"/>
          <w:szCs w:val="18"/>
          <w:lang w:val="es-ES"/>
        </w:rPr>
      </w:pPr>
    </w:p>
    <w:p w:rsidR="00CC1395" w:rsidRPr="00FB5E49" w:rsidRDefault="00CC1395" w:rsidP="00AA2F6B">
      <w:pPr>
        <w:jc w:val="both"/>
        <w:rPr>
          <w:rFonts w:ascii="Century Gothic" w:hAnsi="Century Gothic"/>
          <w:sz w:val="18"/>
          <w:szCs w:val="18"/>
          <w:lang w:val="es-ES"/>
        </w:rPr>
      </w:pPr>
    </w:p>
    <w:p w:rsidR="00CC1395" w:rsidRPr="00FB5E49" w:rsidRDefault="00CC1395" w:rsidP="00CC1395">
      <w:pPr>
        <w:jc w:val="both"/>
        <w:rPr>
          <w:rFonts w:ascii="Century Gothic" w:hAnsi="Century Gothic"/>
          <w:sz w:val="18"/>
          <w:szCs w:val="18"/>
          <w:lang w:val="es-ES"/>
        </w:rPr>
      </w:pPr>
      <w:r w:rsidRPr="00FB5E49">
        <w:rPr>
          <w:rFonts w:ascii="Century Gothic" w:hAnsi="Century Gothic"/>
          <w:sz w:val="18"/>
          <w:szCs w:val="18"/>
          <w:lang w:val="es-ES"/>
        </w:rPr>
        <w:t>La localización de la parcela es la siguiente:</w:t>
      </w:r>
    </w:p>
    <w:p w:rsidR="00CC1395" w:rsidRPr="00FB5E49" w:rsidRDefault="00CC1395" w:rsidP="00CC1395">
      <w:pPr>
        <w:jc w:val="both"/>
        <w:rPr>
          <w:rFonts w:ascii="Century Gothic" w:hAnsi="Century Gothic"/>
          <w:sz w:val="18"/>
          <w:szCs w:val="18"/>
          <w:lang w:val="es-ES"/>
        </w:rPr>
      </w:pPr>
    </w:p>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97"/>
        <w:gridCol w:w="4605"/>
      </w:tblGrid>
      <w:tr w:rsidR="00224F5C" w:rsidRPr="00FB5E49" w:rsidTr="00224F5C">
        <w:tc>
          <w:tcPr>
            <w:tcW w:w="4497" w:type="dxa"/>
          </w:tcPr>
          <w:p w:rsidR="00224F5C" w:rsidRPr="00FB5E49" w:rsidRDefault="00224F5C" w:rsidP="00224F5C">
            <w:pPr>
              <w:jc w:val="both"/>
              <w:rPr>
                <w:rFonts w:ascii="Century Gothic" w:hAnsi="Century Gothic"/>
                <w:sz w:val="18"/>
                <w:szCs w:val="18"/>
                <w:lang w:val="es-ES"/>
              </w:rPr>
            </w:pPr>
            <w:r w:rsidRPr="00FB5E49">
              <w:rPr>
                <w:rFonts w:ascii="Century Gothic" w:hAnsi="Century Gothic"/>
                <w:sz w:val="18"/>
                <w:szCs w:val="18"/>
                <w:lang w:val="es-ES"/>
              </w:rPr>
              <w:t>Coordenadas UTM:</w:t>
            </w:r>
          </w:p>
          <w:p w:rsidR="00224F5C" w:rsidRPr="00FB5E49" w:rsidRDefault="00224F5C" w:rsidP="00224F5C">
            <w:pPr>
              <w:jc w:val="both"/>
              <w:rPr>
                <w:rFonts w:ascii="Century Gothic" w:hAnsi="Century Gothic"/>
                <w:sz w:val="18"/>
                <w:szCs w:val="18"/>
                <w:lang w:val="es-ES"/>
              </w:rPr>
            </w:pPr>
            <w:r w:rsidRPr="00FB5E49">
              <w:rPr>
                <w:rFonts w:ascii="Century Gothic" w:hAnsi="Century Gothic"/>
                <w:sz w:val="18"/>
                <w:szCs w:val="18"/>
                <w:lang w:val="es-ES"/>
              </w:rPr>
              <w:t>Huso: 29</w:t>
            </w:r>
          </w:p>
          <w:p w:rsidR="00224F5C" w:rsidRPr="00FB5E49" w:rsidRDefault="00224F5C" w:rsidP="00224F5C">
            <w:pPr>
              <w:jc w:val="both"/>
              <w:rPr>
                <w:rFonts w:ascii="Century Gothic" w:hAnsi="Century Gothic"/>
                <w:sz w:val="18"/>
                <w:szCs w:val="18"/>
                <w:lang w:val="es-ES"/>
              </w:rPr>
            </w:pPr>
            <w:r w:rsidRPr="00FB5E49">
              <w:rPr>
                <w:rFonts w:ascii="Century Gothic" w:hAnsi="Century Gothic"/>
                <w:sz w:val="18"/>
                <w:szCs w:val="18"/>
                <w:lang w:val="es-ES"/>
              </w:rPr>
              <w:t>X:    524.043</w:t>
            </w:r>
          </w:p>
          <w:p w:rsidR="00224F5C" w:rsidRPr="00FB5E49" w:rsidRDefault="00224F5C" w:rsidP="00CC1395">
            <w:pPr>
              <w:jc w:val="both"/>
              <w:rPr>
                <w:rFonts w:ascii="Century Gothic" w:hAnsi="Century Gothic"/>
                <w:sz w:val="18"/>
                <w:szCs w:val="18"/>
                <w:lang w:val="es-ES"/>
              </w:rPr>
            </w:pPr>
            <w:r w:rsidRPr="00FB5E49">
              <w:rPr>
                <w:rFonts w:ascii="Century Gothic" w:hAnsi="Century Gothic"/>
                <w:sz w:val="18"/>
                <w:szCs w:val="18"/>
                <w:lang w:val="es-ES"/>
              </w:rPr>
              <w:t>Y: 4.784.444</w:t>
            </w:r>
          </w:p>
        </w:tc>
        <w:tc>
          <w:tcPr>
            <w:tcW w:w="4605" w:type="dxa"/>
          </w:tcPr>
          <w:p w:rsidR="00224F5C" w:rsidRPr="00FB5E49" w:rsidRDefault="00224F5C" w:rsidP="00224F5C">
            <w:pPr>
              <w:jc w:val="both"/>
              <w:rPr>
                <w:rFonts w:ascii="Century Gothic" w:hAnsi="Century Gothic"/>
                <w:sz w:val="18"/>
                <w:szCs w:val="18"/>
                <w:lang w:val="es-ES"/>
              </w:rPr>
            </w:pPr>
            <w:r w:rsidRPr="00FB5E49">
              <w:rPr>
                <w:rFonts w:ascii="Century Gothic" w:hAnsi="Century Gothic"/>
                <w:sz w:val="18"/>
                <w:szCs w:val="18"/>
                <w:lang w:val="es-ES"/>
              </w:rPr>
              <w:t>Coordenadas Geográficas:</w:t>
            </w:r>
          </w:p>
          <w:p w:rsidR="00224F5C" w:rsidRPr="00FB5E49" w:rsidRDefault="00224F5C" w:rsidP="00224F5C">
            <w:pPr>
              <w:jc w:val="both"/>
              <w:rPr>
                <w:rFonts w:ascii="Century Gothic" w:hAnsi="Century Gothic"/>
                <w:sz w:val="18"/>
                <w:szCs w:val="18"/>
                <w:lang w:val="es-ES"/>
              </w:rPr>
            </w:pPr>
            <w:r w:rsidRPr="00FB5E49">
              <w:rPr>
                <w:rFonts w:ascii="Century Gothic" w:hAnsi="Century Gothic"/>
                <w:sz w:val="18"/>
                <w:szCs w:val="18"/>
                <w:lang w:val="es-ES"/>
              </w:rPr>
              <w:t>Latitud:</w:t>
            </w:r>
            <w:r w:rsidRPr="00FB5E49">
              <w:rPr>
                <w:rFonts w:ascii="Century Gothic" w:hAnsi="Century Gothic"/>
                <w:sz w:val="18"/>
                <w:szCs w:val="18"/>
                <w:lang w:val="es-ES"/>
              </w:rPr>
              <w:tab/>
            </w:r>
            <w:r w:rsidRPr="00FB5E49">
              <w:rPr>
                <w:rFonts w:ascii="Century Gothic" w:hAnsi="Century Gothic"/>
                <w:sz w:val="18"/>
                <w:szCs w:val="18"/>
                <w:lang w:val="es-ES"/>
              </w:rPr>
              <w:tab/>
              <w:t>43° 12' 44,62” N</w:t>
            </w:r>
          </w:p>
          <w:p w:rsidR="00224F5C" w:rsidRPr="00FB5E49" w:rsidRDefault="00224F5C" w:rsidP="00224F5C">
            <w:pPr>
              <w:jc w:val="both"/>
              <w:rPr>
                <w:rFonts w:ascii="Century Gothic" w:hAnsi="Century Gothic"/>
                <w:sz w:val="18"/>
                <w:szCs w:val="18"/>
                <w:lang w:val="es-ES"/>
              </w:rPr>
            </w:pPr>
            <w:r w:rsidRPr="00FB5E49">
              <w:rPr>
                <w:rFonts w:ascii="Century Gothic" w:hAnsi="Century Gothic"/>
                <w:sz w:val="18"/>
                <w:szCs w:val="18"/>
                <w:lang w:val="es-ES"/>
              </w:rPr>
              <w:t xml:space="preserve">Longitud:   </w:t>
            </w:r>
            <w:r w:rsidRPr="00FB5E49">
              <w:rPr>
                <w:rFonts w:ascii="Century Gothic" w:hAnsi="Century Gothic"/>
                <w:sz w:val="18"/>
                <w:szCs w:val="18"/>
                <w:lang w:val="es-ES"/>
              </w:rPr>
              <w:tab/>
              <w:t>08° 42 '14,43" W</w:t>
            </w:r>
          </w:p>
          <w:p w:rsidR="00224F5C" w:rsidRPr="00FB5E49" w:rsidRDefault="00224F5C" w:rsidP="00CC1395">
            <w:pPr>
              <w:jc w:val="both"/>
              <w:rPr>
                <w:rFonts w:ascii="Century Gothic" w:hAnsi="Century Gothic"/>
                <w:sz w:val="18"/>
                <w:szCs w:val="18"/>
                <w:lang w:val="es-ES"/>
              </w:rPr>
            </w:pPr>
          </w:p>
        </w:tc>
      </w:tr>
    </w:tbl>
    <w:p w:rsidR="00CC1395" w:rsidRPr="00FB5E49" w:rsidRDefault="00CC1395" w:rsidP="00AA2F6B">
      <w:pPr>
        <w:jc w:val="both"/>
        <w:rPr>
          <w:rFonts w:ascii="Century Gothic" w:hAnsi="Century Gothic"/>
          <w:sz w:val="18"/>
          <w:szCs w:val="18"/>
          <w:lang w:val="es-ES"/>
        </w:rPr>
      </w:pPr>
    </w:p>
    <w:p w:rsidR="00224F5C" w:rsidRPr="00FB5E49" w:rsidRDefault="00224F5C" w:rsidP="00AA2F6B">
      <w:pPr>
        <w:jc w:val="both"/>
        <w:rPr>
          <w:rFonts w:ascii="Century Gothic" w:hAnsi="Century Gothic"/>
          <w:sz w:val="18"/>
          <w:szCs w:val="18"/>
          <w:lang w:val="es-ES"/>
        </w:rPr>
      </w:pPr>
    </w:p>
    <w:p w:rsidR="00BD4EAD" w:rsidRPr="00FB5E49" w:rsidRDefault="008B5CF7" w:rsidP="00BD4EAD">
      <w:pPr>
        <w:jc w:val="both"/>
        <w:rPr>
          <w:rFonts w:ascii="Century Gothic" w:hAnsi="Century Gothic"/>
          <w:b/>
          <w:sz w:val="18"/>
          <w:szCs w:val="18"/>
          <w:lang w:val="es-ES"/>
        </w:rPr>
      </w:pPr>
      <w:r w:rsidRPr="00FB5E49">
        <w:rPr>
          <w:rFonts w:ascii="Century Gothic" w:hAnsi="Century Gothic"/>
          <w:b/>
          <w:sz w:val="18"/>
          <w:szCs w:val="18"/>
          <w:lang w:val="es-ES"/>
        </w:rPr>
        <w:t>A.</w:t>
      </w:r>
      <w:r w:rsidR="00772819" w:rsidRPr="00FB5E49">
        <w:rPr>
          <w:rFonts w:ascii="Century Gothic" w:hAnsi="Century Gothic"/>
          <w:b/>
          <w:sz w:val="18"/>
          <w:szCs w:val="18"/>
          <w:lang w:val="es-ES"/>
        </w:rPr>
        <w:t>1.</w:t>
      </w:r>
      <w:r w:rsidR="00BD4EAD" w:rsidRPr="00FB5E49">
        <w:rPr>
          <w:rFonts w:ascii="Century Gothic" w:hAnsi="Century Gothic"/>
          <w:b/>
          <w:sz w:val="18"/>
          <w:szCs w:val="18"/>
          <w:lang w:val="es-ES"/>
        </w:rPr>
        <w:t>5.3.- Descripción general de los edificios</w:t>
      </w:r>
    </w:p>
    <w:p w:rsidR="00BD4EAD" w:rsidRPr="00FB5E49" w:rsidRDefault="00BD4EAD" w:rsidP="00BD4EAD">
      <w:pPr>
        <w:jc w:val="both"/>
        <w:rPr>
          <w:rFonts w:ascii="Century Gothic" w:hAnsi="Century Gothic"/>
          <w:b/>
          <w:sz w:val="18"/>
          <w:szCs w:val="18"/>
          <w:lang w:val="es-ES"/>
        </w:rPr>
      </w:pPr>
    </w:p>
    <w:p w:rsidR="000511FE" w:rsidRPr="00FB5E49" w:rsidRDefault="00692FB1" w:rsidP="00BD4EAD">
      <w:pPr>
        <w:jc w:val="both"/>
        <w:rPr>
          <w:rFonts w:ascii="Century Gothic" w:hAnsi="Century Gothic"/>
          <w:sz w:val="18"/>
          <w:szCs w:val="18"/>
          <w:lang w:val="es-ES"/>
        </w:rPr>
      </w:pPr>
      <w:r w:rsidRPr="00FB5E49">
        <w:rPr>
          <w:rFonts w:ascii="Century Gothic" w:hAnsi="Century Gothic"/>
          <w:sz w:val="18"/>
          <w:szCs w:val="18"/>
          <w:lang w:val="es-ES"/>
        </w:rPr>
        <w:t>A grandes rasgos, el Instituto está formado por cuatro edificios</w:t>
      </w:r>
      <w:r w:rsidR="0023495A" w:rsidRPr="00FB5E49">
        <w:rPr>
          <w:rFonts w:ascii="Century Gothic" w:hAnsi="Century Gothic"/>
          <w:sz w:val="18"/>
          <w:szCs w:val="18"/>
          <w:lang w:val="es-ES"/>
        </w:rPr>
        <w:t xml:space="preserve"> o bloques</w:t>
      </w:r>
      <w:r w:rsidRPr="00FB5E49">
        <w:rPr>
          <w:rFonts w:ascii="Century Gothic" w:hAnsi="Century Gothic"/>
          <w:sz w:val="18"/>
          <w:szCs w:val="18"/>
          <w:lang w:val="es-ES"/>
        </w:rPr>
        <w:t xml:space="preserve"> aislados. </w:t>
      </w:r>
    </w:p>
    <w:p w:rsidR="000511FE" w:rsidRPr="00FB5E49" w:rsidRDefault="000511FE" w:rsidP="00BD4EAD">
      <w:pPr>
        <w:jc w:val="both"/>
        <w:rPr>
          <w:rFonts w:ascii="Century Gothic" w:hAnsi="Century Gothic"/>
          <w:sz w:val="18"/>
          <w:szCs w:val="18"/>
          <w:lang w:val="es-ES"/>
        </w:rPr>
      </w:pPr>
    </w:p>
    <w:p w:rsidR="00692FB1" w:rsidRPr="00FB5E49" w:rsidRDefault="00692FB1" w:rsidP="00BD4EAD">
      <w:pPr>
        <w:jc w:val="both"/>
        <w:rPr>
          <w:rFonts w:ascii="Century Gothic" w:hAnsi="Century Gothic"/>
          <w:sz w:val="18"/>
          <w:szCs w:val="18"/>
          <w:lang w:val="es-ES"/>
        </w:rPr>
      </w:pPr>
      <w:r w:rsidRPr="00FB5E49">
        <w:rPr>
          <w:rFonts w:ascii="Century Gothic" w:hAnsi="Century Gothic"/>
          <w:sz w:val="18"/>
          <w:szCs w:val="18"/>
          <w:lang w:val="es-ES"/>
        </w:rPr>
        <w:t xml:space="preserve">Tres de estos edificios </w:t>
      </w:r>
      <w:r w:rsidR="00283F94" w:rsidRPr="00FB5E49">
        <w:rPr>
          <w:rFonts w:ascii="Century Gothic" w:hAnsi="Century Gothic"/>
          <w:sz w:val="18"/>
          <w:szCs w:val="18"/>
          <w:lang w:val="es-ES"/>
        </w:rPr>
        <w:t xml:space="preserve">(bloques 1 a 3) </w:t>
      </w:r>
      <w:r w:rsidRPr="00FB5E49">
        <w:rPr>
          <w:rFonts w:ascii="Century Gothic" w:hAnsi="Century Gothic"/>
          <w:sz w:val="18"/>
          <w:szCs w:val="18"/>
          <w:lang w:val="es-ES"/>
        </w:rPr>
        <w:t>se localizan en la parte noreste de la parcela forma</w:t>
      </w:r>
      <w:r w:rsidR="0023495A" w:rsidRPr="00FB5E49">
        <w:rPr>
          <w:rFonts w:ascii="Century Gothic" w:hAnsi="Century Gothic"/>
          <w:sz w:val="18"/>
          <w:szCs w:val="18"/>
          <w:lang w:val="es-ES"/>
        </w:rPr>
        <w:t>n</w:t>
      </w:r>
      <w:r w:rsidRPr="00FB5E49">
        <w:rPr>
          <w:rFonts w:ascii="Century Gothic" w:hAnsi="Century Gothic"/>
          <w:sz w:val="18"/>
          <w:szCs w:val="18"/>
          <w:lang w:val="es-ES"/>
        </w:rPr>
        <w:t>do, en planta, una configuración en “U”</w:t>
      </w:r>
      <w:r w:rsidR="00283F94" w:rsidRPr="00FB5E49">
        <w:rPr>
          <w:rFonts w:ascii="Century Gothic" w:hAnsi="Century Gothic"/>
          <w:sz w:val="18"/>
          <w:szCs w:val="18"/>
          <w:lang w:val="es-ES"/>
        </w:rPr>
        <w:t xml:space="preserve"> en torno a un patio central que, en la actualidad, dispone de un pórtico perimetral.</w:t>
      </w:r>
    </w:p>
    <w:p w:rsidR="00283F94" w:rsidRPr="00FB5E49" w:rsidRDefault="00283F94" w:rsidP="00BD4EAD">
      <w:pPr>
        <w:jc w:val="both"/>
        <w:rPr>
          <w:rFonts w:ascii="Century Gothic" w:hAnsi="Century Gothic"/>
          <w:sz w:val="18"/>
          <w:szCs w:val="18"/>
          <w:lang w:val="es-ES"/>
        </w:rPr>
      </w:pPr>
    </w:p>
    <w:p w:rsidR="00283F94" w:rsidRPr="00FB5E49" w:rsidRDefault="00283F94" w:rsidP="00283F94">
      <w:pPr>
        <w:jc w:val="both"/>
        <w:rPr>
          <w:rFonts w:ascii="Century Gothic" w:hAnsi="Century Gothic"/>
          <w:sz w:val="18"/>
          <w:szCs w:val="18"/>
          <w:lang w:val="es-ES"/>
        </w:rPr>
      </w:pPr>
      <w:r w:rsidRPr="00FB5E49">
        <w:rPr>
          <w:rFonts w:ascii="Century Gothic" w:hAnsi="Century Gothic"/>
          <w:sz w:val="18"/>
          <w:szCs w:val="18"/>
          <w:lang w:val="es-ES"/>
        </w:rPr>
        <w:t xml:space="preserve">El cuarto de los edificios, destinado a </w:t>
      </w:r>
      <w:r w:rsidR="000511FE" w:rsidRPr="00FB5E49">
        <w:rPr>
          <w:rFonts w:ascii="Century Gothic" w:hAnsi="Century Gothic"/>
          <w:sz w:val="18"/>
          <w:szCs w:val="18"/>
          <w:lang w:val="es-ES"/>
        </w:rPr>
        <w:t>polideportivo</w:t>
      </w:r>
      <w:r w:rsidRPr="00FB5E49">
        <w:rPr>
          <w:rFonts w:ascii="Century Gothic" w:hAnsi="Century Gothic"/>
          <w:sz w:val="18"/>
          <w:szCs w:val="18"/>
          <w:lang w:val="es-ES"/>
        </w:rPr>
        <w:t>, se localiza en la parte suroeste de la parcela, dejando el espacio entre este edificio (bloque 4) y el bloque 2 para pistas deportivas exteriores.</w:t>
      </w:r>
    </w:p>
    <w:p w:rsidR="00283F94" w:rsidRPr="00FB5E49" w:rsidRDefault="00283F94" w:rsidP="00283F94">
      <w:pPr>
        <w:jc w:val="both"/>
        <w:rPr>
          <w:rFonts w:ascii="Century Gothic" w:hAnsi="Century Gothic"/>
          <w:sz w:val="18"/>
          <w:szCs w:val="18"/>
          <w:lang w:val="es-ES"/>
        </w:rPr>
      </w:pPr>
    </w:p>
    <w:p w:rsidR="00283F94" w:rsidRPr="00FB5E49" w:rsidRDefault="00283F94" w:rsidP="00283F94">
      <w:pPr>
        <w:jc w:val="both"/>
        <w:rPr>
          <w:rFonts w:ascii="Century Gothic" w:hAnsi="Century Gothic"/>
          <w:sz w:val="18"/>
          <w:szCs w:val="18"/>
          <w:lang w:val="es-ES"/>
        </w:rPr>
      </w:pPr>
      <w:r w:rsidRPr="00FB5E49">
        <w:rPr>
          <w:rFonts w:ascii="Century Gothic" w:hAnsi="Century Gothic"/>
          <w:sz w:val="18"/>
          <w:szCs w:val="18"/>
          <w:lang w:val="es-ES"/>
        </w:rPr>
        <w:t xml:space="preserve">La superficie total construida indicada en la documentación de la «Sede Electrónica del Catastro» </w:t>
      </w:r>
      <w:r w:rsidR="000511FE" w:rsidRPr="00FB5E49">
        <w:rPr>
          <w:rFonts w:ascii="Century Gothic" w:hAnsi="Century Gothic"/>
          <w:sz w:val="18"/>
          <w:szCs w:val="18"/>
          <w:lang w:val="es-ES"/>
        </w:rPr>
        <w:t xml:space="preserve">[referencia catastral 4147210NH2844N0001GW] </w:t>
      </w:r>
      <w:r w:rsidRPr="00FB5E49">
        <w:rPr>
          <w:rFonts w:ascii="Century Gothic" w:hAnsi="Century Gothic"/>
          <w:sz w:val="18"/>
          <w:szCs w:val="18"/>
          <w:lang w:val="es-ES"/>
        </w:rPr>
        <w:t>es de 5.442 m², si bien en dichos datos no se incluye la superficie correspondiente al bloque 4 de gimnasio (sobre 1.620 m²).</w:t>
      </w:r>
    </w:p>
    <w:p w:rsidR="00283F94" w:rsidRPr="00FB5E49" w:rsidRDefault="00283F94" w:rsidP="00283F94">
      <w:pPr>
        <w:jc w:val="both"/>
        <w:rPr>
          <w:rFonts w:ascii="Century Gothic" w:hAnsi="Century Gothic"/>
          <w:sz w:val="18"/>
          <w:szCs w:val="18"/>
          <w:lang w:val="es-ES"/>
        </w:rPr>
      </w:pPr>
    </w:p>
    <w:p w:rsidR="00283F94" w:rsidRPr="00FB5E49" w:rsidRDefault="00283F94" w:rsidP="00283F94">
      <w:pPr>
        <w:jc w:val="both"/>
        <w:rPr>
          <w:rFonts w:ascii="Century Gothic" w:hAnsi="Century Gothic"/>
          <w:sz w:val="18"/>
          <w:szCs w:val="18"/>
          <w:lang w:val="es-ES"/>
        </w:rPr>
      </w:pPr>
      <w:r w:rsidRPr="00FB5E49">
        <w:rPr>
          <w:rFonts w:ascii="Century Gothic" w:hAnsi="Century Gothic"/>
          <w:sz w:val="18"/>
          <w:szCs w:val="18"/>
          <w:lang w:val="es-ES"/>
        </w:rPr>
        <w:t>La ocupación en planta</w:t>
      </w:r>
      <w:r w:rsidR="000511FE" w:rsidRPr="00FB5E49">
        <w:rPr>
          <w:rFonts w:ascii="Century Gothic" w:hAnsi="Century Gothic"/>
          <w:sz w:val="18"/>
          <w:szCs w:val="18"/>
          <w:lang w:val="es-ES"/>
        </w:rPr>
        <w:t xml:space="preserve"> estimada</w:t>
      </w:r>
      <w:r w:rsidRPr="00FB5E49">
        <w:rPr>
          <w:rFonts w:ascii="Century Gothic" w:hAnsi="Century Gothic"/>
          <w:sz w:val="18"/>
          <w:szCs w:val="18"/>
          <w:lang w:val="es-ES"/>
        </w:rPr>
        <w:t>, en base a estos datos, es de unos 4.570 m².</w:t>
      </w:r>
    </w:p>
    <w:p w:rsidR="00692FB1" w:rsidRPr="00FB5E49" w:rsidRDefault="00692FB1" w:rsidP="00BD4EAD">
      <w:pPr>
        <w:jc w:val="both"/>
        <w:rPr>
          <w:rFonts w:ascii="Century Gothic" w:hAnsi="Century Gothic"/>
          <w:sz w:val="18"/>
          <w:szCs w:val="18"/>
          <w:lang w:val="es-ES"/>
        </w:rPr>
      </w:pPr>
    </w:p>
    <w:p w:rsidR="00283F94" w:rsidRPr="00FB5E49" w:rsidRDefault="00283F94" w:rsidP="00BD4EAD">
      <w:pPr>
        <w:jc w:val="both"/>
        <w:rPr>
          <w:rFonts w:ascii="Century Gothic" w:hAnsi="Century Gothic"/>
          <w:sz w:val="18"/>
          <w:szCs w:val="18"/>
          <w:lang w:val="es-ES"/>
        </w:rPr>
      </w:pPr>
    </w:p>
    <w:p w:rsidR="00BA6097" w:rsidRPr="00FB5E49" w:rsidRDefault="00E33C4D" w:rsidP="00BA6097">
      <w:pPr>
        <w:jc w:val="center"/>
        <w:rPr>
          <w:rFonts w:ascii="Century Gothic" w:hAnsi="Century Gothic"/>
          <w:i/>
          <w:sz w:val="16"/>
          <w:szCs w:val="16"/>
          <w:lang w:val="es-ES"/>
        </w:rPr>
      </w:pPr>
      <w:r w:rsidRPr="00E33C4D">
        <w:rPr>
          <w:rFonts w:ascii="Century Gothic" w:hAnsi="Century Gothic"/>
          <w:noProof/>
          <w:sz w:val="18"/>
          <w:szCs w:val="18"/>
          <w:lang w:val="es-ES"/>
        </w:rPr>
        <w:lastRenderedPageBreak/>
        <w:pict>
          <v:shapetype id="_x0000_t202" coordsize="21600,21600" o:spt="202" path="m,l,21600r21600,l21600,xe">
            <v:stroke joinstyle="miter"/>
            <v:path gradientshapeok="t" o:connecttype="rect"/>
          </v:shapetype>
          <v:shape id="_x0000_s1041" type="#_x0000_t202" style="position:absolute;left:0;text-align:left;margin-left:229.1pt;margin-top:221.9pt;width:20.4pt;height:18.7pt;z-index:251665408">
            <v:textbox style="mso-next-textbox:#_x0000_s1041">
              <w:txbxContent>
                <w:p w:rsidR="005A2A80" w:rsidRPr="00283F94" w:rsidRDefault="005A2A80" w:rsidP="00283F94">
                  <w:pPr>
                    <w:rPr>
                      <w:rFonts w:ascii="Century Gothic" w:hAnsi="Century Gothic"/>
                      <w:sz w:val="18"/>
                      <w:szCs w:val="18"/>
                    </w:rPr>
                  </w:pPr>
                  <w:r>
                    <w:rPr>
                      <w:rFonts w:ascii="Century Gothic" w:hAnsi="Century Gothic"/>
                      <w:sz w:val="18"/>
                      <w:szCs w:val="18"/>
                    </w:rPr>
                    <w:t>4</w:t>
                  </w:r>
                </w:p>
              </w:txbxContent>
            </v:textbox>
          </v:shape>
        </w:pict>
      </w:r>
      <w:r w:rsidRPr="00E33C4D">
        <w:rPr>
          <w:rFonts w:ascii="Century Gothic" w:hAnsi="Century Gothic"/>
          <w:noProof/>
          <w:sz w:val="18"/>
          <w:szCs w:val="18"/>
          <w:lang w:val="es-ES"/>
        </w:rPr>
        <w:pict>
          <v:shape id="_x0000_s1040" type="#_x0000_t202" style="position:absolute;left:0;text-align:left;margin-left:265.95pt;margin-top:134.05pt;width:20.4pt;height:18.7pt;z-index:251664384">
            <v:textbox style="mso-next-textbox:#_x0000_s1040">
              <w:txbxContent>
                <w:p w:rsidR="005A2A80" w:rsidRPr="00283F94" w:rsidRDefault="005A2A80" w:rsidP="00283F94">
                  <w:pPr>
                    <w:rPr>
                      <w:rFonts w:ascii="Century Gothic" w:hAnsi="Century Gothic"/>
                      <w:sz w:val="18"/>
                      <w:szCs w:val="18"/>
                    </w:rPr>
                  </w:pPr>
                  <w:r>
                    <w:rPr>
                      <w:rFonts w:ascii="Century Gothic" w:hAnsi="Century Gothic"/>
                      <w:sz w:val="18"/>
                      <w:szCs w:val="18"/>
                    </w:rPr>
                    <w:t>2</w:t>
                  </w:r>
                </w:p>
              </w:txbxContent>
            </v:textbox>
          </v:shape>
        </w:pict>
      </w:r>
      <w:r w:rsidRPr="00E33C4D">
        <w:rPr>
          <w:rFonts w:ascii="Century Gothic" w:hAnsi="Century Gothic"/>
          <w:noProof/>
          <w:sz w:val="18"/>
          <w:szCs w:val="18"/>
          <w:lang w:val="es-ES"/>
        </w:rPr>
        <w:pict>
          <v:shape id="_x0000_s1039" type="#_x0000_t202" style="position:absolute;left:0;text-align:left;margin-left:286.35pt;margin-top:101.15pt;width:20.4pt;height:18.7pt;z-index:251663360">
            <v:textbox style="mso-next-textbox:#_x0000_s1039">
              <w:txbxContent>
                <w:p w:rsidR="005A2A80" w:rsidRPr="00283F94" w:rsidRDefault="005A2A80" w:rsidP="00283F94">
                  <w:pPr>
                    <w:rPr>
                      <w:rFonts w:ascii="Century Gothic" w:hAnsi="Century Gothic"/>
                      <w:sz w:val="18"/>
                      <w:szCs w:val="18"/>
                    </w:rPr>
                  </w:pPr>
                  <w:r>
                    <w:rPr>
                      <w:rFonts w:ascii="Century Gothic" w:hAnsi="Century Gothic"/>
                      <w:sz w:val="18"/>
                      <w:szCs w:val="18"/>
                    </w:rPr>
                    <w:t>3</w:t>
                  </w:r>
                </w:p>
              </w:txbxContent>
            </v:textbox>
          </v:shape>
        </w:pict>
      </w:r>
      <w:r w:rsidRPr="00E33C4D">
        <w:rPr>
          <w:rFonts w:ascii="Century Gothic" w:hAnsi="Century Gothic"/>
          <w:noProof/>
          <w:sz w:val="18"/>
          <w:szCs w:val="18"/>
          <w:lang w:val="es-ES"/>
        </w:rPr>
        <w:pict>
          <v:shape id="_x0000_s1038" type="#_x0000_t202" style="position:absolute;left:0;text-align:left;margin-left:192.8pt;margin-top:47.85pt;width:20.4pt;height:18.7pt;z-index:251662336">
            <v:textbox style="mso-next-textbox:#_x0000_s1038">
              <w:txbxContent>
                <w:p w:rsidR="005A2A80" w:rsidRPr="00283F94" w:rsidRDefault="005A2A80">
                  <w:pPr>
                    <w:rPr>
                      <w:rFonts w:ascii="Century Gothic" w:hAnsi="Century Gothic"/>
                      <w:sz w:val="18"/>
                      <w:szCs w:val="18"/>
                    </w:rPr>
                  </w:pPr>
                  <w:r w:rsidRPr="00283F94">
                    <w:rPr>
                      <w:rFonts w:ascii="Century Gothic" w:hAnsi="Century Gothic"/>
                      <w:sz w:val="18"/>
                      <w:szCs w:val="18"/>
                    </w:rPr>
                    <w:t>1</w:t>
                  </w:r>
                </w:p>
              </w:txbxContent>
            </v:textbox>
          </v:shape>
        </w:pict>
      </w:r>
      <w:r w:rsidR="00283F94" w:rsidRPr="00FB5E49">
        <w:rPr>
          <w:rFonts w:ascii="Century Gothic" w:hAnsi="Century Gothic"/>
          <w:noProof/>
          <w:sz w:val="18"/>
          <w:szCs w:val="18"/>
          <w:lang w:val="es-ES"/>
        </w:rPr>
        <w:drawing>
          <wp:inline distT="0" distB="0" distL="0" distR="0">
            <wp:extent cx="2417994" cy="3600000"/>
            <wp:effectExtent l="19050" t="0" r="1356" b="0"/>
            <wp:docPr id="7" name="Imagen 7" descr="D:\01 - documentos\01 - trabajos\carballo - fontecaldela, sn - ies monte neme - 16145\00 - datos\00c - sigpac-google earth\topográfi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01 - documentos\01 - trabajos\carballo - fontecaldela, sn - ies monte neme - 16145\00 - datos\00c - sigpac-google earth\topográfico.jpg"/>
                    <pic:cNvPicPr>
                      <a:picLocks noChangeAspect="1" noChangeArrowheads="1"/>
                    </pic:cNvPicPr>
                  </pic:nvPicPr>
                  <pic:blipFill>
                    <a:blip r:embed="rId11" cstate="print"/>
                    <a:srcRect l="5201" t="4961" r="4596"/>
                    <a:stretch>
                      <a:fillRect/>
                    </a:stretch>
                  </pic:blipFill>
                  <pic:spPr bwMode="auto">
                    <a:xfrm>
                      <a:off x="0" y="0"/>
                      <a:ext cx="2417994" cy="3600000"/>
                    </a:xfrm>
                    <a:prstGeom prst="rect">
                      <a:avLst/>
                    </a:prstGeom>
                    <a:noFill/>
                    <a:ln w="9525">
                      <a:noFill/>
                      <a:miter lim="800000"/>
                      <a:headEnd/>
                      <a:tailEnd/>
                    </a:ln>
                  </pic:spPr>
                </pic:pic>
              </a:graphicData>
            </a:graphic>
          </wp:inline>
        </w:drawing>
      </w:r>
    </w:p>
    <w:p w:rsidR="00283F94" w:rsidRPr="00FB5E49" w:rsidRDefault="00283F94" w:rsidP="00BA6097">
      <w:pPr>
        <w:jc w:val="center"/>
        <w:rPr>
          <w:rFonts w:ascii="Century Gothic" w:hAnsi="Century Gothic"/>
          <w:i/>
          <w:sz w:val="16"/>
          <w:szCs w:val="16"/>
          <w:lang w:val="es-ES"/>
        </w:rPr>
      </w:pPr>
      <w:r w:rsidRPr="00FB5E49">
        <w:rPr>
          <w:rFonts w:ascii="Century Gothic" w:hAnsi="Century Gothic"/>
          <w:i/>
          <w:sz w:val="16"/>
          <w:szCs w:val="16"/>
          <w:lang w:val="es-ES"/>
        </w:rPr>
        <w:t xml:space="preserve">Identificación de </w:t>
      </w:r>
      <w:r w:rsidR="009C2694" w:rsidRPr="00FB5E49">
        <w:rPr>
          <w:rFonts w:ascii="Century Gothic" w:hAnsi="Century Gothic"/>
          <w:i/>
          <w:sz w:val="16"/>
          <w:szCs w:val="16"/>
          <w:lang w:val="es-ES"/>
        </w:rPr>
        <w:t>los edificios</w:t>
      </w:r>
    </w:p>
    <w:p w:rsidR="00283F94" w:rsidRPr="00FB5E49" w:rsidRDefault="00283F94" w:rsidP="00BD4EAD">
      <w:pPr>
        <w:jc w:val="both"/>
        <w:rPr>
          <w:rFonts w:ascii="Century Gothic" w:hAnsi="Century Gothic"/>
          <w:sz w:val="18"/>
          <w:szCs w:val="18"/>
          <w:lang w:val="es-ES"/>
        </w:rPr>
      </w:pPr>
    </w:p>
    <w:p w:rsidR="00283F94" w:rsidRPr="00FB5E49" w:rsidRDefault="00283F94" w:rsidP="00BD4EAD">
      <w:pPr>
        <w:jc w:val="both"/>
        <w:rPr>
          <w:rFonts w:ascii="Century Gothic" w:hAnsi="Century Gothic"/>
          <w:sz w:val="18"/>
          <w:szCs w:val="18"/>
          <w:lang w:val="es-ES"/>
        </w:rPr>
      </w:pPr>
    </w:p>
    <w:p w:rsidR="007310B1" w:rsidRPr="00FB5E49" w:rsidRDefault="007310B1" w:rsidP="00AA2F6B">
      <w:pPr>
        <w:jc w:val="both"/>
        <w:rPr>
          <w:rFonts w:ascii="Century Gothic" w:hAnsi="Century Gothic"/>
          <w:b/>
          <w:sz w:val="18"/>
          <w:szCs w:val="18"/>
          <w:lang w:val="es-ES"/>
        </w:rPr>
      </w:pPr>
    </w:p>
    <w:p w:rsidR="00AA2F6B" w:rsidRPr="00FB5E49" w:rsidRDefault="008B5CF7" w:rsidP="00AA2F6B">
      <w:pPr>
        <w:jc w:val="both"/>
        <w:rPr>
          <w:rFonts w:ascii="Century Gothic" w:hAnsi="Century Gothic"/>
          <w:b/>
          <w:sz w:val="18"/>
          <w:szCs w:val="18"/>
          <w:lang w:val="es-ES"/>
        </w:rPr>
      </w:pPr>
      <w:r w:rsidRPr="00FB5E49">
        <w:rPr>
          <w:rFonts w:ascii="Century Gothic" w:hAnsi="Century Gothic"/>
          <w:b/>
          <w:sz w:val="18"/>
          <w:szCs w:val="18"/>
          <w:lang w:val="es-ES"/>
        </w:rPr>
        <w:t>A.</w:t>
      </w:r>
      <w:r w:rsidR="00772819" w:rsidRPr="00FB5E49">
        <w:rPr>
          <w:rFonts w:ascii="Century Gothic" w:hAnsi="Century Gothic"/>
          <w:b/>
          <w:sz w:val="18"/>
          <w:szCs w:val="18"/>
          <w:lang w:val="es-ES"/>
        </w:rPr>
        <w:t>1.</w:t>
      </w:r>
      <w:r w:rsidR="009C2694" w:rsidRPr="00FB5E49">
        <w:rPr>
          <w:rFonts w:ascii="Century Gothic" w:hAnsi="Century Gothic"/>
          <w:b/>
          <w:sz w:val="18"/>
          <w:szCs w:val="18"/>
          <w:lang w:val="es-ES"/>
        </w:rPr>
        <w:t>5.4</w:t>
      </w:r>
      <w:r w:rsidR="00AA2F6B" w:rsidRPr="00FB5E49">
        <w:rPr>
          <w:rFonts w:ascii="Century Gothic" w:hAnsi="Century Gothic"/>
          <w:b/>
          <w:sz w:val="18"/>
          <w:szCs w:val="18"/>
          <w:lang w:val="es-ES"/>
        </w:rPr>
        <w:t>.- Programa de necesidades</w:t>
      </w:r>
    </w:p>
    <w:p w:rsidR="00AA2F6B" w:rsidRPr="00FB5E49" w:rsidRDefault="00AA2F6B" w:rsidP="00AA2F6B">
      <w:pPr>
        <w:jc w:val="both"/>
        <w:rPr>
          <w:rFonts w:ascii="Century Gothic" w:hAnsi="Century Gothic"/>
          <w:sz w:val="18"/>
          <w:szCs w:val="18"/>
          <w:lang w:val="es-ES"/>
        </w:rPr>
      </w:pPr>
    </w:p>
    <w:p w:rsidR="009C2694" w:rsidRPr="00FB5E49" w:rsidRDefault="009C2694" w:rsidP="009C2694">
      <w:pPr>
        <w:jc w:val="both"/>
        <w:rPr>
          <w:rFonts w:ascii="Century Gothic" w:hAnsi="Century Gothic" w:cs="Microsoft Sans Serif"/>
          <w:sz w:val="18"/>
          <w:szCs w:val="18"/>
        </w:rPr>
      </w:pPr>
      <w:r w:rsidRPr="00FB5E49">
        <w:rPr>
          <w:rFonts w:ascii="Century Gothic" w:hAnsi="Century Gothic"/>
          <w:sz w:val="18"/>
          <w:szCs w:val="18"/>
          <w:lang w:val="es-ES"/>
        </w:rPr>
        <w:t xml:space="preserve">Como ya se ha indicado con anterioridad, el presente proyecto Básico y de Ejecución determinará y definirá las obras necesarias para la </w:t>
      </w:r>
      <w:r w:rsidRPr="00FB5E49">
        <w:rPr>
          <w:rFonts w:ascii="Century Gothic" w:hAnsi="Century Gothic"/>
          <w:sz w:val="18"/>
          <w:szCs w:val="18"/>
          <w:u w:val="single"/>
          <w:lang w:val="es-ES"/>
        </w:rPr>
        <w:t>ampliación del Instituto de Enseñanza Secundaria «Monte Neme» de Carballo, en la provincia de A Coruña</w:t>
      </w:r>
      <w:r w:rsidRPr="00FB5E49">
        <w:rPr>
          <w:rFonts w:ascii="Century Gothic" w:hAnsi="Century Gothic" w:cs="Microsoft Sans Serif"/>
          <w:sz w:val="18"/>
          <w:szCs w:val="18"/>
        </w:rPr>
        <w:t>, consistentes en:</w:t>
      </w:r>
    </w:p>
    <w:p w:rsidR="00772819" w:rsidRPr="00FB5E49" w:rsidRDefault="00772819" w:rsidP="009C2694">
      <w:pPr>
        <w:jc w:val="both"/>
        <w:rPr>
          <w:rFonts w:ascii="Century Gothic" w:hAnsi="Century Gothic" w:cs="Microsoft Sans Serif"/>
          <w:sz w:val="18"/>
          <w:szCs w:val="18"/>
        </w:rPr>
      </w:pPr>
    </w:p>
    <w:p w:rsidR="009C2694" w:rsidRPr="00FB5E49" w:rsidRDefault="009C2694" w:rsidP="003517A3">
      <w:pPr>
        <w:pStyle w:val="Prrafodelista"/>
        <w:numPr>
          <w:ilvl w:val="0"/>
          <w:numId w:val="3"/>
        </w:numPr>
        <w:jc w:val="both"/>
        <w:rPr>
          <w:rFonts w:ascii="Century Gothic" w:hAnsi="Century Gothic"/>
          <w:sz w:val="18"/>
          <w:szCs w:val="18"/>
          <w:lang w:val="es-ES"/>
        </w:rPr>
      </w:pPr>
      <w:r w:rsidRPr="00FB5E49">
        <w:rPr>
          <w:rFonts w:ascii="Century Gothic" w:hAnsi="Century Gothic"/>
          <w:sz w:val="18"/>
          <w:szCs w:val="18"/>
          <w:lang w:val="es-ES"/>
        </w:rPr>
        <w:t>la creación de un nuevo volumen para el ciclo de Administración y Gestión;</w:t>
      </w:r>
    </w:p>
    <w:p w:rsidR="009C2694" w:rsidRPr="00FB5E49" w:rsidRDefault="009C2694" w:rsidP="003517A3">
      <w:pPr>
        <w:pStyle w:val="Prrafodelista"/>
        <w:numPr>
          <w:ilvl w:val="0"/>
          <w:numId w:val="3"/>
        </w:numPr>
        <w:jc w:val="both"/>
        <w:rPr>
          <w:rFonts w:ascii="Century Gothic" w:hAnsi="Century Gothic"/>
          <w:sz w:val="18"/>
          <w:szCs w:val="18"/>
          <w:lang w:val="es-ES"/>
        </w:rPr>
      </w:pPr>
      <w:r w:rsidRPr="00FB5E49">
        <w:rPr>
          <w:rFonts w:ascii="Century Gothic" w:hAnsi="Century Gothic"/>
          <w:sz w:val="18"/>
          <w:szCs w:val="18"/>
          <w:lang w:val="es-ES"/>
        </w:rPr>
        <w:t>reformas interiores en los edificios existentes;</w:t>
      </w:r>
    </w:p>
    <w:p w:rsidR="009C2694" w:rsidRPr="00FB5E49" w:rsidRDefault="009C2694" w:rsidP="003517A3">
      <w:pPr>
        <w:pStyle w:val="Prrafodelista"/>
        <w:numPr>
          <w:ilvl w:val="0"/>
          <w:numId w:val="3"/>
        </w:numPr>
        <w:jc w:val="both"/>
        <w:rPr>
          <w:rFonts w:ascii="Century Gothic" w:hAnsi="Century Gothic"/>
          <w:sz w:val="18"/>
          <w:szCs w:val="18"/>
          <w:lang w:val="es-ES"/>
        </w:rPr>
      </w:pPr>
      <w:r w:rsidRPr="00FB5E49">
        <w:rPr>
          <w:rFonts w:ascii="Century Gothic" w:hAnsi="Century Gothic"/>
          <w:sz w:val="18"/>
          <w:szCs w:val="18"/>
          <w:lang w:val="es-ES"/>
        </w:rPr>
        <w:t>reforma de canalones y lucernarios de la cubierta de los talleres de fabricación y montaje.</w:t>
      </w:r>
    </w:p>
    <w:p w:rsidR="009C2694" w:rsidRPr="00FB5E49" w:rsidRDefault="009C2694" w:rsidP="009C2694">
      <w:pPr>
        <w:jc w:val="both"/>
        <w:rPr>
          <w:rFonts w:ascii="Century Gothic" w:hAnsi="Century Gothic"/>
          <w:sz w:val="18"/>
          <w:szCs w:val="18"/>
          <w:lang w:val="es-ES"/>
        </w:rPr>
      </w:pPr>
    </w:p>
    <w:p w:rsidR="009C2694" w:rsidRPr="00FB5E49" w:rsidRDefault="008B5CF7" w:rsidP="009C2694">
      <w:pPr>
        <w:jc w:val="both"/>
        <w:rPr>
          <w:rFonts w:ascii="Century Gothic" w:hAnsi="Century Gothic"/>
          <w:sz w:val="18"/>
          <w:szCs w:val="18"/>
          <w:lang w:val="es-ES"/>
        </w:rPr>
      </w:pPr>
      <w:r w:rsidRPr="00FB5E49">
        <w:rPr>
          <w:rFonts w:ascii="Century Gothic" w:hAnsi="Century Gothic"/>
          <w:sz w:val="18"/>
          <w:szCs w:val="18"/>
          <w:lang w:val="es-ES"/>
        </w:rPr>
        <w:t>A.</w:t>
      </w:r>
      <w:r w:rsidR="00772819" w:rsidRPr="00FB5E49">
        <w:rPr>
          <w:rFonts w:ascii="Century Gothic" w:hAnsi="Century Gothic"/>
          <w:sz w:val="18"/>
          <w:szCs w:val="18"/>
          <w:lang w:val="es-ES"/>
        </w:rPr>
        <w:t>1.</w:t>
      </w:r>
      <w:r w:rsidR="009C2694" w:rsidRPr="00FB5E49">
        <w:rPr>
          <w:rFonts w:ascii="Century Gothic" w:hAnsi="Century Gothic"/>
          <w:sz w:val="18"/>
          <w:szCs w:val="18"/>
          <w:lang w:val="es-ES"/>
        </w:rPr>
        <w:t>5.4.1.- Nuevo edificio para el ciclo de Administración y Gestión</w:t>
      </w:r>
    </w:p>
    <w:p w:rsidR="009C2694" w:rsidRPr="00FB5E49" w:rsidRDefault="009C2694" w:rsidP="009C2694">
      <w:pPr>
        <w:jc w:val="both"/>
        <w:rPr>
          <w:rFonts w:ascii="Century Gothic" w:hAnsi="Century Gothic"/>
          <w:sz w:val="18"/>
          <w:szCs w:val="18"/>
          <w:lang w:val="es-ES"/>
        </w:rPr>
      </w:pPr>
    </w:p>
    <w:p w:rsidR="00AA2F6B" w:rsidRPr="00FB5E49" w:rsidRDefault="00AA2F6B" w:rsidP="009C2694">
      <w:pPr>
        <w:pStyle w:val="Textoindependiente22"/>
        <w:jc w:val="both"/>
        <w:rPr>
          <w:rFonts w:ascii="Century Gothic" w:hAnsi="Century Gothic"/>
          <w:sz w:val="18"/>
          <w:szCs w:val="18"/>
        </w:rPr>
      </w:pPr>
      <w:r w:rsidRPr="00FB5E49">
        <w:rPr>
          <w:rFonts w:ascii="Century Gothic" w:hAnsi="Century Gothic"/>
          <w:sz w:val="18"/>
          <w:szCs w:val="18"/>
        </w:rPr>
        <w:t>Con la inter</w:t>
      </w:r>
      <w:r w:rsidR="009C2694" w:rsidRPr="00FB5E49">
        <w:rPr>
          <w:rFonts w:ascii="Century Gothic" w:hAnsi="Century Gothic"/>
          <w:sz w:val="18"/>
          <w:szCs w:val="18"/>
        </w:rPr>
        <w:t>vención se propone un programa, distribuido en una única planta</w:t>
      </w:r>
      <w:r w:rsidR="00896CDD" w:rsidRPr="00FB5E49">
        <w:rPr>
          <w:rFonts w:ascii="Century Gothic" w:hAnsi="Century Gothic"/>
          <w:sz w:val="18"/>
          <w:szCs w:val="18"/>
        </w:rPr>
        <w:t>, con los siguientes usos</w:t>
      </w:r>
      <w:r w:rsidR="009C2694" w:rsidRPr="00FB5E49">
        <w:rPr>
          <w:rFonts w:ascii="Century Gothic" w:hAnsi="Century Gothic"/>
          <w:sz w:val="18"/>
          <w:szCs w:val="18"/>
        </w:rPr>
        <w:t>:</w:t>
      </w:r>
    </w:p>
    <w:p w:rsidR="00772819" w:rsidRPr="00FB5E49" w:rsidRDefault="00772819" w:rsidP="009C2694">
      <w:pPr>
        <w:pStyle w:val="Textoindependiente22"/>
        <w:jc w:val="both"/>
        <w:rPr>
          <w:rFonts w:ascii="Century Gothic" w:hAnsi="Century Gothic"/>
          <w:sz w:val="18"/>
          <w:szCs w:val="18"/>
        </w:rPr>
      </w:pPr>
    </w:p>
    <w:p w:rsidR="009C2694" w:rsidRPr="00FB5E49" w:rsidRDefault="009C2694" w:rsidP="009C2694">
      <w:pPr>
        <w:pStyle w:val="Textoindependiente22"/>
        <w:ind w:left="708"/>
        <w:rPr>
          <w:rFonts w:ascii="Century Gothic" w:hAnsi="Century Gothic"/>
          <w:sz w:val="18"/>
          <w:szCs w:val="18"/>
        </w:rPr>
      </w:pPr>
      <w:r w:rsidRPr="00FB5E49">
        <w:rPr>
          <w:rFonts w:ascii="Century Gothic" w:hAnsi="Century Gothic"/>
          <w:sz w:val="18"/>
          <w:szCs w:val="18"/>
        </w:rPr>
        <w:t>Acceso/circulaciones</w:t>
      </w:r>
    </w:p>
    <w:p w:rsidR="009C2694" w:rsidRPr="00FB5E49" w:rsidRDefault="009C2694" w:rsidP="009C2694">
      <w:pPr>
        <w:pStyle w:val="Textoindependiente22"/>
        <w:ind w:left="708"/>
        <w:rPr>
          <w:rFonts w:ascii="Century Gothic" w:hAnsi="Century Gothic"/>
          <w:sz w:val="18"/>
          <w:szCs w:val="18"/>
        </w:rPr>
      </w:pPr>
      <w:r w:rsidRPr="00FB5E49">
        <w:rPr>
          <w:rFonts w:ascii="Century Gothic" w:hAnsi="Century Gothic"/>
          <w:sz w:val="18"/>
          <w:szCs w:val="18"/>
        </w:rPr>
        <w:t>Aulas</w:t>
      </w:r>
    </w:p>
    <w:p w:rsidR="009C2694" w:rsidRPr="00FB5E49" w:rsidRDefault="009C2694" w:rsidP="009C2694">
      <w:pPr>
        <w:pStyle w:val="Textoindependiente22"/>
        <w:ind w:left="708"/>
        <w:rPr>
          <w:rFonts w:ascii="Century Gothic" w:hAnsi="Century Gothic"/>
          <w:sz w:val="18"/>
          <w:szCs w:val="18"/>
        </w:rPr>
      </w:pPr>
      <w:r w:rsidRPr="00FB5E49">
        <w:rPr>
          <w:rFonts w:ascii="Century Gothic" w:hAnsi="Century Gothic"/>
          <w:sz w:val="18"/>
          <w:szCs w:val="18"/>
        </w:rPr>
        <w:t xml:space="preserve">Instalaciones </w:t>
      </w:r>
    </w:p>
    <w:p w:rsidR="009C2694" w:rsidRPr="00FB5E49" w:rsidRDefault="009C2694" w:rsidP="009C2694">
      <w:pPr>
        <w:pStyle w:val="Textoindependiente22"/>
        <w:ind w:left="708"/>
        <w:rPr>
          <w:rFonts w:ascii="Century Gothic" w:hAnsi="Century Gothic"/>
          <w:sz w:val="18"/>
          <w:szCs w:val="18"/>
        </w:rPr>
      </w:pPr>
      <w:r w:rsidRPr="00FB5E49">
        <w:rPr>
          <w:rFonts w:ascii="Century Gothic" w:hAnsi="Century Gothic"/>
          <w:sz w:val="18"/>
          <w:szCs w:val="18"/>
        </w:rPr>
        <w:t>Servicios</w:t>
      </w:r>
    </w:p>
    <w:p w:rsidR="009C2694" w:rsidRPr="00FB5E49" w:rsidRDefault="009C2694" w:rsidP="009C2694">
      <w:pPr>
        <w:pStyle w:val="Textoindependiente22"/>
        <w:ind w:left="708"/>
        <w:rPr>
          <w:rFonts w:ascii="Century Gothic" w:hAnsi="Century Gothic"/>
          <w:sz w:val="18"/>
          <w:szCs w:val="18"/>
        </w:rPr>
      </w:pPr>
      <w:r w:rsidRPr="00FB5E49">
        <w:rPr>
          <w:rFonts w:ascii="Century Gothic" w:hAnsi="Century Gothic"/>
          <w:sz w:val="18"/>
          <w:szCs w:val="18"/>
        </w:rPr>
        <w:t>Aseos</w:t>
      </w:r>
    </w:p>
    <w:p w:rsidR="009C2694" w:rsidRPr="00FB5E49" w:rsidRDefault="009C2694" w:rsidP="009C2694">
      <w:pPr>
        <w:pStyle w:val="Textoindependiente22"/>
        <w:ind w:left="708"/>
        <w:rPr>
          <w:rFonts w:ascii="Century Gothic" w:hAnsi="Century Gothic"/>
          <w:sz w:val="18"/>
          <w:szCs w:val="18"/>
        </w:rPr>
      </w:pPr>
      <w:r w:rsidRPr="00FB5E49">
        <w:rPr>
          <w:rFonts w:ascii="Century Gothic" w:hAnsi="Century Gothic"/>
          <w:sz w:val="18"/>
          <w:szCs w:val="18"/>
        </w:rPr>
        <w:t>Profesorado</w:t>
      </w:r>
    </w:p>
    <w:p w:rsidR="009C2694" w:rsidRPr="00FB5E49" w:rsidRDefault="009C2694" w:rsidP="009C2694">
      <w:pPr>
        <w:pStyle w:val="Textoindependiente22"/>
        <w:ind w:left="708"/>
        <w:rPr>
          <w:rFonts w:ascii="Century Gothic" w:hAnsi="Century Gothic"/>
          <w:sz w:val="18"/>
          <w:szCs w:val="18"/>
        </w:rPr>
      </w:pPr>
    </w:p>
    <w:p w:rsidR="009C2694" w:rsidRPr="00FB5E49" w:rsidRDefault="008B5CF7" w:rsidP="009C2694">
      <w:pPr>
        <w:jc w:val="both"/>
        <w:rPr>
          <w:rFonts w:ascii="Century Gothic" w:hAnsi="Century Gothic"/>
          <w:sz w:val="18"/>
          <w:szCs w:val="18"/>
          <w:lang w:val="es-ES"/>
        </w:rPr>
      </w:pPr>
      <w:r w:rsidRPr="00FB5E49">
        <w:rPr>
          <w:rFonts w:ascii="Century Gothic" w:hAnsi="Century Gothic"/>
          <w:sz w:val="18"/>
          <w:szCs w:val="18"/>
          <w:lang w:val="es-ES"/>
        </w:rPr>
        <w:t>A.</w:t>
      </w:r>
      <w:r w:rsidR="00772819" w:rsidRPr="00FB5E49">
        <w:rPr>
          <w:rFonts w:ascii="Century Gothic" w:hAnsi="Century Gothic"/>
          <w:sz w:val="18"/>
          <w:szCs w:val="18"/>
          <w:lang w:val="es-ES"/>
        </w:rPr>
        <w:t>1.</w:t>
      </w:r>
      <w:r w:rsidR="009C2694" w:rsidRPr="00FB5E49">
        <w:rPr>
          <w:rFonts w:ascii="Century Gothic" w:hAnsi="Century Gothic"/>
          <w:sz w:val="18"/>
          <w:szCs w:val="18"/>
          <w:lang w:val="es-ES"/>
        </w:rPr>
        <w:t>5.4.2.- Reformas interiores</w:t>
      </w:r>
    </w:p>
    <w:p w:rsidR="00772819" w:rsidRPr="00FB5E49" w:rsidRDefault="00772819" w:rsidP="009C2694">
      <w:pPr>
        <w:jc w:val="both"/>
        <w:rPr>
          <w:rFonts w:ascii="Century Gothic" w:hAnsi="Century Gothic"/>
          <w:sz w:val="18"/>
          <w:szCs w:val="18"/>
          <w:lang w:val="es-ES"/>
        </w:rPr>
      </w:pPr>
    </w:p>
    <w:p w:rsidR="00896CDD" w:rsidRPr="00FB5E49" w:rsidRDefault="00896CDD" w:rsidP="003517A3">
      <w:pPr>
        <w:pStyle w:val="Prrafodelista"/>
        <w:numPr>
          <w:ilvl w:val="0"/>
          <w:numId w:val="3"/>
        </w:numPr>
        <w:jc w:val="both"/>
        <w:rPr>
          <w:rFonts w:ascii="Century Gothic" w:hAnsi="Century Gothic"/>
          <w:sz w:val="18"/>
          <w:szCs w:val="18"/>
          <w:lang w:val="es-ES"/>
        </w:rPr>
      </w:pPr>
      <w:r w:rsidRPr="00FB5E49">
        <w:rPr>
          <w:rFonts w:ascii="Century Gothic" w:hAnsi="Century Gothic"/>
          <w:sz w:val="18"/>
          <w:szCs w:val="18"/>
          <w:lang w:val="es-ES"/>
        </w:rPr>
        <w:t>Bloque 1:</w:t>
      </w:r>
      <w:r w:rsidR="000511FE" w:rsidRPr="00FB5E49">
        <w:rPr>
          <w:rFonts w:ascii="Century Gothic" w:hAnsi="Century Gothic"/>
          <w:sz w:val="18"/>
          <w:szCs w:val="18"/>
          <w:lang w:val="es-ES"/>
        </w:rPr>
        <w:t xml:space="preserve"> </w:t>
      </w:r>
      <w:r w:rsidRPr="00FB5E49">
        <w:rPr>
          <w:rFonts w:ascii="Century Gothic" w:hAnsi="Century Gothic"/>
          <w:sz w:val="18"/>
          <w:szCs w:val="18"/>
          <w:lang w:val="es-ES"/>
        </w:rPr>
        <w:t xml:space="preserve">Ampliación de la </w:t>
      </w:r>
      <w:r w:rsidR="001609CC" w:rsidRPr="00FB5E49">
        <w:rPr>
          <w:rFonts w:ascii="Century Gothic" w:hAnsi="Century Gothic"/>
          <w:sz w:val="18"/>
          <w:szCs w:val="18"/>
          <w:lang w:val="es-ES"/>
        </w:rPr>
        <w:t>B</w:t>
      </w:r>
      <w:r w:rsidRPr="00FB5E49">
        <w:rPr>
          <w:rFonts w:ascii="Century Gothic" w:hAnsi="Century Gothic"/>
          <w:sz w:val="18"/>
          <w:szCs w:val="18"/>
          <w:lang w:val="es-ES"/>
        </w:rPr>
        <w:t>iblioteca</w:t>
      </w:r>
      <w:r w:rsidR="000511FE" w:rsidRPr="00FB5E49">
        <w:rPr>
          <w:rFonts w:ascii="Century Gothic" w:hAnsi="Century Gothic"/>
          <w:sz w:val="18"/>
          <w:szCs w:val="18"/>
          <w:lang w:val="es-ES"/>
        </w:rPr>
        <w:t xml:space="preserve">; </w:t>
      </w:r>
      <w:r w:rsidRPr="00FB5E49">
        <w:rPr>
          <w:rFonts w:ascii="Century Gothic" w:hAnsi="Century Gothic"/>
          <w:sz w:val="18"/>
          <w:szCs w:val="18"/>
          <w:lang w:val="es-ES"/>
        </w:rPr>
        <w:t>Nueva</w:t>
      </w:r>
      <w:r w:rsidR="000511FE" w:rsidRPr="00FB5E49">
        <w:rPr>
          <w:rFonts w:ascii="Century Gothic" w:hAnsi="Century Gothic"/>
          <w:sz w:val="18"/>
          <w:szCs w:val="18"/>
          <w:lang w:val="es-ES"/>
        </w:rPr>
        <w:t>s</w:t>
      </w:r>
      <w:r w:rsidRPr="00FB5E49">
        <w:rPr>
          <w:rFonts w:ascii="Century Gothic" w:hAnsi="Century Gothic"/>
          <w:sz w:val="18"/>
          <w:szCs w:val="18"/>
          <w:lang w:val="es-ES"/>
        </w:rPr>
        <w:t xml:space="preserve"> aula</w:t>
      </w:r>
      <w:r w:rsidR="000511FE" w:rsidRPr="00FB5E49">
        <w:rPr>
          <w:rFonts w:ascii="Century Gothic" w:hAnsi="Century Gothic"/>
          <w:sz w:val="18"/>
          <w:szCs w:val="18"/>
          <w:lang w:val="es-ES"/>
        </w:rPr>
        <w:t>s</w:t>
      </w:r>
      <w:r w:rsidR="001609CC" w:rsidRPr="00FB5E49">
        <w:rPr>
          <w:rFonts w:ascii="Century Gothic" w:hAnsi="Century Gothic"/>
          <w:sz w:val="18"/>
          <w:szCs w:val="18"/>
          <w:lang w:val="es-ES"/>
        </w:rPr>
        <w:t xml:space="preserve"> de M</w:t>
      </w:r>
      <w:r w:rsidRPr="00FB5E49">
        <w:rPr>
          <w:rFonts w:ascii="Century Gothic" w:hAnsi="Century Gothic"/>
          <w:sz w:val="18"/>
          <w:szCs w:val="18"/>
          <w:lang w:val="es-ES"/>
        </w:rPr>
        <w:t>úsica</w:t>
      </w:r>
      <w:r w:rsidR="0023495A" w:rsidRPr="00FB5E49">
        <w:rPr>
          <w:rFonts w:ascii="Century Gothic" w:hAnsi="Century Gothic"/>
          <w:sz w:val="18"/>
          <w:szCs w:val="18"/>
          <w:lang w:val="es-ES"/>
        </w:rPr>
        <w:t xml:space="preserve">, </w:t>
      </w:r>
      <w:r w:rsidR="001609CC" w:rsidRPr="00FB5E49">
        <w:rPr>
          <w:rFonts w:ascii="Century Gothic" w:hAnsi="Century Gothic"/>
          <w:sz w:val="18"/>
          <w:szCs w:val="18"/>
          <w:lang w:val="es-ES"/>
        </w:rPr>
        <w:t>T</w:t>
      </w:r>
      <w:r w:rsidRPr="00FB5E49">
        <w:rPr>
          <w:rFonts w:ascii="Century Gothic" w:hAnsi="Century Gothic"/>
          <w:sz w:val="18"/>
          <w:szCs w:val="18"/>
          <w:lang w:val="es-ES"/>
        </w:rPr>
        <w:t>ecnología</w:t>
      </w:r>
      <w:r w:rsidR="0023495A" w:rsidRPr="00FB5E49">
        <w:rPr>
          <w:rFonts w:ascii="Century Gothic" w:hAnsi="Century Gothic"/>
          <w:sz w:val="18"/>
          <w:szCs w:val="18"/>
          <w:lang w:val="es-ES"/>
        </w:rPr>
        <w:t xml:space="preserve"> y Plástica</w:t>
      </w:r>
    </w:p>
    <w:p w:rsidR="00896CDD" w:rsidRPr="00FB5E49" w:rsidRDefault="00896CDD" w:rsidP="003517A3">
      <w:pPr>
        <w:pStyle w:val="Prrafodelista"/>
        <w:numPr>
          <w:ilvl w:val="0"/>
          <w:numId w:val="3"/>
        </w:numPr>
        <w:jc w:val="both"/>
        <w:rPr>
          <w:rFonts w:ascii="Century Gothic" w:hAnsi="Century Gothic"/>
          <w:sz w:val="18"/>
          <w:szCs w:val="18"/>
          <w:lang w:val="es-ES"/>
        </w:rPr>
      </w:pPr>
      <w:r w:rsidRPr="00FB5E49">
        <w:rPr>
          <w:rFonts w:ascii="Century Gothic" w:hAnsi="Century Gothic"/>
          <w:sz w:val="18"/>
          <w:szCs w:val="18"/>
          <w:lang w:val="es-ES"/>
        </w:rPr>
        <w:t>Bloque 3:</w:t>
      </w:r>
      <w:r w:rsidR="000511FE" w:rsidRPr="00FB5E49">
        <w:rPr>
          <w:rFonts w:ascii="Century Gothic" w:hAnsi="Century Gothic"/>
          <w:sz w:val="18"/>
          <w:szCs w:val="18"/>
          <w:lang w:val="es-ES"/>
        </w:rPr>
        <w:t xml:space="preserve"> </w:t>
      </w:r>
      <w:r w:rsidR="001609CC" w:rsidRPr="00FB5E49">
        <w:rPr>
          <w:rFonts w:ascii="Century Gothic" w:hAnsi="Century Gothic"/>
          <w:sz w:val="18"/>
          <w:szCs w:val="18"/>
          <w:lang w:val="es-ES"/>
        </w:rPr>
        <w:t xml:space="preserve">Nuevo </w:t>
      </w:r>
      <w:r w:rsidR="003E73F5" w:rsidRPr="00FB5E49">
        <w:rPr>
          <w:rFonts w:ascii="Century Gothic" w:hAnsi="Century Gothic"/>
          <w:sz w:val="18"/>
          <w:szCs w:val="18"/>
          <w:lang w:val="es-ES"/>
        </w:rPr>
        <w:t>Equipamiento para Taller de Fontanería</w:t>
      </w:r>
    </w:p>
    <w:p w:rsidR="00896CDD" w:rsidRPr="00FB5E49" w:rsidRDefault="00896CDD" w:rsidP="00896CDD">
      <w:pPr>
        <w:jc w:val="both"/>
        <w:rPr>
          <w:rFonts w:ascii="Century Gothic" w:hAnsi="Century Gothic"/>
          <w:sz w:val="18"/>
          <w:szCs w:val="18"/>
          <w:lang w:val="es-ES"/>
        </w:rPr>
      </w:pPr>
    </w:p>
    <w:p w:rsidR="00896CDD" w:rsidRPr="00FB5E49" w:rsidRDefault="008B5CF7" w:rsidP="00896CDD">
      <w:pPr>
        <w:jc w:val="both"/>
        <w:rPr>
          <w:rFonts w:ascii="Century Gothic" w:hAnsi="Century Gothic"/>
          <w:sz w:val="18"/>
          <w:szCs w:val="18"/>
          <w:lang w:val="es-ES"/>
        </w:rPr>
      </w:pPr>
      <w:r w:rsidRPr="00FB5E49">
        <w:rPr>
          <w:rFonts w:ascii="Century Gothic" w:hAnsi="Century Gothic"/>
          <w:sz w:val="18"/>
          <w:szCs w:val="18"/>
          <w:lang w:val="es-ES"/>
        </w:rPr>
        <w:t>A.</w:t>
      </w:r>
      <w:r w:rsidR="00772819" w:rsidRPr="00FB5E49">
        <w:rPr>
          <w:rFonts w:ascii="Century Gothic" w:hAnsi="Century Gothic"/>
          <w:sz w:val="18"/>
          <w:szCs w:val="18"/>
          <w:lang w:val="es-ES"/>
        </w:rPr>
        <w:t>1.</w:t>
      </w:r>
      <w:r w:rsidR="00896CDD" w:rsidRPr="00FB5E49">
        <w:rPr>
          <w:rFonts w:ascii="Century Gothic" w:hAnsi="Century Gothic"/>
          <w:sz w:val="18"/>
          <w:szCs w:val="18"/>
          <w:lang w:val="es-ES"/>
        </w:rPr>
        <w:t>5.4.3.- Reforma de canalones y lucernarios</w:t>
      </w:r>
    </w:p>
    <w:p w:rsidR="00772819" w:rsidRPr="00FB5E49" w:rsidRDefault="00772819" w:rsidP="00896CDD">
      <w:pPr>
        <w:jc w:val="both"/>
        <w:rPr>
          <w:rFonts w:ascii="Century Gothic" w:hAnsi="Century Gothic"/>
          <w:sz w:val="18"/>
          <w:szCs w:val="18"/>
          <w:lang w:val="es-ES"/>
        </w:rPr>
      </w:pPr>
    </w:p>
    <w:p w:rsidR="00896CDD" w:rsidRPr="00FB5E49" w:rsidRDefault="00896CDD" w:rsidP="003517A3">
      <w:pPr>
        <w:pStyle w:val="Prrafodelista"/>
        <w:numPr>
          <w:ilvl w:val="0"/>
          <w:numId w:val="3"/>
        </w:numPr>
        <w:jc w:val="both"/>
        <w:rPr>
          <w:rFonts w:ascii="Century Gothic" w:hAnsi="Century Gothic"/>
          <w:sz w:val="18"/>
          <w:szCs w:val="18"/>
          <w:lang w:val="es-ES"/>
        </w:rPr>
      </w:pPr>
      <w:r w:rsidRPr="00FB5E49">
        <w:rPr>
          <w:rFonts w:ascii="Century Gothic" w:hAnsi="Century Gothic"/>
          <w:sz w:val="18"/>
          <w:szCs w:val="18"/>
          <w:lang w:val="es-ES"/>
        </w:rPr>
        <w:t>Bloque 3</w:t>
      </w:r>
    </w:p>
    <w:p w:rsidR="00896CDD" w:rsidRPr="00FB5E49" w:rsidRDefault="00896CDD" w:rsidP="00896CDD">
      <w:pPr>
        <w:jc w:val="both"/>
        <w:rPr>
          <w:rFonts w:ascii="Century Gothic" w:hAnsi="Century Gothic"/>
          <w:sz w:val="18"/>
          <w:szCs w:val="18"/>
          <w:lang w:val="es-ES"/>
        </w:rPr>
      </w:pPr>
    </w:p>
    <w:p w:rsidR="00D45434" w:rsidRPr="00FB5E49" w:rsidRDefault="00D45434" w:rsidP="00896CDD">
      <w:pPr>
        <w:jc w:val="both"/>
        <w:rPr>
          <w:rFonts w:ascii="Century Gothic" w:hAnsi="Century Gothic"/>
          <w:sz w:val="18"/>
          <w:szCs w:val="18"/>
          <w:lang w:val="es-ES"/>
        </w:rPr>
      </w:pPr>
    </w:p>
    <w:p w:rsidR="00AA2F6B" w:rsidRPr="00FB5E49" w:rsidRDefault="00D45434" w:rsidP="00AA2F6B">
      <w:pPr>
        <w:jc w:val="both"/>
        <w:rPr>
          <w:rFonts w:ascii="Century Gothic" w:hAnsi="Century Gothic"/>
          <w:b/>
          <w:sz w:val="18"/>
          <w:szCs w:val="18"/>
          <w:lang w:val="es-ES"/>
        </w:rPr>
      </w:pPr>
      <w:r w:rsidRPr="00FB5E49">
        <w:rPr>
          <w:rFonts w:ascii="Century Gothic" w:hAnsi="Century Gothic"/>
          <w:b/>
          <w:sz w:val="18"/>
          <w:szCs w:val="18"/>
          <w:lang w:val="es-ES"/>
        </w:rPr>
        <w:t>A.</w:t>
      </w:r>
      <w:r w:rsidR="00772819" w:rsidRPr="00FB5E49">
        <w:rPr>
          <w:rFonts w:ascii="Century Gothic" w:hAnsi="Century Gothic"/>
          <w:b/>
          <w:sz w:val="18"/>
          <w:szCs w:val="18"/>
          <w:lang w:val="es-ES"/>
        </w:rPr>
        <w:t>1.</w:t>
      </w:r>
      <w:r w:rsidR="00896CDD" w:rsidRPr="00FB5E49">
        <w:rPr>
          <w:rFonts w:ascii="Century Gothic" w:hAnsi="Century Gothic"/>
          <w:b/>
          <w:sz w:val="18"/>
          <w:szCs w:val="18"/>
          <w:lang w:val="es-ES"/>
        </w:rPr>
        <w:t>5</w:t>
      </w:r>
      <w:r w:rsidR="00AA2F6B" w:rsidRPr="00FB5E49">
        <w:rPr>
          <w:rFonts w:ascii="Century Gothic" w:hAnsi="Century Gothic"/>
          <w:b/>
          <w:sz w:val="18"/>
          <w:szCs w:val="18"/>
          <w:lang w:val="es-ES"/>
        </w:rPr>
        <w:t>.</w:t>
      </w:r>
      <w:r w:rsidR="00896CDD" w:rsidRPr="00FB5E49">
        <w:rPr>
          <w:rFonts w:ascii="Century Gothic" w:hAnsi="Century Gothic"/>
          <w:b/>
          <w:sz w:val="18"/>
          <w:szCs w:val="18"/>
          <w:lang w:val="es-ES"/>
        </w:rPr>
        <w:t>5</w:t>
      </w:r>
      <w:r w:rsidR="00AA2F6B" w:rsidRPr="00FB5E49">
        <w:rPr>
          <w:rFonts w:ascii="Century Gothic" w:hAnsi="Century Gothic"/>
          <w:b/>
          <w:sz w:val="18"/>
          <w:szCs w:val="18"/>
          <w:lang w:val="es-ES"/>
        </w:rPr>
        <w:t>.- Solución adoptada</w:t>
      </w:r>
    </w:p>
    <w:p w:rsidR="00AA2F6B" w:rsidRPr="00FB5E49" w:rsidRDefault="00AA2F6B" w:rsidP="00AA2F6B">
      <w:pPr>
        <w:jc w:val="both"/>
        <w:rPr>
          <w:rFonts w:ascii="Century Gothic" w:hAnsi="Century Gothic"/>
          <w:sz w:val="18"/>
          <w:szCs w:val="18"/>
          <w:lang w:val="es-ES"/>
        </w:rPr>
      </w:pPr>
    </w:p>
    <w:p w:rsidR="00896CDD" w:rsidRPr="00FB5E49" w:rsidRDefault="00D45434" w:rsidP="00AA2F6B">
      <w:pPr>
        <w:jc w:val="both"/>
        <w:rPr>
          <w:rFonts w:ascii="Century Gothic" w:hAnsi="Century Gothic"/>
          <w:sz w:val="18"/>
          <w:szCs w:val="18"/>
          <w:lang w:val="es-ES"/>
        </w:rPr>
      </w:pPr>
      <w:r w:rsidRPr="00FB5E49">
        <w:rPr>
          <w:rFonts w:ascii="Century Gothic" w:hAnsi="Century Gothic"/>
          <w:sz w:val="18"/>
          <w:szCs w:val="18"/>
          <w:lang w:val="es-ES"/>
        </w:rPr>
        <w:t>A.</w:t>
      </w:r>
      <w:r w:rsidR="00772819" w:rsidRPr="00FB5E49">
        <w:rPr>
          <w:rFonts w:ascii="Century Gothic" w:hAnsi="Century Gothic"/>
          <w:sz w:val="18"/>
          <w:szCs w:val="18"/>
          <w:lang w:val="es-ES"/>
        </w:rPr>
        <w:t>1.</w:t>
      </w:r>
      <w:r w:rsidR="00896CDD" w:rsidRPr="00FB5E49">
        <w:rPr>
          <w:rFonts w:ascii="Century Gothic" w:hAnsi="Century Gothic"/>
          <w:sz w:val="18"/>
          <w:szCs w:val="18"/>
          <w:lang w:val="es-ES"/>
        </w:rPr>
        <w:t>5.5.1.- Nuevo edificio para el ciclo de Administración y Gestión</w:t>
      </w:r>
    </w:p>
    <w:p w:rsidR="00896CDD" w:rsidRPr="00FB5E49" w:rsidRDefault="00896CDD" w:rsidP="00AA2F6B">
      <w:pPr>
        <w:jc w:val="both"/>
        <w:rPr>
          <w:rFonts w:ascii="Century Gothic" w:hAnsi="Century Gothic"/>
          <w:sz w:val="18"/>
          <w:szCs w:val="18"/>
          <w:lang w:val="es-ES"/>
        </w:rPr>
      </w:pPr>
    </w:p>
    <w:p w:rsidR="00116B3E" w:rsidRPr="00FB5E49" w:rsidRDefault="00896CDD" w:rsidP="00AA2F6B">
      <w:pPr>
        <w:jc w:val="both"/>
        <w:rPr>
          <w:rFonts w:ascii="Century Gothic" w:hAnsi="Century Gothic"/>
          <w:sz w:val="18"/>
          <w:szCs w:val="18"/>
          <w:lang w:val="es-ES"/>
        </w:rPr>
      </w:pPr>
      <w:r w:rsidRPr="00FB5E49">
        <w:rPr>
          <w:rFonts w:ascii="Century Gothic" w:hAnsi="Century Gothic"/>
          <w:sz w:val="18"/>
          <w:szCs w:val="18"/>
          <w:lang w:val="es-ES"/>
        </w:rPr>
        <w:t xml:space="preserve">La implantación del nuevo edificio responde a </w:t>
      </w:r>
      <w:r w:rsidR="00116B3E" w:rsidRPr="00FB5E49">
        <w:rPr>
          <w:rFonts w:ascii="Century Gothic" w:hAnsi="Century Gothic"/>
          <w:sz w:val="18"/>
          <w:szCs w:val="18"/>
          <w:lang w:val="es-ES"/>
        </w:rPr>
        <w:t>la</w:t>
      </w:r>
      <w:r w:rsidRPr="00FB5E49">
        <w:rPr>
          <w:rFonts w:ascii="Century Gothic" w:hAnsi="Century Gothic"/>
          <w:sz w:val="18"/>
          <w:szCs w:val="18"/>
          <w:lang w:val="es-ES"/>
        </w:rPr>
        <w:t xml:space="preserve"> lectura de la totalidad de la parcela y edificaciones existentes en la misma</w:t>
      </w:r>
      <w:r w:rsidR="00116B3E" w:rsidRPr="00FB5E49">
        <w:rPr>
          <w:rFonts w:ascii="Century Gothic" w:hAnsi="Century Gothic"/>
          <w:sz w:val="18"/>
          <w:szCs w:val="18"/>
          <w:lang w:val="es-ES"/>
        </w:rPr>
        <w:t>,</w:t>
      </w:r>
      <w:r w:rsidRPr="00FB5E49">
        <w:rPr>
          <w:rFonts w:ascii="Century Gothic" w:hAnsi="Century Gothic"/>
          <w:sz w:val="18"/>
          <w:szCs w:val="18"/>
          <w:lang w:val="es-ES"/>
        </w:rPr>
        <w:t xml:space="preserve"> intentando dar respuesta, por un lado, a las exigencias del programa solicitado por la Propiedad y, por otro lado, buscar que el propio edificio resaltara y enriqueciera los espacios exteriores </w:t>
      </w:r>
      <w:r w:rsidR="00116B3E" w:rsidRPr="00FB5E49">
        <w:rPr>
          <w:rFonts w:ascii="Century Gothic" w:hAnsi="Century Gothic"/>
          <w:sz w:val="18"/>
          <w:szCs w:val="18"/>
          <w:lang w:val="es-ES"/>
        </w:rPr>
        <w:t xml:space="preserve">existentes y aquellos que el propio edificio generase. </w:t>
      </w:r>
    </w:p>
    <w:p w:rsidR="00116B3E" w:rsidRPr="00FB5E49" w:rsidRDefault="00116B3E" w:rsidP="00AA2F6B">
      <w:pPr>
        <w:jc w:val="both"/>
        <w:rPr>
          <w:rFonts w:ascii="Century Gothic" w:hAnsi="Century Gothic"/>
          <w:sz w:val="18"/>
          <w:szCs w:val="18"/>
          <w:lang w:val="es-ES"/>
        </w:rPr>
      </w:pPr>
    </w:p>
    <w:p w:rsidR="00116B3E" w:rsidRPr="00FB5E49" w:rsidRDefault="00116B3E" w:rsidP="00AA2F6B">
      <w:pPr>
        <w:jc w:val="both"/>
        <w:rPr>
          <w:rFonts w:ascii="Century Gothic" w:hAnsi="Century Gothic"/>
          <w:sz w:val="18"/>
          <w:szCs w:val="18"/>
          <w:lang w:val="es-ES"/>
        </w:rPr>
      </w:pPr>
      <w:r w:rsidRPr="00FB5E49">
        <w:rPr>
          <w:rFonts w:ascii="Century Gothic" w:hAnsi="Century Gothic"/>
          <w:sz w:val="18"/>
          <w:szCs w:val="18"/>
          <w:lang w:val="es-ES"/>
        </w:rPr>
        <w:t xml:space="preserve">Es, por esta circunstancia, por la que, después de un estudio de las posibilidades de ubicación del nuevo edificio, nos inclináramos por </w:t>
      </w:r>
      <w:r w:rsidR="00AD28C2" w:rsidRPr="00FB5E49">
        <w:rPr>
          <w:rFonts w:ascii="Century Gothic" w:hAnsi="Century Gothic"/>
          <w:sz w:val="18"/>
          <w:szCs w:val="18"/>
          <w:lang w:val="es-ES"/>
        </w:rPr>
        <w:t>situarlo</w:t>
      </w:r>
      <w:r w:rsidRPr="00FB5E49">
        <w:rPr>
          <w:rFonts w:ascii="Century Gothic" w:hAnsi="Century Gothic"/>
          <w:sz w:val="18"/>
          <w:szCs w:val="18"/>
          <w:lang w:val="es-ES"/>
        </w:rPr>
        <w:t xml:space="preserve"> en el espacio vacante entre el polideportivo (bloque 4)</w:t>
      </w:r>
      <w:r w:rsidR="00AD28C2" w:rsidRPr="00FB5E49">
        <w:rPr>
          <w:rFonts w:ascii="Century Gothic" w:hAnsi="Century Gothic"/>
          <w:sz w:val="18"/>
          <w:szCs w:val="18"/>
          <w:lang w:val="es-ES"/>
        </w:rPr>
        <w:t>, el bloque 1</w:t>
      </w:r>
      <w:r w:rsidRPr="00FB5E49">
        <w:rPr>
          <w:rFonts w:ascii="Century Gothic" w:hAnsi="Century Gothic"/>
          <w:sz w:val="18"/>
          <w:szCs w:val="18"/>
          <w:lang w:val="es-ES"/>
        </w:rPr>
        <w:t xml:space="preserve"> y el linde noroeste, al entender que, de esa manera, las vistas cruzadas desde las zonas de ocio hacia las zonas arboladas y de paisaje existentes se veían menos perjudicadas e, incluso, reforzadas por la ubicación del nuevo edificio.</w:t>
      </w:r>
    </w:p>
    <w:p w:rsidR="00116B3E" w:rsidRPr="00FB5E49" w:rsidRDefault="00116B3E" w:rsidP="00AA2F6B">
      <w:pPr>
        <w:jc w:val="both"/>
        <w:rPr>
          <w:rFonts w:ascii="Century Gothic" w:hAnsi="Century Gothic"/>
          <w:sz w:val="18"/>
          <w:szCs w:val="18"/>
          <w:lang w:val="es-ES"/>
        </w:rPr>
      </w:pPr>
    </w:p>
    <w:p w:rsidR="00116B3E" w:rsidRPr="00FB5E49" w:rsidRDefault="0023495A" w:rsidP="00AA2F6B">
      <w:pPr>
        <w:jc w:val="both"/>
        <w:rPr>
          <w:rFonts w:ascii="Century Gothic" w:hAnsi="Century Gothic"/>
          <w:sz w:val="18"/>
          <w:szCs w:val="18"/>
          <w:lang w:val="es-ES"/>
        </w:rPr>
      </w:pPr>
      <w:r w:rsidRPr="00FB5E49">
        <w:rPr>
          <w:rFonts w:ascii="Century Gothic" w:hAnsi="Century Gothic"/>
          <w:sz w:val="18"/>
          <w:szCs w:val="18"/>
          <w:lang w:val="es-ES"/>
        </w:rPr>
        <w:t>E</w:t>
      </w:r>
      <w:r w:rsidR="00116B3E" w:rsidRPr="00FB5E49">
        <w:rPr>
          <w:rFonts w:ascii="Century Gothic" w:hAnsi="Century Gothic"/>
          <w:sz w:val="18"/>
          <w:szCs w:val="18"/>
          <w:lang w:val="es-ES"/>
        </w:rPr>
        <w:t>l edificio se ubica en paralelo al linde noroeste, acercándolo al máximo a este límite (retranqueo mínimo de tres metros según la normativa municipal) y huyendo, por lo tanto, de las referencias de alineación de los otros bloques. De esta manera se liberan las vistas al m</w:t>
      </w:r>
      <w:r w:rsidR="00AD28C2" w:rsidRPr="00FB5E49">
        <w:rPr>
          <w:rFonts w:ascii="Century Gothic" w:hAnsi="Century Gothic"/>
          <w:sz w:val="18"/>
          <w:szCs w:val="18"/>
          <w:lang w:val="es-ES"/>
        </w:rPr>
        <w:t xml:space="preserve">áximo </w:t>
      </w:r>
      <w:r w:rsidR="00116B3E" w:rsidRPr="00FB5E49">
        <w:rPr>
          <w:rFonts w:ascii="Century Gothic" w:hAnsi="Century Gothic"/>
          <w:sz w:val="18"/>
          <w:szCs w:val="18"/>
          <w:lang w:val="es-ES"/>
        </w:rPr>
        <w:t>permitiendo</w:t>
      </w:r>
      <w:r w:rsidR="00AD28C2" w:rsidRPr="00FB5E49">
        <w:rPr>
          <w:rFonts w:ascii="Century Gothic" w:hAnsi="Century Gothic"/>
          <w:sz w:val="18"/>
          <w:szCs w:val="18"/>
          <w:lang w:val="es-ES"/>
        </w:rPr>
        <w:t>, además,</w:t>
      </w:r>
      <w:r w:rsidR="00116B3E" w:rsidRPr="00FB5E49">
        <w:rPr>
          <w:rFonts w:ascii="Century Gothic" w:hAnsi="Century Gothic"/>
          <w:sz w:val="18"/>
          <w:szCs w:val="18"/>
          <w:lang w:val="es-ES"/>
        </w:rPr>
        <w:t xml:space="preserve"> generar un espacio estancial exterior frente al nuevo edificio.</w:t>
      </w:r>
      <w:r w:rsidR="00AD28C2" w:rsidRPr="00FB5E49">
        <w:rPr>
          <w:rFonts w:ascii="Century Gothic" w:hAnsi="Century Gothic"/>
          <w:sz w:val="18"/>
          <w:szCs w:val="18"/>
          <w:lang w:val="es-ES"/>
        </w:rPr>
        <w:t xml:space="preserve"> La ubicación del acceso al </w:t>
      </w:r>
      <w:r w:rsidR="000511FE" w:rsidRPr="00FB5E49">
        <w:rPr>
          <w:rFonts w:ascii="Century Gothic" w:hAnsi="Century Gothic"/>
          <w:sz w:val="18"/>
          <w:szCs w:val="18"/>
          <w:lang w:val="es-ES"/>
        </w:rPr>
        <w:t xml:space="preserve">nuevo </w:t>
      </w:r>
      <w:r w:rsidR="00AD28C2" w:rsidRPr="00FB5E49">
        <w:rPr>
          <w:rFonts w:ascii="Century Gothic" w:hAnsi="Century Gothic"/>
          <w:sz w:val="18"/>
          <w:szCs w:val="18"/>
          <w:lang w:val="es-ES"/>
        </w:rPr>
        <w:t>edificio refuerza, aún más, esta circunstancia.</w:t>
      </w:r>
    </w:p>
    <w:p w:rsidR="00AD28C2" w:rsidRPr="00FB5E49" w:rsidRDefault="00AD28C2" w:rsidP="00AA2F6B">
      <w:pPr>
        <w:jc w:val="both"/>
        <w:rPr>
          <w:rFonts w:ascii="Century Gothic" w:hAnsi="Century Gothic"/>
          <w:sz w:val="18"/>
          <w:szCs w:val="18"/>
          <w:lang w:val="es-ES"/>
        </w:rPr>
      </w:pPr>
    </w:p>
    <w:p w:rsidR="000511FE" w:rsidRPr="00FB5E49" w:rsidRDefault="000511FE" w:rsidP="00AA2F6B">
      <w:pPr>
        <w:jc w:val="both"/>
        <w:rPr>
          <w:rFonts w:ascii="Century Gothic" w:hAnsi="Century Gothic"/>
          <w:sz w:val="18"/>
          <w:szCs w:val="18"/>
          <w:lang w:val="es-ES"/>
        </w:rPr>
      </w:pPr>
    </w:p>
    <w:p w:rsidR="000511FE" w:rsidRPr="00FB5E49" w:rsidRDefault="000511FE" w:rsidP="000511FE">
      <w:pPr>
        <w:jc w:val="center"/>
        <w:rPr>
          <w:rFonts w:ascii="Century Gothic" w:hAnsi="Century Gothic"/>
          <w:i/>
          <w:sz w:val="16"/>
          <w:szCs w:val="16"/>
          <w:lang w:val="es-ES"/>
        </w:rPr>
      </w:pPr>
      <w:r w:rsidRPr="00FB5E49">
        <w:rPr>
          <w:rFonts w:ascii="Century Gothic" w:hAnsi="Century Gothic"/>
          <w:noProof/>
          <w:sz w:val="18"/>
          <w:szCs w:val="18"/>
          <w:lang w:val="es-ES"/>
        </w:rPr>
        <w:drawing>
          <wp:inline distT="0" distB="0" distL="0" distR="0">
            <wp:extent cx="2521186" cy="3600000"/>
            <wp:effectExtent l="19050" t="0" r="0" b="0"/>
            <wp:docPr id="10" name="Imagen 8" descr="D:\01 - documentos\01 - trabajos\carballo - fontecaldela, sn - ies monte neme - 16145\00 - datos\00c - sigpac-google earth\topográfic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01 - documentos\01 - trabajos\carballo - fontecaldela, sn - ies monte neme - 16145\00 - datos\00c - sigpac-google earth\topográfico2.jpg"/>
                    <pic:cNvPicPr>
                      <a:picLocks noChangeAspect="1" noChangeArrowheads="1"/>
                    </pic:cNvPicPr>
                  </pic:nvPicPr>
                  <pic:blipFill>
                    <a:blip r:embed="rId12" cstate="print"/>
                    <a:srcRect l="5042" t="4156"/>
                    <a:stretch>
                      <a:fillRect/>
                    </a:stretch>
                  </pic:blipFill>
                  <pic:spPr bwMode="auto">
                    <a:xfrm>
                      <a:off x="0" y="0"/>
                      <a:ext cx="2521186" cy="3600000"/>
                    </a:xfrm>
                    <a:prstGeom prst="rect">
                      <a:avLst/>
                    </a:prstGeom>
                    <a:noFill/>
                    <a:ln w="9525">
                      <a:noFill/>
                      <a:miter lim="800000"/>
                      <a:headEnd/>
                      <a:tailEnd/>
                    </a:ln>
                  </pic:spPr>
                </pic:pic>
              </a:graphicData>
            </a:graphic>
          </wp:inline>
        </w:drawing>
      </w:r>
    </w:p>
    <w:p w:rsidR="00772819" w:rsidRPr="00FB5E49" w:rsidRDefault="00772819" w:rsidP="000511FE">
      <w:pPr>
        <w:jc w:val="center"/>
        <w:rPr>
          <w:rFonts w:ascii="Century Gothic" w:hAnsi="Century Gothic"/>
          <w:i/>
          <w:sz w:val="16"/>
          <w:szCs w:val="16"/>
          <w:lang w:val="es-ES"/>
        </w:rPr>
      </w:pPr>
    </w:p>
    <w:p w:rsidR="000511FE" w:rsidRPr="00FB5E49" w:rsidRDefault="000511FE" w:rsidP="000511FE">
      <w:pPr>
        <w:jc w:val="center"/>
        <w:rPr>
          <w:rFonts w:ascii="Century Gothic" w:hAnsi="Century Gothic"/>
          <w:sz w:val="18"/>
          <w:szCs w:val="18"/>
          <w:lang w:val="es-ES"/>
        </w:rPr>
      </w:pPr>
      <w:r w:rsidRPr="00FB5E49">
        <w:rPr>
          <w:rFonts w:ascii="Century Gothic" w:hAnsi="Century Gothic"/>
          <w:i/>
          <w:sz w:val="16"/>
          <w:szCs w:val="16"/>
          <w:lang w:val="es-ES"/>
        </w:rPr>
        <w:t xml:space="preserve"> Situación del nuevo edificio</w:t>
      </w:r>
    </w:p>
    <w:p w:rsidR="000511FE" w:rsidRPr="00FB5E49" w:rsidRDefault="000511FE" w:rsidP="00AA2F6B">
      <w:pPr>
        <w:jc w:val="both"/>
        <w:rPr>
          <w:rFonts w:ascii="Century Gothic" w:hAnsi="Century Gothic"/>
          <w:sz w:val="18"/>
          <w:szCs w:val="18"/>
          <w:lang w:val="es-ES"/>
        </w:rPr>
      </w:pPr>
    </w:p>
    <w:p w:rsidR="000511FE" w:rsidRPr="00FB5E49" w:rsidRDefault="007310B1" w:rsidP="00AA2F6B">
      <w:pPr>
        <w:jc w:val="both"/>
        <w:rPr>
          <w:rFonts w:ascii="Century Gothic" w:hAnsi="Century Gothic"/>
          <w:sz w:val="18"/>
          <w:szCs w:val="18"/>
          <w:lang w:val="es-ES"/>
        </w:rPr>
      </w:pPr>
      <w:r w:rsidRPr="00FB5E49">
        <w:rPr>
          <w:rFonts w:ascii="Century Gothic" w:hAnsi="Century Gothic"/>
          <w:noProof/>
          <w:sz w:val="18"/>
          <w:szCs w:val="18"/>
          <w:lang w:val="es-ES"/>
        </w:rPr>
        <w:lastRenderedPageBreak/>
        <w:drawing>
          <wp:inline distT="0" distB="0" distL="0" distR="0">
            <wp:extent cx="5760000" cy="1399977"/>
            <wp:effectExtent l="19050" t="0" r="0" b="0"/>
            <wp:docPr id="14" name="Imagen 11" descr="D:\01 - documentos\01 - trabajos\carballo - fontecaldela, sn - ies monte neme - 16145\01 - estudios previos\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01 - documentos\01 - trabajos\carballo - fontecaldela, sn - ies monte neme - 16145\01 - estudios previos\08.jpg"/>
                    <pic:cNvPicPr>
                      <a:picLocks noChangeAspect="1" noChangeArrowheads="1"/>
                    </pic:cNvPicPr>
                  </pic:nvPicPr>
                  <pic:blipFill>
                    <a:blip r:embed="rId13" cstate="print"/>
                    <a:srcRect l="2293" t="14229" r="1624" b="11858"/>
                    <a:stretch>
                      <a:fillRect/>
                    </a:stretch>
                  </pic:blipFill>
                  <pic:spPr bwMode="auto">
                    <a:xfrm>
                      <a:off x="0" y="0"/>
                      <a:ext cx="5760000" cy="1399977"/>
                    </a:xfrm>
                    <a:prstGeom prst="rect">
                      <a:avLst/>
                    </a:prstGeom>
                    <a:noFill/>
                    <a:ln w="9525">
                      <a:noFill/>
                      <a:miter lim="800000"/>
                      <a:headEnd/>
                      <a:tailEnd/>
                    </a:ln>
                  </pic:spPr>
                </pic:pic>
              </a:graphicData>
            </a:graphic>
          </wp:inline>
        </w:drawing>
      </w:r>
    </w:p>
    <w:p w:rsidR="00CC2722" w:rsidRPr="00FB5E49" w:rsidRDefault="00CC2722" w:rsidP="00CC2722">
      <w:pPr>
        <w:jc w:val="center"/>
        <w:rPr>
          <w:rFonts w:ascii="Century Gothic" w:hAnsi="Century Gothic"/>
          <w:i/>
          <w:sz w:val="16"/>
          <w:szCs w:val="16"/>
          <w:lang w:val="es-ES"/>
        </w:rPr>
      </w:pPr>
    </w:p>
    <w:p w:rsidR="00CC2722" w:rsidRPr="00FB5E49" w:rsidRDefault="00CC2722" w:rsidP="00CC2722">
      <w:pPr>
        <w:jc w:val="center"/>
        <w:rPr>
          <w:rFonts w:ascii="Century Gothic" w:hAnsi="Century Gothic"/>
          <w:sz w:val="18"/>
          <w:szCs w:val="18"/>
          <w:lang w:val="es-ES"/>
        </w:rPr>
      </w:pPr>
      <w:r w:rsidRPr="00FB5E49">
        <w:rPr>
          <w:rFonts w:ascii="Century Gothic" w:hAnsi="Century Gothic"/>
          <w:i/>
          <w:sz w:val="16"/>
          <w:szCs w:val="16"/>
          <w:lang w:val="es-ES"/>
        </w:rPr>
        <w:t>Vista general desde el bloque 2 hacia la ubicación del nuevo edificio</w:t>
      </w:r>
    </w:p>
    <w:p w:rsidR="007310B1" w:rsidRPr="00FB5E49" w:rsidRDefault="007310B1" w:rsidP="00AA2F6B">
      <w:pPr>
        <w:jc w:val="both"/>
        <w:rPr>
          <w:rFonts w:ascii="Century Gothic" w:hAnsi="Century Gothic"/>
          <w:sz w:val="18"/>
          <w:szCs w:val="18"/>
          <w:lang w:val="es-ES"/>
        </w:rPr>
      </w:pPr>
    </w:p>
    <w:p w:rsidR="007310B1" w:rsidRPr="00FB5E49" w:rsidRDefault="007310B1" w:rsidP="00AA2F6B">
      <w:pPr>
        <w:jc w:val="both"/>
        <w:rPr>
          <w:rFonts w:ascii="Century Gothic" w:hAnsi="Century Gothic"/>
          <w:sz w:val="18"/>
          <w:szCs w:val="18"/>
          <w:lang w:val="es-ES"/>
        </w:rPr>
      </w:pPr>
    </w:p>
    <w:p w:rsidR="007310B1" w:rsidRPr="00FB5E49" w:rsidRDefault="007310B1" w:rsidP="00AA2F6B">
      <w:pPr>
        <w:jc w:val="both"/>
        <w:rPr>
          <w:rFonts w:ascii="Century Gothic" w:hAnsi="Century Gothic"/>
          <w:sz w:val="18"/>
          <w:szCs w:val="18"/>
          <w:lang w:val="es-ES"/>
        </w:rPr>
      </w:pPr>
      <w:r w:rsidRPr="00FB5E49">
        <w:rPr>
          <w:rFonts w:ascii="Century Gothic" w:hAnsi="Century Gothic"/>
          <w:noProof/>
          <w:sz w:val="18"/>
          <w:szCs w:val="18"/>
          <w:lang w:val="es-ES"/>
        </w:rPr>
        <w:drawing>
          <wp:inline distT="0" distB="0" distL="0" distR="0">
            <wp:extent cx="5759450" cy="1182982"/>
            <wp:effectExtent l="19050" t="0" r="0" b="0"/>
            <wp:docPr id="13" name="Imagen 10" descr="D:\01 - documentos\01 - trabajos\carballo - fontecaldela, sn - ies monte neme - 16145\01 - estudios previos\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01 - documentos\01 - trabajos\carballo - fontecaldela, sn - ies monte neme - 16145\01 - estudios previos\06.jpg"/>
                    <pic:cNvPicPr>
                      <a:picLocks noChangeAspect="1" noChangeArrowheads="1"/>
                    </pic:cNvPicPr>
                  </pic:nvPicPr>
                  <pic:blipFill>
                    <a:blip r:embed="rId14" cstate="print"/>
                    <a:srcRect/>
                    <a:stretch>
                      <a:fillRect/>
                    </a:stretch>
                  </pic:blipFill>
                  <pic:spPr bwMode="auto">
                    <a:xfrm>
                      <a:off x="0" y="0"/>
                      <a:ext cx="5759450" cy="1182982"/>
                    </a:xfrm>
                    <a:prstGeom prst="rect">
                      <a:avLst/>
                    </a:prstGeom>
                    <a:noFill/>
                    <a:ln w="9525">
                      <a:noFill/>
                      <a:miter lim="800000"/>
                      <a:headEnd/>
                      <a:tailEnd/>
                    </a:ln>
                  </pic:spPr>
                </pic:pic>
              </a:graphicData>
            </a:graphic>
          </wp:inline>
        </w:drawing>
      </w:r>
    </w:p>
    <w:p w:rsidR="007310B1" w:rsidRPr="00FB5E49" w:rsidRDefault="007310B1" w:rsidP="00AA2F6B">
      <w:pPr>
        <w:jc w:val="both"/>
        <w:rPr>
          <w:rFonts w:ascii="Century Gothic" w:hAnsi="Century Gothic"/>
          <w:sz w:val="18"/>
          <w:szCs w:val="18"/>
          <w:lang w:val="es-ES"/>
        </w:rPr>
      </w:pPr>
    </w:p>
    <w:p w:rsidR="00CC2722" w:rsidRPr="00FB5E49" w:rsidRDefault="00CC2722" w:rsidP="00CC2722">
      <w:pPr>
        <w:jc w:val="center"/>
        <w:rPr>
          <w:rFonts w:ascii="Century Gothic" w:hAnsi="Century Gothic"/>
          <w:sz w:val="18"/>
          <w:szCs w:val="18"/>
          <w:lang w:val="es-ES"/>
        </w:rPr>
      </w:pPr>
      <w:r w:rsidRPr="00FB5E49">
        <w:rPr>
          <w:rFonts w:ascii="Century Gothic" w:hAnsi="Century Gothic"/>
          <w:i/>
          <w:sz w:val="16"/>
          <w:szCs w:val="16"/>
          <w:lang w:val="es-ES"/>
        </w:rPr>
        <w:t xml:space="preserve">Vista general </w:t>
      </w:r>
      <w:r w:rsidR="00704A47" w:rsidRPr="00FB5E49">
        <w:rPr>
          <w:rFonts w:ascii="Century Gothic" w:hAnsi="Century Gothic"/>
          <w:i/>
          <w:sz w:val="16"/>
          <w:szCs w:val="16"/>
          <w:lang w:val="es-ES"/>
        </w:rPr>
        <w:t>hacia el bloque 1 y linde noroest</w:t>
      </w:r>
      <w:r w:rsidR="00AA7D74" w:rsidRPr="00FB5E49">
        <w:rPr>
          <w:rFonts w:ascii="Century Gothic" w:hAnsi="Century Gothic"/>
          <w:i/>
          <w:sz w:val="16"/>
          <w:szCs w:val="16"/>
          <w:lang w:val="es-ES"/>
        </w:rPr>
        <w:t>e</w:t>
      </w:r>
      <w:r w:rsidR="0023495A" w:rsidRPr="00FB5E49">
        <w:rPr>
          <w:rFonts w:ascii="Century Gothic" w:hAnsi="Century Gothic"/>
          <w:i/>
          <w:sz w:val="16"/>
          <w:szCs w:val="16"/>
          <w:lang w:val="es-ES"/>
        </w:rPr>
        <w:t>, con el bloque 4 en primer término</w:t>
      </w:r>
    </w:p>
    <w:p w:rsidR="00CC2722" w:rsidRPr="00FB5E49" w:rsidRDefault="00CC2722" w:rsidP="00AA2F6B">
      <w:pPr>
        <w:jc w:val="both"/>
        <w:rPr>
          <w:rFonts w:ascii="Century Gothic" w:hAnsi="Century Gothic"/>
          <w:sz w:val="18"/>
          <w:szCs w:val="18"/>
          <w:lang w:val="es-ES"/>
        </w:rPr>
      </w:pPr>
    </w:p>
    <w:p w:rsidR="007310B1" w:rsidRPr="00FB5E49" w:rsidRDefault="007310B1" w:rsidP="00AA2F6B">
      <w:pPr>
        <w:jc w:val="both"/>
        <w:rPr>
          <w:rFonts w:ascii="Century Gothic" w:hAnsi="Century Gothic"/>
          <w:sz w:val="18"/>
          <w:szCs w:val="18"/>
          <w:lang w:val="es-ES"/>
        </w:rPr>
      </w:pPr>
    </w:p>
    <w:p w:rsidR="00AD28C2" w:rsidRPr="00FB5E49" w:rsidRDefault="00AD28C2" w:rsidP="00AA2F6B">
      <w:pPr>
        <w:jc w:val="both"/>
        <w:rPr>
          <w:rFonts w:ascii="Century Gothic" w:hAnsi="Century Gothic"/>
          <w:sz w:val="18"/>
          <w:szCs w:val="18"/>
          <w:lang w:val="es-ES"/>
        </w:rPr>
      </w:pPr>
      <w:r w:rsidRPr="00FB5E49">
        <w:rPr>
          <w:rFonts w:ascii="Century Gothic" w:hAnsi="Century Gothic"/>
          <w:sz w:val="18"/>
          <w:szCs w:val="18"/>
          <w:lang w:val="es-ES"/>
        </w:rPr>
        <w:t xml:space="preserve">El edificio, con funciones claramente definidas, </w:t>
      </w:r>
      <w:r w:rsidR="00D8258D" w:rsidRPr="00FB5E49">
        <w:rPr>
          <w:rFonts w:ascii="Century Gothic" w:hAnsi="Century Gothic"/>
          <w:sz w:val="18"/>
          <w:szCs w:val="18"/>
          <w:lang w:val="es-ES"/>
        </w:rPr>
        <w:t xml:space="preserve">se organiza en dos volúmenes </w:t>
      </w:r>
      <w:r w:rsidR="00BA6097" w:rsidRPr="00FB5E49">
        <w:rPr>
          <w:rFonts w:ascii="Century Gothic" w:hAnsi="Century Gothic"/>
          <w:sz w:val="18"/>
          <w:szCs w:val="18"/>
          <w:lang w:val="es-ES"/>
        </w:rPr>
        <w:t xml:space="preserve">según el eje noreste-suroeste, </w:t>
      </w:r>
      <w:r w:rsidR="00D8258D" w:rsidRPr="00FB5E49">
        <w:rPr>
          <w:rFonts w:ascii="Century Gothic" w:hAnsi="Century Gothic"/>
          <w:sz w:val="18"/>
          <w:szCs w:val="18"/>
          <w:lang w:val="es-ES"/>
        </w:rPr>
        <w:t xml:space="preserve">unificados por la cubierta: el aulario propiamente dicho y </w:t>
      </w:r>
      <w:r w:rsidR="00BA6097" w:rsidRPr="00FB5E49">
        <w:rPr>
          <w:rFonts w:ascii="Century Gothic" w:hAnsi="Century Gothic"/>
          <w:sz w:val="18"/>
          <w:szCs w:val="18"/>
          <w:lang w:val="es-ES"/>
        </w:rPr>
        <w:t>sus</w:t>
      </w:r>
      <w:r w:rsidR="00D8258D" w:rsidRPr="00FB5E49">
        <w:rPr>
          <w:rFonts w:ascii="Century Gothic" w:hAnsi="Century Gothic"/>
          <w:sz w:val="18"/>
          <w:szCs w:val="18"/>
          <w:lang w:val="es-ES"/>
        </w:rPr>
        <w:t xml:space="preserve"> “servicios”</w:t>
      </w:r>
      <w:r w:rsidR="00BA6097" w:rsidRPr="00FB5E49">
        <w:rPr>
          <w:rFonts w:ascii="Century Gothic" w:hAnsi="Century Gothic"/>
          <w:sz w:val="18"/>
          <w:szCs w:val="18"/>
          <w:lang w:val="es-ES"/>
        </w:rPr>
        <w:t xml:space="preserve">. Un corredor o pasillo longitudinal refuerza el eje organizativo y conecta los diferentes usos del edificio. </w:t>
      </w:r>
    </w:p>
    <w:p w:rsidR="00116B3E" w:rsidRPr="00FB5E49" w:rsidRDefault="000511FE" w:rsidP="00AA2F6B">
      <w:pPr>
        <w:jc w:val="both"/>
        <w:rPr>
          <w:rFonts w:ascii="Century Gothic" w:hAnsi="Century Gothic"/>
          <w:sz w:val="18"/>
          <w:szCs w:val="18"/>
          <w:lang w:val="es-ES"/>
        </w:rPr>
      </w:pPr>
      <w:r w:rsidRPr="00FB5E49">
        <w:rPr>
          <w:rFonts w:ascii="Century Gothic" w:hAnsi="Century Gothic"/>
          <w:noProof/>
          <w:sz w:val="18"/>
          <w:szCs w:val="18"/>
          <w:lang w:val="es-ES"/>
        </w:rPr>
        <w:drawing>
          <wp:inline distT="0" distB="0" distL="0" distR="0">
            <wp:extent cx="5762550" cy="2455200"/>
            <wp:effectExtent l="19050" t="0" r="0" b="0"/>
            <wp:docPr id="11" name="Imagen 9" descr="D:\01 - documentos\01 - trabajos\carballo - fontecaldela, sn - ies monte neme - 16145\01 - estudios previos\planta edific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01 - documentos\01 - trabajos\carballo - fontecaldela, sn - ies monte neme - 16145\01 - estudios previos\planta edificio.jpg"/>
                    <pic:cNvPicPr>
                      <a:picLocks noChangeAspect="1" noChangeArrowheads="1"/>
                    </pic:cNvPicPr>
                  </pic:nvPicPr>
                  <pic:blipFill>
                    <a:blip r:embed="rId15" cstate="print"/>
                    <a:srcRect t="21201" b="18551"/>
                    <a:stretch>
                      <a:fillRect/>
                    </a:stretch>
                  </pic:blipFill>
                  <pic:spPr bwMode="auto">
                    <a:xfrm>
                      <a:off x="0" y="0"/>
                      <a:ext cx="5762550" cy="2455200"/>
                    </a:xfrm>
                    <a:prstGeom prst="rect">
                      <a:avLst/>
                    </a:prstGeom>
                    <a:noFill/>
                    <a:ln w="9525">
                      <a:noFill/>
                      <a:miter lim="800000"/>
                      <a:headEnd/>
                      <a:tailEnd/>
                    </a:ln>
                  </pic:spPr>
                </pic:pic>
              </a:graphicData>
            </a:graphic>
          </wp:inline>
        </w:drawing>
      </w:r>
    </w:p>
    <w:p w:rsidR="00116B3E" w:rsidRPr="00FB5E49" w:rsidRDefault="000511FE" w:rsidP="000511FE">
      <w:pPr>
        <w:jc w:val="center"/>
        <w:rPr>
          <w:rFonts w:ascii="Century Gothic" w:hAnsi="Century Gothic"/>
          <w:sz w:val="18"/>
          <w:szCs w:val="18"/>
          <w:lang w:val="es-ES"/>
        </w:rPr>
      </w:pPr>
      <w:r w:rsidRPr="00FB5E49">
        <w:rPr>
          <w:rFonts w:ascii="Century Gothic" w:hAnsi="Century Gothic"/>
          <w:i/>
          <w:sz w:val="16"/>
          <w:szCs w:val="16"/>
          <w:lang w:val="es-ES"/>
        </w:rPr>
        <w:t>Planta del nuevo edificio</w:t>
      </w:r>
    </w:p>
    <w:p w:rsidR="00AD28C2" w:rsidRPr="00FB5E49" w:rsidRDefault="00AD28C2" w:rsidP="00AA2F6B">
      <w:pPr>
        <w:jc w:val="both"/>
        <w:rPr>
          <w:rFonts w:ascii="Century Gothic" w:hAnsi="Century Gothic"/>
          <w:sz w:val="18"/>
          <w:szCs w:val="18"/>
          <w:lang w:val="es-ES"/>
        </w:rPr>
      </w:pPr>
    </w:p>
    <w:p w:rsidR="00D8258D" w:rsidRPr="00FB5E49" w:rsidRDefault="00D8258D" w:rsidP="00AA2F6B">
      <w:pPr>
        <w:jc w:val="both"/>
        <w:rPr>
          <w:rFonts w:ascii="Century Gothic" w:hAnsi="Century Gothic"/>
          <w:sz w:val="18"/>
          <w:szCs w:val="18"/>
          <w:lang w:val="es-ES"/>
        </w:rPr>
      </w:pPr>
    </w:p>
    <w:p w:rsidR="00772819" w:rsidRPr="00FB5E49" w:rsidRDefault="00772819" w:rsidP="00AA2F6B">
      <w:pPr>
        <w:jc w:val="both"/>
        <w:rPr>
          <w:rFonts w:ascii="Century Gothic" w:hAnsi="Century Gothic"/>
          <w:sz w:val="18"/>
          <w:szCs w:val="18"/>
          <w:lang w:val="es-ES"/>
        </w:rPr>
      </w:pPr>
    </w:p>
    <w:p w:rsidR="000511FE" w:rsidRPr="00FB5E49" w:rsidRDefault="00D45434" w:rsidP="000511FE">
      <w:pPr>
        <w:jc w:val="both"/>
        <w:rPr>
          <w:rFonts w:ascii="Century Gothic" w:hAnsi="Century Gothic"/>
          <w:sz w:val="18"/>
          <w:szCs w:val="18"/>
          <w:lang w:val="es-ES"/>
        </w:rPr>
      </w:pPr>
      <w:r w:rsidRPr="00FB5E49">
        <w:rPr>
          <w:rFonts w:ascii="Century Gothic" w:hAnsi="Century Gothic"/>
          <w:sz w:val="18"/>
          <w:szCs w:val="18"/>
          <w:lang w:val="es-ES"/>
        </w:rPr>
        <w:t>A.</w:t>
      </w:r>
      <w:r w:rsidR="00772819" w:rsidRPr="00FB5E49">
        <w:rPr>
          <w:rFonts w:ascii="Century Gothic" w:hAnsi="Century Gothic"/>
          <w:sz w:val="18"/>
          <w:szCs w:val="18"/>
          <w:lang w:val="es-ES"/>
        </w:rPr>
        <w:t>1.</w:t>
      </w:r>
      <w:r w:rsidR="000511FE" w:rsidRPr="00FB5E49">
        <w:rPr>
          <w:rFonts w:ascii="Century Gothic" w:hAnsi="Century Gothic"/>
          <w:sz w:val="18"/>
          <w:szCs w:val="18"/>
          <w:lang w:val="es-ES"/>
        </w:rPr>
        <w:t>5.5.2.- Reformas interiores</w:t>
      </w:r>
    </w:p>
    <w:p w:rsidR="000511FE" w:rsidRPr="00FB5E49" w:rsidRDefault="000511FE" w:rsidP="000511FE">
      <w:pPr>
        <w:jc w:val="both"/>
        <w:rPr>
          <w:rFonts w:ascii="Century Gothic" w:hAnsi="Century Gothic"/>
          <w:sz w:val="18"/>
          <w:szCs w:val="18"/>
          <w:lang w:val="es-ES"/>
        </w:rPr>
      </w:pPr>
    </w:p>
    <w:p w:rsidR="000511FE" w:rsidRPr="00FB5E49" w:rsidRDefault="000511FE" w:rsidP="000511FE">
      <w:pPr>
        <w:jc w:val="both"/>
        <w:rPr>
          <w:rFonts w:ascii="Century Gothic" w:hAnsi="Century Gothic"/>
          <w:sz w:val="18"/>
          <w:szCs w:val="18"/>
          <w:lang w:val="es-ES"/>
        </w:rPr>
      </w:pPr>
      <w:r w:rsidRPr="00FB5E49">
        <w:rPr>
          <w:rFonts w:ascii="Century Gothic" w:hAnsi="Century Gothic"/>
          <w:sz w:val="18"/>
          <w:szCs w:val="18"/>
          <w:lang w:val="es-ES"/>
        </w:rPr>
        <w:t>Las reformas interiores se realizarán en dos de los bloques existentes.</w:t>
      </w:r>
    </w:p>
    <w:p w:rsidR="000511FE" w:rsidRPr="00FB5E49" w:rsidRDefault="000511FE" w:rsidP="000511FE">
      <w:pPr>
        <w:jc w:val="both"/>
        <w:rPr>
          <w:rFonts w:ascii="Century Gothic" w:hAnsi="Century Gothic"/>
          <w:sz w:val="18"/>
          <w:szCs w:val="18"/>
          <w:lang w:val="es-ES"/>
        </w:rPr>
      </w:pPr>
    </w:p>
    <w:p w:rsidR="000511FE" w:rsidRPr="00FB5E49" w:rsidRDefault="000511FE" w:rsidP="000511FE">
      <w:pPr>
        <w:jc w:val="both"/>
        <w:rPr>
          <w:rFonts w:ascii="Century Gothic" w:hAnsi="Century Gothic"/>
          <w:sz w:val="18"/>
          <w:szCs w:val="18"/>
          <w:lang w:val="es-ES"/>
        </w:rPr>
      </w:pPr>
      <w:r w:rsidRPr="00FB5E49">
        <w:rPr>
          <w:rFonts w:ascii="Century Gothic" w:hAnsi="Century Gothic"/>
          <w:sz w:val="18"/>
          <w:szCs w:val="18"/>
          <w:lang w:val="es-ES"/>
        </w:rPr>
        <w:t>En el Bloque 1 se realizará:</w:t>
      </w:r>
    </w:p>
    <w:p w:rsidR="000511FE" w:rsidRPr="00FB5E49" w:rsidRDefault="000511FE" w:rsidP="000511FE">
      <w:pPr>
        <w:jc w:val="both"/>
        <w:rPr>
          <w:rFonts w:ascii="Century Gothic" w:hAnsi="Century Gothic"/>
          <w:sz w:val="18"/>
          <w:szCs w:val="18"/>
          <w:lang w:val="es-ES"/>
        </w:rPr>
      </w:pPr>
    </w:p>
    <w:p w:rsidR="007310B1" w:rsidRPr="00FB5E49" w:rsidRDefault="000511FE" w:rsidP="003517A3">
      <w:pPr>
        <w:pStyle w:val="Prrafodelista"/>
        <w:numPr>
          <w:ilvl w:val="0"/>
          <w:numId w:val="3"/>
        </w:numPr>
        <w:jc w:val="both"/>
        <w:rPr>
          <w:rFonts w:ascii="Century Gothic" w:hAnsi="Century Gothic"/>
          <w:sz w:val="18"/>
          <w:szCs w:val="18"/>
          <w:lang w:val="es-ES"/>
        </w:rPr>
      </w:pPr>
      <w:r w:rsidRPr="00FB5E49">
        <w:rPr>
          <w:rFonts w:ascii="Century Gothic" w:hAnsi="Century Gothic"/>
          <w:sz w:val="18"/>
          <w:szCs w:val="18"/>
          <w:lang w:val="es-ES"/>
        </w:rPr>
        <w:lastRenderedPageBreak/>
        <w:t xml:space="preserve">La ampliación </w:t>
      </w:r>
      <w:r w:rsidR="00A04551" w:rsidRPr="00FB5E49">
        <w:rPr>
          <w:rFonts w:ascii="Century Gothic" w:hAnsi="Century Gothic"/>
          <w:sz w:val="18"/>
          <w:szCs w:val="18"/>
          <w:lang w:val="es-ES"/>
        </w:rPr>
        <w:t>de la Biblioteca, ubicada en la planta baja</w:t>
      </w:r>
      <w:r w:rsidR="00F46F6E" w:rsidRPr="00FB5E49">
        <w:rPr>
          <w:rFonts w:ascii="Century Gothic" w:hAnsi="Century Gothic"/>
          <w:sz w:val="18"/>
          <w:szCs w:val="18"/>
          <w:lang w:val="es-ES"/>
        </w:rPr>
        <w:t>. S</w:t>
      </w:r>
      <w:r w:rsidR="007310B1" w:rsidRPr="00FB5E49">
        <w:rPr>
          <w:rFonts w:ascii="Century Gothic" w:hAnsi="Century Gothic"/>
          <w:sz w:val="18"/>
          <w:szCs w:val="18"/>
          <w:lang w:val="es-ES"/>
        </w:rPr>
        <w:t xml:space="preserve">e </w:t>
      </w:r>
      <w:r w:rsidR="00F46F6E" w:rsidRPr="00FB5E49">
        <w:rPr>
          <w:rFonts w:ascii="Century Gothic" w:hAnsi="Century Gothic"/>
          <w:sz w:val="18"/>
          <w:szCs w:val="18"/>
          <w:lang w:val="es-ES"/>
        </w:rPr>
        <w:t>procede</w:t>
      </w:r>
      <w:r w:rsidR="00B3654D" w:rsidRPr="00FB5E49">
        <w:rPr>
          <w:rFonts w:ascii="Century Gothic" w:hAnsi="Century Gothic"/>
          <w:sz w:val="18"/>
          <w:szCs w:val="18"/>
          <w:lang w:val="es-ES"/>
        </w:rPr>
        <w:t>rá</w:t>
      </w:r>
      <w:r w:rsidR="00F46F6E" w:rsidRPr="00FB5E49">
        <w:rPr>
          <w:rFonts w:ascii="Century Gothic" w:hAnsi="Century Gothic"/>
          <w:sz w:val="18"/>
          <w:szCs w:val="18"/>
          <w:lang w:val="es-ES"/>
        </w:rPr>
        <w:t xml:space="preserve"> a demoler</w:t>
      </w:r>
      <w:r w:rsidR="00A04551" w:rsidRPr="00FB5E49">
        <w:rPr>
          <w:rFonts w:ascii="Century Gothic" w:hAnsi="Century Gothic"/>
          <w:sz w:val="18"/>
          <w:szCs w:val="18"/>
          <w:lang w:val="es-ES"/>
        </w:rPr>
        <w:t xml:space="preserve"> una partición interior vertical existente en el interior de este espacio</w:t>
      </w:r>
      <w:r w:rsidR="007310B1" w:rsidRPr="00FB5E49">
        <w:rPr>
          <w:rFonts w:ascii="Century Gothic" w:hAnsi="Century Gothic"/>
          <w:sz w:val="18"/>
          <w:szCs w:val="18"/>
          <w:lang w:val="es-ES"/>
        </w:rPr>
        <w:t>, la cual</w:t>
      </w:r>
      <w:r w:rsidR="00A04551" w:rsidRPr="00FB5E49">
        <w:rPr>
          <w:rFonts w:ascii="Century Gothic" w:hAnsi="Century Gothic"/>
          <w:sz w:val="18"/>
          <w:szCs w:val="18"/>
          <w:lang w:val="es-ES"/>
        </w:rPr>
        <w:t xml:space="preserve"> separa la zona de lectura del aula net, compuesta actualmente por cuatro puestos informáticos. Por ello será necesario reubicar estos puestos, así como los de atención de bibliotecaria, con las consiguientes modificaciones de instalaciones.</w:t>
      </w:r>
      <w:r w:rsidR="00B3654D" w:rsidRPr="00FB5E49">
        <w:rPr>
          <w:rFonts w:ascii="Century Gothic" w:hAnsi="Century Gothic"/>
          <w:sz w:val="18"/>
          <w:szCs w:val="18"/>
          <w:lang w:val="es-ES"/>
        </w:rPr>
        <w:t xml:space="preserve"> Además, se dispondrán dos puestos más para el aula virtual.</w:t>
      </w:r>
    </w:p>
    <w:p w:rsidR="007310B1" w:rsidRPr="00FB5E49" w:rsidRDefault="007310B1" w:rsidP="007310B1">
      <w:pPr>
        <w:pStyle w:val="Prrafodelista"/>
        <w:ind w:left="720"/>
        <w:jc w:val="both"/>
        <w:rPr>
          <w:rFonts w:ascii="Century Gothic" w:hAnsi="Century Gothic"/>
          <w:sz w:val="18"/>
          <w:szCs w:val="18"/>
          <w:lang w:val="es-ES"/>
        </w:rPr>
      </w:pPr>
    </w:p>
    <w:p w:rsidR="007310B1" w:rsidRPr="00FB5E49" w:rsidRDefault="007310B1" w:rsidP="007310B1">
      <w:pPr>
        <w:pStyle w:val="Prrafodelista"/>
        <w:ind w:left="720"/>
        <w:jc w:val="both"/>
        <w:rPr>
          <w:rFonts w:ascii="Century Gothic" w:hAnsi="Century Gothic"/>
          <w:sz w:val="18"/>
          <w:szCs w:val="18"/>
          <w:lang w:val="es-ES"/>
        </w:rPr>
      </w:pPr>
      <w:r w:rsidRPr="00FB5E49">
        <w:rPr>
          <w:rFonts w:ascii="Century Gothic" w:hAnsi="Century Gothic"/>
          <w:noProof/>
          <w:sz w:val="18"/>
          <w:szCs w:val="18"/>
          <w:lang w:val="es-ES"/>
        </w:rPr>
        <w:drawing>
          <wp:inline distT="0" distB="0" distL="0" distR="0">
            <wp:extent cx="5274000" cy="2016799"/>
            <wp:effectExtent l="19050" t="0" r="2850" b="0"/>
            <wp:docPr id="20" name="Imagen 13" descr="D:\01 - documentos\01 - trabajos\carballo - fontecaldela, sn - ies monte neme - 16145\01 - estudios previos\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01 - documentos\01 - trabajos\carballo - fontecaldela, sn - ies monte neme - 16145\01 - estudios previos\02.jpg"/>
                    <pic:cNvPicPr>
                      <a:picLocks noChangeAspect="1" noChangeArrowheads="1"/>
                    </pic:cNvPicPr>
                  </pic:nvPicPr>
                  <pic:blipFill>
                    <a:blip r:embed="rId16" cstate="print"/>
                    <a:srcRect/>
                    <a:stretch>
                      <a:fillRect/>
                    </a:stretch>
                  </pic:blipFill>
                  <pic:spPr bwMode="auto">
                    <a:xfrm>
                      <a:off x="0" y="0"/>
                      <a:ext cx="5274000" cy="2016799"/>
                    </a:xfrm>
                    <a:prstGeom prst="rect">
                      <a:avLst/>
                    </a:prstGeom>
                    <a:noFill/>
                    <a:ln w="9525">
                      <a:noFill/>
                      <a:miter lim="800000"/>
                      <a:headEnd/>
                      <a:tailEnd/>
                    </a:ln>
                  </pic:spPr>
                </pic:pic>
              </a:graphicData>
            </a:graphic>
          </wp:inline>
        </w:drawing>
      </w:r>
    </w:p>
    <w:p w:rsidR="007310B1" w:rsidRPr="00FB5E49" w:rsidRDefault="007310B1" w:rsidP="00704A47">
      <w:pPr>
        <w:jc w:val="center"/>
        <w:rPr>
          <w:rFonts w:ascii="Century Gothic" w:hAnsi="Century Gothic"/>
          <w:i/>
          <w:sz w:val="16"/>
          <w:szCs w:val="16"/>
          <w:lang w:val="es-ES"/>
        </w:rPr>
      </w:pPr>
    </w:p>
    <w:p w:rsidR="00704A47" w:rsidRPr="00FB5E49" w:rsidRDefault="00704A47" w:rsidP="00704A47">
      <w:pPr>
        <w:jc w:val="center"/>
        <w:rPr>
          <w:rFonts w:ascii="Century Gothic" w:hAnsi="Century Gothic"/>
          <w:sz w:val="18"/>
          <w:szCs w:val="18"/>
          <w:lang w:val="es-ES"/>
        </w:rPr>
      </w:pPr>
      <w:r w:rsidRPr="00FB5E49">
        <w:rPr>
          <w:rFonts w:ascii="Century Gothic" w:hAnsi="Century Gothic"/>
          <w:i/>
          <w:sz w:val="16"/>
          <w:szCs w:val="16"/>
          <w:lang w:val="es-ES"/>
        </w:rPr>
        <w:t>Vista interior de la Biblioteca</w:t>
      </w:r>
    </w:p>
    <w:p w:rsidR="00704A47" w:rsidRPr="00FB5E49" w:rsidRDefault="00704A47" w:rsidP="007310B1">
      <w:pPr>
        <w:pStyle w:val="Prrafodelista"/>
        <w:ind w:left="720"/>
        <w:jc w:val="both"/>
        <w:rPr>
          <w:rFonts w:ascii="Century Gothic" w:hAnsi="Century Gothic"/>
          <w:sz w:val="18"/>
          <w:szCs w:val="18"/>
          <w:lang w:val="es-ES"/>
        </w:rPr>
      </w:pPr>
    </w:p>
    <w:p w:rsidR="009E354F" w:rsidRPr="00FB5E49" w:rsidRDefault="009E354F" w:rsidP="007310B1">
      <w:pPr>
        <w:pStyle w:val="Prrafodelista"/>
        <w:ind w:left="720"/>
        <w:jc w:val="both"/>
        <w:rPr>
          <w:rFonts w:ascii="Century Gothic" w:hAnsi="Century Gothic"/>
          <w:sz w:val="18"/>
          <w:szCs w:val="18"/>
          <w:lang w:val="es-ES"/>
        </w:rPr>
      </w:pPr>
    </w:p>
    <w:p w:rsidR="00A04551" w:rsidRPr="00FB5E49" w:rsidRDefault="00704A47" w:rsidP="003517A3">
      <w:pPr>
        <w:pStyle w:val="Prrafodelista"/>
        <w:numPr>
          <w:ilvl w:val="0"/>
          <w:numId w:val="3"/>
        </w:numPr>
        <w:jc w:val="both"/>
        <w:rPr>
          <w:rFonts w:ascii="Century Gothic" w:hAnsi="Century Gothic"/>
          <w:sz w:val="18"/>
          <w:szCs w:val="18"/>
          <w:lang w:val="es-ES"/>
        </w:rPr>
      </w:pPr>
      <w:r w:rsidRPr="00FB5E49">
        <w:rPr>
          <w:rFonts w:ascii="Century Gothic" w:hAnsi="Century Gothic"/>
          <w:sz w:val="18"/>
          <w:szCs w:val="18"/>
          <w:lang w:val="es-ES"/>
        </w:rPr>
        <w:t>La nueva</w:t>
      </w:r>
      <w:r w:rsidR="00A04551" w:rsidRPr="00FB5E49">
        <w:rPr>
          <w:rFonts w:ascii="Century Gothic" w:hAnsi="Century Gothic"/>
          <w:sz w:val="18"/>
          <w:szCs w:val="18"/>
          <w:lang w:val="es-ES"/>
        </w:rPr>
        <w:t xml:space="preserve"> Aula de </w:t>
      </w:r>
      <w:r w:rsidR="001609CC" w:rsidRPr="00FB5E49">
        <w:rPr>
          <w:rFonts w:ascii="Century Gothic" w:hAnsi="Century Gothic"/>
          <w:sz w:val="18"/>
          <w:szCs w:val="18"/>
          <w:lang w:val="es-ES"/>
        </w:rPr>
        <w:t>M</w:t>
      </w:r>
      <w:r w:rsidR="00A04551" w:rsidRPr="00FB5E49">
        <w:rPr>
          <w:rFonts w:ascii="Century Gothic" w:hAnsi="Century Gothic"/>
          <w:sz w:val="18"/>
          <w:szCs w:val="18"/>
          <w:lang w:val="es-ES"/>
        </w:rPr>
        <w:t>úsica se ubicará</w:t>
      </w:r>
      <w:r w:rsidR="00FC33BD" w:rsidRPr="00FB5E49">
        <w:rPr>
          <w:rFonts w:ascii="Century Gothic" w:hAnsi="Century Gothic"/>
          <w:sz w:val="18"/>
          <w:szCs w:val="18"/>
          <w:lang w:val="es-ES"/>
        </w:rPr>
        <w:t>, también,</w:t>
      </w:r>
      <w:r w:rsidR="00A04551" w:rsidRPr="00FB5E49">
        <w:rPr>
          <w:rFonts w:ascii="Century Gothic" w:hAnsi="Century Gothic"/>
          <w:sz w:val="18"/>
          <w:szCs w:val="18"/>
          <w:lang w:val="es-ES"/>
        </w:rPr>
        <w:t xml:space="preserve"> en la planta baja </w:t>
      </w:r>
      <w:r w:rsidR="001609CC" w:rsidRPr="00FB5E49">
        <w:rPr>
          <w:rFonts w:ascii="Century Gothic" w:hAnsi="Century Gothic"/>
          <w:sz w:val="18"/>
          <w:szCs w:val="18"/>
          <w:lang w:val="es-ES"/>
        </w:rPr>
        <w:t xml:space="preserve">de este bloque </w:t>
      </w:r>
      <w:r w:rsidR="00A04551" w:rsidRPr="00FB5E49">
        <w:rPr>
          <w:rFonts w:ascii="Century Gothic" w:hAnsi="Century Gothic"/>
          <w:sz w:val="18"/>
          <w:szCs w:val="18"/>
          <w:lang w:val="es-ES"/>
        </w:rPr>
        <w:t>y resultará de la unión del actual Departamento de Lenguas y el Aula 01 contigua. Dada la actividad que se va a desarrollar en esta nueva aula, será necesario proceder a su aislamiento acústico, aprovechando para dotarla de las instalaciones necesarias para su correcto funcionamiento.</w:t>
      </w:r>
    </w:p>
    <w:p w:rsidR="007310B1" w:rsidRPr="00FB5E49" w:rsidRDefault="007310B1" w:rsidP="007310B1">
      <w:pPr>
        <w:pStyle w:val="Prrafodelista"/>
        <w:ind w:left="720"/>
        <w:jc w:val="both"/>
        <w:rPr>
          <w:rFonts w:ascii="Century Gothic" w:hAnsi="Century Gothic"/>
          <w:sz w:val="18"/>
          <w:szCs w:val="18"/>
          <w:lang w:val="es-ES"/>
        </w:rPr>
      </w:pPr>
    </w:p>
    <w:p w:rsidR="00D45434" w:rsidRPr="00FB5E49" w:rsidRDefault="00D45434" w:rsidP="007310B1">
      <w:pPr>
        <w:pStyle w:val="Prrafodelista"/>
        <w:ind w:left="720"/>
        <w:jc w:val="both"/>
        <w:rPr>
          <w:rFonts w:ascii="Century Gothic" w:hAnsi="Century Gothic"/>
          <w:sz w:val="18"/>
          <w:szCs w:val="18"/>
          <w:lang w:val="es-ES"/>
        </w:rPr>
      </w:pPr>
    </w:p>
    <w:p w:rsidR="007310B1" w:rsidRPr="00FB5E49" w:rsidRDefault="007310B1" w:rsidP="007310B1">
      <w:pPr>
        <w:pStyle w:val="Prrafodelista"/>
        <w:ind w:left="720"/>
        <w:jc w:val="both"/>
        <w:rPr>
          <w:rFonts w:ascii="Century Gothic" w:hAnsi="Century Gothic"/>
          <w:sz w:val="18"/>
          <w:szCs w:val="18"/>
          <w:lang w:val="es-ES"/>
        </w:rPr>
      </w:pPr>
      <w:r w:rsidRPr="00FB5E49">
        <w:rPr>
          <w:rFonts w:ascii="Century Gothic" w:hAnsi="Century Gothic"/>
          <w:noProof/>
          <w:sz w:val="18"/>
          <w:szCs w:val="18"/>
          <w:lang w:val="es-ES"/>
        </w:rPr>
        <w:drawing>
          <wp:inline distT="0" distB="0" distL="0" distR="0">
            <wp:extent cx="5274000" cy="3070746"/>
            <wp:effectExtent l="19050" t="0" r="2850" b="0"/>
            <wp:docPr id="23" name="Imagen 15" descr="D:\01 - documentos\01 - trabajos\carballo - fontecaldela, sn - ies monte neme - 16145\01 - estudios previos\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01 - documentos\01 - trabajos\carballo - fontecaldela, sn - ies monte neme - 16145\01 - estudios previos\04.JPG"/>
                    <pic:cNvPicPr>
                      <a:picLocks noChangeAspect="1" noChangeArrowheads="1"/>
                    </pic:cNvPicPr>
                  </pic:nvPicPr>
                  <pic:blipFill>
                    <a:blip r:embed="rId17" cstate="print"/>
                    <a:srcRect/>
                    <a:stretch>
                      <a:fillRect/>
                    </a:stretch>
                  </pic:blipFill>
                  <pic:spPr bwMode="auto">
                    <a:xfrm>
                      <a:off x="0" y="0"/>
                      <a:ext cx="5274000" cy="3070746"/>
                    </a:xfrm>
                    <a:prstGeom prst="rect">
                      <a:avLst/>
                    </a:prstGeom>
                    <a:noFill/>
                    <a:ln w="9525">
                      <a:noFill/>
                      <a:miter lim="800000"/>
                      <a:headEnd/>
                      <a:tailEnd/>
                    </a:ln>
                  </pic:spPr>
                </pic:pic>
              </a:graphicData>
            </a:graphic>
          </wp:inline>
        </w:drawing>
      </w:r>
    </w:p>
    <w:p w:rsidR="007310B1" w:rsidRPr="00FB5E49" w:rsidRDefault="007310B1" w:rsidP="00704A47">
      <w:pPr>
        <w:jc w:val="center"/>
        <w:rPr>
          <w:rFonts w:ascii="Century Gothic" w:hAnsi="Century Gothic"/>
          <w:i/>
          <w:sz w:val="16"/>
          <w:szCs w:val="16"/>
          <w:lang w:val="es-ES"/>
        </w:rPr>
      </w:pPr>
    </w:p>
    <w:p w:rsidR="00704A47" w:rsidRPr="00FB5E49" w:rsidRDefault="00704A47" w:rsidP="00704A47">
      <w:pPr>
        <w:jc w:val="center"/>
        <w:rPr>
          <w:rFonts w:ascii="Century Gothic" w:hAnsi="Century Gothic"/>
          <w:sz w:val="18"/>
          <w:szCs w:val="18"/>
          <w:lang w:val="es-ES"/>
        </w:rPr>
      </w:pPr>
      <w:r w:rsidRPr="00FB5E49">
        <w:rPr>
          <w:rFonts w:ascii="Century Gothic" w:hAnsi="Century Gothic"/>
          <w:i/>
          <w:sz w:val="16"/>
          <w:szCs w:val="16"/>
          <w:lang w:val="es-ES"/>
        </w:rPr>
        <w:t>Estado actual del Departamento de Lenguas</w:t>
      </w:r>
    </w:p>
    <w:p w:rsidR="007310B1" w:rsidRPr="00FB5E49" w:rsidRDefault="007310B1" w:rsidP="007310B1">
      <w:pPr>
        <w:pStyle w:val="Prrafodelista"/>
        <w:ind w:left="720"/>
        <w:jc w:val="both"/>
        <w:rPr>
          <w:rFonts w:ascii="Century Gothic" w:hAnsi="Century Gothic"/>
          <w:sz w:val="18"/>
          <w:szCs w:val="18"/>
          <w:lang w:val="es-ES"/>
        </w:rPr>
      </w:pPr>
      <w:r w:rsidRPr="00FB5E49">
        <w:rPr>
          <w:rFonts w:ascii="Century Gothic" w:hAnsi="Century Gothic"/>
          <w:noProof/>
          <w:sz w:val="18"/>
          <w:szCs w:val="18"/>
          <w:lang w:val="es-ES"/>
        </w:rPr>
        <w:lastRenderedPageBreak/>
        <w:drawing>
          <wp:inline distT="0" distB="0" distL="0" distR="0">
            <wp:extent cx="5274000" cy="1772598"/>
            <wp:effectExtent l="19050" t="0" r="2850" b="0"/>
            <wp:docPr id="22" name="Imagen 14" descr="D:\01 - documentos\01 - trabajos\carballo - fontecaldela, sn - ies monte neme - 16145\01 - estudios previos\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01 - documentos\01 - trabajos\carballo - fontecaldela, sn - ies monte neme - 16145\01 - estudios previos\03.jpg"/>
                    <pic:cNvPicPr>
                      <a:picLocks noChangeAspect="1" noChangeArrowheads="1"/>
                    </pic:cNvPicPr>
                  </pic:nvPicPr>
                  <pic:blipFill>
                    <a:blip r:embed="rId18" cstate="print"/>
                    <a:srcRect/>
                    <a:stretch>
                      <a:fillRect/>
                    </a:stretch>
                  </pic:blipFill>
                  <pic:spPr bwMode="auto">
                    <a:xfrm>
                      <a:off x="0" y="0"/>
                      <a:ext cx="5274000" cy="1772598"/>
                    </a:xfrm>
                    <a:prstGeom prst="rect">
                      <a:avLst/>
                    </a:prstGeom>
                    <a:noFill/>
                    <a:ln w="9525">
                      <a:noFill/>
                      <a:miter lim="800000"/>
                      <a:headEnd/>
                      <a:tailEnd/>
                    </a:ln>
                  </pic:spPr>
                </pic:pic>
              </a:graphicData>
            </a:graphic>
          </wp:inline>
        </w:drawing>
      </w:r>
    </w:p>
    <w:p w:rsidR="00704A47" w:rsidRPr="00FB5E49" w:rsidRDefault="00704A47" w:rsidP="00704A47">
      <w:pPr>
        <w:jc w:val="center"/>
        <w:rPr>
          <w:rFonts w:ascii="Century Gothic" w:hAnsi="Century Gothic"/>
          <w:i/>
          <w:sz w:val="16"/>
          <w:szCs w:val="16"/>
          <w:lang w:val="es-ES"/>
        </w:rPr>
      </w:pPr>
    </w:p>
    <w:p w:rsidR="00704A47" w:rsidRPr="00FB5E49" w:rsidRDefault="00704A47" w:rsidP="00704A47">
      <w:pPr>
        <w:jc w:val="center"/>
        <w:rPr>
          <w:rFonts w:ascii="Century Gothic" w:hAnsi="Century Gothic"/>
          <w:sz w:val="18"/>
          <w:szCs w:val="18"/>
          <w:lang w:val="es-ES"/>
        </w:rPr>
      </w:pPr>
      <w:r w:rsidRPr="00FB5E49">
        <w:rPr>
          <w:rFonts w:ascii="Century Gothic" w:hAnsi="Century Gothic"/>
          <w:i/>
          <w:sz w:val="16"/>
          <w:szCs w:val="16"/>
          <w:lang w:val="es-ES"/>
        </w:rPr>
        <w:t>Vista interior del Aula 01</w:t>
      </w:r>
    </w:p>
    <w:p w:rsidR="00704A47" w:rsidRPr="00FB5E49" w:rsidRDefault="00704A47" w:rsidP="00704A47">
      <w:pPr>
        <w:pStyle w:val="Prrafodelista"/>
        <w:ind w:left="720"/>
        <w:jc w:val="both"/>
        <w:rPr>
          <w:rFonts w:ascii="Century Gothic" w:hAnsi="Century Gothic"/>
          <w:sz w:val="18"/>
          <w:szCs w:val="18"/>
          <w:lang w:val="es-ES"/>
        </w:rPr>
      </w:pPr>
    </w:p>
    <w:p w:rsidR="009E354F" w:rsidRPr="00FB5E49" w:rsidRDefault="009E354F" w:rsidP="00704A47">
      <w:pPr>
        <w:pStyle w:val="Prrafodelista"/>
        <w:ind w:left="720"/>
        <w:jc w:val="both"/>
        <w:rPr>
          <w:rFonts w:ascii="Century Gothic" w:hAnsi="Century Gothic"/>
          <w:sz w:val="18"/>
          <w:szCs w:val="18"/>
          <w:lang w:val="es-ES"/>
        </w:rPr>
      </w:pPr>
    </w:p>
    <w:p w:rsidR="00F46F6E" w:rsidRPr="00FB5E49" w:rsidRDefault="00B3654D" w:rsidP="003517A3">
      <w:pPr>
        <w:pStyle w:val="Prrafodelista"/>
        <w:numPr>
          <w:ilvl w:val="0"/>
          <w:numId w:val="3"/>
        </w:numPr>
        <w:jc w:val="both"/>
        <w:rPr>
          <w:rFonts w:ascii="Century Gothic" w:hAnsi="Century Gothic"/>
          <w:sz w:val="18"/>
          <w:szCs w:val="18"/>
          <w:lang w:val="es-ES"/>
        </w:rPr>
      </w:pPr>
      <w:r w:rsidRPr="00FB5E49">
        <w:rPr>
          <w:rFonts w:ascii="Century Gothic" w:hAnsi="Century Gothic"/>
          <w:sz w:val="18"/>
          <w:szCs w:val="18"/>
          <w:lang w:val="es-ES"/>
        </w:rPr>
        <w:t xml:space="preserve">La actual </w:t>
      </w:r>
      <w:r w:rsidR="00FC33BD" w:rsidRPr="00FB5E49">
        <w:rPr>
          <w:rFonts w:ascii="Century Gothic" w:hAnsi="Century Gothic"/>
          <w:sz w:val="18"/>
          <w:szCs w:val="18"/>
          <w:lang w:val="es-ES"/>
        </w:rPr>
        <w:t>A</w:t>
      </w:r>
      <w:r w:rsidR="00F46F6E" w:rsidRPr="00FB5E49">
        <w:rPr>
          <w:rFonts w:ascii="Century Gothic" w:hAnsi="Century Gothic"/>
          <w:sz w:val="18"/>
          <w:szCs w:val="18"/>
          <w:lang w:val="es-ES"/>
        </w:rPr>
        <w:t xml:space="preserve">ula </w:t>
      </w:r>
      <w:r w:rsidR="00FC33BD" w:rsidRPr="00FB5E49">
        <w:rPr>
          <w:rFonts w:ascii="Century Gothic" w:hAnsi="Century Gothic"/>
          <w:sz w:val="18"/>
          <w:szCs w:val="18"/>
          <w:lang w:val="es-ES"/>
        </w:rPr>
        <w:t>11, ubicada en la primera planta,</w:t>
      </w:r>
      <w:r w:rsidR="00F46F6E" w:rsidRPr="00FB5E49">
        <w:rPr>
          <w:rFonts w:ascii="Century Gothic" w:hAnsi="Century Gothic"/>
          <w:sz w:val="18"/>
          <w:szCs w:val="18"/>
          <w:lang w:val="es-ES"/>
        </w:rPr>
        <w:t xml:space="preserve"> </w:t>
      </w:r>
      <w:r w:rsidRPr="00FB5E49">
        <w:rPr>
          <w:rFonts w:ascii="Century Gothic" w:hAnsi="Century Gothic"/>
          <w:sz w:val="18"/>
          <w:szCs w:val="18"/>
          <w:lang w:val="es-ES"/>
        </w:rPr>
        <w:t xml:space="preserve">se reutilizará </w:t>
      </w:r>
      <w:r w:rsidR="00F46F6E" w:rsidRPr="00FB5E49">
        <w:rPr>
          <w:rFonts w:ascii="Century Gothic" w:hAnsi="Century Gothic"/>
          <w:sz w:val="18"/>
          <w:szCs w:val="18"/>
          <w:lang w:val="es-ES"/>
        </w:rPr>
        <w:t xml:space="preserve">para Taller de Tecnología, para lo cual será necesario dotarla de un fregadero. </w:t>
      </w:r>
      <w:r w:rsidR="00FC33BD" w:rsidRPr="00FB5E49">
        <w:rPr>
          <w:rFonts w:ascii="Century Gothic" w:hAnsi="Century Gothic"/>
          <w:sz w:val="18"/>
          <w:szCs w:val="18"/>
          <w:lang w:val="es-ES"/>
        </w:rPr>
        <w:t>Además</w:t>
      </w:r>
      <w:r w:rsidR="00F46F6E" w:rsidRPr="00FB5E49">
        <w:rPr>
          <w:rFonts w:ascii="Century Gothic" w:hAnsi="Century Gothic"/>
          <w:sz w:val="18"/>
          <w:szCs w:val="18"/>
          <w:lang w:val="es-ES"/>
        </w:rPr>
        <w:t xml:space="preserve">, </w:t>
      </w:r>
      <w:r w:rsidR="00FC33BD" w:rsidRPr="00FB5E49">
        <w:rPr>
          <w:rFonts w:ascii="Century Gothic" w:hAnsi="Century Gothic"/>
          <w:sz w:val="18"/>
          <w:szCs w:val="18"/>
          <w:lang w:val="es-ES"/>
        </w:rPr>
        <w:t>se eliminará</w:t>
      </w:r>
      <w:r w:rsidR="00F46F6E" w:rsidRPr="00FB5E49">
        <w:rPr>
          <w:rFonts w:ascii="Century Gothic" w:hAnsi="Century Gothic"/>
          <w:sz w:val="18"/>
          <w:szCs w:val="18"/>
          <w:lang w:val="es-ES"/>
        </w:rPr>
        <w:t xml:space="preserve"> la solera existente en la parte inferior de los armarios suspendidos</w:t>
      </w:r>
      <w:r w:rsidR="00FC33BD" w:rsidRPr="00FB5E49">
        <w:rPr>
          <w:rFonts w:ascii="Century Gothic" w:hAnsi="Century Gothic"/>
          <w:sz w:val="18"/>
          <w:szCs w:val="18"/>
          <w:lang w:val="es-ES"/>
        </w:rPr>
        <w:t xml:space="preserve"> con el fin de aumentar la superficie utilizable del aula</w:t>
      </w:r>
      <w:r w:rsidR="00F46F6E" w:rsidRPr="00FB5E49">
        <w:rPr>
          <w:rFonts w:ascii="Century Gothic" w:hAnsi="Century Gothic"/>
          <w:sz w:val="18"/>
          <w:szCs w:val="18"/>
          <w:lang w:val="es-ES"/>
        </w:rPr>
        <w:t>.</w:t>
      </w:r>
    </w:p>
    <w:p w:rsidR="00F46F6E" w:rsidRPr="00FB5E49" w:rsidRDefault="00F46F6E" w:rsidP="00F46F6E">
      <w:pPr>
        <w:pStyle w:val="Prrafodelista"/>
        <w:ind w:left="720"/>
        <w:jc w:val="both"/>
        <w:rPr>
          <w:rFonts w:ascii="Century Gothic" w:hAnsi="Century Gothic"/>
          <w:sz w:val="18"/>
          <w:szCs w:val="18"/>
          <w:lang w:val="es-ES"/>
        </w:rPr>
      </w:pPr>
    </w:p>
    <w:p w:rsidR="00F46F6E" w:rsidRPr="00FB5E49" w:rsidRDefault="00F46F6E" w:rsidP="00F46F6E">
      <w:pPr>
        <w:pStyle w:val="Prrafodelista"/>
        <w:ind w:left="720"/>
        <w:jc w:val="both"/>
        <w:rPr>
          <w:rFonts w:ascii="Century Gothic" w:hAnsi="Century Gothic"/>
          <w:sz w:val="18"/>
          <w:szCs w:val="18"/>
          <w:lang w:val="es-ES"/>
        </w:rPr>
      </w:pPr>
      <w:r w:rsidRPr="00FB5E49">
        <w:rPr>
          <w:rFonts w:ascii="Century Gothic" w:hAnsi="Century Gothic"/>
          <w:noProof/>
          <w:sz w:val="18"/>
          <w:szCs w:val="18"/>
          <w:lang w:val="es-ES"/>
        </w:rPr>
        <w:drawing>
          <wp:inline distT="0" distB="0" distL="0" distR="0">
            <wp:extent cx="5274000" cy="1666672"/>
            <wp:effectExtent l="19050" t="0" r="2850" b="0"/>
            <wp:docPr id="2" name="Imagen 1" descr="D:\01 - documentos\01 - trabajos\carballo - fontecaldela, sn - ies monte neme - 16145\01 - estudios previos\foto 04_aula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1 - documentos\01 - trabajos\carballo - fontecaldela, sn - ies monte neme - 16145\01 - estudios previos\foto 04_aula 11.jpg"/>
                    <pic:cNvPicPr>
                      <a:picLocks noChangeAspect="1" noChangeArrowheads="1"/>
                    </pic:cNvPicPr>
                  </pic:nvPicPr>
                  <pic:blipFill>
                    <a:blip r:embed="rId19" cstate="print"/>
                    <a:srcRect/>
                    <a:stretch>
                      <a:fillRect/>
                    </a:stretch>
                  </pic:blipFill>
                  <pic:spPr bwMode="auto">
                    <a:xfrm>
                      <a:off x="0" y="0"/>
                      <a:ext cx="5274000" cy="1666672"/>
                    </a:xfrm>
                    <a:prstGeom prst="rect">
                      <a:avLst/>
                    </a:prstGeom>
                    <a:noFill/>
                    <a:ln w="9525">
                      <a:noFill/>
                      <a:miter lim="800000"/>
                      <a:headEnd/>
                      <a:tailEnd/>
                    </a:ln>
                  </pic:spPr>
                </pic:pic>
              </a:graphicData>
            </a:graphic>
          </wp:inline>
        </w:drawing>
      </w:r>
    </w:p>
    <w:p w:rsidR="00F46F6E" w:rsidRPr="00FB5E49" w:rsidRDefault="00F46F6E" w:rsidP="00F46F6E">
      <w:pPr>
        <w:jc w:val="center"/>
        <w:rPr>
          <w:rFonts w:ascii="Century Gothic" w:hAnsi="Century Gothic"/>
          <w:i/>
          <w:sz w:val="16"/>
          <w:szCs w:val="16"/>
          <w:lang w:val="es-ES"/>
        </w:rPr>
      </w:pPr>
    </w:p>
    <w:p w:rsidR="00F46F6E" w:rsidRPr="00FB5E49" w:rsidRDefault="00F46F6E" w:rsidP="00F46F6E">
      <w:pPr>
        <w:jc w:val="center"/>
        <w:rPr>
          <w:rFonts w:ascii="Century Gothic" w:hAnsi="Century Gothic"/>
          <w:sz w:val="18"/>
          <w:szCs w:val="18"/>
          <w:lang w:val="es-ES"/>
        </w:rPr>
      </w:pPr>
      <w:r w:rsidRPr="00FB5E49">
        <w:rPr>
          <w:rFonts w:ascii="Century Gothic" w:hAnsi="Century Gothic"/>
          <w:i/>
          <w:sz w:val="16"/>
          <w:szCs w:val="16"/>
          <w:lang w:val="es-ES"/>
        </w:rPr>
        <w:t>Vista interior del Aula 11</w:t>
      </w:r>
    </w:p>
    <w:p w:rsidR="00F46F6E" w:rsidRPr="00FB5E49" w:rsidRDefault="00F46F6E" w:rsidP="00F46F6E">
      <w:pPr>
        <w:pStyle w:val="Prrafodelista"/>
        <w:ind w:left="720"/>
        <w:jc w:val="both"/>
        <w:rPr>
          <w:rFonts w:ascii="Century Gothic" w:hAnsi="Century Gothic"/>
          <w:sz w:val="18"/>
          <w:szCs w:val="18"/>
          <w:lang w:val="es-ES"/>
        </w:rPr>
      </w:pPr>
    </w:p>
    <w:p w:rsidR="009E354F" w:rsidRPr="00FB5E49" w:rsidRDefault="009E354F" w:rsidP="00F46F6E">
      <w:pPr>
        <w:pStyle w:val="Prrafodelista"/>
        <w:ind w:left="720"/>
        <w:jc w:val="both"/>
        <w:rPr>
          <w:rFonts w:ascii="Century Gothic" w:hAnsi="Century Gothic"/>
          <w:sz w:val="18"/>
          <w:szCs w:val="18"/>
          <w:lang w:val="es-ES"/>
        </w:rPr>
      </w:pPr>
    </w:p>
    <w:p w:rsidR="001609CC" w:rsidRPr="00FB5E49" w:rsidRDefault="001609CC" w:rsidP="003517A3">
      <w:pPr>
        <w:pStyle w:val="Prrafodelista"/>
        <w:numPr>
          <w:ilvl w:val="0"/>
          <w:numId w:val="3"/>
        </w:numPr>
        <w:jc w:val="both"/>
        <w:rPr>
          <w:rFonts w:ascii="Century Gothic" w:hAnsi="Century Gothic"/>
          <w:sz w:val="18"/>
          <w:szCs w:val="18"/>
          <w:lang w:val="es-ES"/>
        </w:rPr>
      </w:pPr>
      <w:r w:rsidRPr="00FB5E49">
        <w:rPr>
          <w:rFonts w:ascii="Century Gothic" w:hAnsi="Century Gothic"/>
          <w:sz w:val="18"/>
          <w:szCs w:val="18"/>
          <w:lang w:val="es-ES"/>
        </w:rPr>
        <w:t>Finalmente, en este Bloque, se reconvertirá</w:t>
      </w:r>
      <w:r w:rsidR="00F46F6E" w:rsidRPr="00FB5E49">
        <w:rPr>
          <w:rFonts w:ascii="Century Gothic" w:hAnsi="Century Gothic"/>
          <w:sz w:val="18"/>
          <w:szCs w:val="18"/>
          <w:lang w:val="es-ES"/>
        </w:rPr>
        <w:t xml:space="preserve"> el aula 14</w:t>
      </w:r>
      <w:r w:rsidR="00FC33BD" w:rsidRPr="00FB5E49">
        <w:rPr>
          <w:rFonts w:ascii="Century Gothic" w:hAnsi="Century Gothic"/>
          <w:sz w:val="18"/>
          <w:szCs w:val="18"/>
          <w:lang w:val="es-ES"/>
        </w:rPr>
        <w:t xml:space="preserve"> (</w:t>
      </w:r>
      <w:r w:rsidR="00554A13" w:rsidRPr="00FB5E49">
        <w:rPr>
          <w:rFonts w:ascii="Century Gothic" w:hAnsi="Century Gothic"/>
          <w:sz w:val="18"/>
          <w:szCs w:val="18"/>
          <w:lang w:val="es-ES"/>
        </w:rPr>
        <w:t xml:space="preserve">actualmente empleada para la asignatura de </w:t>
      </w:r>
      <w:r w:rsidR="00FC33BD" w:rsidRPr="00FB5E49">
        <w:rPr>
          <w:rFonts w:ascii="Century Gothic" w:hAnsi="Century Gothic"/>
          <w:sz w:val="18"/>
          <w:szCs w:val="18"/>
          <w:lang w:val="es-ES"/>
        </w:rPr>
        <w:t>Música)</w:t>
      </w:r>
      <w:r w:rsidR="00F46F6E" w:rsidRPr="00FB5E49">
        <w:rPr>
          <w:rFonts w:ascii="Century Gothic" w:hAnsi="Century Gothic"/>
          <w:sz w:val="18"/>
          <w:szCs w:val="18"/>
          <w:lang w:val="es-ES"/>
        </w:rPr>
        <w:t xml:space="preserve"> y, parcialmente,</w:t>
      </w:r>
      <w:r w:rsidRPr="00FB5E49">
        <w:rPr>
          <w:rFonts w:ascii="Century Gothic" w:hAnsi="Century Gothic"/>
          <w:sz w:val="18"/>
          <w:szCs w:val="18"/>
          <w:lang w:val="es-ES"/>
        </w:rPr>
        <w:t xml:space="preserve"> el Aula 1</w:t>
      </w:r>
      <w:r w:rsidR="00F46F6E" w:rsidRPr="00FB5E49">
        <w:rPr>
          <w:rFonts w:ascii="Century Gothic" w:hAnsi="Century Gothic"/>
          <w:sz w:val="18"/>
          <w:szCs w:val="18"/>
          <w:lang w:val="es-ES"/>
        </w:rPr>
        <w:t xml:space="preserve">3 para Aula de Plástica. Para ello, será necesario trasladar </w:t>
      </w:r>
      <w:r w:rsidR="00554A13" w:rsidRPr="00FB5E49">
        <w:rPr>
          <w:rFonts w:ascii="Century Gothic" w:hAnsi="Century Gothic"/>
          <w:sz w:val="18"/>
          <w:szCs w:val="18"/>
          <w:lang w:val="es-ES"/>
        </w:rPr>
        <w:t xml:space="preserve"> </w:t>
      </w:r>
      <w:r w:rsidR="00F46F6E" w:rsidRPr="00FB5E49">
        <w:rPr>
          <w:rFonts w:ascii="Century Gothic" w:hAnsi="Century Gothic"/>
          <w:sz w:val="18"/>
          <w:szCs w:val="18"/>
          <w:lang w:val="es-ES"/>
        </w:rPr>
        <w:t xml:space="preserve">la división existente entre ambas aulas, aumentando el aula 14 en unos </w:t>
      </w:r>
      <w:r w:rsidR="00F4242E" w:rsidRPr="00FB5E49">
        <w:rPr>
          <w:rFonts w:ascii="Century Gothic" w:hAnsi="Century Gothic"/>
          <w:sz w:val="18"/>
          <w:szCs w:val="18"/>
          <w:lang w:val="es-ES"/>
        </w:rPr>
        <w:t>dos metros de longitud</w:t>
      </w:r>
      <w:r w:rsidRPr="00FB5E49">
        <w:rPr>
          <w:rFonts w:ascii="Century Gothic" w:hAnsi="Century Gothic"/>
          <w:sz w:val="18"/>
          <w:szCs w:val="18"/>
          <w:lang w:val="es-ES"/>
        </w:rPr>
        <w:t xml:space="preserve">. Además, con el fin de ganar espacio interior, se procederá a la eliminación </w:t>
      </w:r>
      <w:r w:rsidR="00F4242E" w:rsidRPr="00FB5E49">
        <w:rPr>
          <w:rFonts w:ascii="Century Gothic" w:hAnsi="Century Gothic"/>
          <w:sz w:val="18"/>
          <w:szCs w:val="18"/>
          <w:lang w:val="es-ES"/>
        </w:rPr>
        <w:t xml:space="preserve">de la solera inferior a los </w:t>
      </w:r>
      <w:r w:rsidRPr="00FB5E49">
        <w:rPr>
          <w:rFonts w:ascii="Century Gothic" w:hAnsi="Century Gothic"/>
          <w:sz w:val="18"/>
          <w:szCs w:val="18"/>
          <w:lang w:val="es-ES"/>
        </w:rPr>
        <w:t>armario</w:t>
      </w:r>
      <w:r w:rsidR="00F4242E" w:rsidRPr="00FB5E49">
        <w:rPr>
          <w:rFonts w:ascii="Century Gothic" w:hAnsi="Century Gothic"/>
          <w:sz w:val="18"/>
          <w:szCs w:val="18"/>
          <w:lang w:val="es-ES"/>
        </w:rPr>
        <w:t>s</w:t>
      </w:r>
      <w:r w:rsidRPr="00FB5E49">
        <w:rPr>
          <w:rFonts w:ascii="Century Gothic" w:hAnsi="Century Gothic"/>
          <w:sz w:val="18"/>
          <w:szCs w:val="18"/>
          <w:lang w:val="es-ES"/>
        </w:rPr>
        <w:t xml:space="preserve"> longitudinal</w:t>
      </w:r>
      <w:r w:rsidR="00F4242E" w:rsidRPr="00FB5E49">
        <w:rPr>
          <w:rFonts w:ascii="Century Gothic" w:hAnsi="Century Gothic"/>
          <w:sz w:val="18"/>
          <w:szCs w:val="18"/>
          <w:lang w:val="es-ES"/>
        </w:rPr>
        <w:t>es</w:t>
      </w:r>
      <w:r w:rsidRPr="00FB5E49">
        <w:rPr>
          <w:rFonts w:ascii="Century Gothic" w:hAnsi="Century Gothic"/>
          <w:sz w:val="18"/>
          <w:szCs w:val="18"/>
          <w:lang w:val="es-ES"/>
        </w:rPr>
        <w:t xml:space="preserve"> suspendido</w:t>
      </w:r>
      <w:r w:rsidR="00F4242E" w:rsidRPr="00FB5E49">
        <w:rPr>
          <w:rFonts w:ascii="Century Gothic" w:hAnsi="Century Gothic"/>
          <w:sz w:val="18"/>
          <w:szCs w:val="18"/>
          <w:lang w:val="es-ES"/>
        </w:rPr>
        <w:t>s</w:t>
      </w:r>
      <w:r w:rsidR="00FC33BD" w:rsidRPr="00FB5E49">
        <w:rPr>
          <w:rFonts w:ascii="Century Gothic" w:hAnsi="Century Gothic"/>
          <w:sz w:val="18"/>
          <w:szCs w:val="18"/>
          <w:lang w:val="es-ES"/>
        </w:rPr>
        <w:t xml:space="preserve"> debiendo, además, dotar a</w:t>
      </w:r>
      <w:r w:rsidR="00554A13" w:rsidRPr="00FB5E49">
        <w:rPr>
          <w:rFonts w:ascii="Century Gothic" w:hAnsi="Century Gothic"/>
          <w:sz w:val="18"/>
          <w:szCs w:val="18"/>
          <w:lang w:val="es-ES"/>
        </w:rPr>
        <w:t xml:space="preserve"> este</w:t>
      </w:r>
      <w:r w:rsidR="00FC33BD" w:rsidRPr="00FB5E49">
        <w:rPr>
          <w:rFonts w:ascii="Century Gothic" w:hAnsi="Century Gothic"/>
          <w:sz w:val="18"/>
          <w:szCs w:val="18"/>
          <w:lang w:val="es-ES"/>
        </w:rPr>
        <w:t xml:space="preserve"> aula de fregaderos.</w:t>
      </w:r>
    </w:p>
    <w:p w:rsidR="00772819" w:rsidRPr="00FB5E49" w:rsidRDefault="00772819" w:rsidP="00772819">
      <w:pPr>
        <w:pStyle w:val="Prrafodelista"/>
        <w:ind w:left="720"/>
        <w:jc w:val="both"/>
        <w:rPr>
          <w:rFonts w:ascii="Century Gothic" w:hAnsi="Century Gothic"/>
          <w:sz w:val="18"/>
          <w:szCs w:val="18"/>
          <w:lang w:val="es-ES"/>
        </w:rPr>
      </w:pPr>
    </w:p>
    <w:p w:rsidR="009E354F" w:rsidRPr="00FB5E49" w:rsidRDefault="009E354F" w:rsidP="009E354F">
      <w:pPr>
        <w:pStyle w:val="Prrafodelista"/>
        <w:ind w:left="720"/>
        <w:jc w:val="both"/>
        <w:rPr>
          <w:rFonts w:ascii="Century Gothic" w:hAnsi="Century Gothic"/>
          <w:sz w:val="18"/>
          <w:szCs w:val="18"/>
          <w:lang w:val="es-ES"/>
        </w:rPr>
      </w:pPr>
    </w:p>
    <w:p w:rsidR="005F6820" w:rsidRPr="00FB5E49" w:rsidRDefault="005F6820" w:rsidP="005F6820">
      <w:pPr>
        <w:pStyle w:val="Prrafodelista"/>
        <w:ind w:left="720"/>
        <w:rPr>
          <w:rFonts w:ascii="Century Gothic" w:hAnsi="Century Gothic"/>
          <w:sz w:val="18"/>
          <w:szCs w:val="18"/>
          <w:lang w:val="es-ES"/>
        </w:rPr>
      </w:pPr>
      <w:r w:rsidRPr="00FB5E49">
        <w:rPr>
          <w:rFonts w:ascii="Century Gothic" w:hAnsi="Century Gothic"/>
          <w:noProof/>
          <w:sz w:val="18"/>
          <w:szCs w:val="18"/>
          <w:lang w:val="es-ES"/>
        </w:rPr>
        <w:lastRenderedPageBreak/>
        <w:drawing>
          <wp:inline distT="0" distB="0" distL="0" distR="0">
            <wp:extent cx="5274000" cy="1785069"/>
            <wp:effectExtent l="19050" t="0" r="2850" b="0"/>
            <wp:docPr id="65" name="Imagen 3" descr="D:\01 - documentos\01 - trabajos\carballo - fontecaldela, sn - ies monte neme - 16145\01 - estudios previos\foto 05_aula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01 - documentos\01 - trabajos\carballo - fontecaldela, sn - ies monte neme - 16145\01 - estudios previos\foto 05_aula 14.jpg"/>
                    <pic:cNvPicPr>
                      <a:picLocks noChangeAspect="1" noChangeArrowheads="1"/>
                    </pic:cNvPicPr>
                  </pic:nvPicPr>
                  <pic:blipFill>
                    <a:blip r:embed="rId20" cstate="print"/>
                    <a:srcRect/>
                    <a:stretch>
                      <a:fillRect/>
                    </a:stretch>
                  </pic:blipFill>
                  <pic:spPr bwMode="auto">
                    <a:xfrm>
                      <a:off x="0" y="0"/>
                      <a:ext cx="5274000" cy="1785069"/>
                    </a:xfrm>
                    <a:prstGeom prst="rect">
                      <a:avLst/>
                    </a:prstGeom>
                    <a:noFill/>
                    <a:ln w="9525">
                      <a:noFill/>
                      <a:miter lim="800000"/>
                      <a:headEnd/>
                      <a:tailEnd/>
                    </a:ln>
                  </pic:spPr>
                </pic:pic>
              </a:graphicData>
            </a:graphic>
          </wp:inline>
        </w:drawing>
      </w:r>
    </w:p>
    <w:p w:rsidR="005F6820" w:rsidRPr="00FB5E49" w:rsidRDefault="005F6820" w:rsidP="005F6820">
      <w:pPr>
        <w:pStyle w:val="Prrafodelista"/>
        <w:ind w:left="720"/>
        <w:rPr>
          <w:rFonts w:ascii="Century Gothic" w:hAnsi="Century Gothic"/>
          <w:i/>
          <w:sz w:val="16"/>
          <w:szCs w:val="16"/>
          <w:lang w:val="es-ES"/>
        </w:rPr>
      </w:pPr>
    </w:p>
    <w:p w:rsidR="005F6820" w:rsidRPr="00FB5E49" w:rsidRDefault="005F6820" w:rsidP="005F6820">
      <w:pPr>
        <w:pStyle w:val="Prrafodelista"/>
        <w:ind w:left="720"/>
        <w:jc w:val="center"/>
        <w:rPr>
          <w:rFonts w:ascii="Century Gothic" w:hAnsi="Century Gothic"/>
          <w:sz w:val="18"/>
          <w:szCs w:val="18"/>
          <w:lang w:val="es-ES"/>
        </w:rPr>
      </w:pPr>
      <w:r w:rsidRPr="00FB5E49">
        <w:rPr>
          <w:rFonts w:ascii="Century Gothic" w:hAnsi="Century Gothic"/>
          <w:i/>
          <w:sz w:val="16"/>
          <w:szCs w:val="16"/>
          <w:lang w:val="es-ES"/>
        </w:rPr>
        <w:t>Vista interior del Aula 14</w:t>
      </w:r>
    </w:p>
    <w:p w:rsidR="005F6820" w:rsidRPr="00FB5E49" w:rsidRDefault="005F6820" w:rsidP="005F6820">
      <w:pPr>
        <w:jc w:val="both"/>
        <w:rPr>
          <w:rFonts w:ascii="Century Gothic" w:hAnsi="Century Gothic"/>
          <w:sz w:val="18"/>
          <w:szCs w:val="18"/>
          <w:lang w:val="es-ES"/>
        </w:rPr>
      </w:pPr>
    </w:p>
    <w:p w:rsidR="005F6820" w:rsidRPr="00FB5E49" w:rsidRDefault="005F6820" w:rsidP="005F6820">
      <w:pPr>
        <w:jc w:val="both"/>
        <w:rPr>
          <w:rFonts w:ascii="Century Gothic" w:hAnsi="Century Gothic"/>
          <w:sz w:val="18"/>
          <w:szCs w:val="18"/>
          <w:lang w:val="es-ES"/>
        </w:rPr>
      </w:pP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30"/>
        <w:gridCol w:w="4605"/>
      </w:tblGrid>
      <w:tr w:rsidR="005F6820" w:rsidRPr="00FB5E49" w:rsidTr="009E354F">
        <w:tc>
          <w:tcPr>
            <w:tcW w:w="3930" w:type="dxa"/>
          </w:tcPr>
          <w:p w:rsidR="005F6820" w:rsidRPr="00FB5E49" w:rsidRDefault="005F6820" w:rsidP="009E354F">
            <w:pPr>
              <w:rPr>
                <w:rFonts w:ascii="Century Gothic" w:hAnsi="Century Gothic"/>
                <w:i/>
                <w:sz w:val="16"/>
                <w:szCs w:val="16"/>
                <w:lang w:val="es-ES"/>
              </w:rPr>
            </w:pPr>
            <w:r w:rsidRPr="00FB5E49">
              <w:rPr>
                <w:rFonts w:ascii="Century Gothic" w:hAnsi="Century Gothic"/>
                <w:noProof/>
                <w:sz w:val="18"/>
                <w:szCs w:val="18"/>
                <w:lang w:val="es-ES"/>
              </w:rPr>
              <w:drawing>
                <wp:inline distT="0" distB="0" distL="0" distR="0">
                  <wp:extent cx="1996338" cy="2664000"/>
                  <wp:effectExtent l="19050" t="0" r="3912" b="0"/>
                  <wp:docPr id="28" name="Imagen 4" descr="D:\01 - documentos\01 - trabajos\carballo - fontecaldela, sn - ies monte neme - 16145\01 - estudios previos\foto 05_aula 13.1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01 - documentos\01 - trabajos\carballo - fontecaldela, sn - ies monte neme - 16145\01 - estudios previos\foto 05_aula 13.1 .jpg"/>
                          <pic:cNvPicPr>
                            <a:picLocks noChangeAspect="1" noChangeArrowheads="1"/>
                          </pic:cNvPicPr>
                        </pic:nvPicPr>
                        <pic:blipFill>
                          <a:blip r:embed="rId21" cstate="print"/>
                          <a:srcRect/>
                          <a:stretch>
                            <a:fillRect/>
                          </a:stretch>
                        </pic:blipFill>
                        <pic:spPr bwMode="auto">
                          <a:xfrm>
                            <a:off x="0" y="0"/>
                            <a:ext cx="1996338" cy="2664000"/>
                          </a:xfrm>
                          <a:prstGeom prst="rect">
                            <a:avLst/>
                          </a:prstGeom>
                          <a:noFill/>
                          <a:ln w="9525">
                            <a:noFill/>
                            <a:miter lim="800000"/>
                            <a:headEnd/>
                            <a:tailEnd/>
                          </a:ln>
                        </pic:spPr>
                      </pic:pic>
                    </a:graphicData>
                  </a:graphic>
                </wp:inline>
              </w:drawing>
            </w:r>
          </w:p>
        </w:tc>
        <w:tc>
          <w:tcPr>
            <w:tcW w:w="4605" w:type="dxa"/>
          </w:tcPr>
          <w:p w:rsidR="005F6820" w:rsidRPr="00FB5E49" w:rsidRDefault="005F6820" w:rsidP="009E354F">
            <w:pPr>
              <w:jc w:val="right"/>
              <w:rPr>
                <w:rFonts w:ascii="Century Gothic" w:hAnsi="Century Gothic"/>
                <w:i/>
                <w:sz w:val="16"/>
                <w:szCs w:val="16"/>
                <w:lang w:val="es-ES"/>
              </w:rPr>
            </w:pPr>
            <w:r w:rsidRPr="00FB5E49">
              <w:rPr>
                <w:rFonts w:ascii="Century Gothic" w:hAnsi="Century Gothic"/>
                <w:noProof/>
                <w:sz w:val="18"/>
                <w:szCs w:val="18"/>
                <w:lang w:val="es-ES"/>
              </w:rPr>
              <w:drawing>
                <wp:inline distT="0" distB="0" distL="0" distR="0">
                  <wp:extent cx="2001777" cy="2664000"/>
                  <wp:effectExtent l="19050" t="0" r="0" b="0"/>
                  <wp:docPr id="30" name="Imagen 5" descr="D:\01 - documentos\01 - trabajos\carballo - fontecaldela, sn - ies monte neme - 16145\01 - estudios previos\foto 05_aula 13.2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01 - documentos\01 - trabajos\carballo - fontecaldela, sn - ies monte neme - 16145\01 - estudios previos\foto 05_aula 13.2 .jpg"/>
                          <pic:cNvPicPr>
                            <a:picLocks noChangeAspect="1" noChangeArrowheads="1"/>
                          </pic:cNvPicPr>
                        </pic:nvPicPr>
                        <pic:blipFill>
                          <a:blip r:embed="rId22" cstate="print"/>
                          <a:srcRect/>
                          <a:stretch>
                            <a:fillRect/>
                          </a:stretch>
                        </pic:blipFill>
                        <pic:spPr bwMode="auto">
                          <a:xfrm>
                            <a:off x="0" y="0"/>
                            <a:ext cx="2001777" cy="2664000"/>
                          </a:xfrm>
                          <a:prstGeom prst="rect">
                            <a:avLst/>
                          </a:prstGeom>
                          <a:noFill/>
                          <a:ln w="9525">
                            <a:noFill/>
                            <a:miter lim="800000"/>
                            <a:headEnd/>
                            <a:tailEnd/>
                          </a:ln>
                        </pic:spPr>
                      </pic:pic>
                    </a:graphicData>
                  </a:graphic>
                </wp:inline>
              </w:drawing>
            </w:r>
          </w:p>
        </w:tc>
      </w:tr>
    </w:tbl>
    <w:p w:rsidR="001609CC" w:rsidRPr="00FB5E49" w:rsidRDefault="001609CC" w:rsidP="001609CC">
      <w:pPr>
        <w:pStyle w:val="Prrafodelista"/>
        <w:rPr>
          <w:rFonts w:ascii="Century Gothic" w:hAnsi="Century Gothic"/>
          <w:sz w:val="18"/>
          <w:szCs w:val="18"/>
          <w:lang w:val="es-ES"/>
        </w:rPr>
      </w:pPr>
    </w:p>
    <w:p w:rsidR="005F6820" w:rsidRPr="00FB5E49" w:rsidRDefault="005F6820" w:rsidP="005F6820">
      <w:pPr>
        <w:jc w:val="center"/>
        <w:rPr>
          <w:rFonts w:ascii="Century Gothic" w:hAnsi="Century Gothic"/>
          <w:sz w:val="18"/>
          <w:szCs w:val="18"/>
          <w:lang w:val="es-ES"/>
        </w:rPr>
      </w:pPr>
      <w:r w:rsidRPr="00FB5E49">
        <w:rPr>
          <w:rFonts w:ascii="Century Gothic" w:hAnsi="Century Gothic"/>
          <w:i/>
          <w:sz w:val="16"/>
          <w:szCs w:val="16"/>
          <w:lang w:val="es-ES"/>
        </w:rPr>
        <w:t>Vista interior del Aula 13</w:t>
      </w:r>
    </w:p>
    <w:p w:rsidR="005F6820" w:rsidRPr="00FB5E49" w:rsidRDefault="005F6820" w:rsidP="001609CC">
      <w:pPr>
        <w:pStyle w:val="Prrafodelista"/>
        <w:rPr>
          <w:rFonts w:ascii="Century Gothic" w:hAnsi="Century Gothic"/>
          <w:sz w:val="18"/>
          <w:szCs w:val="18"/>
          <w:lang w:val="es-ES"/>
        </w:rPr>
      </w:pPr>
    </w:p>
    <w:p w:rsidR="00704A47" w:rsidRPr="00FB5E49" w:rsidRDefault="00704A47" w:rsidP="00704A47">
      <w:pPr>
        <w:jc w:val="center"/>
        <w:rPr>
          <w:rFonts w:ascii="Century Gothic" w:hAnsi="Century Gothic"/>
          <w:i/>
          <w:sz w:val="16"/>
          <w:szCs w:val="16"/>
          <w:lang w:val="es-ES"/>
        </w:rPr>
      </w:pPr>
    </w:p>
    <w:p w:rsidR="005F6820" w:rsidRPr="00FB5E49" w:rsidRDefault="005F6820" w:rsidP="00704A47">
      <w:pPr>
        <w:jc w:val="center"/>
        <w:rPr>
          <w:rFonts w:ascii="Century Gothic" w:hAnsi="Century Gothic"/>
          <w:i/>
          <w:sz w:val="16"/>
          <w:szCs w:val="16"/>
          <w:lang w:val="es-ES"/>
        </w:rPr>
      </w:pPr>
    </w:p>
    <w:p w:rsidR="00CC2722" w:rsidRPr="00FB5E49" w:rsidRDefault="001609CC" w:rsidP="007F27CF">
      <w:pPr>
        <w:jc w:val="both"/>
        <w:rPr>
          <w:rFonts w:ascii="Century Gothic" w:hAnsi="Century Gothic"/>
          <w:sz w:val="18"/>
          <w:szCs w:val="18"/>
          <w:lang w:val="es-ES"/>
        </w:rPr>
      </w:pPr>
      <w:r w:rsidRPr="00FB5E49">
        <w:rPr>
          <w:rFonts w:ascii="Century Gothic" w:hAnsi="Century Gothic"/>
          <w:sz w:val="18"/>
          <w:szCs w:val="18"/>
          <w:lang w:val="es-ES"/>
        </w:rPr>
        <w:t xml:space="preserve">En el Bloque 3 se realizará un nuevo Taller </w:t>
      </w:r>
      <w:r w:rsidR="003E73F5" w:rsidRPr="00FB5E49">
        <w:rPr>
          <w:rFonts w:ascii="Century Gothic" w:hAnsi="Century Gothic"/>
          <w:sz w:val="18"/>
          <w:szCs w:val="18"/>
          <w:lang w:val="es-ES"/>
        </w:rPr>
        <w:t>de Fontanería</w:t>
      </w:r>
      <w:r w:rsidRPr="00FB5E49">
        <w:rPr>
          <w:rFonts w:ascii="Century Gothic" w:hAnsi="Century Gothic"/>
          <w:sz w:val="18"/>
          <w:szCs w:val="18"/>
          <w:lang w:val="es-ES"/>
        </w:rPr>
        <w:t xml:space="preserve">. En </w:t>
      </w:r>
      <w:r w:rsidR="007F27CF" w:rsidRPr="00FB5E49">
        <w:rPr>
          <w:rFonts w:ascii="Century Gothic" w:hAnsi="Century Gothic"/>
          <w:sz w:val="18"/>
          <w:szCs w:val="18"/>
          <w:lang w:val="es-ES"/>
        </w:rPr>
        <w:t>la</w:t>
      </w:r>
      <w:r w:rsidRPr="00FB5E49">
        <w:rPr>
          <w:rFonts w:ascii="Century Gothic" w:hAnsi="Century Gothic"/>
          <w:sz w:val="18"/>
          <w:szCs w:val="18"/>
          <w:lang w:val="es-ES"/>
        </w:rPr>
        <w:t xml:space="preserve"> actualidad, el espacio que ocupa</w:t>
      </w:r>
      <w:r w:rsidR="00CC2722" w:rsidRPr="00FB5E49">
        <w:rPr>
          <w:rFonts w:ascii="Century Gothic" w:hAnsi="Century Gothic"/>
          <w:sz w:val="18"/>
          <w:szCs w:val="18"/>
          <w:lang w:val="es-ES"/>
        </w:rPr>
        <w:t>rá</w:t>
      </w:r>
      <w:r w:rsidRPr="00FB5E49">
        <w:rPr>
          <w:rFonts w:ascii="Century Gothic" w:hAnsi="Century Gothic"/>
          <w:sz w:val="18"/>
          <w:szCs w:val="18"/>
          <w:lang w:val="es-ES"/>
        </w:rPr>
        <w:t xml:space="preserve"> este taller </w:t>
      </w:r>
      <w:r w:rsidR="007310B1" w:rsidRPr="00FB5E49">
        <w:rPr>
          <w:rFonts w:ascii="Century Gothic" w:hAnsi="Century Gothic"/>
          <w:sz w:val="18"/>
          <w:szCs w:val="18"/>
          <w:lang w:val="es-ES"/>
        </w:rPr>
        <w:t>está destinado a almacena</w:t>
      </w:r>
      <w:r w:rsidR="00CC2722" w:rsidRPr="00FB5E49">
        <w:rPr>
          <w:rFonts w:ascii="Century Gothic" w:hAnsi="Century Gothic"/>
          <w:sz w:val="18"/>
          <w:szCs w:val="18"/>
          <w:lang w:val="es-ES"/>
        </w:rPr>
        <w:t>je y aseos, por lo que s</w:t>
      </w:r>
      <w:r w:rsidR="007310B1" w:rsidRPr="00FB5E49">
        <w:rPr>
          <w:rFonts w:ascii="Century Gothic" w:hAnsi="Century Gothic"/>
          <w:sz w:val="18"/>
          <w:szCs w:val="18"/>
          <w:lang w:val="es-ES"/>
        </w:rPr>
        <w:t xml:space="preserve">e redistribuirán las distintas dependencias </w:t>
      </w:r>
      <w:r w:rsidR="00CC2722" w:rsidRPr="00FB5E49">
        <w:rPr>
          <w:rFonts w:ascii="Century Gothic" w:hAnsi="Century Gothic"/>
          <w:sz w:val="18"/>
          <w:szCs w:val="18"/>
          <w:lang w:val="es-ES"/>
        </w:rPr>
        <w:t xml:space="preserve">con el fin de conseguir un espacio para almacén, con acceso directo desde la zona de talleres; un aseo; y el taller </w:t>
      </w:r>
      <w:r w:rsidR="003E73F5" w:rsidRPr="00FB5E49">
        <w:rPr>
          <w:rFonts w:ascii="Century Gothic" w:hAnsi="Century Gothic"/>
          <w:sz w:val="18"/>
          <w:szCs w:val="18"/>
          <w:lang w:val="es-ES"/>
        </w:rPr>
        <w:t>de fontanería</w:t>
      </w:r>
      <w:r w:rsidR="00CC2722" w:rsidRPr="00FB5E49">
        <w:rPr>
          <w:rFonts w:ascii="Century Gothic" w:hAnsi="Century Gothic"/>
          <w:sz w:val="18"/>
          <w:szCs w:val="18"/>
          <w:lang w:val="es-ES"/>
        </w:rPr>
        <w:t>.</w:t>
      </w:r>
    </w:p>
    <w:p w:rsidR="00CC2722" w:rsidRPr="00FB5E49" w:rsidRDefault="00CC2722" w:rsidP="007F27CF">
      <w:pPr>
        <w:jc w:val="both"/>
        <w:rPr>
          <w:rFonts w:ascii="Century Gothic" w:hAnsi="Century Gothic"/>
          <w:sz w:val="18"/>
          <w:szCs w:val="18"/>
          <w:lang w:val="es-ES"/>
        </w:rPr>
      </w:pPr>
    </w:p>
    <w:p w:rsidR="00704A47" w:rsidRPr="00FB5E49" w:rsidRDefault="00704A47" w:rsidP="00704A47">
      <w:pPr>
        <w:jc w:val="right"/>
        <w:rPr>
          <w:rFonts w:ascii="Century Gothic" w:hAnsi="Century Gothic"/>
          <w:sz w:val="18"/>
          <w:szCs w:val="18"/>
          <w:lang w:val="es-ES"/>
        </w:rPr>
      </w:pPr>
      <w:r w:rsidRPr="00FB5E49">
        <w:rPr>
          <w:rFonts w:ascii="Century Gothic" w:hAnsi="Century Gothic"/>
          <w:noProof/>
          <w:sz w:val="18"/>
          <w:szCs w:val="18"/>
          <w:lang w:val="es-ES"/>
        </w:rPr>
        <w:lastRenderedPageBreak/>
        <w:drawing>
          <wp:inline distT="0" distB="0" distL="0" distR="0">
            <wp:extent cx="5274000" cy="3867059"/>
            <wp:effectExtent l="19050" t="0" r="2850" b="0"/>
            <wp:docPr id="24" name="Imagen 16" descr="D:\01 - documentos\01 - trabajos\carballo - fontecaldela, sn - ies monte neme - 16145\01 - estudios previos\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01 - documentos\01 - trabajos\carballo - fontecaldela, sn - ies monte neme - 16145\01 - estudios previos\05.jpg"/>
                    <pic:cNvPicPr>
                      <a:picLocks noChangeAspect="1" noChangeArrowheads="1"/>
                    </pic:cNvPicPr>
                  </pic:nvPicPr>
                  <pic:blipFill>
                    <a:blip r:embed="rId23" cstate="print"/>
                    <a:srcRect/>
                    <a:stretch>
                      <a:fillRect/>
                    </a:stretch>
                  </pic:blipFill>
                  <pic:spPr bwMode="auto">
                    <a:xfrm>
                      <a:off x="0" y="0"/>
                      <a:ext cx="5274000" cy="3867059"/>
                    </a:xfrm>
                    <a:prstGeom prst="rect">
                      <a:avLst/>
                    </a:prstGeom>
                    <a:noFill/>
                    <a:ln w="9525">
                      <a:noFill/>
                      <a:miter lim="800000"/>
                      <a:headEnd/>
                      <a:tailEnd/>
                    </a:ln>
                  </pic:spPr>
                </pic:pic>
              </a:graphicData>
            </a:graphic>
          </wp:inline>
        </w:drawing>
      </w:r>
    </w:p>
    <w:p w:rsidR="00704A47" w:rsidRPr="00FB5E49" w:rsidRDefault="00704A47" w:rsidP="00704A47">
      <w:pPr>
        <w:jc w:val="right"/>
        <w:rPr>
          <w:rFonts w:ascii="Century Gothic" w:hAnsi="Century Gothic"/>
          <w:sz w:val="18"/>
          <w:szCs w:val="18"/>
          <w:lang w:val="es-ES"/>
        </w:rPr>
      </w:pPr>
    </w:p>
    <w:p w:rsidR="00704A47" w:rsidRPr="00FB5E49" w:rsidRDefault="00704A47" w:rsidP="00704A47">
      <w:pPr>
        <w:jc w:val="center"/>
        <w:rPr>
          <w:rFonts w:ascii="Century Gothic" w:hAnsi="Century Gothic"/>
          <w:sz w:val="18"/>
          <w:szCs w:val="18"/>
          <w:lang w:val="es-ES"/>
        </w:rPr>
      </w:pPr>
      <w:r w:rsidRPr="00FB5E49">
        <w:rPr>
          <w:rFonts w:ascii="Century Gothic" w:hAnsi="Century Gothic"/>
          <w:i/>
          <w:sz w:val="16"/>
          <w:szCs w:val="16"/>
          <w:lang w:val="es-ES"/>
        </w:rPr>
        <w:t xml:space="preserve">Estado actual de la zona </w:t>
      </w:r>
      <w:r w:rsidR="00554A13" w:rsidRPr="00FB5E49">
        <w:rPr>
          <w:rFonts w:ascii="Century Gothic" w:hAnsi="Century Gothic"/>
          <w:i/>
          <w:sz w:val="16"/>
          <w:szCs w:val="16"/>
          <w:lang w:val="es-ES"/>
        </w:rPr>
        <w:t>prevista para montaje de calderas</w:t>
      </w:r>
    </w:p>
    <w:p w:rsidR="00704A47" w:rsidRPr="00FB5E49" w:rsidRDefault="00704A47" w:rsidP="00704A47">
      <w:pPr>
        <w:jc w:val="right"/>
        <w:rPr>
          <w:rFonts w:ascii="Century Gothic" w:hAnsi="Century Gothic"/>
          <w:sz w:val="18"/>
          <w:szCs w:val="18"/>
          <w:lang w:val="es-ES"/>
        </w:rPr>
      </w:pPr>
    </w:p>
    <w:p w:rsidR="00704A47" w:rsidRPr="00FB5E49" w:rsidRDefault="00704A47" w:rsidP="00CC2722">
      <w:pPr>
        <w:jc w:val="both"/>
        <w:rPr>
          <w:rFonts w:ascii="Century Gothic" w:hAnsi="Century Gothic"/>
          <w:sz w:val="18"/>
          <w:szCs w:val="18"/>
          <w:lang w:val="es-ES"/>
        </w:rPr>
      </w:pPr>
    </w:p>
    <w:p w:rsidR="00CC2722" w:rsidRPr="00FB5E49" w:rsidRDefault="00772819" w:rsidP="00CC2722">
      <w:pPr>
        <w:jc w:val="both"/>
        <w:rPr>
          <w:rFonts w:ascii="Century Gothic" w:hAnsi="Century Gothic"/>
          <w:sz w:val="18"/>
          <w:szCs w:val="18"/>
          <w:lang w:val="es-ES"/>
        </w:rPr>
      </w:pPr>
      <w:r w:rsidRPr="00FB5E49">
        <w:rPr>
          <w:rFonts w:ascii="Century Gothic" w:hAnsi="Century Gothic"/>
          <w:sz w:val="18"/>
          <w:szCs w:val="18"/>
          <w:lang w:val="es-ES"/>
        </w:rPr>
        <w:t>A.1.</w:t>
      </w:r>
      <w:r w:rsidR="00CC2722" w:rsidRPr="00FB5E49">
        <w:rPr>
          <w:rFonts w:ascii="Century Gothic" w:hAnsi="Century Gothic"/>
          <w:sz w:val="18"/>
          <w:szCs w:val="18"/>
          <w:lang w:val="es-ES"/>
        </w:rPr>
        <w:t>5.5.3.- Reforma de canalones y lucernarios</w:t>
      </w:r>
    </w:p>
    <w:p w:rsidR="00CC2722" w:rsidRPr="00FB5E49" w:rsidRDefault="00CC2722" w:rsidP="00CC2722">
      <w:pPr>
        <w:jc w:val="both"/>
        <w:rPr>
          <w:rFonts w:ascii="Century Gothic" w:hAnsi="Century Gothic"/>
          <w:sz w:val="18"/>
          <w:szCs w:val="18"/>
          <w:lang w:val="es-ES"/>
        </w:rPr>
      </w:pPr>
    </w:p>
    <w:p w:rsidR="00CC2722" w:rsidRPr="00FB5E49" w:rsidRDefault="00CC2722" w:rsidP="00CC2722">
      <w:pPr>
        <w:jc w:val="both"/>
        <w:rPr>
          <w:rFonts w:ascii="Century Gothic" w:hAnsi="Century Gothic"/>
          <w:sz w:val="18"/>
          <w:szCs w:val="18"/>
          <w:lang w:val="es-ES"/>
        </w:rPr>
      </w:pPr>
      <w:r w:rsidRPr="00FB5E49">
        <w:rPr>
          <w:rFonts w:ascii="Century Gothic" w:hAnsi="Century Gothic"/>
          <w:sz w:val="18"/>
          <w:szCs w:val="18"/>
          <w:lang w:val="es-ES"/>
        </w:rPr>
        <w:t xml:space="preserve">Debido a que la cubierta en forma de diente de sierra de los talleres ubicados en el bloque 3 presenta diferentes deficiencias de impermeabilidad en zonas puntuales (juntas de canalones, por ejemplo), se procederá a su reforma </w:t>
      </w:r>
      <w:r w:rsidR="00554A13" w:rsidRPr="00FB5E49">
        <w:rPr>
          <w:rFonts w:ascii="Century Gothic" w:hAnsi="Century Gothic"/>
          <w:sz w:val="18"/>
          <w:szCs w:val="18"/>
          <w:lang w:val="es-ES"/>
        </w:rPr>
        <w:t>parcial</w:t>
      </w:r>
      <w:r w:rsidRPr="00FB5E49">
        <w:rPr>
          <w:rFonts w:ascii="Century Gothic" w:hAnsi="Century Gothic"/>
          <w:sz w:val="18"/>
          <w:szCs w:val="18"/>
          <w:lang w:val="es-ES"/>
        </w:rPr>
        <w:t>.</w:t>
      </w:r>
    </w:p>
    <w:p w:rsidR="00AA2F6B" w:rsidRPr="00FB5E49" w:rsidRDefault="00AA2F6B" w:rsidP="00AA2F6B">
      <w:pPr>
        <w:pStyle w:val="Prrafodelista"/>
        <w:rPr>
          <w:rFonts w:ascii="Century Gothic" w:hAnsi="Century Gothic"/>
          <w:sz w:val="18"/>
          <w:szCs w:val="18"/>
          <w:lang w:val="es-ES"/>
        </w:rPr>
      </w:pPr>
    </w:p>
    <w:p w:rsidR="00772819" w:rsidRPr="00FB5E49" w:rsidRDefault="00772819" w:rsidP="00AA2F6B">
      <w:pPr>
        <w:pStyle w:val="Prrafodelista"/>
        <w:rPr>
          <w:rFonts w:ascii="Century Gothic" w:hAnsi="Century Gothic"/>
          <w:sz w:val="18"/>
          <w:szCs w:val="18"/>
          <w:lang w:val="es-ES"/>
        </w:rPr>
      </w:pPr>
    </w:p>
    <w:p w:rsidR="00AA2F6B" w:rsidRPr="00FB5E49" w:rsidRDefault="00772819" w:rsidP="00AA2F6B">
      <w:pPr>
        <w:jc w:val="both"/>
        <w:rPr>
          <w:rFonts w:ascii="Century Gothic" w:hAnsi="Century Gothic"/>
          <w:b/>
          <w:sz w:val="18"/>
          <w:szCs w:val="18"/>
          <w:lang w:val="es-ES"/>
        </w:rPr>
      </w:pPr>
      <w:r w:rsidRPr="00FB5E49">
        <w:rPr>
          <w:rFonts w:ascii="Century Gothic" w:hAnsi="Century Gothic"/>
          <w:b/>
          <w:sz w:val="18"/>
          <w:szCs w:val="18"/>
          <w:lang w:val="es-ES"/>
        </w:rPr>
        <w:t>A.1.</w:t>
      </w:r>
      <w:r w:rsidR="00C12F4E" w:rsidRPr="00FB5E49">
        <w:rPr>
          <w:rFonts w:ascii="Century Gothic" w:hAnsi="Century Gothic"/>
          <w:b/>
          <w:sz w:val="18"/>
          <w:szCs w:val="18"/>
          <w:lang w:val="es-ES"/>
        </w:rPr>
        <w:t>5.6</w:t>
      </w:r>
      <w:r w:rsidR="00AA2F6B" w:rsidRPr="00FB5E49">
        <w:rPr>
          <w:rFonts w:ascii="Century Gothic" w:hAnsi="Century Gothic"/>
          <w:b/>
          <w:sz w:val="18"/>
          <w:szCs w:val="18"/>
          <w:lang w:val="es-ES"/>
        </w:rPr>
        <w:t>.- Cuadro de superficies útiles y construidas</w:t>
      </w:r>
    </w:p>
    <w:p w:rsidR="00AA2F6B" w:rsidRPr="00FB5E49" w:rsidRDefault="00AA2F6B" w:rsidP="00AA2F6B">
      <w:pPr>
        <w:jc w:val="both"/>
        <w:rPr>
          <w:rFonts w:ascii="Century Gothic" w:hAnsi="Century Gothic"/>
          <w:b/>
          <w:sz w:val="18"/>
          <w:szCs w:val="18"/>
          <w:lang w:val="es-ES"/>
        </w:rPr>
      </w:pPr>
    </w:p>
    <w:p w:rsidR="00C12F4E" w:rsidRPr="00FB5E49" w:rsidRDefault="00772819" w:rsidP="00C12F4E">
      <w:pPr>
        <w:jc w:val="both"/>
        <w:rPr>
          <w:rFonts w:ascii="Century Gothic" w:hAnsi="Century Gothic"/>
          <w:sz w:val="18"/>
          <w:szCs w:val="18"/>
          <w:lang w:val="es-ES"/>
        </w:rPr>
      </w:pPr>
      <w:r w:rsidRPr="00FB5E49">
        <w:rPr>
          <w:rFonts w:ascii="Century Gothic" w:hAnsi="Century Gothic"/>
          <w:sz w:val="18"/>
          <w:szCs w:val="18"/>
          <w:lang w:val="es-ES"/>
        </w:rPr>
        <w:t>A.1.</w:t>
      </w:r>
      <w:r w:rsidR="00C12F4E" w:rsidRPr="00FB5E49">
        <w:rPr>
          <w:rFonts w:ascii="Century Gothic" w:hAnsi="Century Gothic"/>
          <w:sz w:val="18"/>
          <w:szCs w:val="18"/>
          <w:lang w:val="es-ES"/>
        </w:rPr>
        <w:t>5.6.1.- Nuevo edificio para el ciclo de Administración y Gestión</w:t>
      </w:r>
    </w:p>
    <w:p w:rsidR="00C12F4E" w:rsidRPr="00FB5E49" w:rsidRDefault="00C12F4E" w:rsidP="00AA2F6B">
      <w:pPr>
        <w:jc w:val="both"/>
        <w:rPr>
          <w:rFonts w:ascii="Century Gothic" w:hAnsi="Century Gothic"/>
          <w:sz w:val="18"/>
          <w:szCs w:val="18"/>
          <w:lang w:val="es-ES"/>
        </w:rPr>
      </w:pPr>
    </w:p>
    <w:tbl>
      <w:tblPr>
        <w:tblW w:w="0" w:type="auto"/>
        <w:tblInd w:w="709" w:type="dxa"/>
        <w:tblLook w:val="04A0"/>
      </w:tblPr>
      <w:tblGrid>
        <w:gridCol w:w="3652"/>
        <w:gridCol w:w="1701"/>
      </w:tblGrid>
      <w:tr w:rsidR="00AF3DEF" w:rsidRPr="00FB5E49" w:rsidTr="00AF3DEF">
        <w:tc>
          <w:tcPr>
            <w:tcW w:w="3652" w:type="dxa"/>
          </w:tcPr>
          <w:p w:rsidR="00AF3DEF" w:rsidRPr="00FB5E49" w:rsidRDefault="00AF3DEF" w:rsidP="003B234D">
            <w:pPr>
              <w:pStyle w:val="Textoindependiente22"/>
              <w:rPr>
                <w:rFonts w:ascii="Century Gothic" w:hAnsi="Century Gothic"/>
                <w:b/>
                <w:sz w:val="18"/>
                <w:szCs w:val="18"/>
              </w:rPr>
            </w:pPr>
            <w:r w:rsidRPr="00FB5E49">
              <w:rPr>
                <w:rFonts w:ascii="Century Gothic" w:hAnsi="Century Gothic"/>
                <w:b/>
                <w:sz w:val="18"/>
                <w:szCs w:val="18"/>
              </w:rPr>
              <w:t>Local</w:t>
            </w:r>
          </w:p>
        </w:tc>
        <w:tc>
          <w:tcPr>
            <w:tcW w:w="1701" w:type="dxa"/>
          </w:tcPr>
          <w:p w:rsidR="00AF3DEF" w:rsidRPr="00FB5E49" w:rsidRDefault="00AF3DEF" w:rsidP="003B234D">
            <w:pPr>
              <w:pStyle w:val="Textoindependiente22"/>
              <w:jc w:val="right"/>
              <w:rPr>
                <w:rFonts w:ascii="Century Gothic" w:hAnsi="Century Gothic"/>
                <w:b/>
                <w:sz w:val="18"/>
                <w:szCs w:val="18"/>
              </w:rPr>
            </w:pPr>
            <w:r w:rsidRPr="00FB5E49">
              <w:rPr>
                <w:rFonts w:ascii="Century Gothic" w:hAnsi="Century Gothic"/>
                <w:b/>
                <w:sz w:val="18"/>
                <w:szCs w:val="18"/>
              </w:rPr>
              <w:t>Superficie útil</w:t>
            </w:r>
          </w:p>
        </w:tc>
      </w:tr>
      <w:tr w:rsidR="00AA2F6B" w:rsidRPr="00FB5E49" w:rsidTr="00AF3DEF">
        <w:tc>
          <w:tcPr>
            <w:tcW w:w="3652" w:type="dxa"/>
          </w:tcPr>
          <w:p w:rsidR="00AA2F6B" w:rsidRPr="00FB5E49" w:rsidRDefault="00C12F4E" w:rsidP="003B234D">
            <w:pPr>
              <w:pStyle w:val="Textoindependiente22"/>
              <w:rPr>
                <w:rFonts w:ascii="Century Gothic" w:hAnsi="Century Gothic"/>
                <w:b/>
                <w:sz w:val="18"/>
                <w:szCs w:val="18"/>
              </w:rPr>
            </w:pPr>
            <w:r w:rsidRPr="00FB5E49">
              <w:rPr>
                <w:rFonts w:ascii="Century Gothic" w:hAnsi="Century Gothic"/>
                <w:b/>
                <w:sz w:val="18"/>
                <w:szCs w:val="18"/>
              </w:rPr>
              <w:t>Acceso/circulaciones</w:t>
            </w:r>
          </w:p>
        </w:tc>
        <w:tc>
          <w:tcPr>
            <w:tcW w:w="1701" w:type="dxa"/>
          </w:tcPr>
          <w:p w:rsidR="00AA2F6B" w:rsidRPr="00FB5E49" w:rsidRDefault="00AA2F6B" w:rsidP="003B234D">
            <w:pPr>
              <w:pStyle w:val="Textoindependiente22"/>
              <w:jc w:val="right"/>
              <w:rPr>
                <w:rFonts w:ascii="Century Gothic" w:hAnsi="Century Gothic"/>
                <w:sz w:val="18"/>
                <w:szCs w:val="18"/>
              </w:rPr>
            </w:pPr>
          </w:p>
        </w:tc>
      </w:tr>
      <w:tr w:rsidR="00AA2F6B" w:rsidRPr="00FB5E49" w:rsidTr="00AF3DEF">
        <w:tc>
          <w:tcPr>
            <w:tcW w:w="3652" w:type="dxa"/>
          </w:tcPr>
          <w:p w:rsidR="00AA2F6B"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t>Acceso 1</w:t>
            </w:r>
          </w:p>
        </w:tc>
        <w:tc>
          <w:tcPr>
            <w:tcW w:w="1701" w:type="dxa"/>
          </w:tcPr>
          <w:p w:rsidR="00AA2F6B" w:rsidRPr="00FB5E49" w:rsidRDefault="00944E3C" w:rsidP="003B234D">
            <w:pPr>
              <w:jc w:val="right"/>
            </w:pPr>
            <w:r w:rsidRPr="00FB5E49">
              <w:rPr>
                <w:rFonts w:ascii="Century Gothic" w:hAnsi="Century Gothic"/>
                <w:sz w:val="18"/>
                <w:szCs w:val="18"/>
              </w:rPr>
              <w:t>20,5</w:t>
            </w:r>
            <w:r w:rsidR="00AA2F6B" w:rsidRPr="00FB5E49">
              <w:rPr>
                <w:rFonts w:ascii="Century Gothic" w:hAnsi="Century Gothic"/>
                <w:sz w:val="18"/>
                <w:szCs w:val="18"/>
              </w:rPr>
              <w:t xml:space="preserve"> m</w:t>
            </w:r>
            <w:r w:rsidR="00AA2F6B" w:rsidRPr="00FB5E49">
              <w:rPr>
                <w:rFonts w:ascii="Century Gothic" w:hAnsi="Century Gothic"/>
                <w:sz w:val="18"/>
                <w:szCs w:val="18"/>
                <w:vertAlign w:val="superscript"/>
              </w:rPr>
              <w:t>2</w:t>
            </w:r>
          </w:p>
        </w:tc>
      </w:tr>
      <w:tr w:rsidR="00944E3C" w:rsidRPr="00FB5E49" w:rsidTr="00E67DE6">
        <w:tc>
          <w:tcPr>
            <w:tcW w:w="3652" w:type="dxa"/>
          </w:tcPr>
          <w:p w:rsidR="00944E3C" w:rsidRPr="00FB5E49" w:rsidRDefault="00944E3C" w:rsidP="00E67DE6">
            <w:pPr>
              <w:pStyle w:val="Textoindependiente22"/>
              <w:rPr>
                <w:rFonts w:ascii="Century Gothic" w:hAnsi="Century Gothic"/>
                <w:sz w:val="18"/>
                <w:szCs w:val="18"/>
              </w:rPr>
            </w:pPr>
            <w:r w:rsidRPr="00FB5E49">
              <w:rPr>
                <w:rFonts w:ascii="Century Gothic" w:hAnsi="Century Gothic"/>
                <w:sz w:val="18"/>
                <w:szCs w:val="18"/>
              </w:rPr>
              <w:t>Acceso 2</w:t>
            </w:r>
          </w:p>
        </w:tc>
        <w:tc>
          <w:tcPr>
            <w:tcW w:w="1701" w:type="dxa"/>
          </w:tcPr>
          <w:p w:rsidR="00944E3C" w:rsidRPr="00FB5E49" w:rsidRDefault="00944E3C" w:rsidP="00E67DE6">
            <w:pPr>
              <w:jc w:val="right"/>
              <w:rPr>
                <w:rFonts w:ascii="Century Gothic" w:hAnsi="Century Gothic"/>
                <w:sz w:val="18"/>
                <w:szCs w:val="18"/>
              </w:rPr>
            </w:pPr>
            <w:r w:rsidRPr="00FB5E49">
              <w:rPr>
                <w:rFonts w:ascii="Century Gothic" w:hAnsi="Century Gothic"/>
                <w:sz w:val="18"/>
                <w:szCs w:val="18"/>
              </w:rPr>
              <w:t>13,0 m²</w:t>
            </w:r>
          </w:p>
        </w:tc>
      </w:tr>
      <w:tr w:rsidR="00AA2F6B" w:rsidRPr="00FB5E49" w:rsidTr="00AF3DEF">
        <w:tc>
          <w:tcPr>
            <w:tcW w:w="3652" w:type="dxa"/>
          </w:tcPr>
          <w:p w:rsidR="00AA2F6B"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t>Espacio exterior cubierto</w:t>
            </w:r>
          </w:p>
        </w:tc>
        <w:tc>
          <w:tcPr>
            <w:tcW w:w="1701" w:type="dxa"/>
          </w:tcPr>
          <w:p w:rsidR="00AA2F6B" w:rsidRPr="00FB5E49" w:rsidRDefault="00944E3C" w:rsidP="003B234D">
            <w:pPr>
              <w:jc w:val="right"/>
            </w:pPr>
            <w:r w:rsidRPr="00FB5E49">
              <w:rPr>
                <w:rFonts w:ascii="Century Gothic" w:hAnsi="Century Gothic"/>
                <w:sz w:val="18"/>
                <w:szCs w:val="18"/>
              </w:rPr>
              <w:t>21,2</w:t>
            </w:r>
            <w:r w:rsidR="00AA2F6B" w:rsidRPr="00FB5E49">
              <w:rPr>
                <w:rFonts w:ascii="Century Gothic" w:hAnsi="Century Gothic"/>
                <w:sz w:val="18"/>
                <w:szCs w:val="18"/>
              </w:rPr>
              <w:t xml:space="preserve"> m</w:t>
            </w:r>
            <w:r w:rsidR="00AA2F6B" w:rsidRPr="00FB5E49">
              <w:rPr>
                <w:rFonts w:ascii="Century Gothic" w:hAnsi="Century Gothic"/>
                <w:sz w:val="18"/>
                <w:szCs w:val="18"/>
                <w:vertAlign w:val="superscript"/>
              </w:rPr>
              <w:t>2</w:t>
            </w:r>
          </w:p>
        </w:tc>
      </w:tr>
      <w:tr w:rsidR="00AA2F6B" w:rsidRPr="00FB5E49" w:rsidTr="00AF3DEF">
        <w:tc>
          <w:tcPr>
            <w:tcW w:w="3652" w:type="dxa"/>
          </w:tcPr>
          <w:p w:rsidR="00AA2F6B"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t>Pasillo</w:t>
            </w:r>
          </w:p>
        </w:tc>
        <w:tc>
          <w:tcPr>
            <w:tcW w:w="1701" w:type="dxa"/>
          </w:tcPr>
          <w:p w:rsidR="00AA2F6B" w:rsidRPr="00FB5E49" w:rsidRDefault="00944E3C" w:rsidP="003B234D">
            <w:pPr>
              <w:jc w:val="right"/>
            </w:pPr>
            <w:r w:rsidRPr="00FB5E49">
              <w:rPr>
                <w:rFonts w:ascii="Century Gothic" w:hAnsi="Century Gothic"/>
                <w:sz w:val="18"/>
                <w:szCs w:val="18"/>
              </w:rPr>
              <w:t>83,9</w:t>
            </w:r>
            <w:r w:rsidR="00AA2F6B" w:rsidRPr="00FB5E49">
              <w:rPr>
                <w:rFonts w:ascii="Century Gothic" w:hAnsi="Century Gothic"/>
                <w:sz w:val="18"/>
                <w:szCs w:val="18"/>
              </w:rPr>
              <w:t xml:space="preserve"> m</w:t>
            </w:r>
            <w:r w:rsidR="00AA2F6B" w:rsidRPr="00FB5E49">
              <w:rPr>
                <w:rFonts w:ascii="Century Gothic" w:hAnsi="Century Gothic"/>
                <w:sz w:val="18"/>
                <w:szCs w:val="18"/>
                <w:vertAlign w:val="superscript"/>
              </w:rPr>
              <w:t>2</w:t>
            </w:r>
          </w:p>
        </w:tc>
      </w:tr>
      <w:tr w:rsidR="00AA2F6B" w:rsidRPr="00FB5E49" w:rsidTr="00AF3DEF">
        <w:tc>
          <w:tcPr>
            <w:tcW w:w="3652" w:type="dxa"/>
          </w:tcPr>
          <w:p w:rsidR="00AA2F6B" w:rsidRPr="00FB5E49" w:rsidRDefault="00C12F4E" w:rsidP="003B234D">
            <w:pPr>
              <w:pStyle w:val="Textoindependiente22"/>
              <w:rPr>
                <w:rFonts w:ascii="Century Gothic" w:hAnsi="Century Gothic"/>
                <w:b/>
                <w:sz w:val="18"/>
                <w:szCs w:val="18"/>
              </w:rPr>
            </w:pPr>
            <w:r w:rsidRPr="00FB5E49">
              <w:rPr>
                <w:rFonts w:ascii="Century Gothic" w:hAnsi="Century Gothic"/>
                <w:b/>
                <w:sz w:val="18"/>
                <w:szCs w:val="18"/>
              </w:rPr>
              <w:t>Aulas</w:t>
            </w:r>
          </w:p>
        </w:tc>
        <w:tc>
          <w:tcPr>
            <w:tcW w:w="1701" w:type="dxa"/>
          </w:tcPr>
          <w:p w:rsidR="00AA2F6B" w:rsidRPr="00FB5E49" w:rsidRDefault="00AA2F6B" w:rsidP="003B234D">
            <w:pPr>
              <w:jc w:val="right"/>
            </w:pPr>
          </w:p>
        </w:tc>
      </w:tr>
      <w:tr w:rsidR="00AA2F6B" w:rsidRPr="00FB5E49" w:rsidTr="00AF3DEF">
        <w:tc>
          <w:tcPr>
            <w:tcW w:w="3652" w:type="dxa"/>
          </w:tcPr>
          <w:p w:rsidR="00AA2F6B"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t>Aula 1</w:t>
            </w:r>
          </w:p>
        </w:tc>
        <w:tc>
          <w:tcPr>
            <w:tcW w:w="1701" w:type="dxa"/>
          </w:tcPr>
          <w:p w:rsidR="00AA2F6B" w:rsidRPr="00FB5E49" w:rsidRDefault="00C12F4E" w:rsidP="00944E3C">
            <w:pPr>
              <w:jc w:val="right"/>
              <w:rPr>
                <w:rFonts w:ascii="Century Gothic" w:hAnsi="Century Gothic"/>
                <w:sz w:val="18"/>
                <w:szCs w:val="18"/>
              </w:rPr>
            </w:pPr>
            <w:r w:rsidRPr="00FB5E49">
              <w:rPr>
                <w:rFonts w:ascii="Century Gothic" w:hAnsi="Century Gothic"/>
                <w:sz w:val="18"/>
                <w:szCs w:val="18"/>
              </w:rPr>
              <w:t>73,</w:t>
            </w:r>
            <w:r w:rsidR="00944E3C" w:rsidRPr="00FB5E49">
              <w:rPr>
                <w:rFonts w:ascii="Century Gothic" w:hAnsi="Century Gothic"/>
                <w:sz w:val="18"/>
                <w:szCs w:val="18"/>
              </w:rPr>
              <w:t>1</w:t>
            </w:r>
            <w:r w:rsidR="00AA2F6B" w:rsidRPr="00FB5E49">
              <w:rPr>
                <w:rFonts w:ascii="Century Gothic" w:hAnsi="Century Gothic"/>
                <w:sz w:val="18"/>
                <w:szCs w:val="18"/>
              </w:rPr>
              <w:t xml:space="preserve"> m²</w:t>
            </w:r>
          </w:p>
        </w:tc>
      </w:tr>
      <w:tr w:rsidR="00AA2F6B" w:rsidRPr="00FB5E49" w:rsidTr="00AF3DEF">
        <w:tc>
          <w:tcPr>
            <w:tcW w:w="3652" w:type="dxa"/>
          </w:tcPr>
          <w:p w:rsidR="00AA2F6B"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t>Aula 2</w:t>
            </w:r>
          </w:p>
        </w:tc>
        <w:tc>
          <w:tcPr>
            <w:tcW w:w="1701" w:type="dxa"/>
          </w:tcPr>
          <w:p w:rsidR="00AA2F6B" w:rsidRPr="00FB5E49" w:rsidRDefault="00944E3C" w:rsidP="003B234D">
            <w:pPr>
              <w:jc w:val="right"/>
            </w:pPr>
            <w:r w:rsidRPr="00FB5E49">
              <w:rPr>
                <w:rFonts w:ascii="Century Gothic" w:hAnsi="Century Gothic"/>
                <w:sz w:val="18"/>
                <w:szCs w:val="18"/>
              </w:rPr>
              <w:t>72,3</w:t>
            </w:r>
            <w:r w:rsidR="00AA2F6B" w:rsidRPr="00FB5E49">
              <w:rPr>
                <w:rFonts w:ascii="Century Gothic" w:hAnsi="Century Gothic"/>
                <w:sz w:val="18"/>
                <w:szCs w:val="18"/>
              </w:rPr>
              <w:t xml:space="preserve"> m</w:t>
            </w:r>
            <w:r w:rsidR="00AA2F6B" w:rsidRPr="00FB5E49">
              <w:rPr>
                <w:rFonts w:ascii="Century Gothic" w:hAnsi="Century Gothic"/>
                <w:sz w:val="18"/>
                <w:szCs w:val="18"/>
                <w:vertAlign w:val="superscript"/>
              </w:rPr>
              <w:t>2</w:t>
            </w:r>
          </w:p>
        </w:tc>
      </w:tr>
      <w:tr w:rsidR="00C12F4E" w:rsidRPr="00FB5E49" w:rsidTr="00AF3DEF">
        <w:tc>
          <w:tcPr>
            <w:tcW w:w="3652" w:type="dxa"/>
          </w:tcPr>
          <w:p w:rsidR="00C12F4E" w:rsidRPr="00FB5E49" w:rsidRDefault="00C12F4E" w:rsidP="00C12F4E">
            <w:pPr>
              <w:pStyle w:val="Textoindependiente22"/>
              <w:rPr>
                <w:rFonts w:ascii="Century Gothic" w:hAnsi="Century Gothic"/>
                <w:sz w:val="18"/>
                <w:szCs w:val="18"/>
              </w:rPr>
            </w:pPr>
            <w:r w:rsidRPr="00FB5E49">
              <w:rPr>
                <w:rFonts w:ascii="Century Gothic" w:hAnsi="Century Gothic"/>
                <w:sz w:val="18"/>
                <w:szCs w:val="18"/>
              </w:rPr>
              <w:t>Aula 3</w:t>
            </w:r>
          </w:p>
        </w:tc>
        <w:tc>
          <w:tcPr>
            <w:tcW w:w="1701" w:type="dxa"/>
          </w:tcPr>
          <w:p w:rsidR="00C12F4E" w:rsidRPr="00FB5E49" w:rsidRDefault="00944E3C" w:rsidP="00C12F4E">
            <w:pPr>
              <w:jc w:val="right"/>
            </w:pPr>
            <w:r w:rsidRPr="00FB5E49">
              <w:rPr>
                <w:rFonts w:ascii="Century Gothic" w:hAnsi="Century Gothic"/>
                <w:sz w:val="18"/>
                <w:szCs w:val="18"/>
              </w:rPr>
              <w:t>72,3</w:t>
            </w:r>
            <w:r w:rsidR="00C12F4E" w:rsidRPr="00FB5E49">
              <w:rPr>
                <w:rFonts w:ascii="Century Gothic" w:hAnsi="Century Gothic"/>
                <w:sz w:val="18"/>
                <w:szCs w:val="18"/>
              </w:rPr>
              <w:t xml:space="preserve"> m</w:t>
            </w:r>
            <w:r w:rsidR="00C12F4E" w:rsidRPr="00FB5E49">
              <w:rPr>
                <w:rFonts w:ascii="Century Gothic" w:hAnsi="Century Gothic"/>
                <w:sz w:val="18"/>
                <w:szCs w:val="18"/>
                <w:vertAlign w:val="superscript"/>
              </w:rPr>
              <w:t>2</w:t>
            </w:r>
          </w:p>
        </w:tc>
      </w:tr>
      <w:tr w:rsidR="00C12F4E" w:rsidRPr="00FB5E49" w:rsidTr="00AF3DEF">
        <w:tc>
          <w:tcPr>
            <w:tcW w:w="3652" w:type="dxa"/>
          </w:tcPr>
          <w:p w:rsidR="00C12F4E" w:rsidRPr="00FB5E49" w:rsidRDefault="00C12F4E" w:rsidP="00C12F4E">
            <w:pPr>
              <w:pStyle w:val="Textoindependiente22"/>
              <w:rPr>
                <w:rFonts w:ascii="Century Gothic" w:hAnsi="Century Gothic"/>
                <w:sz w:val="18"/>
                <w:szCs w:val="18"/>
              </w:rPr>
            </w:pPr>
            <w:r w:rsidRPr="00FB5E49">
              <w:rPr>
                <w:rFonts w:ascii="Century Gothic" w:hAnsi="Century Gothic"/>
                <w:sz w:val="18"/>
                <w:szCs w:val="18"/>
              </w:rPr>
              <w:t>Aula 4</w:t>
            </w:r>
          </w:p>
        </w:tc>
        <w:tc>
          <w:tcPr>
            <w:tcW w:w="1701" w:type="dxa"/>
          </w:tcPr>
          <w:p w:rsidR="00C12F4E" w:rsidRPr="00FB5E49" w:rsidRDefault="00944E3C" w:rsidP="00C12F4E">
            <w:pPr>
              <w:jc w:val="right"/>
              <w:rPr>
                <w:rFonts w:ascii="Century Gothic" w:hAnsi="Century Gothic"/>
                <w:sz w:val="18"/>
                <w:szCs w:val="18"/>
              </w:rPr>
            </w:pPr>
            <w:r w:rsidRPr="00FB5E49">
              <w:rPr>
                <w:rFonts w:ascii="Century Gothic" w:hAnsi="Century Gothic"/>
                <w:sz w:val="18"/>
                <w:szCs w:val="18"/>
              </w:rPr>
              <w:t>73,1</w:t>
            </w:r>
            <w:r w:rsidR="00C12F4E" w:rsidRPr="00FB5E49">
              <w:rPr>
                <w:rFonts w:ascii="Century Gothic" w:hAnsi="Century Gothic"/>
                <w:sz w:val="18"/>
                <w:szCs w:val="18"/>
              </w:rPr>
              <w:t xml:space="preserve"> m²</w:t>
            </w:r>
          </w:p>
        </w:tc>
      </w:tr>
      <w:tr w:rsidR="00AA2F6B" w:rsidRPr="00FB5E49" w:rsidTr="00AF3DEF">
        <w:tc>
          <w:tcPr>
            <w:tcW w:w="3652" w:type="dxa"/>
          </w:tcPr>
          <w:p w:rsidR="00AA2F6B" w:rsidRPr="00FB5E49" w:rsidRDefault="00C12F4E" w:rsidP="003B234D">
            <w:pPr>
              <w:pStyle w:val="Textoindependiente22"/>
              <w:rPr>
                <w:rFonts w:ascii="Century Gothic" w:hAnsi="Century Gothic"/>
                <w:b/>
                <w:sz w:val="18"/>
                <w:szCs w:val="18"/>
              </w:rPr>
            </w:pPr>
            <w:r w:rsidRPr="00FB5E49">
              <w:rPr>
                <w:rFonts w:ascii="Century Gothic" w:hAnsi="Century Gothic"/>
                <w:b/>
                <w:sz w:val="18"/>
                <w:szCs w:val="18"/>
              </w:rPr>
              <w:t>Instalaciones</w:t>
            </w:r>
          </w:p>
        </w:tc>
        <w:tc>
          <w:tcPr>
            <w:tcW w:w="1701" w:type="dxa"/>
          </w:tcPr>
          <w:p w:rsidR="00AA2F6B" w:rsidRPr="00FB5E49" w:rsidRDefault="00AA2F6B" w:rsidP="003B234D">
            <w:pPr>
              <w:jc w:val="right"/>
              <w:rPr>
                <w:rFonts w:ascii="Century Gothic" w:hAnsi="Century Gothic"/>
                <w:sz w:val="18"/>
                <w:szCs w:val="18"/>
              </w:rPr>
            </w:pPr>
          </w:p>
        </w:tc>
      </w:tr>
      <w:tr w:rsidR="00AA2F6B" w:rsidRPr="00FB5E49" w:rsidTr="00AF3DEF">
        <w:tc>
          <w:tcPr>
            <w:tcW w:w="3652" w:type="dxa"/>
          </w:tcPr>
          <w:p w:rsidR="00AA2F6B"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t>Distribuidor</w:t>
            </w:r>
          </w:p>
        </w:tc>
        <w:tc>
          <w:tcPr>
            <w:tcW w:w="1701" w:type="dxa"/>
          </w:tcPr>
          <w:p w:rsidR="00AA2F6B" w:rsidRPr="00FB5E49" w:rsidRDefault="00C12F4E" w:rsidP="00C12F4E">
            <w:pPr>
              <w:jc w:val="right"/>
              <w:rPr>
                <w:rFonts w:ascii="Century Gothic" w:hAnsi="Century Gothic"/>
                <w:sz w:val="18"/>
                <w:szCs w:val="18"/>
              </w:rPr>
            </w:pPr>
            <w:r w:rsidRPr="00FB5E49">
              <w:rPr>
                <w:rFonts w:ascii="Century Gothic" w:hAnsi="Century Gothic"/>
                <w:sz w:val="18"/>
                <w:szCs w:val="18"/>
              </w:rPr>
              <w:t>4,9 m²</w:t>
            </w:r>
          </w:p>
        </w:tc>
      </w:tr>
      <w:tr w:rsidR="00AA2F6B" w:rsidRPr="00FB5E49" w:rsidTr="00AF3DEF">
        <w:tc>
          <w:tcPr>
            <w:tcW w:w="3652" w:type="dxa"/>
          </w:tcPr>
          <w:p w:rsidR="00AA2F6B"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t>Calefacción</w:t>
            </w:r>
          </w:p>
        </w:tc>
        <w:tc>
          <w:tcPr>
            <w:tcW w:w="1701" w:type="dxa"/>
          </w:tcPr>
          <w:p w:rsidR="00AA2F6B" w:rsidRPr="00FB5E49" w:rsidRDefault="00C12F4E" w:rsidP="003B234D">
            <w:pPr>
              <w:jc w:val="right"/>
              <w:rPr>
                <w:rFonts w:ascii="Century Gothic" w:hAnsi="Century Gothic"/>
                <w:sz w:val="18"/>
                <w:szCs w:val="18"/>
              </w:rPr>
            </w:pPr>
            <w:r w:rsidRPr="00FB5E49">
              <w:rPr>
                <w:rFonts w:ascii="Century Gothic" w:hAnsi="Century Gothic"/>
                <w:sz w:val="18"/>
                <w:szCs w:val="18"/>
              </w:rPr>
              <w:t>14,1</w:t>
            </w:r>
            <w:r w:rsidR="00AA2F6B" w:rsidRPr="00FB5E49">
              <w:rPr>
                <w:rFonts w:ascii="Century Gothic" w:hAnsi="Century Gothic"/>
                <w:sz w:val="18"/>
                <w:szCs w:val="18"/>
              </w:rPr>
              <w:t xml:space="preserve"> m</w:t>
            </w:r>
            <w:r w:rsidRPr="00FB5E49">
              <w:rPr>
                <w:rFonts w:ascii="Century Gothic" w:hAnsi="Century Gothic"/>
                <w:sz w:val="18"/>
                <w:szCs w:val="18"/>
              </w:rPr>
              <w:t>²</w:t>
            </w:r>
          </w:p>
        </w:tc>
      </w:tr>
      <w:tr w:rsidR="00AA2F6B" w:rsidRPr="00FB5E49" w:rsidTr="00AF3DEF">
        <w:tc>
          <w:tcPr>
            <w:tcW w:w="3652" w:type="dxa"/>
          </w:tcPr>
          <w:p w:rsidR="00AA2F6B"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lastRenderedPageBreak/>
              <w:t>Rack</w:t>
            </w:r>
          </w:p>
        </w:tc>
        <w:tc>
          <w:tcPr>
            <w:tcW w:w="1701" w:type="dxa"/>
          </w:tcPr>
          <w:p w:rsidR="00AA2F6B" w:rsidRPr="00FB5E49" w:rsidRDefault="00C12F4E" w:rsidP="00713259">
            <w:pPr>
              <w:jc w:val="right"/>
              <w:rPr>
                <w:rFonts w:ascii="Century Gothic" w:hAnsi="Century Gothic"/>
                <w:sz w:val="18"/>
                <w:szCs w:val="18"/>
              </w:rPr>
            </w:pPr>
            <w:r w:rsidRPr="00FB5E49">
              <w:rPr>
                <w:rFonts w:ascii="Century Gothic" w:hAnsi="Century Gothic"/>
                <w:sz w:val="18"/>
                <w:szCs w:val="18"/>
              </w:rPr>
              <w:t>4,</w:t>
            </w:r>
            <w:r w:rsidR="00713259" w:rsidRPr="00FB5E49">
              <w:rPr>
                <w:rFonts w:ascii="Century Gothic" w:hAnsi="Century Gothic"/>
                <w:sz w:val="18"/>
                <w:szCs w:val="18"/>
              </w:rPr>
              <w:t>4</w:t>
            </w:r>
            <w:r w:rsidR="00AA2F6B" w:rsidRPr="00FB5E49">
              <w:rPr>
                <w:rFonts w:ascii="Century Gothic" w:hAnsi="Century Gothic"/>
                <w:sz w:val="18"/>
                <w:szCs w:val="18"/>
              </w:rPr>
              <w:t xml:space="preserve"> m</w:t>
            </w:r>
            <w:r w:rsidRPr="00FB5E49">
              <w:rPr>
                <w:rFonts w:ascii="Century Gothic" w:hAnsi="Century Gothic"/>
                <w:sz w:val="18"/>
                <w:szCs w:val="18"/>
              </w:rPr>
              <w:t>²</w:t>
            </w:r>
          </w:p>
        </w:tc>
      </w:tr>
      <w:tr w:rsidR="00AA2F6B" w:rsidRPr="00FB5E49" w:rsidTr="00AF3DEF">
        <w:tc>
          <w:tcPr>
            <w:tcW w:w="3652" w:type="dxa"/>
          </w:tcPr>
          <w:p w:rsidR="00AA2F6B"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t>Electricidad</w:t>
            </w:r>
          </w:p>
        </w:tc>
        <w:tc>
          <w:tcPr>
            <w:tcW w:w="1701" w:type="dxa"/>
          </w:tcPr>
          <w:p w:rsidR="00AA2F6B" w:rsidRPr="00FB5E49" w:rsidRDefault="00C12F4E" w:rsidP="00713259">
            <w:pPr>
              <w:jc w:val="right"/>
              <w:rPr>
                <w:rFonts w:ascii="Century Gothic" w:hAnsi="Century Gothic"/>
                <w:sz w:val="18"/>
                <w:szCs w:val="18"/>
              </w:rPr>
            </w:pPr>
            <w:r w:rsidRPr="00FB5E49">
              <w:rPr>
                <w:rFonts w:ascii="Century Gothic" w:hAnsi="Century Gothic"/>
                <w:sz w:val="18"/>
                <w:szCs w:val="18"/>
              </w:rPr>
              <w:t>4,</w:t>
            </w:r>
            <w:r w:rsidR="00713259" w:rsidRPr="00FB5E49">
              <w:rPr>
                <w:rFonts w:ascii="Century Gothic" w:hAnsi="Century Gothic"/>
                <w:sz w:val="18"/>
                <w:szCs w:val="18"/>
              </w:rPr>
              <w:t>3</w:t>
            </w:r>
            <w:r w:rsidR="00AA2F6B" w:rsidRPr="00FB5E49">
              <w:rPr>
                <w:rFonts w:ascii="Century Gothic" w:hAnsi="Century Gothic"/>
                <w:sz w:val="18"/>
                <w:szCs w:val="18"/>
              </w:rPr>
              <w:t xml:space="preserve"> m</w:t>
            </w:r>
            <w:r w:rsidRPr="00FB5E49">
              <w:rPr>
                <w:rFonts w:ascii="Century Gothic" w:hAnsi="Century Gothic"/>
                <w:sz w:val="18"/>
                <w:szCs w:val="18"/>
              </w:rPr>
              <w:t>²</w:t>
            </w:r>
          </w:p>
        </w:tc>
      </w:tr>
      <w:tr w:rsidR="00C12F4E" w:rsidRPr="00FB5E49" w:rsidTr="00AF3DEF">
        <w:tc>
          <w:tcPr>
            <w:tcW w:w="3652" w:type="dxa"/>
          </w:tcPr>
          <w:p w:rsidR="00C12F4E" w:rsidRPr="00FB5E49" w:rsidRDefault="00C12F4E" w:rsidP="003B234D">
            <w:pPr>
              <w:pStyle w:val="Textoindependiente22"/>
              <w:rPr>
                <w:rFonts w:ascii="Century Gothic" w:hAnsi="Century Gothic"/>
                <w:b/>
                <w:sz w:val="18"/>
                <w:szCs w:val="18"/>
              </w:rPr>
            </w:pPr>
            <w:r w:rsidRPr="00FB5E49">
              <w:rPr>
                <w:rFonts w:ascii="Century Gothic" w:hAnsi="Century Gothic"/>
                <w:b/>
                <w:sz w:val="18"/>
                <w:szCs w:val="18"/>
              </w:rPr>
              <w:t>Servicios</w:t>
            </w:r>
          </w:p>
        </w:tc>
        <w:tc>
          <w:tcPr>
            <w:tcW w:w="1701" w:type="dxa"/>
          </w:tcPr>
          <w:p w:rsidR="00C12F4E" w:rsidRPr="00FB5E49" w:rsidRDefault="00C12F4E" w:rsidP="00C12F4E">
            <w:pPr>
              <w:jc w:val="right"/>
              <w:rPr>
                <w:rFonts w:ascii="Century Gothic" w:hAnsi="Century Gothic"/>
                <w:sz w:val="18"/>
                <w:szCs w:val="18"/>
              </w:rPr>
            </w:pPr>
          </w:p>
        </w:tc>
      </w:tr>
      <w:tr w:rsidR="00C12F4E" w:rsidRPr="00FB5E49" w:rsidTr="00AF3DEF">
        <w:tc>
          <w:tcPr>
            <w:tcW w:w="3652" w:type="dxa"/>
          </w:tcPr>
          <w:p w:rsidR="00C12F4E"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t>Distribuidor</w:t>
            </w:r>
          </w:p>
        </w:tc>
        <w:tc>
          <w:tcPr>
            <w:tcW w:w="1701" w:type="dxa"/>
          </w:tcPr>
          <w:p w:rsidR="00C12F4E" w:rsidRPr="00FB5E49" w:rsidRDefault="00DD6169" w:rsidP="00C12F4E">
            <w:pPr>
              <w:jc w:val="right"/>
              <w:rPr>
                <w:rFonts w:ascii="Century Gothic" w:hAnsi="Century Gothic"/>
                <w:sz w:val="18"/>
                <w:szCs w:val="18"/>
              </w:rPr>
            </w:pPr>
            <w:r w:rsidRPr="00FB5E49">
              <w:rPr>
                <w:rFonts w:ascii="Century Gothic" w:hAnsi="Century Gothic"/>
                <w:sz w:val="18"/>
                <w:szCs w:val="18"/>
              </w:rPr>
              <w:t>3,1</w:t>
            </w:r>
            <w:r w:rsidR="00C12F4E" w:rsidRPr="00FB5E49">
              <w:rPr>
                <w:rFonts w:ascii="Century Gothic" w:hAnsi="Century Gothic"/>
                <w:sz w:val="18"/>
                <w:szCs w:val="18"/>
              </w:rPr>
              <w:t xml:space="preserve"> m²</w:t>
            </w:r>
          </w:p>
        </w:tc>
      </w:tr>
      <w:tr w:rsidR="00C12F4E" w:rsidRPr="00FB5E49" w:rsidTr="00AF3DEF">
        <w:tc>
          <w:tcPr>
            <w:tcW w:w="3652" w:type="dxa"/>
          </w:tcPr>
          <w:p w:rsidR="00C12F4E"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t>Cuarto limpieza</w:t>
            </w:r>
          </w:p>
        </w:tc>
        <w:tc>
          <w:tcPr>
            <w:tcW w:w="1701" w:type="dxa"/>
          </w:tcPr>
          <w:p w:rsidR="00C12F4E" w:rsidRPr="00FB5E49" w:rsidRDefault="00DD6169" w:rsidP="00C12F4E">
            <w:pPr>
              <w:jc w:val="right"/>
              <w:rPr>
                <w:rFonts w:ascii="Century Gothic" w:hAnsi="Century Gothic"/>
                <w:sz w:val="18"/>
                <w:szCs w:val="18"/>
              </w:rPr>
            </w:pPr>
            <w:r w:rsidRPr="00FB5E49">
              <w:rPr>
                <w:rFonts w:ascii="Century Gothic" w:hAnsi="Century Gothic"/>
                <w:sz w:val="18"/>
                <w:szCs w:val="18"/>
              </w:rPr>
              <w:t>3,1</w:t>
            </w:r>
            <w:r w:rsidR="00C12F4E" w:rsidRPr="00FB5E49">
              <w:rPr>
                <w:rFonts w:ascii="Century Gothic" w:hAnsi="Century Gothic"/>
                <w:sz w:val="18"/>
                <w:szCs w:val="18"/>
              </w:rPr>
              <w:t xml:space="preserve"> m²</w:t>
            </w:r>
          </w:p>
        </w:tc>
      </w:tr>
      <w:tr w:rsidR="00C12F4E" w:rsidRPr="00FB5E49" w:rsidTr="00AF3DEF">
        <w:tc>
          <w:tcPr>
            <w:tcW w:w="3652" w:type="dxa"/>
          </w:tcPr>
          <w:p w:rsidR="00C12F4E"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t>Almacén</w:t>
            </w:r>
          </w:p>
        </w:tc>
        <w:tc>
          <w:tcPr>
            <w:tcW w:w="1701" w:type="dxa"/>
          </w:tcPr>
          <w:p w:rsidR="00C12F4E" w:rsidRPr="00FB5E49" w:rsidRDefault="00C12F4E" w:rsidP="00C12F4E">
            <w:pPr>
              <w:jc w:val="right"/>
              <w:rPr>
                <w:rFonts w:ascii="Century Gothic" w:hAnsi="Century Gothic"/>
                <w:sz w:val="18"/>
                <w:szCs w:val="18"/>
              </w:rPr>
            </w:pPr>
            <w:r w:rsidRPr="00FB5E49">
              <w:rPr>
                <w:rFonts w:ascii="Century Gothic" w:hAnsi="Century Gothic"/>
                <w:sz w:val="18"/>
                <w:szCs w:val="18"/>
              </w:rPr>
              <w:t>6,6 m²</w:t>
            </w:r>
          </w:p>
        </w:tc>
      </w:tr>
      <w:tr w:rsidR="00C12F4E" w:rsidRPr="00FB5E49" w:rsidTr="00AF3DEF">
        <w:tc>
          <w:tcPr>
            <w:tcW w:w="3652" w:type="dxa"/>
          </w:tcPr>
          <w:p w:rsidR="00C12F4E" w:rsidRPr="00FB5E49" w:rsidRDefault="00C12F4E" w:rsidP="003B234D">
            <w:pPr>
              <w:pStyle w:val="Textoindependiente22"/>
              <w:rPr>
                <w:rFonts w:ascii="Century Gothic" w:hAnsi="Century Gothic"/>
                <w:b/>
                <w:sz w:val="18"/>
                <w:szCs w:val="18"/>
              </w:rPr>
            </w:pPr>
            <w:r w:rsidRPr="00FB5E49">
              <w:rPr>
                <w:rFonts w:ascii="Century Gothic" w:hAnsi="Century Gothic"/>
                <w:b/>
                <w:sz w:val="18"/>
                <w:szCs w:val="18"/>
              </w:rPr>
              <w:t>Aseos</w:t>
            </w:r>
          </w:p>
        </w:tc>
        <w:tc>
          <w:tcPr>
            <w:tcW w:w="1701" w:type="dxa"/>
          </w:tcPr>
          <w:p w:rsidR="00C12F4E" w:rsidRPr="00FB5E49" w:rsidRDefault="00C12F4E" w:rsidP="00C12F4E">
            <w:pPr>
              <w:jc w:val="right"/>
              <w:rPr>
                <w:rFonts w:ascii="Century Gothic" w:hAnsi="Century Gothic"/>
                <w:sz w:val="18"/>
                <w:szCs w:val="18"/>
              </w:rPr>
            </w:pPr>
          </w:p>
        </w:tc>
      </w:tr>
      <w:tr w:rsidR="00C12F4E" w:rsidRPr="00FB5E49" w:rsidTr="00AF3DEF">
        <w:tc>
          <w:tcPr>
            <w:tcW w:w="3652" w:type="dxa"/>
          </w:tcPr>
          <w:p w:rsidR="00C12F4E"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t>Distribuidor</w:t>
            </w:r>
          </w:p>
        </w:tc>
        <w:tc>
          <w:tcPr>
            <w:tcW w:w="1701" w:type="dxa"/>
          </w:tcPr>
          <w:p w:rsidR="00C12F4E" w:rsidRPr="00FB5E49" w:rsidRDefault="00DD6169" w:rsidP="00C12F4E">
            <w:pPr>
              <w:jc w:val="right"/>
              <w:rPr>
                <w:rFonts w:ascii="Century Gothic" w:hAnsi="Century Gothic"/>
                <w:sz w:val="18"/>
                <w:szCs w:val="18"/>
              </w:rPr>
            </w:pPr>
            <w:r w:rsidRPr="00FB5E49">
              <w:rPr>
                <w:rFonts w:ascii="Century Gothic" w:hAnsi="Century Gothic"/>
                <w:sz w:val="18"/>
                <w:szCs w:val="18"/>
              </w:rPr>
              <w:t>3,2</w:t>
            </w:r>
            <w:r w:rsidR="00C12F4E" w:rsidRPr="00FB5E49">
              <w:rPr>
                <w:rFonts w:ascii="Century Gothic" w:hAnsi="Century Gothic"/>
                <w:sz w:val="18"/>
                <w:szCs w:val="18"/>
              </w:rPr>
              <w:t xml:space="preserve"> m²</w:t>
            </w:r>
          </w:p>
        </w:tc>
      </w:tr>
      <w:tr w:rsidR="00C12F4E" w:rsidRPr="00FB5E49" w:rsidTr="00AF3DEF">
        <w:tc>
          <w:tcPr>
            <w:tcW w:w="3652" w:type="dxa"/>
          </w:tcPr>
          <w:p w:rsidR="00C12F4E"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t>Aseos femeninos</w:t>
            </w:r>
          </w:p>
        </w:tc>
        <w:tc>
          <w:tcPr>
            <w:tcW w:w="1701" w:type="dxa"/>
          </w:tcPr>
          <w:p w:rsidR="00C12F4E" w:rsidRPr="00FB5E49" w:rsidRDefault="00DD6169" w:rsidP="00C12F4E">
            <w:pPr>
              <w:jc w:val="right"/>
              <w:rPr>
                <w:rFonts w:ascii="Century Gothic" w:hAnsi="Century Gothic"/>
                <w:sz w:val="18"/>
                <w:szCs w:val="18"/>
              </w:rPr>
            </w:pPr>
            <w:r w:rsidRPr="00FB5E49">
              <w:rPr>
                <w:rFonts w:ascii="Century Gothic" w:hAnsi="Century Gothic"/>
                <w:sz w:val="18"/>
                <w:szCs w:val="18"/>
              </w:rPr>
              <w:t>17,0</w:t>
            </w:r>
            <w:r w:rsidR="00C12F4E" w:rsidRPr="00FB5E49">
              <w:rPr>
                <w:rFonts w:ascii="Century Gothic" w:hAnsi="Century Gothic"/>
                <w:sz w:val="18"/>
                <w:szCs w:val="18"/>
              </w:rPr>
              <w:t xml:space="preserve"> m²</w:t>
            </w:r>
          </w:p>
        </w:tc>
      </w:tr>
      <w:tr w:rsidR="00C12F4E" w:rsidRPr="00FB5E49" w:rsidTr="00AF3DEF">
        <w:tc>
          <w:tcPr>
            <w:tcW w:w="3652" w:type="dxa"/>
          </w:tcPr>
          <w:p w:rsidR="00C12F4E"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t>Aseos masculinos</w:t>
            </w:r>
          </w:p>
        </w:tc>
        <w:tc>
          <w:tcPr>
            <w:tcW w:w="1701" w:type="dxa"/>
          </w:tcPr>
          <w:p w:rsidR="00C12F4E" w:rsidRPr="00FB5E49" w:rsidRDefault="00DD6169" w:rsidP="00C12F4E">
            <w:pPr>
              <w:jc w:val="right"/>
              <w:rPr>
                <w:rFonts w:ascii="Century Gothic" w:hAnsi="Century Gothic"/>
                <w:sz w:val="18"/>
                <w:szCs w:val="18"/>
              </w:rPr>
            </w:pPr>
            <w:r w:rsidRPr="00FB5E49">
              <w:rPr>
                <w:rFonts w:ascii="Century Gothic" w:hAnsi="Century Gothic"/>
                <w:sz w:val="18"/>
                <w:szCs w:val="18"/>
              </w:rPr>
              <w:t>15,8</w:t>
            </w:r>
            <w:r w:rsidR="00C12F4E" w:rsidRPr="00FB5E49">
              <w:rPr>
                <w:rFonts w:ascii="Century Gothic" w:hAnsi="Century Gothic"/>
                <w:sz w:val="18"/>
                <w:szCs w:val="18"/>
              </w:rPr>
              <w:t xml:space="preserve"> m²</w:t>
            </w:r>
          </w:p>
        </w:tc>
      </w:tr>
      <w:tr w:rsidR="00C12F4E" w:rsidRPr="00FB5E49" w:rsidTr="00AF3DEF">
        <w:tc>
          <w:tcPr>
            <w:tcW w:w="3652" w:type="dxa"/>
          </w:tcPr>
          <w:p w:rsidR="00C12F4E"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t>Aseo minusválidos</w:t>
            </w:r>
          </w:p>
        </w:tc>
        <w:tc>
          <w:tcPr>
            <w:tcW w:w="1701" w:type="dxa"/>
          </w:tcPr>
          <w:p w:rsidR="00C12F4E" w:rsidRPr="00FB5E49" w:rsidRDefault="00DD6169" w:rsidP="00C12F4E">
            <w:pPr>
              <w:jc w:val="right"/>
              <w:rPr>
                <w:rFonts w:ascii="Century Gothic" w:hAnsi="Century Gothic"/>
                <w:sz w:val="18"/>
                <w:szCs w:val="18"/>
              </w:rPr>
            </w:pPr>
            <w:r w:rsidRPr="00FB5E49">
              <w:rPr>
                <w:rFonts w:ascii="Century Gothic" w:hAnsi="Century Gothic"/>
                <w:sz w:val="18"/>
                <w:szCs w:val="18"/>
              </w:rPr>
              <w:t>5,1</w:t>
            </w:r>
            <w:r w:rsidR="00C12F4E" w:rsidRPr="00FB5E49">
              <w:rPr>
                <w:rFonts w:ascii="Century Gothic" w:hAnsi="Century Gothic"/>
                <w:sz w:val="18"/>
                <w:szCs w:val="18"/>
              </w:rPr>
              <w:t xml:space="preserve"> m²</w:t>
            </w:r>
          </w:p>
        </w:tc>
      </w:tr>
      <w:tr w:rsidR="00C12F4E" w:rsidRPr="00FB5E49" w:rsidTr="00AF3DEF">
        <w:tc>
          <w:tcPr>
            <w:tcW w:w="3652" w:type="dxa"/>
          </w:tcPr>
          <w:p w:rsidR="00C12F4E" w:rsidRPr="00FB5E49" w:rsidRDefault="00C12F4E" w:rsidP="003B234D">
            <w:pPr>
              <w:pStyle w:val="Textoindependiente22"/>
              <w:rPr>
                <w:rFonts w:ascii="Century Gothic" w:hAnsi="Century Gothic"/>
                <w:b/>
                <w:sz w:val="18"/>
                <w:szCs w:val="18"/>
              </w:rPr>
            </w:pPr>
            <w:r w:rsidRPr="00FB5E49">
              <w:rPr>
                <w:rFonts w:ascii="Century Gothic" w:hAnsi="Century Gothic"/>
                <w:b/>
                <w:sz w:val="18"/>
                <w:szCs w:val="18"/>
              </w:rPr>
              <w:t>Profesorado</w:t>
            </w:r>
          </w:p>
        </w:tc>
        <w:tc>
          <w:tcPr>
            <w:tcW w:w="1701" w:type="dxa"/>
          </w:tcPr>
          <w:p w:rsidR="00C12F4E" w:rsidRPr="00FB5E49" w:rsidRDefault="00C12F4E" w:rsidP="00C12F4E">
            <w:pPr>
              <w:jc w:val="right"/>
              <w:rPr>
                <w:rFonts w:ascii="Century Gothic" w:hAnsi="Century Gothic"/>
                <w:sz w:val="18"/>
                <w:szCs w:val="18"/>
              </w:rPr>
            </w:pPr>
          </w:p>
        </w:tc>
      </w:tr>
      <w:tr w:rsidR="00C12F4E" w:rsidRPr="00FB5E49" w:rsidTr="00AF3DEF">
        <w:tc>
          <w:tcPr>
            <w:tcW w:w="3652" w:type="dxa"/>
          </w:tcPr>
          <w:p w:rsidR="00C12F4E" w:rsidRPr="00FB5E49" w:rsidRDefault="00C12F4E" w:rsidP="003B234D">
            <w:pPr>
              <w:pStyle w:val="Textoindependiente22"/>
              <w:rPr>
                <w:rFonts w:ascii="Century Gothic" w:hAnsi="Century Gothic"/>
                <w:sz w:val="18"/>
                <w:szCs w:val="18"/>
              </w:rPr>
            </w:pPr>
            <w:r w:rsidRPr="00FB5E49">
              <w:rPr>
                <w:rFonts w:ascii="Century Gothic" w:hAnsi="Century Gothic"/>
                <w:sz w:val="18"/>
                <w:szCs w:val="18"/>
              </w:rPr>
              <w:t>Sala de profesores</w:t>
            </w:r>
          </w:p>
        </w:tc>
        <w:tc>
          <w:tcPr>
            <w:tcW w:w="1701" w:type="dxa"/>
          </w:tcPr>
          <w:p w:rsidR="00C12F4E" w:rsidRPr="00FB5E49" w:rsidRDefault="00DD6169" w:rsidP="00C12F4E">
            <w:pPr>
              <w:jc w:val="right"/>
              <w:rPr>
                <w:rFonts w:ascii="Century Gothic" w:hAnsi="Century Gothic"/>
                <w:sz w:val="18"/>
                <w:szCs w:val="18"/>
              </w:rPr>
            </w:pPr>
            <w:r w:rsidRPr="00FB5E49">
              <w:rPr>
                <w:rFonts w:ascii="Century Gothic" w:hAnsi="Century Gothic"/>
                <w:sz w:val="18"/>
                <w:szCs w:val="18"/>
              </w:rPr>
              <w:t>22,1</w:t>
            </w:r>
            <w:r w:rsidR="00C12F4E" w:rsidRPr="00FB5E49">
              <w:rPr>
                <w:rFonts w:ascii="Century Gothic" w:hAnsi="Century Gothic"/>
                <w:sz w:val="18"/>
                <w:szCs w:val="18"/>
              </w:rPr>
              <w:t xml:space="preserve"> m²</w:t>
            </w:r>
          </w:p>
        </w:tc>
      </w:tr>
    </w:tbl>
    <w:p w:rsidR="00AA2F6B" w:rsidRPr="00FB5E49" w:rsidRDefault="00AA2F6B" w:rsidP="00AA2F6B">
      <w:pPr>
        <w:rPr>
          <w:rFonts w:ascii="Century Gothic" w:hAnsi="Century Gothic"/>
          <w:sz w:val="18"/>
          <w:szCs w:val="18"/>
          <w:lang w:val="es-ES"/>
        </w:rPr>
      </w:pPr>
    </w:p>
    <w:p w:rsidR="00AA2F6B" w:rsidRPr="00FB5E49" w:rsidRDefault="00AA2F6B" w:rsidP="00AA2F6B">
      <w:pPr>
        <w:rPr>
          <w:lang w:val="es-ES"/>
        </w:rPr>
      </w:pPr>
      <w:r w:rsidRPr="00FB5E49">
        <w:rPr>
          <w:rFonts w:ascii="Century Gothic" w:hAnsi="Century Gothic"/>
          <w:sz w:val="18"/>
          <w:szCs w:val="18"/>
          <w:lang w:val="es-ES"/>
        </w:rPr>
        <w:t>Por lo tanto, como resumen tendríamos:</w:t>
      </w:r>
    </w:p>
    <w:p w:rsidR="00AA2F6B" w:rsidRPr="00FB5E49" w:rsidRDefault="00AA2F6B" w:rsidP="00AA2F6B">
      <w:pPr>
        <w:jc w:val="both"/>
        <w:rPr>
          <w:rFonts w:ascii="Century Gothic" w:hAnsi="Century Gothic"/>
          <w:sz w:val="18"/>
          <w:szCs w:val="18"/>
          <w:lang w:val="es-ES"/>
        </w:rPr>
      </w:pPr>
    </w:p>
    <w:tbl>
      <w:tblPr>
        <w:tblW w:w="0" w:type="auto"/>
        <w:tblInd w:w="108" w:type="dxa"/>
        <w:tblLook w:val="01E0"/>
      </w:tblPr>
      <w:tblGrid>
        <w:gridCol w:w="4253"/>
        <w:gridCol w:w="1701"/>
        <w:gridCol w:w="2268"/>
      </w:tblGrid>
      <w:tr w:rsidR="00AA2F6B" w:rsidRPr="00FB5E49" w:rsidTr="00AF3DEF">
        <w:tc>
          <w:tcPr>
            <w:tcW w:w="4253" w:type="dxa"/>
          </w:tcPr>
          <w:p w:rsidR="00AA2F6B" w:rsidRPr="00FB5E49" w:rsidRDefault="00AA2F6B" w:rsidP="003B234D">
            <w:pPr>
              <w:pStyle w:val="Textoindependiente22"/>
              <w:jc w:val="both"/>
              <w:rPr>
                <w:rFonts w:ascii="Century Gothic" w:hAnsi="Century Gothic"/>
                <w:b/>
                <w:sz w:val="18"/>
                <w:szCs w:val="18"/>
              </w:rPr>
            </w:pPr>
          </w:p>
        </w:tc>
        <w:tc>
          <w:tcPr>
            <w:tcW w:w="1701" w:type="dxa"/>
          </w:tcPr>
          <w:p w:rsidR="00AA2F6B" w:rsidRPr="00FB5E49" w:rsidRDefault="00AA2F6B" w:rsidP="003B234D">
            <w:pPr>
              <w:jc w:val="right"/>
              <w:rPr>
                <w:rFonts w:ascii="Century Gothic" w:hAnsi="Century Gothic"/>
                <w:b/>
                <w:sz w:val="18"/>
                <w:szCs w:val="18"/>
                <w:lang w:val="es-ES"/>
              </w:rPr>
            </w:pPr>
            <w:r w:rsidRPr="00FB5E49">
              <w:rPr>
                <w:rFonts w:ascii="Century Gothic" w:hAnsi="Century Gothic"/>
                <w:b/>
                <w:sz w:val="18"/>
                <w:szCs w:val="18"/>
                <w:lang w:val="es-ES"/>
              </w:rPr>
              <w:t xml:space="preserve">Superficie útil </w:t>
            </w:r>
          </w:p>
        </w:tc>
        <w:tc>
          <w:tcPr>
            <w:tcW w:w="2268" w:type="dxa"/>
          </w:tcPr>
          <w:p w:rsidR="00AA2F6B" w:rsidRPr="00FB5E49" w:rsidRDefault="00AA2F6B" w:rsidP="003B234D">
            <w:pPr>
              <w:jc w:val="right"/>
              <w:rPr>
                <w:rFonts w:ascii="Century Gothic" w:hAnsi="Century Gothic"/>
                <w:b/>
                <w:sz w:val="18"/>
                <w:szCs w:val="18"/>
                <w:lang w:val="es-ES"/>
              </w:rPr>
            </w:pPr>
            <w:r w:rsidRPr="00FB5E49">
              <w:rPr>
                <w:rFonts w:ascii="Century Gothic" w:hAnsi="Century Gothic"/>
                <w:b/>
                <w:sz w:val="18"/>
                <w:szCs w:val="18"/>
                <w:lang w:val="es-ES"/>
              </w:rPr>
              <w:t xml:space="preserve">Superficie construida </w:t>
            </w:r>
          </w:p>
        </w:tc>
      </w:tr>
      <w:tr w:rsidR="00AA2F6B" w:rsidRPr="00FB5E49" w:rsidTr="00AF3DEF">
        <w:tc>
          <w:tcPr>
            <w:tcW w:w="4253" w:type="dxa"/>
          </w:tcPr>
          <w:p w:rsidR="00AA2F6B" w:rsidRPr="00FB5E49" w:rsidRDefault="00C12F4E" w:rsidP="003B234D">
            <w:pPr>
              <w:pStyle w:val="Textoindependiente22"/>
              <w:ind w:left="-108"/>
              <w:jc w:val="both"/>
              <w:rPr>
                <w:rFonts w:ascii="Century Gothic" w:hAnsi="Century Gothic"/>
                <w:sz w:val="18"/>
                <w:szCs w:val="18"/>
              </w:rPr>
            </w:pPr>
            <w:r w:rsidRPr="00FB5E49">
              <w:rPr>
                <w:rFonts w:ascii="Century Gothic" w:hAnsi="Century Gothic"/>
                <w:b/>
                <w:sz w:val="18"/>
                <w:szCs w:val="18"/>
              </w:rPr>
              <w:t>Nuevo edificio</w:t>
            </w:r>
          </w:p>
        </w:tc>
        <w:tc>
          <w:tcPr>
            <w:tcW w:w="1701" w:type="dxa"/>
          </w:tcPr>
          <w:p w:rsidR="00AA2F6B" w:rsidRPr="00FB5E49" w:rsidRDefault="00E1770E" w:rsidP="00713259">
            <w:pPr>
              <w:jc w:val="right"/>
              <w:rPr>
                <w:rFonts w:ascii="Century Gothic" w:hAnsi="Century Gothic"/>
                <w:b/>
                <w:sz w:val="18"/>
                <w:szCs w:val="18"/>
                <w:lang w:val="es-ES"/>
              </w:rPr>
            </w:pPr>
            <w:r w:rsidRPr="00FB5E49">
              <w:rPr>
                <w:rFonts w:ascii="Century Gothic" w:hAnsi="Century Gothic"/>
                <w:b/>
                <w:sz w:val="18"/>
                <w:szCs w:val="18"/>
                <w:lang w:val="es-ES"/>
              </w:rPr>
              <w:t>503</w:t>
            </w:r>
            <w:r w:rsidR="00C12F4E" w:rsidRPr="00FB5E49">
              <w:rPr>
                <w:rFonts w:ascii="Century Gothic" w:hAnsi="Century Gothic"/>
                <w:b/>
                <w:sz w:val="18"/>
                <w:szCs w:val="18"/>
                <w:lang w:val="es-ES"/>
              </w:rPr>
              <w:t>,</w:t>
            </w:r>
            <w:r w:rsidRPr="00FB5E49">
              <w:rPr>
                <w:rFonts w:ascii="Century Gothic" w:hAnsi="Century Gothic"/>
                <w:b/>
                <w:sz w:val="18"/>
                <w:szCs w:val="18"/>
                <w:lang w:val="es-ES"/>
              </w:rPr>
              <w:t>0</w:t>
            </w:r>
            <w:r w:rsidR="00AA2F6B" w:rsidRPr="00FB5E49">
              <w:rPr>
                <w:rFonts w:ascii="Century Gothic" w:hAnsi="Century Gothic"/>
                <w:b/>
                <w:sz w:val="18"/>
                <w:szCs w:val="18"/>
                <w:lang w:val="es-ES"/>
              </w:rPr>
              <w:t xml:space="preserve"> m²</w:t>
            </w:r>
          </w:p>
        </w:tc>
        <w:tc>
          <w:tcPr>
            <w:tcW w:w="2268" w:type="dxa"/>
          </w:tcPr>
          <w:p w:rsidR="00AA2F6B" w:rsidRPr="00FB5E49" w:rsidRDefault="00C12F4E" w:rsidP="003B234D">
            <w:pPr>
              <w:jc w:val="right"/>
              <w:rPr>
                <w:rFonts w:ascii="Century Gothic" w:hAnsi="Century Gothic"/>
                <w:b/>
                <w:sz w:val="18"/>
                <w:szCs w:val="18"/>
                <w:lang w:val="es-ES"/>
              </w:rPr>
            </w:pPr>
            <w:r w:rsidRPr="00FB5E49">
              <w:rPr>
                <w:rFonts w:ascii="Century Gothic" w:hAnsi="Century Gothic"/>
                <w:b/>
                <w:sz w:val="18"/>
                <w:szCs w:val="18"/>
                <w:lang w:val="es-ES"/>
              </w:rPr>
              <w:t>573,4</w:t>
            </w:r>
            <w:r w:rsidR="00AA2F6B" w:rsidRPr="00FB5E49">
              <w:rPr>
                <w:rFonts w:ascii="Century Gothic" w:hAnsi="Century Gothic"/>
                <w:b/>
                <w:sz w:val="18"/>
                <w:szCs w:val="18"/>
                <w:lang w:val="es-ES"/>
              </w:rPr>
              <w:t xml:space="preserve"> m²</w:t>
            </w:r>
          </w:p>
        </w:tc>
      </w:tr>
      <w:tr w:rsidR="00DD6169" w:rsidRPr="00FB5E49" w:rsidTr="00AF3DEF">
        <w:tc>
          <w:tcPr>
            <w:tcW w:w="4253" w:type="dxa"/>
          </w:tcPr>
          <w:p w:rsidR="00DD6169" w:rsidRPr="00FB5E49" w:rsidRDefault="00DD6169" w:rsidP="003B234D">
            <w:pPr>
              <w:pStyle w:val="Textoindependiente22"/>
              <w:ind w:left="-108"/>
              <w:jc w:val="both"/>
              <w:rPr>
                <w:rFonts w:ascii="Century Gothic" w:hAnsi="Century Gothic"/>
                <w:b/>
                <w:sz w:val="18"/>
                <w:szCs w:val="18"/>
              </w:rPr>
            </w:pPr>
            <w:r w:rsidRPr="00FB5E49">
              <w:rPr>
                <w:rFonts w:ascii="Century Gothic" w:hAnsi="Century Gothic"/>
                <w:b/>
                <w:sz w:val="18"/>
                <w:szCs w:val="18"/>
              </w:rPr>
              <w:t>Espacios exteriores</w:t>
            </w:r>
          </w:p>
        </w:tc>
        <w:tc>
          <w:tcPr>
            <w:tcW w:w="1701" w:type="dxa"/>
          </w:tcPr>
          <w:p w:rsidR="00DD6169" w:rsidRPr="00FB5E49" w:rsidRDefault="00DD6169" w:rsidP="00713259">
            <w:pPr>
              <w:jc w:val="right"/>
              <w:rPr>
                <w:rFonts w:ascii="Century Gothic" w:hAnsi="Century Gothic"/>
                <w:b/>
                <w:sz w:val="18"/>
                <w:szCs w:val="18"/>
                <w:lang w:val="es-ES"/>
              </w:rPr>
            </w:pPr>
            <w:r w:rsidRPr="00FB5E49">
              <w:rPr>
                <w:rFonts w:ascii="Century Gothic" w:hAnsi="Century Gothic"/>
                <w:b/>
                <w:sz w:val="18"/>
                <w:szCs w:val="18"/>
                <w:lang w:val="es-ES"/>
              </w:rPr>
              <w:t>33,5 m²</w:t>
            </w:r>
          </w:p>
        </w:tc>
        <w:tc>
          <w:tcPr>
            <w:tcW w:w="2268" w:type="dxa"/>
          </w:tcPr>
          <w:p w:rsidR="00DD6169" w:rsidRPr="00FB5E49" w:rsidRDefault="00DD6169" w:rsidP="003B234D">
            <w:pPr>
              <w:jc w:val="right"/>
              <w:rPr>
                <w:rFonts w:ascii="Century Gothic" w:hAnsi="Century Gothic"/>
                <w:b/>
                <w:sz w:val="18"/>
                <w:szCs w:val="18"/>
                <w:lang w:val="es-ES"/>
              </w:rPr>
            </w:pPr>
            <w:r w:rsidRPr="00FB5E49">
              <w:rPr>
                <w:rFonts w:ascii="Century Gothic" w:hAnsi="Century Gothic"/>
                <w:b/>
                <w:sz w:val="18"/>
                <w:szCs w:val="18"/>
                <w:lang w:val="es-ES"/>
              </w:rPr>
              <w:t>33,5 m²</w:t>
            </w:r>
          </w:p>
        </w:tc>
      </w:tr>
    </w:tbl>
    <w:p w:rsidR="00AA2F6B" w:rsidRPr="00FB5E49" w:rsidRDefault="00AA2F6B" w:rsidP="00AA2F6B">
      <w:pPr>
        <w:jc w:val="both"/>
        <w:rPr>
          <w:rFonts w:ascii="Century Gothic" w:hAnsi="Century Gothic"/>
          <w:sz w:val="18"/>
          <w:szCs w:val="18"/>
          <w:lang w:val="es-ES"/>
        </w:rPr>
      </w:pPr>
    </w:p>
    <w:p w:rsidR="00C12F4E" w:rsidRPr="00FB5E49" w:rsidRDefault="00C12F4E" w:rsidP="00C12F4E">
      <w:pPr>
        <w:jc w:val="both"/>
        <w:rPr>
          <w:rFonts w:ascii="Century Gothic" w:hAnsi="Century Gothic"/>
          <w:sz w:val="18"/>
          <w:szCs w:val="18"/>
          <w:lang w:val="es-ES"/>
        </w:rPr>
      </w:pPr>
      <w:r w:rsidRPr="00FB5E49">
        <w:rPr>
          <w:rFonts w:ascii="Century Gothic" w:hAnsi="Century Gothic"/>
          <w:sz w:val="18"/>
          <w:szCs w:val="18"/>
          <w:lang w:val="es-ES"/>
        </w:rPr>
        <w:t>A.1.5.6.2.- Reformas interiores</w:t>
      </w:r>
    </w:p>
    <w:p w:rsidR="00AF3DEF" w:rsidRPr="00FB5E49" w:rsidRDefault="00AF3DEF" w:rsidP="00C12F4E">
      <w:pPr>
        <w:jc w:val="both"/>
        <w:rPr>
          <w:rFonts w:ascii="Century Gothic" w:hAnsi="Century Gothic"/>
          <w:sz w:val="18"/>
          <w:szCs w:val="18"/>
          <w:lang w:val="es-ES"/>
        </w:rPr>
      </w:pPr>
    </w:p>
    <w:tbl>
      <w:tblPr>
        <w:tblW w:w="0" w:type="auto"/>
        <w:tblInd w:w="709" w:type="dxa"/>
        <w:tblLook w:val="04A0"/>
      </w:tblPr>
      <w:tblGrid>
        <w:gridCol w:w="3227"/>
        <w:gridCol w:w="2126"/>
        <w:gridCol w:w="1701"/>
      </w:tblGrid>
      <w:tr w:rsidR="00AF3DEF" w:rsidRPr="00FB5E49" w:rsidTr="00AF3DEF">
        <w:tc>
          <w:tcPr>
            <w:tcW w:w="3227" w:type="dxa"/>
          </w:tcPr>
          <w:p w:rsidR="00AF3DEF" w:rsidRPr="00FB5E49" w:rsidRDefault="00AF3DEF" w:rsidP="0052356E">
            <w:pPr>
              <w:pStyle w:val="Textoindependiente22"/>
              <w:rPr>
                <w:rFonts w:ascii="Century Gothic" w:hAnsi="Century Gothic"/>
                <w:b/>
                <w:sz w:val="18"/>
                <w:szCs w:val="18"/>
              </w:rPr>
            </w:pPr>
            <w:r w:rsidRPr="00FB5E49">
              <w:rPr>
                <w:rFonts w:ascii="Century Gothic" w:hAnsi="Century Gothic"/>
                <w:b/>
                <w:sz w:val="18"/>
                <w:szCs w:val="18"/>
              </w:rPr>
              <w:t>Local</w:t>
            </w:r>
          </w:p>
        </w:tc>
        <w:tc>
          <w:tcPr>
            <w:tcW w:w="2126" w:type="dxa"/>
          </w:tcPr>
          <w:p w:rsidR="00AF3DEF" w:rsidRPr="00FB5E49" w:rsidRDefault="00AF3DEF" w:rsidP="0052356E">
            <w:pPr>
              <w:pStyle w:val="Textoindependiente22"/>
              <w:jc w:val="right"/>
              <w:rPr>
                <w:rFonts w:ascii="Century Gothic" w:hAnsi="Century Gothic"/>
                <w:b/>
                <w:sz w:val="18"/>
                <w:szCs w:val="18"/>
              </w:rPr>
            </w:pPr>
            <w:r w:rsidRPr="00FB5E49">
              <w:rPr>
                <w:rFonts w:ascii="Century Gothic" w:hAnsi="Century Gothic"/>
                <w:b/>
                <w:sz w:val="18"/>
                <w:szCs w:val="18"/>
              </w:rPr>
              <w:t>Superficie útil</w:t>
            </w:r>
          </w:p>
          <w:p w:rsidR="00AF3DEF" w:rsidRPr="00FB5E49" w:rsidRDefault="00AF3DEF" w:rsidP="0052356E">
            <w:pPr>
              <w:pStyle w:val="Textoindependiente22"/>
              <w:jc w:val="right"/>
              <w:rPr>
                <w:rFonts w:ascii="Century Gothic" w:hAnsi="Century Gothic"/>
                <w:b/>
                <w:sz w:val="18"/>
                <w:szCs w:val="18"/>
              </w:rPr>
            </w:pPr>
            <w:r w:rsidRPr="00FB5E49">
              <w:rPr>
                <w:rFonts w:ascii="Century Gothic" w:hAnsi="Century Gothic"/>
                <w:b/>
                <w:sz w:val="18"/>
                <w:szCs w:val="18"/>
              </w:rPr>
              <w:t>antes reforma</w:t>
            </w:r>
          </w:p>
        </w:tc>
        <w:tc>
          <w:tcPr>
            <w:tcW w:w="1701" w:type="dxa"/>
          </w:tcPr>
          <w:p w:rsidR="00AF3DEF" w:rsidRPr="00FB5E49" w:rsidRDefault="00AF3DEF" w:rsidP="00AF3DEF">
            <w:pPr>
              <w:pStyle w:val="Textoindependiente22"/>
              <w:jc w:val="right"/>
              <w:rPr>
                <w:rFonts w:ascii="Century Gothic" w:hAnsi="Century Gothic"/>
                <w:b/>
                <w:sz w:val="18"/>
                <w:szCs w:val="18"/>
              </w:rPr>
            </w:pPr>
            <w:r w:rsidRPr="00FB5E49">
              <w:rPr>
                <w:rFonts w:ascii="Century Gothic" w:hAnsi="Century Gothic"/>
                <w:b/>
                <w:sz w:val="18"/>
                <w:szCs w:val="18"/>
              </w:rPr>
              <w:t>Superficie útil</w:t>
            </w:r>
          </w:p>
          <w:p w:rsidR="00AF3DEF" w:rsidRPr="00FB5E49" w:rsidRDefault="00AF3DEF" w:rsidP="00AF3DEF">
            <w:pPr>
              <w:pStyle w:val="Textoindependiente22"/>
              <w:jc w:val="right"/>
              <w:rPr>
                <w:rFonts w:ascii="Century Gothic" w:hAnsi="Century Gothic"/>
                <w:b/>
                <w:sz w:val="18"/>
                <w:szCs w:val="18"/>
              </w:rPr>
            </w:pPr>
            <w:r w:rsidRPr="00FB5E49">
              <w:rPr>
                <w:rFonts w:ascii="Century Gothic" w:hAnsi="Century Gothic"/>
                <w:b/>
                <w:sz w:val="18"/>
                <w:szCs w:val="18"/>
              </w:rPr>
              <w:t>después reforma</w:t>
            </w:r>
          </w:p>
        </w:tc>
      </w:tr>
      <w:tr w:rsidR="00AF3DEF" w:rsidRPr="00FB5E49" w:rsidTr="00AF3DEF">
        <w:tc>
          <w:tcPr>
            <w:tcW w:w="3227" w:type="dxa"/>
          </w:tcPr>
          <w:p w:rsidR="00AF3DEF" w:rsidRPr="00FB5E49" w:rsidRDefault="00AF3DEF" w:rsidP="0052356E">
            <w:pPr>
              <w:pStyle w:val="Textoindependiente22"/>
              <w:rPr>
                <w:rFonts w:ascii="Century Gothic" w:hAnsi="Century Gothic"/>
                <w:b/>
                <w:sz w:val="18"/>
                <w:szCs w:val="18"/>
              </w:rPr>
            </w:pPr>
            <w:r w:rsidRPr="00FB5E49">
              <w:rPr>
                <w:rFonts w:ascii="Century Gothic" w:hAnsi="Century Gothic"/>
                <w:b/>
                <w:sz w:val="18"/>
                <w:szCs w:val="18"/>
              </w:rPr>
              <w:t>Bloque 1</w:t>
            </w:r>
          </w:p>
        </w:tc>
        <w:tc>
          <w:tcPr>
            <w:tcW w:w="2126" w:type="dxa"/>
          </w:tcPr>
          <w:p w:rsidR="00AF3DEF" w:rsidRPr="00FB5E49" w:rsidRDefault="00AF3DEF" w:rsidP="0052356E">
            <w:pPr>
              <w:pStyle w:val="Textoindependiente22"/>
              <w:jc w:val="right"/>
              <w:rPr>
                <w:rFonts w:ascii="Century Gothic" w:hAnsi="Century Gothic"/>
                <w:sz w:val="18"/>
                <w:szCs w:val="18"/>
              </w:rPr>
            </w:pPr>
          </w:p>
        </w:tc>
        <w:tc>
          <w:tcPr>
            <w:tcW w:w="1701" w:type="dxa"/>
          </w:tcPr>
          <w:p w:rsidR="00AF3DEF" w:rsidRPr="00FB5E49" w:rsidRDefault="00AF3DEF" w:rsidP="0052356E">
            <w:pPr>
              <w:pStyle w:val="Textoindependiente22"/>
              <w:jc w:val="right"/>
              <w:rPr>
                <w:rFonts w:ascii="Century Gothic" w:hAnsi="Century Gothic"/>
                <w:sz w:val="18"/>
                <w:szCs w:val="18"/>
              </w:rPr>
            </w:pPr>
          </w:p>
        </w:tc>
      </w:tr>
      <w:tr w:rsidR="00AF3DEF" w:rsidRPr="00FB5E49" w:rsidTr="00AF3DEF">
        <w:tc>
          <w:tcPr>
            <w:tcW w:w="3227" w:type="dxa"/>
          </w:tcPr>
          <w:p w:rsidR="00AF3DEF" w:rsidRPr="00FB5E49" w:rsidRDefault="00AF3DEF" w:rsidP="0052356E">
            <w:pPr>
              <w:pStyle w:val="Textoindependiente22"/>
              <w:rPr>
                <w:rFonts w:ascii="Century Gothic" w:hAnsi="Century Gothic"/>
                <w:sz w:val="18"/>
                <w:szCs w:val="18"/>
              </w:rPr>
            </w:pPr>
            <w:r w:rsidRPr="00FB5E49">
              <w:rPr>
                <w:rFonts w:ascii="Century Gothic" w:hAnsi="Century Gothic"/>
                <w:sz w:val="18"/>
                <w:szCs w:val="18"/>
              </w:rPr>
              <w:t>Biblioteca</w:t>
            </w:r>
          </w:p>
        </w:tc>
        <w:tc>
          <w:tcPr>
            <w:tcW w:w="2126" w:type="dxa"/>
          </w:tcPr>
          <w:p w:rsidR="00AF3DEF" w:rsidRPr="00FB5E49" w:rsidRDefault="006F61CE" w:rsidP="0052356E">
            <w:pPr>
              <w:jc w:val="right"/>
            </w:pPr>
            <w:r w:rsidRPr="00FB5E49">
              <w:rPr>
                <w:rFonts w:ascii="Century Gothic" w:hAnsi="Century Gothic"/>
                <w:sz w:val="18"/>
                <w:szCs w:val="18"/>
              </w:rPr>
              <w:t>70,2 + 10,8 = 81,0</w:t>
            </w:r>
            <w:r w:rsidR="00AF3DEF" w:rsidRPr="00FB5E49">
              <w:rPr>
                <w:rFonts w:ascii="Century Gothic" w:hAnsi="Century Gothic"/>
                <w:sz w:val="18"/>
                <w:szCs w:val="18"/>
              </w:rPr>
              <w:t xml:space="preserve"> m</w:t>
            </w:r>
            <w:r w:rsidR="00AF3DEF" w:rsidRPr="00FB5E49">
              <w:rPr>
                <w:rFonts w:ascii="Century Gothic" w:hAnsi="Century Gothic"/>
                <w:sz w:val="18"/>
                <w:szCs w:val="18"/>
                <w:vertAlign w:val="superscript"/>
              </w:rPr>
              <w:t>2</w:t>
            </w:r>
          </w:p>
        </w:tc>
        <w:tc>
          <w:tcPr>
            <w:tcW w:w="1701" w:type="dxa"/>
          </w:tcPr>
          <w:p w:rsidR="00AF3DEF" w:rsidRPr="00FB5E49" w:rsidRDefault="00AF3DEF" w:rsidP="0052356E">
            <w:pPr>
              <w:jc w:val="right"/>
              <w:rPr>
                <w:rFonts w:ascii="Century Gothic" w:hAnsi="Century Gothic"/>
                <w:sz w:val="18"/>
                <w:szCs w:val="18"/>
              </w:rPr>
            </w:pPr>
            <w:r w:rsidRPr="00FB5E49">
              <w:rPr>
                <w:rFonts w:ascii="Century Gothic" w:hAnsi="Century Gothic"/>
                <w:sz w:val="18"/>
                <w:szCs w:val="18"/>
              </w:rPr>
              <w:t>81,5 m²</w:t>
            </w:r>
          </w:p>
        </w:tc>
      </w:tr>
      <w:tr w:rsidR="00AF3DEF" w:rsidRPr="00FB5E49" w:rsidTr="00AF3DEF">
        <w:tc>
          <w:tcPr>
            <w:tcW w:w="3227" w:type="dxa"/>
          </w:tcPr>
          <w:p w:rsidR="00AF3DEF" w:rsidRPr="00FB5E49" w:rsidRDefault="00AF3DEF" w:rsidP="0052356E">
            <w:pPr>
              <w:pStyle w:val="Textoindependiente22"/>
              <w:rPr>
                <w:rFonts w:ascii="Century Gothic" w:hAnsi="Century Gothic"/>
                <w:sz w:val="18"/>
                <w:szCs w:val="18"/>
              </w:rPr>
            </w:pPr>
            <w:r w:rsidRPr="00FB5E49">
              <w:rPr>
                <w:rFonts w:ascii="Century Gothic" w:hAnsi="Century Gothic"/>
                <w:sz w:val="18"/>
                <w:szCs w:val="18"/>
              </w:rPr>
              <w:t>Aula Música</w:t>
            </w:r>
          </w:p>
        </w:tc>
        <w:tc>
          <w:tcPr>
            <w:tcW w:w="2126" w:type="dxa"/>
          </w:tcPr>
          <w:p w:rsidR="00AF3DEF" w:rsidRPr="00FB5E49" w:rsidRDefault="00AF3DEF" w:rsidP="0052356E">
            <w:pPr>
              <w:jc w:val="right"/>
            </w:pPr>
            <w:r w:rsidRPr="00FB5E49">
              <w:rPr>
                <w:rFonts w:ascii="Century Gothic" w:hAnsi="Century Gothic"/>
                <w:sz w:val="18"/>
                <w:szCs w:val="18"/>
              </w:rPr>
              <w:t>26,4 + 33,1 = 59,5 m</w:t>
            </w:r>
            <w:r w:rsidRPr="00FB5E49">
              <w:rPr>
                <w:rFonts w:ascii="Century Gothic" w:hAnsi="Century Gothic"/>
                <w:sz w:val="18"/>
                <w:szCs w:val="18"/>
                <w:vertAlign w:val="superscript"/>
              </w:rPr>
              <w:t xml:space="preserve">2 </w:t>
            </w:r>
          </w:p>
        </w:tc>
        <w:tc>
          <w:tcPr>
            <w:tcW w:w="1701" w:type="dxa"/>
          </w:tcPr>
          <w:p w:rsidR="00AF3DEF" w:rsidRPr="00FB5E49" w:rsidRDefault="00AF3DEF" w:rsidP="00AF3DEF">
            <w:pPr>
              <w:jc w:val="right"/>
              <w:rPr>
                <w:rFonts w:ascii="Century Gothic" w:hAnsi="Century Gothic"/>
                <w:sz w:val="18"/>
                <w:szCs w:val="18"/>
              </w:rPr>
            </w:pPr>
            <w:r w:rsidRPr="00FB5E49">
              <w:rPr>
                <w:rFonts w:ascii="Century Gothic" w:hAnsi="Century Gothic"/>
                <w:sz w:val="18"/>
                <w:szCs w:val="18"/>
              </w:rPr>
              <w:t>59,1 m²</w:t>
            </w:r>
          </w:p>
        </w:tc>
      </w:tr>
      <w:tr w:rsidR="00AF3DEF" w:rsidRPr="00FB5E49" w:rsidTr="00AF3DEF">
        <w:tc>
          <w:tcPr>
            <w:tcW w:w="3227" w:type="dxa"/>
          </w:tcPr>
          <w:p w:rsidR="00AF3DEF" w:rsidRPr="00FB5E49" w:rsidRDefault="00AF3DEF" w:rsidP="0052356E">
            <w:pPr>
              <w:pStyle w:val="Textoindependiente22"/>
              <w:rPr>
                <w:rFonts w:ascii="Century Gothic" w:hAnsi="Century Gothic"/>
                <w:sz w:val="18"/>
                <w:szCs w:val="18"/>
              </w:rPr>
            </w:pPr>
            <w:r w:rsidRPr="00FB5E49">
              <w:rPr>
                <w:rFonts w:ascii="Century Gothic" w:hAnsi="Century Gothic"/>
                <w:sz w:val="18"/>
                <w:szCs w:val="18"/>
              </w:rPr>
              <w:t>Aula Tecnología</w:t>
            </w:r>
          </w:p>
        </w:tc>
        <w:tc>
          <w:tcPr>
            <w:tcW w:w="2126" w:type="dxa"/>
          </w:tcPr>
          <w:p w:rsidR="00AF3DEF" w:rsidRPr="00FB5E49" w:rsidRDefault="00554A13" w:rsidP="00554A13">
            <w:pPr>
              <w:jc w:val="right"/>
            </w:pPr>
            <w:r w:rsidRPr="00FB5E49">
              <w:rPr>
                <w:rFonts w:ascii="Century Gothic" w:hAnsi="Century Gothic"/>
                <w:sz w:val="18"/>
                <w:szCs w:val="18"/>
              </w:rPr>
              <w:t>89,7</w:t>
            </w:r>
            <w:r w:rsidR="00AF3DEF" w:rsidRPr="00FB5E49">
              <w:rPr>
                <w:rFonts w:ascii="Century Gothic" w:hAnsi="Century Gothic"/>
                <w:sz w:val="18"/>
                <w:szCs w:val="18"/>
              </w:rPr>
              <w:t xml:space="preserve"> m</w:t>
            </w:r>
            <w:r w:rsidR="00AF3DEF" w:rsidRPr="00FB5E49">
              <w:rPr>
                <w:rFonts w:ascii="Century Gothic" w:hAnsi="Century Gothic"/>
                <w:sz w:val="18"/>
                <w:szCs w:val="18"/>
                <w:vertAlign w:val="superscript"/>
              </w:rPr>
              <w:t>2</w:t>
            </w:r>
          </w:p>
        </w:tc>
        <w:tc>
          <w:tcPr>
            <w:tcW w:w="1701" w:type="dxa"/>
          </w:tcPr>
          <w:p w:rsidR="00AF3DEF" w:rsidRPr="00FB5E49" w:rsidRDefault="00554A13" w:rsidP="0052356E">
            <w:pPr>
              <w:jc w:val="right"/>
              <w:rPr>
                <w:rFonts w:ascii="Century Gothic" w:hAnsi="Century Gothic"/>
                <w:sz w:val="18"/>
                <w:szCs w:val="18"/>
              </w:rPr>
            </w:pPr>
            <w:r w:rsidRPr="00FB5E49">
              <w:rPr>
                <w:rFonts w:ascii="Century Gothic" w:hAnsi="Century Gothic"/>
                <w:sz w:val="18"/>
                <w:szCs w:val="18"/>
              </w:rPr>
              <w:t>89,7</w:t>
            </w:r>
            <w:r w:rsidR="00AF3DEF" w:rsidRPr="00FB5E49">
              <w:rPr>
                <w:rFonts w:ascii="Century Gothic" w:hAnsi="Century Gothic"/>
                <w:sz w:val="18"/>
                <w:szCs w:val="18"/>
              </w:rPr>
              <w:t xml:space="preserve"> m²</w:t>
            </w:r>
          </w:p>
        </w:tc>
      </w:tr>
      <w:tr w:rsidR="00554A13" w:rsidRPr="00FB5E49" w:rsidTr="00AF3DEF">
        <w:tc>
          <w:tcPr>
            <w:tcW w:w="3227" w:type="dxa"/>
          </w:tcPr>
          <w:p w:rsidR="00554A13" w:rsidRPr="00FB5E49" w:rsidRDefault="00554A13" w:rsidP="0052356E">
            <w:pPr>
              <w:pStyle w:val="Textoindependiente22"/>
              <w:rPr>
                <w:rFonts w:ascii="Century Gothic" w:hAnsi="Century Gothic"/>
                <w:b/>
                <w:sz w:val="18"/>
                <w:szCs w:val="18"/>
              </w:rPr>
            </w:pPr>
            <w:r w:rsidRPr="00FB5E49">
              <w:rPr>
                <w:rFonts w:ascii="Century Gothic" w:hAnsi="Century Gothic"/>
                <w:sz w:val="18"/>
                <w:szCs w:val="18"/>
              </w:rPr>
              <w:t>Aula Plástica</w:t>
            </w:r>
          </w:p>
        </w:tc>
        <w:tc>
          <w:tcPr>
            <w:tcW w:w="2126" w:type="dxa"/>
          </w:tcPr>
          <w:p w:rsidR="00554A13" w:rsidRPr="00FB5E49" w:rsidRDefault="00554A13" w:rsidP="0052356E">
            <w:pPr>
              <w:jc w:val="right"/>
              <w:rPr>
                <w:rFonts w:ascii="Century Gothic" w:hAnsi="Century Gothic"/>
                <w:sz w:val="18"/>
                <w:szCs w:val="18"/>
              </w:rPr>
            </w:pPr>
            <w:r w:rsidRPr="00FB5E49">
              <w:rPr>
                <w:rFonts w:ascii="Century Gothic" w:hAnsi="Century Gothic"/>
                <w:sz w:val="18"/>
                <w:szCs w:val="18"/>
              </w:rPr>
              <w:t>59,8 m²</w:t>
            </w:r>
          </w:p>
        </w:tc>
        <w:tc>
          <w:tcPr>
            <w:tcW w:w="1701" w:type="dxa"/>
          </w:tcPr>
          <w:p w:rsidR="00554A13" w:rsidRPr="00FB5E49" w:rsidRDefault="00554A13" w:rsidP="006F61CE">
            <w:pPr>
              <w:jc w:val="right"/>
              <w:rPr>
                <w:rFonts w:ascii="Century Gothic" w:hAnsi="Century Gothic"/>
                <w:sz w:val="18"/>
                <w:szCs w:val="18"/>
              </w:rPr>
            </w:pPr>
            <w:r w:rsidRPr="00FB5E49">
              <w:rPr>
                <w:rFonts w:ascii="Century Gothic" w:hAnsi="Century Gothic"/>
                <w:sz w:val="18"/>
                <w:szCs w:val="18"/>
              </w:rPr>
              <w:t>7</w:t>
            </w:r>
            <w:r w:rsidR="006F61CE" w:rsidRPr="00FB5E49">
              <w:rPr>
                <w:rFonts w:ascii="Century Gothic" w:hAnsi="Century Gothic"/>
                <w:sz w:val="18"/>
                <w:szCs w:val="18"/>
              </w:rPr>
              <w:t>1,9</w:t>
            </w:r>
            <w:r w:rsidRPr="00FB5E49">
              <w:rPr>
                <w:rFonts w:ascii="Century Gothic" w:hAnsi="Century Gothic"/>
                <w:sz w:val="18"/>
                <w:szCs w:val="18"/>
              </w:rPr>
              <w:t xml:space="preserve"> m²</w:t>
            </w:r>
          </w:p>
        </w:tc>
      </w:tr>
      <w:tr w:rsidR="00AF3DEF" w:rsidRPr="00FB5E49" w:rsidTr="00AF3DEF">
        <w:tc>
          <w:tcPr>
            <w:tcW w:w="3227" w:type="dxa"/>
          </w:tcPr>
          <w:p w:rsidR="00AF3DEF" w:rsidRPr="00FB5E49" w:rsidRDefault="00AF1F98" w:rsidP="0052356E">
            <w:pPr>
              <w:pStyle w:val="Textoindependiente22"/>
              <w:rPr>
                <w:rFonts w:ascii="Century Gothic" w:hAnsi="Century Gothic"/>
                <w:b/>
                <w:sz w:val="18"/>
                <w:szCs w:val="18"/>
              </w:rPr>
            </w:pPr>
            <w:r w:rsidRPr="00FB5E49">
              <w:rPr>
                <w:rFonts w:ascii="Century Gothic" w:hAnsi="Century Gothic"/>
                <w:b/>
                <w:sz w:val="18"/>
                <w:szCs w:val="18"/>
              </w:rPr>
              <w:t>Bloque 3</w:t>
            </w:r>
          </w:p>
        </w:tc>
        <w:tc>
          <w:tcPr>
            <w:tcW w:w="2126" w:type="dxa"/>
          </w:tcPr>
          <w:p w:rsidR="00AF3DEF" w:rsidRPr="00FB5E49" w:rsidRDefault="00AF3DEF" w:rsidP="0052356E">
            <w:pPr>
              <w:jc w:val="right"/>
              <w:rPr>
                <w:rFonts w:ascii="Century Gothic" w:hAnsi="Century Gothic"/>
                <w:sz w:val="18"/>
                <w:szCs w:val="18"/>
              </w:rPr>
            </w:pPr>
          </w:p>
        </w:tc>
        <w:tc>
          <w:tcPr>
            <w:tcW w:w="1701" w:type="dxa"/>
          </w:tcPr>
          <w:p w:rsidR="00AF3DEF" w:rsidRPr="00FB5E49" w:rsidRDefault="00AF3DEF" w:rsidP="0052356E">
            <w:pPr>
              <w:jc w:val="right"/>
              <w:rPr>
                <w:rFonts w:ascii="Century Gothic" w:hAnsi="Century Gothic"/>
                <w:sz w:val="18"/>
                <w:szCs w:val="18"/>
              </w:rPr>
            </w:pPr>
          </w:p>
        </w:tc>
      </w:tr>
      <w:tr w:rsidR="00AF1F98" w:rsidRPr="00FB5E49" w:rsidTr="00AF3DEF">
        <w:tc>
          <w:tcPr>
            <w:tcW w:w="3227" w:type="dxa"/>
          </w:tcPr>
          <w:p w:rsidR="006F61CE" w:rsidRPr="00FB5E49" w:rsidRDefault="006F61CE" w:rsidP="00AF1F98">
            <w:pPr>
              <w:pStyle w:val="Textoindependiente22"/>
              <w:rPr>
                <w:rFonts w:ascii="Century Gothic" w:hAnsi="Century Gothic"/>
                <w:sz w:val="18"/>
                <w:szCs w:val="18"/>
              </w:rPr>
            </w:pPr>
            <w:r w:rsidRPr="00FB5E49">
              <w:rPr>
                <w:rFonts w:ascii="Century Gothic" w:hAnsi="Century Gothic"/>
                <w:sz w:val="18"/>
                <w:szCs w:val="18"/>
              </w:rPr>
              <w:t>Equipamiento fontanería</w:t>
            </w:r>
          </w:p>
        </w:tc>
        <w:tc>
          <w:tcPr>
            <w:tcW w:w="2126" w:type="dxa"/>
          </w:tcPr>
          <w:p w:rsidR="00AF1F98" w:rsidRPr="00FB5E49" w:rsidRDefault="00AF1F98" w:rsidP="0052356E">
            <w:pPr>
              <w:jc w:val="right"/>
              <w:rPr>
                <w:rFonts w:ascii="Century Gothic" w:hAnsi="Century Gothic"/>
                <w:sz w:val="18"/>
                <w:szCs w:val="18"/>
              </w:rPr>
            </w:pPr>
          </w:p>
        </w:tc>
        <w:tc>
          <w:tcPr>
            <w:tcW w:w="1701" w:type="dxa"/>
          </w:tcPr>
          <w:p w:rsidR="00AF1F98" w:rsidRPr="00FB5E49" w:rsidRDefault="00AF1F98" w:rsidP="0052356E">
            <w:pPr>
              <w:jc w:val="right"/>
              <w:rPr>
                <w:rFonts w:ascii="Century Gothic" w:hAnsi="Century Gothic"/>
                <w:sz w:val="18"/>
                <w:szCs w:val="18"/>
              </w:rPr>
            </w:pPr>
          </w:p>
        </w:tc>
      </w:tr>
      <w:tr w:rsidR="006F61CE" w:rsidRPr="00FB5E49" w:rsidTr="00AF3DEF">
        <w:tc>
          <w:tcPr>
            <w:tcW w:w="3227" w:type="dxa"/>
          </w:tcPr>
          <w:p w:rsidR="006F61CE" w:rsidRPr="00FB5E49" w:rsidRDefault="006F61CE" w:rsidP="006F61CE">
            <w:pPr>
              <w:pStyle w:val="Textoindependiente22"/>
              <w:rPr>
                <w:rFonts w:ascii="Century Gothic" w:hAnsi="Century Gothic"/>
                <w:sz w:val="18"/>
                <w:szCs w:val="18"/>
              </w:rPr>
            </w:pPr>
            <w:r w:rsidRPr="00FB5E49">
              <w:rPr>
                <w:rFonts w:ascii="Century Gothic" w:hAnsi="Century Gothic"/>
                <w:sz w:val="18"/>
                <w:szCs w:val="18"/>
              </w:rPr>
              <w:t xml:space="preserve">     Aseo 1</w:t>
            </w:r>
          </w:p>
        </w:tc>
        <w:tc>
          <w:tcPr>
            <w:tcW w:w="2126" w:type="dxa"/>
          </w:tcPr>
          <w:p w:rsidR="006F61CE" w:rsidRPr="00FB5E49" w:rsidRDefault="006F61CE" w:rsidP="0052356E">
            <w:pPr>
              <w:jc w:val="right"/>
              <w:rPr>
                <w:rFonts w:ascii="Century Gothic" w:hAnsi="Century Gothic"/>
                <w:sz w:val="18"/>
                <w:szCs w:val="18"/>
              </w:rPr>
            </w:pPr>
            <w:r w:rsidRPr="00FB5E49">
              <w:rPr>
                <w:rFonts w:ascii="Century Gothic" w:hAnsi="Century Gothic"/>
                <w:sz w:val="18"/>
                <w:szCs w:val="18"/>
              </w:rPr>
              <w:t>1,5 m²</w:t>
            </w:r>
          </w:p>
        </w:tc>
        <w:tc>
          <w:tcPr>
            <w:tcW w:w="1701" w:type="dxa"/>
          </w:tcPr>
          <w:p w:rsidR="006F61CE" w:rsidRPr="00FB5E49" w:rsidRDefault="006F61CE" w:rsidP="0052356E">
            <w:pPr>
              <w:jc w:val="right"/>
              <w:rPr>
                <w:rFonts w:ascii="Century Gothic" w:hAnsi="Century Gothic"/>
                <w:sz w:val="18"/>
                <w:szCs w:val="18"/>
              </w:rPr>
            </w:pPr>
            <w:r w:rsidRPr="00FB5E49">
              <w:rPr>
                <w:rFonts w:ascii="Century Gothic" w:hAnsi="Century Gothic"/>
                <w:sz w:val="18"/>
                <w:szCs w:val="18"/>
              </w:rPr>
              <w:t>2,6 m²</w:t>
            </w:r>
          </w:p>
        </w:tc>
      </w:tr>
      <w:tr w:rsidR="006F61CE" w:rsidRPr="00FB5E49" w:rsidTr="00AF3DEF">
        <w:tc>
          <w:tcPr>
            <w:tcW w:w="3227" w:type="dxa"/>
          </w:tcPr>
          <w:p w:rsidR="006F61CE" w:rsidRPr="00FB5E49" w:rsidRDefault="006F61CE" w:rsidP="006F61CE">
            <w:pPr>
              <w:pStyle w:val="Textoindependiente22"/>
              <w:rPr>
                <w:rFonts w:ascii="Century Gothic" w:hAnsi="Century Gothic"/>
                <w:sz w:val="18"/>
                <w:szCs w:val="18"/>
              </w:rPr>
            </w:pPr>
            <w:r w:rsidRPr="00FB5E49">
              <w:rPr>
                <w:rFonts w:ascii="Century Gothic" w:hAnsi="Century Gothic"/>
                <w:sz w:val="18"/>
                <w:szCs w:val="18"/>
              </w:rPr>
              <w:t xml:space="preserve">     Aseo 2</w:t>
            </w:r>
          </w:p>
        </w:tc>
        <w:tc>
          <w:tcPr>
            <w:tcW w:w="2126" w:type="dxa"/>
          </w:tcPr>
          <w:p w:rsidR="006F61CE" w:rsidRPr="00FB5E49" w:rsidRDefault="006F61CE" w:rsidP="0052356E">
            <w:pPr>
              <w:jc w:val="right"/>
              <w:rPr>
                <w:rFonts w:ascii="Century Gothic" w:hAnsi="Century Gothic"/>
                <w:sz w:val="18"/>
                <w:szCs w:val="18"/>
              </w:rPr>
            </w:pPr>
            <w:r w:rsidRPr="00FB5E49">
              <w:rPr>
                <w:rFonts w:ascii="Century Gothic" w:hAnsi="Century Gothic"/>
                <w:sz w:val="18"/>
                <w:szCs w:val="18"/>
              </w:rPr>
              <w:t>1,5 m²</w:t>
            </w:r>
          </w:p>
        </w:tc>
        <w:tc>
          <w:tcPr>
            <w:tcW w:w="1701" w:type="dxa"/>
          </w:tcPr>
          <w:p w:rsidR="006F61CE" w:rsidRPr="00FB5E49" w:rsidRDefault="006F61CE" w:rsidP="0052356E">
            <w:pPr>
              <w:jc w:val="right"/>
              <w:rPr>
                <w:rFonts w:ascii="Century Gothic" w:hAnsi="Century Gothic"/>
                <w:sz w:val="18"/>
                <w:szCs w:val="18"/>
              </w:rPr>
            </w:pPr>
          </w:p>
        </w:tc>
      </w:tr>
      <w:tr w:rsidR="006F61CE" w:rsidRPr="00FB5E49" w:rsidTr="00AF3DEF">
        <w:tc>
          <w:tcPr>
            <w:tcW w:w="3227" w:type="dxa"/>
          </w:tcPr>
          <w:p w:rsidR="006F61CE" w:rsidRPr="00FB5E49" w:rsidRDefault="006F61CE" w:rsidP="006F61CE">
            <w:pPr>
              <w:pStyle w:val="Textoindependiente22"/>
              <w:rPr>
                <w:rFonts w:ascii="Century Gothic" w:hAnsi="Century Gothic"/>
                <w:sz w:val="18"/>
                <w:szCs w:val="18"/>
              </w:rPr>
            </w:pPr>
            <w:r w:rsidRPr="00FB5E49">
              <w:rPr>
                <w:rFonts w:ascii="Century Gothic" w:hAnsi="Century Gothic"/>
                <w:sz w:val="18"/>
                <w:szCs w:val="18"/>
              </w:rPr>
              <w:t xml:space="preserve">     Vestíbulo</w:t>
            </w:r>
          </w:p>
        </w:tc>
        <w:tc>
          <w:tcPr>
            <w:tcW w:w="2126" w:type="dxa"/>
          </w:tcPr>
          <w:p w:rsidR="006F61CE" w:rsidRPr="00FB5E49" w:rsidRDefault="006F61CE" w:rsidP="0052356E">
            <w:pPr>
              <w:jc w:val="right"/>
              <w:rPr>
                <w:rFonts w:ascii="Century Gothic" w:hAnsi="Century Gothic"/>
                <w:sz w:val="18"/>
                <w:szCs w:val="18"/>
              </w:rPr>
            </w:pPr>
            <w:r w:rsidRPr="00FB5E49">
              <w:rPr>
                <w:rFonts w:ascii="Century Gothic" w:hAnsi="Century Gothic"/>
                <w:sz w:val="18"/>
                <w:szCs w:val="18"/>
              </w:rPr>
              <w:t>0,9 m²</w:t>
            </w:r>
          </w:p>
        </w:tc>
        <w:tc>
          <w:tcPr>
            <w:tcW w:w="1701" w:type="dxa"/>
          </w:tcPr>
          <w:p w:rsidR="006F61CE" w:rsidRPr="00FB5E49" w:rsidRDefault="006F61CE" w:rsidP="0052356E">
            <w:pPr>
              <w:jc w:val="right"/>
              <w:rPr>
                <w:rFonts w:ascii="Century Gothic" w:hAnsi="Century Gothic"/>
                <w:sz w:val="18"/>
                <w:szCs w:val="18"/>
              </w:rPr>
            </w:pPr>
            <w:r w:rsidRPr="00FB5E49">
              <w:rPr>
                <w:rFonts w:ascii="Century Gothic" w:hAnsi="Century Gothic"/>
                <w:sz w:val="18"/>
                <w:szCs w:val="18"/>
              </w:rPr>
              <w:t>4,4 m²</w:t>
            </w:r>
          </w:p>
        </w:tc>
      </w:tr>
      <w:tr w:rsidR="006F61CE" w:rsidRPr="00FB5E49" w:rsidTr="00AF3DEF">
        <w:tc>
          <w:tcPr>
            <w:tcW w:w="3227" w:type="dxa"/>
          </w:tcPr>
          <w:p w:rsidR="006F61CE" w:rsidRPr="00FB5E49" w:rsidRDefault="006F61CE" w:rsidP="006F61CE">
            <w:pPr>
              <w:pStyle w:val="Textoindependiente22"/>
              <w:rPr>
                <w:rFonts w:ascii="Century Gothic" w:hAnsi="Century Gothic"/>
                <w:sz w:val="18"/>
                <w:szCs w:val="18"/>
              </w:rPr>
            </w:pPr>
            <w:r w:rsidRPr="00FB5E49">
              <w:rPr>
                <w:rFonts w:ascii="Century Gothic" w:hAnsi="Century Gothic"/>
                <w:sz w:val="18"/>
                <w:szCs w:val="18"/>
              </w:rPr>
              <w:t xml:space="preserve">     Lavabos</w:t>
            </w:r>
          </w:p>
        </w:tc>
        <w:tc>
          <w:tcPr>
            <w:tcW w:w="2126" w:type="dxa"/>
          </w:tcPr>
          <w:p w:rsidR="006F61CE" w:rsidRPr="00FB5E49" w:rsidRDefault="006F61CE" w:rsidP="0052356E">
            <w:pPr>
              <w:jc w:val="right"/>
              <w:rPr>
                <w:rFonts w:ascii="Century Gothic" w:hAnsi="Century Gothic"/>
                <w:sz w:val="18"/>
                <w:szCs w:val="18"/>
              </w:rPr>
            </w:pPr>
            <w:r w:rsidRPr="00FB5E49">
              <w:rPr>
                <w:rFonts w:ascii="Century Gothic" w:hAnsi="Century Gothic"/>
                <w:sz w:val="18"/>
                <w:szCs w:val="18"/>
              </w:rPr>
              <w:t>5,5 m²</w:t>
            </w:r>
          </w:p>
        </w:tc>
        <w:tc>
          <w:tcPr>
            <w:tcW w:w="1701" w:type="dxa"/>
          </w:tcPr>
          <w:p w:rsidR="006F61CE" w:rsidRPr="00FB5E49" w:rsidRDefault="006F61CE" w:rsidP="0052356E">
            <w:pPr>
              <w:jc w:val="right"/>
              <w:rPr>
                <w:rFonts w:ascii="Century Gothic" w:hAnsi="Century Gothic"/>
                <w:sz w:val="18"/>
                <w:szCs w:val="18"/>
              </w:rPr>
            </w:pPr>
          </w:p>
        </w:tc>
      </w:tr>
      <w:tr w:rsidR="006F61CE" w:rsidRPr="00FB5E49" w:rsidTr="00AF3DEF">
        <w:tc>
          <w:tcPr>
            <w:tcW w:w="3227" w:type="dxa"/>
          </w:tcPr>
          <w:p w:rsidR="006F61CE" w:rsidRPr="00FB5E49" w:rsidRDefault="006F61CE" w:rsidP="006F61CE">
            <w:pPr>
              <w:pStyle w:val="Textoindependiente22"/>
              <w:rPr>
                <w:rFonts w:ascii="Century Gothic" w:hAnsi="Century Gothic"/>
                <w:sz w:val="18"/>
                <w:szCs w:val="18"/>
              </w:rPr>
            </w:pPr>
            <w:r w:rsidRPr="00FB5E49">
              <w:rPr>
                <w:rFonts w:ascii="Century Gothic" w:hAnsi="Century Gothic"/>
                <w:sz w:val="18"/>
                <w:szCs w:val="18"/>
              </w:rPr>
              <w:t xml:space="preserve">     Almacén</w:t>
            </w:r>
          </w:p>
        </w:tc>
        <w:tc>
          <w:tcPr>
            <w:tcW w:w="2126" w:type="dxa"/>
          </w:tcPr>
          <w:p w:rsidR="006F61CE" w:rsidRPr="00FB5E49" w:rsidRDefault="006F61CE" w:rsidP="0052356E">
            <w:pPr>
              <w:jc w:val="right"/>
              <w:rPr>
                <w:rFonts w:ascii="Century Gothic" w:hAnsi="Century Gothic"/>
                <w:sz w:val="18"/>
                <w:szCs w:val="18"/>
              </w:rPr>
            </w:pPr>
            <w:r w:rsidRPr="00FB5E49">
              <w:rPr>
                <w:rFonts w:ascii="Century Gothic" w:hAnsi="Century Gothic"/>
                <w:sz w:val="18"/>
                <w:szCs w:val="18"/>
              </w:rPr>
              <w:t>17,3 m²</w:t>
            </w:r>
          </w:p>
        </w:tc>
        <w:tc>
          <w:tcPr>
            <w:tcW w:w="1701" w:type="dxa"/>
          </w:tcPr>
          <w:p w:rsidR="006F61CE" w:rsidRPr="00FB5E49" w:rsidRDefault="009145A1" w:rsidP="0052356E">
            <w:pPr>
              <w:jc w:val="right"/>
              <w:rPr>
                <w:rFonts w:ascii="Century Gothic" w:hAnsi="Century Gothic"/>
                <w:sz w:val="18"/>
                <w:szCs w:val="18"/>
              </w:rPr>
            </w:pPr>
            <w:r w:rsidRPr="00FB5E49">
              <w:rPr>
                <w:rFonts w:ascii="Century Gothic" w:hAnsi="Century Gothic"/>
                <w:sz w:val="18"/>
                <w:szCs w:val="18"/>
              </w:rPr>
              <w:t>12,2 m²</w:t>
            </w:r>
          </w:p>
        </w:tc>
      </w:tr>
      <w:tr w:rsidR="006F61CE" w:rsidRPr="00FB5E49" w:rsidTr="00AF3DEF">
        <w:tc>
          <w:tcPr>
            <w:tcW w:w="3227" w:type="dxa"/>
          </w:tcPr>
          <w:p w:rsidR="006F61CE" w:rsidRPr="00FB5E49" w:rsidRDefault="006F61CE" w:rsidP="006F61CE">
            <w:pPr>
              <w:pStyle w:val="Textoindependiente22"/>
              <w:rPr>
                <w:rFonts w:ascii="Century Gothic" w:hAnsi="Century Gothic"/>
                <w:sz w:val="18"/>
                <w:szCs w:val="18"/>
              </w:rPr>
            </w:pPr>
            <w:r w:rsidRPr="00FB5E49">
              <w:rPr>
                <w:rFonts w:ascii="Century Gothic" w:hAnsi="Century Gothic"/>
                <w:sz w:val="18"/>
                <w:szCs w:val="18"/>
              </w:rPr>
              <w:t xml:space="preserve">     Duchas</w:t>
            </w:r>
          </w:p>
        </w:tc>
        <w:tc>
          <w:tcPr>
            <w:tcW w:w="2126" w:type="dxa"/>
          </w:tcPr>
          <w:p w:rsidR="006F61CE" w:rsidRPr="00FB5E49" w:rsidRDefault="006F61CE" w:rsidP="0052356E">
            <w:pPr>
              <w:jc w:val="right"/>
              <w:rPr>
                <w:rFonts w:ascii="Century Gothic" w:hAnsi="Century Gothic"/>
                <w:sz w:val="18"/>
                <w:szCs w:val="18"/>
              </w:rPr>
            </w:pPr>
            <w:r w:rsidRPr="00FB5E49">
              <w:rPr>
                <w:rFonts w:ascii="Century Gothic" w:hAnsi="Century Gothic"/>
                <w:sz w:val="18"/>
                <w:szCs w:val="18"/>
              </w:rPr>
              <w:t>3,5 m²</w:t>
            </w:r>
          </w:p>
        </w:tc>
        <w:tc>
          <w:tcPr>
            <w:tcW w:w="1701" w:type="dxa"/>
          </w:tcPr>
          <w:p w:rsidR="006F61CE" w:rsidRPr="00FB5E49" w:rsidRDefault="006F61CE" w:rsidP="0052356E">
            <w:pPr>
              <w:jc w:val="right"/>
              <w:rPr>
                <w:rFonts w:ascii="Century Gothic" w:hAnsi="Century Gothic"/>
                <w:sz w:val="18"/>
                <w:szCs w:val="18"/>
              </w:rPr>
            </w:pPr>
          </w:p>
        </w:tc>
      </w:tr>
      <w:tr w:rsidR="006F61CE" w:rsidRPr="00FB5E49" w:rsidTr="00AF3DEF">
        <w:tc>
          <w:tcPr>
            <w:tcW w:w="3227" w:type="dxa"/>
          </w:tcPr>
          <w:p w:rsidR="006F61CE" w:rsidRPr="00FB5E49" w:rsidRDefault="006F61CE" w:rsidP="006F61CE">
            <w:pPr>
              <w:pStyle w:val="Textoindependiente22"/>
              <w:rPr>
                <w:rFonts w:ascii="Century Gothic" w:hAnsi="Century Gothic"/>
                <w:sz w:val="18"/>
                <w:szCs w:val="18"/>
              </w:rPr>
            </w:pPr>
            <w:r w:rsidRPr="00FB5E49">
              <w:rPr>
                <w:rFonts w:ascii="Century Gothic" w:hAnsi="Century Gothic"/>
                <w:sz w:val="18"/>
                <w:szCs w:val="18"/>
              </w:rPr>
              <w:t xml:space="preserve">     Equipamiento fontanería</w:t>
            </w:r>
          </w:p>
        </w:tc>
        <w:tc>
          <w:tcPr>
            <w:tcW w:w="2126" w:type="dxa"/>
          </w:tcPr>
          <w:p w:rsidR="006F61CE" w:rsidRPr="00FB5E49" w:rsidRDefault="006F61CE" w:rsidP="0052356E">
            <w:pPr>
              <w:jc w:val="right"/>
              <w:rPr>
                <w:rFonts w:ascii="Century Gothic" w:hAnsi="Century Gothic"/>
                <w:sz w:val="18"/>
                <w:szCs w:val="18"/>
              </w:rPr>
            </w:pPr>
          </w:p>
        </w:tc>
        <w:tc>
          <w:tcPr>
            <w:tcW w:w="1701" w:type="dxa"/>
          </w:tcPr>
          <w:p w:rsidR="006F61CE" w:rsidRPr="00FB5E49" w:rsidRDefault="009145A1" w:rsidP="0052356E">
            <w:pPr>
              <w:jc w:val="right"/>
              <w:rPr>
                <w:rFonts w:ascii="Century Gothic" w:hAnsi="Century Gothic"/>
                <w:sz w:val="18"/>
                <w:szCs w:val="18"/>
              </w:rPr>
            </w:pPr>
            <w:r w:rsidRPr="00FB5E49">
              <w:rPr>
                <w:rFonts w:ascii="Century Gothic" w:hAnsi="Century Gothic"/>
                <w:sz w:val="18"/>
                <w:szCs w:val="18"/>
              </w:rPr>
              <w:t>1</w:t>
            </w:r>
            <w:r w:rsidR="006F61CE" w:rsidRPr="00FB5E49">
              <w:rPr>
                <w:rFonts w:ascii="Century Gothic" w:hAnsi="Century Gothic"/>
                <w:sz w:val="18"/>
                <w:szCs w:val="18"/>
              </w:rPr>
              <w:t>1,3 m²</w:t>
            </w:r>
          </w:p>
        </w:tc>
      </w:tr>
    </w:tbl>
    <w:p w:rsidR="00AA2F6B" w:rsidRPr="00FB5E49" w:rsidRDefault="00AA2F6B" w:rsidP="00AA2F6B">
      <w:pPr>
        <w:jc w:val="both"/>
        <w:rPr>
          <w:rFonts w:ascii="Century Gothic" w:hAnsi="Century Gothic"/>
          <w:sz w:val="18"/>
          <w:szCs w:val="18"/>
          <w:lang w:val="es-ES"/>
        </w:rPr>
      </w:pPr>
    </w:p>
    <w:p w:rsidR="00C12F4E" w:rsidRPr="00FB5E49" w:rsidRDefault="00C12F4E" w:rsidP="00AA2F6B">
      <w:pPr>
        <w:jc w:val="both"/>
        <w:rPr>
          <w:rFonts w:ascii="Century Gothic" w:hAnsi="Century Gothic"/>
          <w:sz w:val="18"/>
          <w:szCs w:val="18"/>
          <w:lang w:val="es-ES"/>
        </w:rPr>
      </w:pPr>
    </w:p>
    <w:p w:rsidR="00AA2F6B" w:rsidRPr="00FB5E49" w:rsidRDefault="00772819" w:rsidP="00AA2F6B">
      <w:pPr>
        <w:jc w:val="both"/>
        <w:rPr>
          <w:rFonts w:ascii="Century Gothic" w:hAnsi="Century Gothic"/>
          <w:b/>
          <w:sz w:val="18"/>
          <w:szCs w:val="18"/>
          <w:lang w:val="es-ES"/>
        </w:rPr>
      </w:pPr>
      <w:r w:rsidRPr="00FB5E49">
        <w:rPr>
          <w:rFonts w:ascii="Century Gothic" w:hAnsi="Century Gothic"/>
          <w:b/>
          <w:sz w:val="18"/>
          <w:szCs w:val="18"/>
          <w:lang w:val="es-ES"/>
        </w:rPr>
        <w:t>A.1.</w:t>
      </w:r>
      <w:r w:rsidR="00AF1F98" w:rsidRPr="00FB5E49">
        <w:rPr>
          <w:rFonts w:ascii="Century Gothic" w:hAnsi="Century Gothic"/>
          <w:b/>
          <w:sz w:val="18"/>
          <w:szCs w:val="18"/>
          <w:lang w:val="es-ES"/>
        </w:rPr>
        <w:t>5.7</w:t>
      </w:r>
      <w:r w:rsidR="00AA2F6B" w:rsidRPr="00FB5E49">
        <w:rPr>
          <w:rFonts w:ascii="Century Gothic" w:hAnsi="Century Gothic"/>
          <w:b/>
          <w:sz w:val="18"/>
          <w:szCs w:val="18"/>
          <w:lang w:val="es-ES"/>
        </w:rPr>
        <w:t xml:space="preserve">.- Volumen </w:t>
      </w:r>
      <w:r w:rsidR="00804015" w:rsidRPr="00FB5E49">
        <w:rPr>
          <w:rFonts w:ascii="Century Gothic" w:hAnsi="Century Gothic"/>
          <w:b/>
          <w:sz w:val="18"/>
          <w:szCs w:val="18"/>
          <w:lang w:val="es-ES"/>
        </w:rPr>
        <w:t>edificado sobre rasante</w:t>
      </w:r>
    </w:p>
    <w:p w:rsidR="00AA2F6B" w:rsidRPr="00FB5E49" w:rsidRDefault="00AA2F6B" w:rsidP="00AA2F6B">
      <w:pPr>
        <w:jc w:val="both"/>
        <w:rPr>
          <w:rFonts w:ascii="Century Gothic" w:hAnsi="Century Gothic"/>
          <w:b/>
          <w:sz w:val="18"/>
          <w:szCs w:val="18"/>
          <w:lang w:val="es-ES"/>
        </w:rPr>
      </w:pPr>
    </w:p>
    <w:p w:rsidR="00AF1F98" w:rsidRPr="00FB5E49" w:rsidRDefault="00AF1F98" w:rsidP="00AA2F6B">
      <w:pPr>
        <w:jc w:val="both"/>
        <w:rPr>
          <w:rFonts w:ascii="Century Gothic" w:hAnsi="Century Gothic"/>
          <w:sz w:val="18"/>
          <w:szCs w:val="18"/>
          <w:lang w:val="es-ES"/>
        </w:rPr>
      </w:pPr>
      <w:r w:rsidRPr="00FB5E49">
        <w:rPr>
          <w:rFonts w:ascii="Century Gothic" w:hAnsi="Century Gothic"/>
          <w:sz w:val="18"/>
          <w:szCs w:val="18"/>
          <w:lang w:val="es-ES"/>
        </w:rPr>
        <w:t xml:space="preserve">El nuevo edificio tiene una ocupación, en planta, de 573,4 m². La altura </w:t>
      </w:r>
      <w:r w:rsidR="00091EDD" w:rsidRPr="00FB5E49">
        <w:rPr>
          <w:rFonts w:ascii="Century Gothic" w:hAnsi="Century Gothic"/>
          <w:sz w:val="18"/>
          <w:szCs w:val="18"/>
          <w:lang w:val="es-ES"/>
        </w:rPr>
        <w:t xml:space="preserve">media </w:t>
      </w:r>
      <w:r w:rsidRPr="00FB5E49">
        <w:rPr>
          <w:rFonts w:ascii="Century Gothic" w:hAnsi="Century Gothic"/>
          <w:sz w:val="18"/>
          <w:szCs w:val="18"/>
          <w:lang w:val="es-ES"/>
        </w:rPr>
        <w:t xml:space="preserve">de cornisa es de </w:t>
      </w:r>
      <w:r w:rsidR="00091EDD" w:rsidRPr="00FB5E49">
        <w:rPr>
          <w:rFonts w:ascii="Century Gothic" w:hAnsi="Century Gothic"/>
          <w:sz w:val="18"/>
          <w:szCs w:val="18"/>
          <w:lang w:val="es-ES"/>
        </w:rPr>
        <w:t>4,35 metros y la altura de cumbrera, de 5,60 metros. El volumen estimado de la nueva edificación es de 2.977,2 m³</w:t>
      </w:r>
    </w:p>
    <w:p w:rsidR="00AA2F6B" w:rsidRPr="00FB5E49" w:rsidRDefault="00AA2F6B" w:rsidP="00AA2F6B">
      <w:pPr>
        <w:jc w:val="both"/>
        <w:rPr>
          <w:rFonts w:ascii="Century Gothic" w:hAnsi="Century Gothic"/>
          <w:b/>
          <w:sz w:val="18"/>
          <w:szCs w:val="18"/>
          <w:lang w:val="es-ES"/>
        </w:rPr>
      </w:pPr>
    </w:p>
    <w:p w:rsidR="00772819" w:rsidRPr="00FB5E49" w:rsidRDefault="00772819" w:rsidP="00AA2F6B">
      <w:pPr>
        <w:jc w:val="both"/>
        <w:rPr>
          <w:rFonts w:ascii="Century Gothic" w:hAnsi="Century Gothic"/>
          <w:b/>
          <w:sz w:val="18"/>
          <w:szCs w:val="18"/>
          <w:lang w:val="es-ES"/>
        </w:rPr>
      </w:pPr>
    </w:p>
    <w:p w:rsidR="00AA2F6B" w:rsidRPr="00FB5E49" w:rsidRDefault="00772819" w:rsidP="00AA2F6B">
      <w:pPr>
        <w:jc w:val="both"/>
        <w:rPr>
          <w:rFonts w:ascii="Century Gothic" w:hAnsi="Century Gothic"/>
          <w:b/>
          <w:sz w:val="18"/>
          <w:szCs w:val="18"/>
          <w:lang w:val="es-ES"/>
        </w:rPr>
      </w:pPr>
      <w:r w:rsidRPr="00FB5E49">
        <w:rPr>
          <w:rFonts w:ascii="Century Gothic" w:hAnsi="Century Gothic"/>
          <w:b/>
          <w:sz w:val="18"/>
          <w:szCs w:val="18"/>
          <w:lang w:val="es-ES"/>
        </w:rPr>
        <w:t>A.1.</w:t>
      </w:r>
      <w:r w:rsidR="00091EDD" w:rsidRPr="00FB5E49">
        <w:rPr>
          <w:rFonts w:ascii="Century Gothic" w:hAnsi="Century Gothic"/>
          <w:b/>
          <w:sz w:val="18"/>
          <w:szCs w:val="18"/>
          <w:lang w:val="es-ES"/>
        </w:rPr>
        <w:t>5.8</w:t>
      </w:r>
      <w:r w:rsidR="00AA2F6B" w:rsidRPr="00FB5E49">
        <w:rPr>
          <w:rFonts w:ascii="Century Gothic" w:hAnsi="Century Gothic"/>
          <w:b/>
          <w:sz w:val="18"/>
          <w:szCs w:val="18"/>
          <w:lang w:val="es-ES"/>
        </w:rPr>
        <w:t>.- Accesos y evacuación</w:t>
      </w:r>
    </w:p>
    <w:p w:rsidR="00AA2F6B" w:rsidRPr="00FB5E49" w:rsidRDefault="00AA2F6B" w:rsidP="00AA2F6B">
      <w:pPr>
        <w:jc w:val="both"/>
        <w:rPr>
          <w:rFonts w:ascii="Century Gothic" w:hAnsi="Century Gothic"/>
          <w:sz w:val="18"/>
          <w:szCs w:val="18"/>
          <w:lang w:val="es-ES"/>
        </w:rPr>
      </w:pPr>
    </w:p>
    <w:p w:rsidR="00091EDD" w:rsidRPr="00FB5E49" w:rsidRDefault="00091EDD" w:rsidP="00091EDD">
      <w:pPr>
        <w:jc w:val="both"/>
        <w:rPr>
          <w:rFonts w:ascii="Century Gothic" w:hAnsi="Century Gothic"/>
          <w:sz w:val="18"/>
          <w:szCs w:val="18"/>
          <w:lang w:val="es-ES"/>
        </w:rPr>
      </w:pPr>
      <w:r w:rsidRPr="00FB5E49">
        <w:rPr>
          <w:rFonts w:ascii="Century Gothic" w:hAnsi="Century Gothic"/>
          <w:sz w:val="18"/>
          <w:szCs w:val="18"/>
          <w:lang w:val="es-ES"/>
        </w:rPr>
        <w:t xml:space="preserve">Como ya se indicó anteriormente, el solar en el que se encuentra el IES «Monte Neme» tiene su acceso principal a través de la calle Naciente, en el linde noreste, donde se emplaza el aparcamiento </w:t>
      </w:r>
      <w:r w:rsidR="006B557F" w:rsidRPr="00FB5E49">
        <w:rPr>
          <w:rFonts w:ascii="Century Gothic" w:hAnsi="Century Gothic"/>
          <w:sz w:val="18"/>
          <w:szCs w:val="18"/>
          <w:lang w:val="es-ES"/>
        </w:rPr>
        <w:t xml:space="preserve">de uso </w:t>
      </w:r>
      <w:r w:rsidRPr="00FB5E49">
        <w:rPr>
          <w:rFonts w:ascii="Century Gothic" w:hAnsi="Century Gothic"/>
          <w:sz w:val="18"/>
          <w:szCs w:val="18"/>
          <w:lang w:val="es-ES"/>
        </w:rPr>
        <w:t>privado. En el linde suroeste, con frente a la Avenida Cristina Vilares</w:t>
      </w:r>
      <w:r w:rsidR="006B557F" w:rsidRPr="00FB5E49">
        <w:rPr>
          <w:rFonts w:ascii="Century Gothic" w:hAnsi="Century Gothic"/>
          <w:sz w:val="18"/>
          <w:szCs w:val="18"/>
          <w:lang w:val="es-ES"/>
        </w:rPr>
        <w:t>,</w:t>
      </w:r>
      <w:r w:rsidRPr="00FB5E49">
        <w:rPr>
          <w:rFonts w:ascii="Century Gothic" w:hAnsi="Century Gothic"/>
          <w:sz w:val="18"/>
          <w:szCs w:val="18"/>
          <w:lang w:val="es-ES"/>
        </w:rPr>
        <w:t xml:space="preserve"> dispone de una entrada secundaria.</w:t>
      </w:r>
    </w:p>
    <w:p w:rsidR="00091EDD" w:rsidRPr="00FB5E49" w:rsidRDefault="00091EDD" w:rsidP="00091EDD">
      <w:pPr>
        <w:jc w:val="both"/>
        <w:rPr>
          <w:rFonts w:ascii="Century Gothic" w:hAnsi="Century Gothic"/>
          <w:sz w:val="18"/>
          <w:szCs w:val="18"/>
          <w:lang w:val="es-ES"/>
        </w:rPr>
      </w:pPr>
    </w:p>
    <w:p w:rsidR="00772819" w:rsidRPr="00FB5E49" w:rsidRDefault="00772819" w:rsidP="00091EDD">
      <w:pPr>
        <w:jc w:val="both"/>
        <w:rPr>
          <w:rFonts w:ascii="Century Gothic" w:hAnsi="Century Gothic"/>
          <w:sz w:val="18"/>
          <w:szCs w:val="18"/>
          <w:lang w:val="es-ES"/>
        </w:rPr>
      </w:pPr>
    </w:p>
    <w:p w:rsidR="00AA2F6B" w:rsidRPr="00FB5E49" w:rsidRDefault="00772819" w:rsidP="00AA2F6B">
      <w:pPr>
        <w:jc w:val="both"/>
        <w:rPr>
          <w:rFonts w:ascii="Century Gothic" w:hAnsi="Century Gothic"/>
          <w:b/>
          <w:sz w:val="18"/>
          <w:szCs w:val="18"/>
          <w:lang w:val="es-ES"/>
        </w:rPr>
      </w:pPr>
      <w:r w:rsidRPr="00FB5E49">
        <w:rPr>
          <w:rFonts w:ascii="Century Gothic" w:hAnsi="Century Gothic"/>
          <w:b/>
          <w:sz w:val="18"/>
          <w:szCs w:val="18"/>
          <w:lang w:val="es-ES"/>
        </w:rPr>
        <w:t>A.1.</w:t>
      </w:r>
      <w:r w:rsidR="00F60DFD" w:rsidRPr="00FB5E49">
        <w:rPr>
          <w:rFonts w:ascii="Century Gothic" w:hAnsi="Century Gothic"/>
          <w:b/>
          <w:sz w:val="18"/>
          <w:szCs w:val="18"/>
          <w:lang w:val="es-ES"/>
        </w:rPr>
        <w:t>5.9</w:t>
      </w:r>
      <w:r w:rsidR="00AA2F6B" w:rsidRPr="00FB5E49">
        <w:rPr>
          <w:rFonts w:ascii="Century Gothic" w:hAnsi="Century Gothic"/>
          <w:b/>
          <w:sz w:val="18"/>
          <w:szCs w:val="18"/>
          <w:lang w:val="es-ES"/>
        </w:rPr>
        <w:t>.- Aspectos funcionales, formales y técnicos de la solución adoptada</w:t>
      </w:r>
    </w:p>
    <w:p w:rsidR="00AA2F6B" w:rsidRPr="00FB5E49" w:rsidRDefault="00AA2F6B" w:rsidP="00AA2F6B">
      <w:pPr>
        <w:jc w:val="both"/>
        <w:rPr>
          <w:rFonts w:ascii="Century Gothic" w:hAnsi="Century Gothic"/>
          <w:sz w:val="18"/>
          <w:szCs w:val="18"/>
          <w:lang w:val="es-ES"/>
        </w:rPr>
      </w:pPr>
    </w:p>
    <w:p w:rsidR="00F60DFD" w:rsidRPr="00FB5E49" w:rsidRDefault="00772819" w:rsidP="00F60DFD">
      <w:pPr>
        <w:jc w:val="both"/>
        <w:rPr>
          <w:rFonts w:ascii="Century Gothic" w:hAnsi="Century Gothic"/>
          <w:sz w:val="18"/>
          <w:szCs w:val="18"/>
          <w:lang w:val="es-ES"/>
        </w:rPr>
      </w:pPr>
      <w:r w:rsidRPr="00FB5E49">
        <w:rPr>
          <w:rFonts w:ascii="Century Gothic" w:hAnsi="Century Gothic"/>
          <w:sz w:val="18"/>
          <w:szCs w:val="18"/>
          <w:lang w:val="es-ES"/>
        </w:rPr>
        <w:lastRenderedPageBreak/>
        <w:t>A.1.</w:t>
      </w:r>
      <w:r w:rsidR="00F60DFD" w:rsidRPr="00FB5E49">
        <w:rPr>
          <w:rFonts w:ascii="Century Gothic" w:hAnsi="Century Gothic"/>
          <w:sz w:val="18"/>
          <w:szCs w:val="18"/>
          <w:lang w:val="es-ES"/>
        </w:rPr>
        <w:t>5.9.1.- Nuevo edificio para el ciclo de Administración y Gestión</w:t>
      </w:r>
    </w:p>
    <w:p w:rsidR="00F60DFD" w:rsidRPr="00FB5E49" w:rsidRDefault="00F60DFD"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 xml:space="preserve">El </w:t>
      </w:r>
      <w:r w:rsidR="00F60DFD" w:rsidRPr="00FB5E49">
        <w:rPr>
          <w:rFonts w:ascii="Century Gothic" w:hAnsi="Century Gothic"/>
          <w:sz w:val="18"/>
          <w:szCs w:val="18"/>
          <w:lang w:val="es-ES"/>
        </w:rPr>
        <w:t>edificio</w:t>
      </w:r>
      <w:r w:rsidRPr="00FB5E49">
        <w:rPr>
          <w:rFonts w:ascii="Century Gothic" w:hAnsi="Century Gothic"/>
          <w:sz w:val="18"/>
          <w:szCs w:val="18"/>
          <w:lang w:val="es-ES"/>
        </w:rPr>
        <w:t xml:space="preserve"> se organiza para responder a las necesidades concretas establecidas por la Propiedad</w:t>
      </w:r>
      <w:r w:rsidR="00F60DFD" w:rsidRPr="00FB5E49">
        <w:rPr>
          <w:rFonts w:ascii="Century Gothic" w:hAnsi="Century Gothic"/>
          <w:sz w:val="18"/>
          <w:szCs w:val="18"/>
          <w:lang w:val="es-ES"/>
        </w:rPr>
        <w:t>, así como a los aspectos formales, técnicos y normativos</w:t>
      </w:r>
      <w:r w:rsidRPr="00FB5E49">
        <w:rPr>
          <w:rFonts w:ascii="Century Gothic" w:hAnsi="Century Gothic"/>
          <w:sz w:val="18"/>
          <w:szCs w:val="18"/>
          <w:lang w:val="es-ES"/>
        </w:rPr>
        <w:t xml:space="preserve">: </w:t>
      </w:r>
    </w:p>
    <w:p w:rsidR="006B557F" w:rsidRPr="00FB5E49" w:rsidRDefault="006B557F" w:rsidP="00AA2F6B">
      <w:pPr>
        <w:jc w:val="both"/>
        <w:rPr>
          <w:rFonts w:ascii="Century Gothic" w:hAnsi="Century Gothic"/>
          <w:sz w:val="18"/>
          <w:szCs w:val="18"/>
          <w:lang w:val="es-ES"/>
        </w:rPr>
      </w:pPr>
    </w:p>
    <w:p w:rsidR="00AA2F6B" w:rsidRPr="00FB5E49" w:rsidRDefault="00AA2F6B" w:rsidP="00AA2F6B">
      <w:pPr>
        <w:numPr>
          <w:ilvl w:val="0"/>
          <w:numId w:val="3"/>
        </w:numPr>
        <w:jc w:val="both"/>
        <w:textAlignment w:val="auto"/>
        <w:rPr>
          <w:rFonts w:ascii="Century Gothic" w:hAnsi="Century Gothic"/>
          <w:sz w:val="18"/>
          <w:szCs w:val="18"/>
          <w:lang w:val="es-ES"/>
        </w:rPr>
      </w:pPr>
      <w:r w:rsidRPr="00FB5E49">
        <w:rPr>
          <w:rFonts w:ascii="Century Gothic" w:hAnsi="Century Gothic"/>
          <w:sz w:val="18"/>
          <w:szCs w:val="18"/>
          <w:lang w:val="es-ES"/>
        </w:rPr>
        <w:t xml:space="preserve">Se dispone de un espacio de acceso </w:t>
      </w:r>
      <w:r w:rsidR="00F60DFD" w:rsidRPr="00FB5E49">
        <w:rPr>
          <w:rFonts w:ascii="Century Gothic" w:hAnsi="Century Gothic"/>
          <w:sz w:val="18"/>
          <w:szCs w:val="18"/>
          <w:lang w:val="es-ES"/>
        </w:rPr>
        <w:t>con una zona previa exterior cubierta</w:t>
      </w:r>
      <w:r w:rsidRPr="00FB5E49">
        <w:rPr>
          <w:rFonts w:ascii="Century Gothic" w:hAnsi="Century Gothic"/>
          <w:sz w:val="18"/>
          <w:szCs w:val="18"/>
          <w:lang w:val="es-ES"/>
        </w:rPr>
        <w:t>.</w:t>
      </w:r>
      <w:r w:rsidR="00F60DFD" w:rsidRPr="00FB5E49">
        <w:rPr>
          <w:rFonts w:ascii="Century Gothic" w:hAnsi="Century Gothic"/>
          <w:sz w:val="18"/>
          <w:szCs w:val="18"/>
          <w:lang w:val="es-ES"/>
        </w:rPr>
        <w:t xml:space="preserve"> Formalmente, el edificio se coloca sobre un zócalo de hormigón que permite resolver los desniveles existentes. E</w:t>
      </w:r>
      <w:r w:rsidR="006B557F" w:rsidRPr="00FB5E49">
        <w:rPr>
          <w:rFonts w:ascii="Century Gothic" w:hAnsi="Century Gothic"/>
          <w:sz w:val="18"/>
          <w:szCs w:val="18"/>
          <w:lang w:val="es-ES"/>
        </w:rPr>
        <w:t xml:space="preserve">ste </w:t>
      </w:r>
      <w:r w:rsidR="00F60DFD" w:rsidRPr="00FB5E49">
        <w:rPr>
          <w:rFonts w:ascii="Century Gothic" w:hAnsi="Century Gothic"/>
          <w:sz w:val="18"/>
          <w:szCs w:val="18"/>
          <w:lang w:val="es-ES"/>
        </w:rPr>
        <w:t>acceso resuelve, mediante una escalera y una rampa, la accesibilidad al edificio.</w:t>
      </w:r>
      <w:r w:rsidR="006B557F" w:rsidRPr="00FB5E49">
        <w:rPr>
          <w:rFonts w:ascii="Century Gothic" w:hAnsi="Century Gothic"/>
          <w:sz w:val="18"/>
          <w:szCs w:val="18"/>
          <w:lang w:val="es-ES"/>
        </w:rPr>
        <w:t xml:space="preserve"> </w:t>
      </w:r>
    </w:p>
    <w:p w:rsidR="006B557F" w:rsidRPr="00FB5E49" w:rsidRDefault="006B557F" w:rsidP="006B557F">
      <w:pPr>
        <w:ind w:left="720"/>
        <w:jc w:val="both"/>
        <w:textAlignment w:val="auto"/>
        <w:rPr>
          <w:rFonts w:ascii="Century Gothic" w:hAnsi="Century Gothic"/>
          <w:sz w:val="18"/>
          <w:szCs w:val="18"/>
          <w:lang w:val="es-ES"/>
        </w:rPr>
      </w:pPr>
    </w:p>
    <w:p w:rsidR="00F60DFD" w:rsidRPr="00FB5E49" w:rsidRDefault="00F60DFD" w:rsidP="003517A3">
      <w:pPr>
        <w:numPr>
          <w:ilvl w:val="0"/>
          <w:numId w:val="3"/>
        </w:numPr>
        <w:jc w:val="both"/>
        <w:textAlignment w:val="auto"/>
        <w:rPr>
          <w:rFonts w:ascii="Century Gothic" w:hAnsi="Century Gothic"/>
          <w:sz w:val="18"/>
          <w:szCs w:val="18"/>
          <w:lang w:val="es-ES"/>
        </w:rPr>
      </w:pPr>
      <w:r w:rsidRPr="00FB5E49">
        <w:rPr>
          <w:rFonts w:ascii="Century Gothic" w:hAnsi="Century Gothic"/>
          <w:sz w:val="18"/>
          <w:szCs w:val="18"/>
          <w:lang w:val="es-ES"/>
        </w:rPr>
        <w:t>Desde el acceso se vertebra un pasillo de distribución según el eje longitudinal del edificio, entendido como elemento de relación y conexión de aulas y espacios servidos.</w:t>
      </w:r>
      <w:r w:rsidR="00E26E6D" w:rsidRPr="00FB5E49">
        <w:rPr>
          <w:rFonts w:ascii="Century Gothic" w:hAnsi="Century Gothic"/>
          <w:sz w:val="18"/>
          <w:szCs w:val="18"/>
          <w:lang w:val="es-ES"/>
        </w:rPr>
        <w:t xml:space="preserve"> Por razones de cumplimiento de normativa se dispone, en uno de los extremos del mismo, una salida de emergencia.</w:t>
      </w:r>
    </w:p>
    <w:p w:rsidR="00F60DFD" w:rsidRPr="00FB5E49" w:rsidRDefault="00F60DFD" w:rsidP="00F60DFD">
      <w:pPr>
        <w:pStyle w:val="Prrafodelista"/>
        <w:rPr>
          <w:rFonts w:ascii="Century Gothic" w:hAnsi="Century Gothic"/>
          <w:sz w:val="18"/>
          <w:szCs w:val="18"/>
          <w:lang w:val="es-ES"/>
        </w:rPr>
      </w:pPr>
    </w:p>
    <w:p w:rsidR="00AA2F6B" w:rsidRPr="00FB5E49" w:rsidRDefault="00F60DFD" w:rsidP="003517A3">
      <w:pPr>
        <w:numPr>
          <w:ilvl w:val="0"/>
          <w:numId w:val="3"/>
        </w:numPr>
        <w:jc w:val="both"/>
        <w:textAlignment w:val="auto"/>
        <w:rPr>
          <w:rFonts w:ascii="Century Gothic" w:hAnsi="Century Gothic"/>
          <w:sz w:val="18"/>
          <w:szCs w:val="18"/>
          <w:lang w:val="es-ES"/>
        </w:rPr>
      </w:pPr>
      <w:r w:rsidRPr="00FB5E49">
        <w:rPr>
          <w:rFonts w:ascii="Century Gothic" w:hAnsi="Century Gothic"/>
          <w:sz w:val="18"/>
          <w:szCs w:val="18"/>
          <w:lang w:val="es-ES"/>
        </w:rPr>
        <w:t>El programa de la Propiedad requiere de cuatro aulas de 75 m² cada una.</w:t>
      </w:r>
      <w:r w:rsidR="00E26E6D" w:rsidRPr="00FB5E49">
        <w:rPr>
          <w:rFonts w:ascii="Century Gothic" w:hAnsi="Century Gothic"/>
          <w:sz w:val="18"/>
          <w:szCs w:val="18"/>
          <w:lang w:val="es-ES"/>
        </w:rPr>
        <w:t xml:space="preserve"> Las aulas, con orientación noroeste permiten una iluminación natural sensiblemente uniforme a lo largo del día.</w:t>
      </w:r>
    </w:p>
    <w:p w:rsidR="00AA2F6B" w:rsidRPr="00FB5E49" w:rsidRDefault="00AA2F6B" w:rsidP="00AA2F6B">
      <w:pPr>
        <w:pStyle w:val="Prrafodelista"/>
        <w:rPr>
          <w:rFonts w:ascii="Century Gothic" w:hAnsi="Century Gothic"/>
          <w:sz w:val="18"/>
          <w:szCs w:val="18"/>
          <w:lang w:val="es-ES"/>
        </w:rPr>
      </w:pPr>
    </w:p>
    <w:p w:rsidR="00F60DFD" w:rsidRPr="00FB5E49" w:rsidRDefault="00F60DFD" w:rsidP="003517A3">
      <w:pPr>
        <w:numPr>
          <w:ilvl w:val="0"/>
          <w:numId w:val="3"/>
        </w:numPr>
        <w:jc w:val="both"/>
        <w:textAlignment w:val="auto"/>
        <w:rPr>
          <w:rFonts w:ascii="Century Gothic" w:hAnsi="Century Gothic"/>
          <w:sz w:val="18"/>
          <w:szCs w:val="18"/>
          <w:lang w:val="es-ES"/>
        </w:rPr>
      </w:pPr>
      <w:r w:rsidRPr="00FB5E49">
        <w:rPr>
          <w:rFonts w:ascii="Century Gothic" w:hAnsi="Century Gothic"/>
          <w:sz w:val="18"/>
          <w:szCs w:val="18"/>
          <w:lang w:val="es-ES"/>
        </w:rPr>
        <w:t>Se localiza una zona para instalaciones, donde se ubican locales</w:t>
      </w:r>
      <w:r w:rsidR="00E26E6D" w:rsidRPr="00FB5E49">
        <w:rPr>
          <w:rFonts w:ascii="Century Gothic" w:hAnsi="Century Gothic"/>
          <w:sz w:val="18"/>
          <w:szCs w:val="18"/>
          <w:lang w:val="es-ES"/>
        </w:rPr>
        <w:t xml:space="preserve"> específicos</w:t>
      </w:r>
      <w:r w:rsidRPr="00FB5E49">
        <w:rPr>
          <w:rFonts w:ascii="Century Gothic" w:hAnsi="Century Gothic"/>
          <w:sz w:val="18"/>
          <w:szCs w:val="18"/>
          <w:lang w:val="es-ES"/>
        </w:rPr>
        <w:t xml:space="preserve"> para </w:t>
      </w:r>
      <w:r w:rsidR="00E26E6D" w:rsidRPr="00FB5E49">
        <w:rPr>
          <w:rFonts w:ascii="Century Gothic" w:hAnsi="Century Gothic"/>
          <w:sz w:val="18"/>
          <w:szCs w:val="18"/>
          <w:lang w:val="es-ES"/>
        </w:rPr>
        <w:t>calefacción</w:t>
      </w:r>
      <w:r w:rsidRPr="00FB5E49">
        <w:rPr>
          <w:rFonts w:ascii="Century Gothic" w:hAnsi="Century Gothic"/>
          <w:sz w:val="18"/>
          <w:szCs w:val="18"/>
          <w:lang w:val="es-ES"/>
        </w:rPr>
        <w:t>, rack de comunicaciones y cuarto eléctrico.</w:t>
      </w:r>
    </w:p>
    <w:p w:rsidR="00F60DFD" w:rsidRPr="00FB5E49" w:rsidRDefault="00F60DFD" w:rsidP="00F60DFD">
      <w:pPr>
        <w:pStyle w:val="Prrafodelista"/>
        <w:rPr>
          <w:rFonts w:ascii="Century Gothic" w:hAnsi="Century Gothic"/>
          <w:sz w:val="18"/>
          <w:szCs w:val="18"/>
          <w:lang w:val="es-ES"/>
        </w:rPr>
      </w:pPr>
    </w:p>
    <w:p w:rsidR="00F60DFD" w:rsidRPr="00FB5E49" w:rsidRDefault="00F60DFD" w:rsidP="003517A3">
      <w:pPr>
        <w:numPr>
          <w:ilvl w:val="0"/>
          <w:numId w:val="3"/>
        </w:numPr>
        <w:jc w:val="both"/>
        <w:textAlignment w:val="auto"/>
        <w:rPr>
          <w:rFonts w:ascii="Century Gothic" w:hAnsi="Century Gothic"/>
          <w:sz w:val="18"/>
          <w:szCs w:val="18"/>
          <w:lang w:val="es-ES"/>
        </w:rPr>
      </w:pPr>
      <w:r w:rsidRPr="00FB5E49">
        <w:rPr>
          <w:rFonts w:ascii="Century Gothic" w:hAnsi="Century Gothic"/>
          <w:sz w:val="18"/>
          <w:szCs w:val="18"/>
          <w:lang w:val="es-ES"/>
        </w:rPr>
        <w:t xml:space="preserve">Se genera, además, un ámbito </w:t>
      </w:r>
      <w:r w:rsidR="00E26E6D" w:rsidRPr="00FB5E49">
        <w:rPr>
          <w:rFonts w:ascii="Century Gothic" w:hAnsi="Century Gothic"/>
          <w:sz w:val="18"/>
          <w:szCs w:val="18"/>
          <w:lang w:val="es-ES"/>
        </w:rPr>
        <w:t>para locales de</w:t>
      </w:r>
      <w:r w:rsidRPr="00FB5E49">
        <w:rPr>
          <w:rFonts w:ascii="Century Gothic" w:hAnsi="Century Gothic"/>
          <w:sz w:val="18"/>
          <w:szCs w:val="18"/>
          <w:lang w:val="es-ES"/>
        </w:rPr>
        <w:t xml:space="preserve"> servicio, donde se ubica un cuarto de limpieza y un pequeño almacén.</w:t>
      </w:r>
    </w:p>
    <w:p w:rsidR="00F60DFD" w:rsidRPr="00FB5E49" w:rsidRDefault="00F60DFD" w:rsidP="00F60DFD">
      <w:pPr>
        <w:pStyle w:val="Prrafodelista"/>
        <w:rPr>
          <w:rFonts w:ascii="Century Gothic" w:hAnsi="Century Gothic"/>
          <w:sz w:val="18"/>
          <w:szCs w:val="18"/>
          <w:lang w:val="es-ES"/>
        </w:rPr>
      </w:pPr>
    </w:p>
    <w:p w:rsidR="00AA2F6B" w:rsidRPr="00FB5E49" w:rsidRDefault="00E26E6D" w:rsidP="003517A3">
      <w:pPr>
        <w:numPr>
          <w:ilvl w:val="0"/>
          <w:numId w:val="3"/>
        </w:numPr>
        <w:jc w:val="both"/>
        <w:textAlignment w:val="auto"/>
        <w:rPr>
          <w:rFonts w:ascii="Century Gothic" w:hAnsi="Century Gothic"/>
          <w:sz w:val="18"/>
          <w:szCs w:val="18"/>
          <w:lang w:val="es-ES"/>
        </w:rPr>
      </w:pPr>
      <w:r w:rsidRPr="00FB5E49">
        <w:rPr>
          <w:rFonts w:ascii="Century Gothic" w:hAnsi="Century Gothic"/>
          <w:sz w:val="18"/>
          <w:szCs w:val="18"/>
          <w:lang w:val="es-ES"/>
        </w:rPr>
        <w:t>Se dispone una zona de aseos que resuelve, de manera independiente los aseos femeninos, masculinos y un aseo para minusválidos, válido para ambos sexos.</w:t>
      </w:r>
    </w:p>
    <w:p w:rsidR="00E26E6D" w:rsidRPr="00FB5E49" w:rsidRDefault="00E26E6D" w:rsidP="00E26E6D">
      <w:pPr>
        <w:pStyle w:val="Prrafodelista"/>
        <w:rPr>
          <w:rFonts w:ascii="Century Gothic" w:hAnsi="Century Gothic"/>
          <w:sz w:val="18"/>
          <w:szCs w:val="18"/>
          <w:lang w:val="es-ES"/>
        </w:rPr>
      </w:pPr>
    </w:p>
    <w:p w:rsidR="00E26E6D" w:rsidRPr="00FB5E49" w:rsidRDefault="00E26E6D" w:rsidP="003517A3">
      <w:pPr>
        <w:numPr>
          <w:ilvl w:val="0"/>
          <w:numId w:val="3"/>
        </w:numPr>
        <w:jc w:val="both"/>
        <w:textAlignment w:val="auto"/>
        <w:rPr>
          <w:rFonts w:ascii="Century Gothic" w:hAnsi="Century Gothic"/>
          <w:sz w:val="18"/>
          <w:szCs w:val="18"/>
          <w:lang w:val="es-ES"/>
        </w:rPr>
      </w:pPr>
      <w:r w:rsidRPr="00FB5E49">
        <w:rPr>
          <w:rFonts w:ascii="Century Gothic" w:hAnsi="Century Gothic"/>
          <w:sz w:val="18"/>
          <w:szCs w:val="18"/>
          <w:lang w:val="es-ES"/>
        </w:rPr>
        <w:t>Finalmente, se dispone de un espacio para Sala de profesores</w:t>
      </w:r>
      <w:r w:rsidR="001E5937" w:rsidRPr="00FB5E49">
        <w:rPr>
          <w:rFonts w:ascii="Century Gothic" w:hAnsi="Century Gothic"/>
          <w:sz w:val="18"/>
          <w:szCs w:val="18"/>
          <w:lang w:val="es-ES"/>
        </w:rPr>
        <w:t>, próximo al acceso y con control sobre los espacios exteriores próximos al edificio</w:t>
      </w:r>
      <w:r w:rsidRPr="00FB5E49">
        <w:rPr>
          <w:rFonts w:ascii="Century Gothic" w:hAnsi="Century Gothic"/>
          <w:sz w:val="18"/>
          <w:szCs w:val="18"/>
          <w:lang w:val="es-ES"/>
        </w:rPr>
        <w:t>.</w:t>
      </w:r>
    </w:p>
    <w:p w:rsidR="00E26E6D" w:rsidRPr="00FB5E49" w:rsidRDefault="00E26E6D" w:rsidP="00E26E6D">
      <w:pPr>
        <w:pStyle w:val="Prrafodelista"/>
        <w:rPr>
          <w:rFonts w:ascii="Century Gothic" w:hAnsi="Century Gothic"/>
          <w:sz w:val="18"/>
          <w:szCs w:val="18"/>
          <w:lang w:val="es-ES"/>
        </w:rPr>
      </w:pPr>
    </w:p>
    <w:p w:rsidR="00E26E6D" w:rsidRPr="00FB5E49" w:rsidRDefault="00772819" w:rsidP="00E26E6D">
      <w:pPr>
        <w:jc w:val="both"/>
        <w:rPr>
          <w:rFonts w:ascii="Century Gothic" w:hAnsi="Century Gothic"/>
          <w:sz w:val="18"/>
          <w:szCs w:val="18"/>
          <w:lang w:val="es-ES"/>
        </w:rPr>
      </w:pPr>
      <w:r w:rsidRPr="00FB5E49">
        <w:rPr>
          <w:rFonts w:ascii="Century Gothic" w:hAnsi="Century Gothic"/>
          <w:sz w:val="18"/>
          <w:szCs w:val="18"/>
          <w:lang w:val="es-ES"/>
        </w:rPr>
        <w:t>A.1.</w:t>
      </w:r>
      <w:r w:rsidR="00E26E6D" w:rsidRPr="00FB5E49">
        <w:rPr>
          <w:rFonts w:ascii="Century Gothic" w:hAnsi="Century Gothic"/>
          <w:sz w:val="18"/>
          <w:szCs w:val="18"/>
          <w:lang w:val="es-ES"/>
        </w:rPr>
        <w:t>5.9.2.- Reformas interiores</w:t>
      </w:r>
    </w:p>
    <w:p w:rsidR="00E26E6D" w:rsidRPr="00FB5E49" w:rsidRDefault="00E26E6D" w:rsidP="00E26E6D">
      <w:pPr>
        <w:jc w:val="both"/>
        <w:textAlignment w:val="auto"/>
        <w:rPr>
          <w:rFonts w:ascii="Century Gothic" w:hAnsi="Century Gothic"/>
          <w:sz w:val="18"/>
          <w:szCs w:val="18"/>
          <w:lang w:val="es-ES"/>
        </w:rPr>
      </w:pPr>
    </w:p>
    <w:p w:rsidR="00E26E6D" w:rsidRPr="00FB5E49" w:rsidRDefault="00E26E6D" w:rsidP="00E26E6D">
      <w:pPr>
        <w:jc w:val="both"/>
        <w:textAlignment w:val="auto"/>
        <w:rPr>
          <w:rFonts w:ascii="Century Gothic" w:hAnsi="Century Gothic"/>
          <w:sz w:val="18"/>
          <w:szCs w:val="18"/>
          <w:lang w:val="es-ES"/>
        </w:rPr>
      </w:pPr>
      <w:r w:rsidRPr="00FB5E49">
        <w:rPr>
          <w:rFonts w:ascii="Century Gothic" w:hAnsi="Century Gothic"/>
          <w:sz w:val="18"/>
          <w:szCs w:val="18"/>
          <w:lang w:val="es-ES"/>
        </w:rPr>
        <w:t>Las reformas interiores responden</w:t>
      </w:r>
      <w:r w:rsidR="001E5937" w:rsidRPr="00FB5E49">
        <w:rPr>
          <w:rFonts w:ascii="Century Gothic" w:hAnsi="Century Gothic"/>
          <w:sz w:val="18"/>
          <w:szCs w:val="18"/>
          <w:lang w:val="es-ES"/>
        </w:rPr>
        <w:t>, igualmente,</w:t>
      </w:r>
      <w:r w:rsidRPr="00FB5E49">
        <w:rPr>
          <w:rFonts w:ascii="Century Gothic" w:hAnsi="Century Gothic"/>
          <w:sz w:val="18"/>
          <w:szCs w:val="18"/>
          <w:lang w:val="es-ES"/>
        </w:rPr>
        <w:t xml:space="preserve"> al programa facilitado por la Propiedad.</w:t>
      </w:r>
    </w:p>
    <w:p w:rsidR="001E5937" w:rsidRPr="00FB5E49" w:rsidRDefault="001E5937" w:rsidP="00E26E6D">
      <w:pPr>
        <w:jc w:val="both"/>
        <w:textAlignment w:val="auto"/>
        <w:rPr>
          <w:rFonts w:ascii="Century Gothic" w:hAnsi="Century Gothic"/>
          <w:sz w:val="18"/>
          <w:szCs w:val="18"/>
          <w:lang w:val="es-ES"/>
        </w:rPr>
      </w:pPr>
    </w:p>
    <w:p w:rsidR="001E5937" w:rsidRPr="00FB5E49" w:rsidRDefault="001E5937" w:rsidP="00CB384D">
      <w:pPr>
        <w:jc w:val="both"/>
        <w:textAlignment w:val="auto"/>
        <w:rPr>
          <w:rFonts w:ascii="Century Gothic" w:hAnsi="Century Gothic"/>
          <w:sz w:val="18"/>
          <w:szCs w:val="18"/>
          <w:lang w:val="es-ES"/>
        </w:rPr>
      </w:pPr>
      <w:r w:rsidRPr="00FB5E49">
        <w:rPr>
          <w:rFonts w:ascii="Century Gothic" w:hAnsi="Century Gothic"/>
          <w:sz w:val="18"/>
          <w:szCs w:val="18"/>
          <w:lang w:val="es-ES"/>
        </w:rPr>
        <w:t>Como ya se ha indicado anteriormente, el programa es muy elemental, procediéndose a la ampliación de la Biblioteca</w:t>
      </w:r>
      <w:r w:rsidR="00CB384D" w:rsidRPr="00FB5E49">
        <w:rPr>
          <w:rFonts w:ascii="Century Gothic" w:hAnsi="Century Gothic"/>
          <w:sz w:val="18"/>
          <w:szCs w:val="18"/>
          <w:lang w:val="es-ES"/>
        </w:rPr>
        <w:t xml:space="preserve"> (como resultado de la unión del espacio de Biblioteca y Aula net)</w:t>
      </w:r>
      <w:r w:rsidRPr="00FB5E49">
        <w:rPr>
          <w:rFonts w:ascii="Century Gothic" w:hAnsi="Century Gothic"/>
          <w:sz w:val="18"/>
          <w:szCs w:val="18"/>
          <w:lang w:val="es-ES"/>
        </w:rPr>
        <w:t xml:space="preserve"> y a la creación de </w:t>
      </w:r>
      <w:r w:rsidR="00CB384D" w:rsidRPr="00FB5E49">
        <w:rPr>
          <w:rFonts w:ascii="Century Gothic" w:hAnsi="Century Gothic"/>
          <w:sz w:val="18"/>
          <w:szCs w:val="18"/>
          <w:lang w:val="es-ES"/>
        </w:rPr>
        <w:t>tres</w:t>
      </w:r>
      <w:r w:rsidRPr="00FB5E49">
        <w:rPr>
          <w:rFonts w:ascii="Century Gothic" w:hAnsi="Century Gothic"/>
          <w:sz w:val="18"/>
          <w:szCs w:val="18"/>
          <w:lang w:val="es-ES"/>
        </w:rPr>
        <w:t xml:space="preserve"> nuevas aulas, Música</w:t>
      </w:r>
      <w:r w:rsidR="00CB384D" w:rsidRPr="00FB5E49">
        <w:rPr>
          <w:rFonts w:ascii="Century Gothic" w:hAnsi="Century Gothic"/>
          <w:sz w:val="18"/>
          <w:szCs w:val="18"/>
          <w:lang w:val="es-ES"/>
        </w:rPr>
        <w:t xml:space="preserve"> (como unión del Aula 01 y Departamento de Lenguas</w:t>
      </w:r>
      <w:proofErr w:type="gramStart"/>
      <w:r w:rsidR="00CB384D" w:rsidRPr="00FB5E49">
        <w:rPr>
          <w:rFonts w:ascii="Century Gothic" w:hAnsi="Century Gothic"/>
          <w:sz w:val="18"/>
          <w:szCs w:val="18"/>
          <w:lang w:val="es-ES"/>
        </w:rPr>
        <w:t>) ,</w:t>
      </w:r>
      <w:proofErr w:type="gramEnd"/>
      <w:r w:rsidR="00CB384D" w:rsidRPr="00FB5E49">
        <w:rPr>
          <w:rFonts w:ascii="Century Gothic" w:hAnsi="Century Gothic"/>
          <w:sz w:val="18"/>
          <w:szCs w:val="18"/>
          <w:lang w:val="es-ES"/>
        </w:rPr>
        <w:t xml:space="preserve"> Plástica (ampliación del Aula 14 por el traslado del tabique de separación con el Aula 13), y Aula de Tecnología (reubicada en el Aula 11).</w:t>
      </w:r>
    </w:p>
    <w:p w:rsidR="001E5937" w:rsidRPr="00FB5E49" w:rsidRDefault="001E5937" w:rsidP="00E26E6D">
      <w:pPr>
        <w:jc w:val="both"/>
        <w:textAlignment w:val="auto"/>
        <w:rPr>
          <w:rFonts w:ascii="Century Gothic" w:hAnsi="Century Gothic"/>
          <w:sz w:val="18"/>
          <w:szCs w:val="18"/>
          <w:lang w:val="es-ES"/>
        </w:rPr>
      </w:pPr>
    </w:p>
    <w:p w:rsidR="001E5937" w:rsidRPr="00FB5E49" w:rsidRDefault="001E5937" w:rsidP="00E26E6D">
      <w:pPr>
        <w:jc w:val="both"/>
        <w:textAlignment w:val="auto"/>
        <w:rPr>
          <w:rFonts w:ascii="Century Gothic" w:hAnsi="Century Gothic"/>
          <w:sz w:val="18"/>
          <w:szCs w:val="18"/>
          <w:lang w:val="es-ES"/>
        </w:rPr>
      </w:pPr>
      <w:r w:rsidRPr="00FB5E49">
        <w:rPr>
          <w:rFonts w:ascii="Century Gothic" w:hAnsi="Century Gothic"/>
          <w:sz w:val="18"/>
          <w:szCs w:val="18"/>
          <w:lang w:val="es-ES"/>
        </w:rPr>
        <w:t>Por otro lado, la Propiedad tiene la necesidad de crear un nuevo Taller para montaje de calderas, para lo cual se reformarán los actuales aseos y almacenaje existentes en el Bloque 3.</w:t>
      </w:r>
    </w:p>
    <w:p w:rsidR="00E26E6D" w:rsidRPr="00FB5E49" w:rsidRDefault="00E26E6D" w:rsidP="00E26E6D">
      <w:pPr>
        <w:jc w:val="both"/>
        <w:textAlignment w:val="auto"/>
        <w:rPr>
          <w:rFonts w:ascii="Century Gothic" w:hAnsi="Century Gothic"/>
          <w:sz w:val="18"/>
          <w:szCs w:val="18"/>
          <w:lang w:val="es-ES"/>
        </w:rPr>
      </w:pPr>
    </w:p>
    <w:p w:rsidR="00772819" w:rsidRPr="00FB5E49" w:rsidRDefault="00772819" w:rsidP="00E26E6D">
      <w:pPr>
        <w:jc w:val="both"/>
        <w:textAlignment w:val="auto"/>
        <w:rPr>
          <w:rFonts w:ascii="Century Gothic" w:hAnsi="Century Gothic"/>
          <w:sz w:val="18"/>
          <w:szCs w:val="18"/>
          <w:lang w:val="es-ES"/>
        </w:rPr>
      </w:pPr>
    </w:p>
    <w:p w:rsidR="00AA2F6B" w:rsidRPr="00FB5E49" w:rsidRDefault="00772819" w:rsidP="00AA2F6B">
      <w:pPr>
        <w:jc w:val="both"/>
        <w:rPr>
          <w:rFonts w:ascii="Century Gothic" w:hAnsi="Century Gothic"/>
          <w:b/>
          <w:sz w:val="18"/>
          <w:szCs w:val="18"/>
          <w:lang w:val="es-ES"/>
        </w:rPr>
      </w:pPr>
      <w:r w:rsidRPr="00FB5E49">
        <w:rPr>
          <w:rFonts w:ascii="Century Gothic" w:hAnsi="Century Gothic"/>
          <w:b/>
          <w:sz w:val="18"/>
          <w:szCs w:val="18"/>
          <w:lang w:val="es-ES"/>
        </w:rPr>
        <w:t>A.1.</w:t>
      </w:r>
      <w:r w:rsidR="001E5937" w:rsidRPr="00FB5E49">
        <w:rPr>
          <w:rFonts w:ascii="Century Gothic" w:hAnsi="Century Gothic"/>
          <w:b/>
          <w:sz w:val="18"/>
          <w:szCs w:val="18"/>
          <w:lang w:val="es-ES"/>
        </w:rPr>
        <w:t>5</w:t>
      </w:r>
      <w:r w:rsidR="00AA2F6B" w:rsidRPr="00FB5E49">
        <w:rPr>
          <w:rFonts w:ascii="Century Gothic" w:hAnsi="Century Gothic"/>
          <w:b/>
          <w:sz w:val="18"/>
          <w:szCs w:val="18"/>
          <w:lang w:val="es-ES"/>
        </w:rPr>
        <w:t>.</w:t>
      </w:r>
      <w:r w:rsidR="001E5937" w:rsidRPr="00FB5E49">
        <w:rPr>
          <w:rFonts w:ascii="Century Gothic" w:hAnsi="Century Gothic"/>
          <w:b/>
          <w:sz w:val="18"/>
          <w:szCs w:val="18"/>
          <w:lang w:val="es-ES"/>
        </w:rPr>
        <w:t>10</w:t>
      </w:r>
      <w:r w:rsidR="00AA2F6B" w:rsidRPr="00FB5E49">
        <w:rPr>
          <w:rFonts w:ascii="Century Gothic" w:hAnsi="Century Gothic"/>
          <w:b/>
          <w:sz w:val="18"/>
          <w:szCs w:val="18"/>
          <w:lang w:val="es-ES"/>
        </w:rPr>
        <w:t>.- Cumplimiento de normas de obligado cumplimiento</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El presente Proyecto consta de los documentos reglamentarios, habiéndose redactado de acuerdo con las normas Vigentes; sometiéndolo a la consideración de la Corporación Municipal y a la Propiedad, para su aprobación y construcción, si procede.</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i/>
          <w:sz w:val="18"/>
          <w:szCs w:val="18"/>
          <w:lang w:val="es-ES"/>
        </w:rPr>
      </w:pPr>
      <w:r w:rsidRPr="00FB5E49">
        <w:rPr>
          <w:rFonts w:ascii="Century Gothic" w:hAnsi="Century Gothic"/>
          <w:i/>
          <w:sz w:val="18"/>
          <w:szCs w:val="18"/>
          <w:lang w:val="es-ES"/>
        </w:rPr>
        <w:t>"De Acuerdo con lo dispuesto en el artículo 1º A), uno del Decreto 462/1971, de 11 de Marzo, en la redacción del presente proyecto se han observado las normas vigentes aplicables sobre construcción”.</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a.- Relación de Normativa general de la edificación de obligado cumplimiento en especial:</w:t>
      </w:r>
    </w:p>
    <w:p w:rsidR="00AA2F6B" w:rsidRPr="00FB5E49" w:rsidRDefault="00AA2F6B" w:rsidP="00AA2F6B">
      <w:pPr>
        <w:jc w:val="both"/>
        <w:rPr>
          <w:rFonts w:ascii="Century Gothic" w:hAnsi="Century Gothic"/>
          <w:sz w:val="18"/>
          <w:szCs w:val="18"/>
          <w:lang w:val="es-ES"/>
        </w:rPr>
      </w:pPr>
    </w:p>
    <w:p w:rsidR="00AA2F6B" w:rsidRPr="00FB5E49" w:rsidRDefault="00AA2F6B" w:rsidP="003517A3">
      <w:pPr>
        <w:numPr>
          <w:ilvl w:val="0"/>
          <w:numId w:val="3"/>
        </w:numPr>
        <w:jc w:val="both"/>
        <w:textAlignment w:val="auto"/>
        <w:rPr>
          <w:rFonts w:ascii="Century Gothic" w:hAnsi="Century Gothic"/>
          <w:sz w:val="18"/>
          <w:szCs w:val="18"/>
          <w:lang w:val="es-ES"/>
        </w:rPr>
      </w:pPr>
      <w:r w:rsidRPr="00FB5E49">
        <w:rPr>
          <w:rFonts w:ascii="Century Gothic" w:hAnsi="Century Gothic"/>
          <w:sz w:val="18"/>
          <w:szCs w:val="18"/>
          <w:lang w:val="es-ES"/>
        </w:rPr>
        <w:t>Decreto 462/71 del Ministerio de Vivienda.</w:t>
      </w:r>
    </w:p>
    <w:p w:rsidR="00AA2F6B" w:rsidRPr="00FB5E49" w:rsidRDefault="00AA2F6B" w:rsidP="00AA2F6B">
      <w:pPr>
        <w:ind w:left="360"/>
        <w:jc w:val="both"/>
        <w:rPr>
          <w:rFonts w:ascii="Century Gothic" w:hAnsi="Century Gothic"/>
          <w:sz w:val="18"/>
          <w:szCs w:val="18"/>
          <w:lang w:val="es-ES"/>
        </w:rPr>
      </w:pPr>
    </w:p>
    <w:p w:rsidR="00AA2F6B" w:rsidRPr="00FB5E49" w:rsidRDefault="00AA2F6B" w:rsidP="003517A3">
      <w:pPr>
        <w:numPr>
          <w:ilvl w:val="0"/>
          <w:numId w:val="3"/>
        </w:numPr>
        <w:jc w:val="both"/>
        <w:textAlignment w:val="auto"/>
        <w:rPr>
          <w:rFonts w:ascii="Century Gothic" w:hAnsi="Century Gothic"/>
          <w:sz w:val="18"/>
          <w:szCs w:val="18"/>
          <w:lang w:val="es-ES"/>
        </w:rPr>
      </w:pPr>
      <w:r w:rsidRPr="00FB5E49">
        <w:rPr>
          <w:rFonts w:ascii="Century Gothic" w:hAnsi="Century Gothic"/>
          <w:sz w:val="18"/>
          <w:szCs w:val="18"/>
          <w:lang w:val="es-ES"/>
        </w:rPr>
        <w:t>Normas de la Presidencia del Gobierno, Ministerio de Vivienda, Ministerio de Obras Públicas y Xunta de Galicia.</w:t>
      </w:r>
    </w:p>
    <w:p w:rsidR="00AA2F6B" w:rsidRPr="00FB5E49" w:rsidRDefault="00AA2F6B" w:rsidP="00AA2F6B">
      <w:pPr>
        <w:jc w:val="both"/>
        <w:rPr>
          <w:rFonts w:ascii="Century Gothic" w:hAnsi="Century Gothic"/>
          <w:sz w:val="18"/>
          <w:szCs w:val="18"/>
          <w:lang w:val="es-ES"/>
        </w:rPr>
      </w:pPr>
    </w:p>
    <w:p w:rsidR="00AA2F6B" w:rsidRPr="00FB5E49" w:rsidRDefault="00AA2F6B" w:rsidP="003517A3">
      <w:pPr>
        <w:numPr>
          <w:ilvl w:val="0"/>
          <w:numId w:val="3"/>
        </w:numPr>
        <w:jc w:val="both"/>
        <w:textAlignment w:val="auto"/>
        <w:rPr>
          <w:rFonts w:ascii="Century Gothic" w:hAnsi="Century Gothic"/>
          <w:sz w:val="18"/>
          <w:szCs w:val="18"/>
          <w:lang w:val="es-ES"/>
        </w:rPr>
      </w:pPr>
      <w:r w:rsidRPr="00FB5E49">
        <w:rPr>
          <w:rFonts w:ascii="Century Gothic" w:hAnsi="Century Gothic"/>
          <w:sz w:val="18"/>
          <w:szCs w:val="18"/>
          <w:lang w:val="es-ES"/>
        </w:rPr>
        <w:t>Ley de Ordenación de la Edificación, Ley 38/1999 y modificación del artículo 105 de la Ley 53/2002.</w:t>
      </w:r>
    </w:p>
    <w:p w:rsidR="00AA2F6B" w:rsidRPr="00FB5E49" w:rsidRDefault="00AA2F6B" w:rsidP="00AA2F6B">
      <w:pPr>
        <w:jc w:val="both"/>
        <w:rPr>
          <w:rFonts w:ascii="Century Gothic" w:hAnsi="Century Gothic"/>
          <w:sz w:val="18"/>
          <w:szCs w:val="18"/>
          <w:lang w:val="es-ES"/>
        </w:rPr>
      </w:pPr>
    </w:p>
    <w:p w:rsidR="00AA2F6B" w:rsidRPr="00FB5E49" w:rsidRDefault="00AA2F6B" w:rsidP="003517A3">
      <w:pPr>
        <w:numPr>
          <w:ilvl w:val="0"/>
          <w:numId w:val="3"/>
        </w:numPr>
        <w:jc w:val="both"/>
        <w:textAlignment w:val="auto"/>
        <w:rPr>
          <w:rFonts w:ascii="Century Gothic" w:hAnsi="Century Gothic"/>
          <w:sz w:val="18"/>
          <w:szCs w:val="18"/>
          <w:lang w:val="es-ES"/>
        </w:rPr>
      </w:pPr>
      <w:r w:rsidRPr="00FB5E49">
        <w:rPr>
          <w:rFonts w:ascii="Century Gothic" w:hAnsi="Century Gothic"/>
          <w:sz w:val="18"/>
          <w:szCs w:val="18"/>
          <w:lang w:val="es-ES"/>
        </w:rPr>
        <w:t>Código Técnico de la Edificación, RD 314/2006 del Ministerio de la Vivienda.</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b.- Anejo específico justificando el cumplimiento de:</w:t>
      </w:r>
    </w:p>
    <w:p w:rsidR="00AA2F6B" w:rsidRPr="00FB5E49" w:rsidRDefault="00AA2F6B" w:rsidP="00AA2F6B">
      <w:pPr>
        <w:jc w:val="both"/>
        <w:rPr>
          <w:rFonts w:ascii="Century Gothic" w:hAnsi="Century Gothic"/>
          <w:sz w:val="18"/>
          <w:szCs w:val="18"/>
          <w:lang w:val="es-ES"/>
        </w:rPr>
      </w:pPr>
    </w:p>
    <w:p w:rsidR="00AA2F6B" w:rsidRPr="00FB5E49" w:rsidRDefault="00AA2F6B" w:rsidP="003517A3">
      <w:pPr>
        <w:numPr>
          <w:ilvl w:val="0"/>
          <w:numId w:val="3"/>
        </w:numPr>
        <w:jc w:val="both"/>
        <w:textAlignment w:val="auto"/>
        <w:rPr>
          <w:rFonts w:ascii="Century Gothic" w:hAnsi="Century Gothic" w:cs="Microsoft Sans Serif"/>
          <w:sz w:val="18"/>
          <w:szCs w:val="18"/>
          <w:lang w:val="es-ES"/>
        </w:rPr>
      </w:pPr>
      <w:r w:rsidRPr="00FB5E49">
        <w:rPr>
          <w:rFonts w:ascii="Century Gothic" w:hAnsi="Century Gothic" w:cs="Microsoft Sans Serif"/>
          <w:sz w:val="18"/>
          <w:szCs w:val="18"/>
          <w:lang w:val="es-ES"/>
        </w:rPr>
        <w:t xml:space="preserve">Accesibilidad </w:t>
      </w:r>
    </w:p>
    <w:p w:rsidR="00AA2F6B" w:rsidRPr="00FB5E49" w:rsidRDefault="00AA2F6B" w:rsidP="00AA2F6B">
      <w:pPr>
        <w:pStyle w:val="Sangra3detindependiente11"/>
        <w:ind w:left="709" w:firstLine="0"/>
        <w:rPr>
          <w:rFonts w:ascii="Century Gothic" w:hAnsi="Century Gothic"/>
          <w:sz w:val="18"/>
          <w:szCs w:val="18"/>
        </w:rPr>
      </w:pPr>
      <w:r w:rsidRPr="00FB5E49">
        <w:rPr>
          <w:rFonts w:ascii="Century Gothic" w:hAnsi="Century Gothic"/>
          <w:sz w:val="18"/>
          <w:szCs w:val="18"/>
        </w:rPr>
        <w:t>«</w:t>
      </w:r>
      <w:r w:rsidR="00610F95" w:rsidRPr="00FB5E49">
        <w:rPr>
          <w:rFonts w:ascii="Century Gothic" w:hAnsi="Century Gothic"/>
          <w:sz w:val="18"/>
          <w:szCs w:val="18"/>
        </w:rPr>
        <w:t>Ley 10/2014, de 3 de diciembre, de accesibilidad</w:t>
      </w:r>
      <w:r w:rsidRPr="00FB5E49">
        <w:rPr>
          <w:rFonts w:ascii="Century Gothic" w:hAnsi="Century Gothic"/>
          <w:sz w:val="18"/>
          <w:szCs w:val="18"/>
        </w:rPr>
        <w:t xml:space="preserve">». DOG, </w:t>
      </w:r>
      <w:r w:rsidR="00610F95" w:rsidRPr="00FB5E49">
        <w:rPr>
          <w:rFonts w:ascii="Century Gothic" w:hAnsi="Century Gothic"/>
          <w:sz w:val="18"/>
          <w:szCs w:val="18"/>
        </w:rPr>
        <w:t>17 de diciembre de 2014</w:t>
      </w:r>
      <w:r w:rsidRPr="00FB5E49">
        <w:rPr>
          <w:rFonts w:ascii="Century Gothic" w:hAnsi="Century Gothic"/>
          <w:sz w:val="18"/>
          <w:szCs w:val="18"/>
        </w:rPr>
        <w:t>.</w:t>
      </w:r>
    </w:p>
    <w:p w:rsidR="00AA2F6B" w:rsidRPr="00FB5E49" w:rsidRDefault="00AA2F6B" w:rsidP="00AA2F6B">
      <w:pPr>
        <w:pStyle w:val="Sangra3detindependiente11"/>
        <w:ind w:left="709" w:firstLine="0"/>
        <w:rPr>
          <w:rFonts w:ascii="Century Gothic" w:hAnsi="Century Gothic"/>
          <w:sz w:val="18"/>
          <w:szCs w:val="18"/>
        </w:rPr>
      </w:pPr>
      <w:r w:rsidRPr="00FB5E49">
        <w:rPr>
          <w:rFonts w:ascii="Century Gothic" w:hAnsi="Century Gothic"/>
          <w:sz w:val="18"/>
          <w:szCs w:val="18"/>
        </w:rPr>
        <w:t>«Reglamento de desarrollo y ejecución de la Ley de accesibilidad y supresión de barreras en la Comunidad Autónoma de Galicia». Decreto 35 / 2000, de 28 de enero. DOG, 29 de febrero de 2000.</w:t>
      </w:r>
    </w:p>
    <w:p w:rsidR="00AA2F6B" w:rsidRPr="00FB5E49" w:rsidRDefault="00AA2F6B" w:rsidP="00AA2F6B">
      <w:pPr>
        <w:ind w:left="709"/>
        <w:jc w:val="both"/>
        <w:rPr>
          <w:rFonts w:ascii="Century Gothic" w:hAnsi="Century Gothic" w:cs="Microsoft Sans Serif"/>
          <w:b/>
          <w:sz w:val="18"/>
          <w:szCs w:val="18"/>
          <w:lang w:val="es-ES"/>
        </w:rPr>
      </w:pPr>
    </w:p>
    <w:p w:rsidR="00AA2F6B" w:rsidRPr="00FB5E49" w:rsidRDefault="00AA2F6B" w:rsidP="003517A3">
      <w:pPr>
        <w:numPr>
          <w:ilvl w:val="0"/>
          <w:numId w:val="3"/>
        </w:numPr>
        <w:jc w:val="both"/>
        <w:textAlignment w:val="auto"/>
        <w:rPr>
          <w:rFonts w:ascii="Century Gothic" w:hAnsi="Century Gothic" w:cs="Microsoft Sans Serif"/>
          <w:sz w:val="18"/>
          <w:szCs w:val="18"/>
          <w:lang w:val="es-ES"/>
        </w:rPr>
      </w:pPr>
      <w:r w:rsidRPr="00FB5E49">
        <w:rPr>
          <w:rFonts w:ascii="Century Gothic" w:hAnsi="Century Gothic" w:cs="Microsoft Sans Serif"/>
          <w:sz w:val="18"/>
          <w:szCs w:val="18"/>
          <w:lang w:val="es-ES"/>
        </w:rPr>
        <w:t>Contaminación acústica</w:t>
      </w:r>
    </w:p>
    <w:p w:rsidR="00AA2F6B" w:rsidRPr="00FB5E49" w:rsidRDefault="00AA2F6B" w:rsidP="00AA2F6B">
      <w:pPr>
        <w:pStyle w:val="Sangra3detindependiente11"/>
        <w:ind w:left="708" w:firstLine="0"/>
        <w:rPr>
          <w:rFonts w:ascii="Century Gothic" w:hAnsi="Century Gothic"/>
          <w:sz w:val="18"/>
          <w:szCs w:val="18"/>
        </w:rPr>
      </w:pPr>
      <w:r w:rsidRPr="00FB5E49">
        <w:rPr>
          <w:rFonts w:ascii="Century Gothic" w:hAnsi="Century Gothic"/>
          <w:sz w:val="18"/>
          <w:szCs w:val="18"/>
        </w:rPr>
        <w:t>«Ley del Ruido». Ley 37/2003, de 17 de noviembre. BOE, 18 de noviembre de 2003.</w:t>
      </w:r>
    </w:p>
    <w:p w:rsidR="00AA2F6B" w:rsidRPr="00FB5E49" w:rsidRDefault="00AA2F6B" w:rsidP="00AA2F6B">
      <w:pPr>
        <w:pStyle w:val="Sangra3detindependiente11"/>
        <w:ind w:left="708" w:firstLine="0"/>
        <w:rPr>
          <w:rFonts w:ascii="Century Gothic" w:hAnsi="Century Gothic"/>
          <w:sz w:val="18"/>
          <w:szCs w:val="18"/>
        </w:rPr>
      </w:pPr>
      <w:r w:rsidRPr="00FB5E49">
        <w:rPr>
          <w:rFonts w:ascii="Century Gothic" w:hAnsi="Century Gothic"/>
          <w:sz w:val="18"/>
          <w:szCs w:val="18"/>
        </w:rPr>
        <w:t>«Modificaciones del Real Decreto 1367/2007, de 19 de octubre, por el que se desarrolla la Ley 37/2003, del Ruido, en lo referente a zonificación acústica, objetivos de calidad y emisiones acústicas». Real Decreto 1038/2012. BOE, 26 de julio de 2012.</w:t>
      </w:r>
    </w:p>
    <w:p w:rsidR="00AA2F6B" w:rsidRPr="00FB5E49" w:rsidRDefault="00AA2F6B" w:rsidP="00AA2F6B">
      <w:pPr>
        <w:pStyle w:val="Sangra3detindependiente11"/>
        <w:ind w:left="708" w:firstLine="0"/>
        <w:rPr>
          <w:rFonts w:ascii="Century Gothic" w:hAnsi="Century Gothic"/>
          <w:sz w:val="18"/>
          <w:szCs w:val="18"/>
        </w:rPr>
      </w:pPr>
    </w:p>
    <w:p w:rsidR="00AA2F6B" w:rsidRPr="00FB5E49" w:rsidRDefault="00AA2F6B" w:rsidP="003517A3">
      <w:pPr>
        <w:numPr>
          <w:ilvl w:val="0"/>
          <w:numId w:val="3"/>
        </w:numPr>
        <w:jc w:val="both"/>
        <w:textAlignment w:val="auto"/>
        <w:rPr>
          <w:rFonts w:ascii="Century Gothic" w:hAnsi="Century Gothic" w:cs="Microsoft Sans Serif"/>
          <w:sz w:val="18"/>
          <w:szCs w:val="18"/>
          <w:lang w:val="es-ES"/>
        </w:rPr>
      </w:pPr>
      <w:r w:rsidRPr="00FB5E49">
        <w:rPr>
          <w:rFonts w:ascii="Century Gothic" w:hAnsi="Century Gothic" w:cs="Microsoft Sans Serif"/>
          <w:sz w:val="18"/>
          <w:szCs w:val="18"/>
          <w:lang w:val="es-ES"/>
        </w:rPr>
        <w:t>Seguridad y salud en los lugares de trabajo</w:t>
      </w:r>
    </w:p>
    <w:p w:rsidR="00AA2F6B" w:rsidRPr="00FB5E49" w:rsidRDefault="00AA2F6B" w:rsidP="00AA2F6B">
      <w:pPr>
        <w:pStyle w:val="Sangra3detindependiente11"/>
        <w:ind w:left="708" w:firstLine="0"/>
        <w:rPr>
          <w:rFonts w:ascii="Century Gothic" w:hAnsi="Century Gothic"/>
          <w:sz w:val="18"/>
          <w:szCs w:val="18"/>
        </w:rPr>
      </w:pPr>
      <w:r w:rsidRPr="00FB5E49">
        <w:rPr>
          <w:rFonts w:ascii="Century Gothic" w:hAnsi="Century Gothic"/>
          <w:sz w:val="18"/>
          <w:szCs w:val="18"/>
        </w:rPr>
        <w:t>«Disposiciones mínimas de seguridad y salud en los lugares de trabajo», Real Decreto 487/1997, 14 de abril de 1997.</w:t>
      </w:r>
    </w:p>
    <w:p w:rsidR="00AA2F6B" w:rsidRPr="00FB5E49" w:rsidRDefault="00AA2F6B" w:rsidP="00AA2F6B">
      <w:pPr>
        <w:ind w:left="709"/>
        <w:jc w:val="both"/>
        <w:rPr>
          <w:rFonts w:ascii="Century Gothic" w:hAnsi="Century Gothic" w:cs="Microsoft Sans Serif"/>
          <w:b/>
          <w:sz w:val="18"/>
          <w:szCs w:val="18"/>
        </w:rPr>
      </w:pPr>
    </w:p>
    <w:p w:rsidR="00AA2F6B" w:rsidRPr="00FB5E49" w:rsidRDefault="00AA2F6B" w:rsidP="003517A3">
      <w:pPr>
        <w:numPr>
          <w:ilvl w:val="0"/>
          <w:numId w:val="3"/>
        </w:numPr>
        <w:jc w:val="both"/>
        <w:textAlignment w:val="auto"/>
        <w:rPr>
          <w:rFonts w:ascii="Century Gothic" w:hAnsi="Century Gothic" w:cs="Microsoft Sans Serif"/>
          <w:sz w:val="18"/>
          <w:szCs w:val="18"/>
          <w:lang w:val="es-ES"/>
        </w:rPr>
      </w:pPr>
      <w:r w:rsidRPr="00FB5E49">
        <w:rPr>
          <w:rFonts w:ascii="Century Gothic" w:hAnsi="Century Gothic" w:cs="Microsoft Sans Serif"/>
          <w:sz w:val="18"/>
          <w:szCs w:val="18"/>
          <w:lang w:val="es-ES"/>
        </w:rPr>
        <w:t>Norma sismorresistente</w:t>
      </w:r>
    </w:p>
    <w:p w:rsidR="00AA2F6B" w:rsidRPr="00FB5E49" w:rsidRDefault="00AA2F6B" w:rsidP="00AA2F6B">
      <w:pPr>
        <w:pStyle w:val="Sangra3detindependiente11"/>
        <w:ind w:left="709" w:firstLine="0"/>
        <w:rPr>
          <w:rFonts w:ascii="Century Gothic" w:hAnsi="Century Gothic"/>
          <w:sz w:val="18"/>
          <w:szCs w:val="18"/>
        </w:rPr>
      </w:pPr>
      <w:r w:rsidRPr="00FB5E49">
        <w:rPr>
          <w:rFonts w:ascii="Century Gothic" w:hAnsi="Century Gothic"/>
          <w:sz w:val="18"/>
          <w:szCs w:val="18"/>
        </w:rPr>
        <w:t>«Norma de Construcción sismorresistente NCSR02». Real Decreto 997/2002, de 27 de septiembre. BOE, 11 de octubre de 2002.</w:t>
      </w:r>
    </w:p>
    <w:p w:rsidR="00AA2F6B" w:rsidRPr="00FB5E49" w:rsidRDefault="00AA2F6B" w:rsidP="00AA2F6B">
      <w:pPr>
        <w:pStyle w:val="Sangra3detindependiente11"/>
        <w:ind w:left="709" w:firstLine="0"/>
        <w:rPr>
          <w:rFonts w:ascii="Century Gothic" w:hAnsi="Century Gothic"/>
          <w:sz w:val="18"/>
          <w:szCs w:val="18"/>
        </w:rPr>
      </w:pPr>
    </w:p>
    <w:p w:rsidR="00AA2F6B" w:rsidRPr="00FB5E49" w:rsidRDefault="00AA2F6B" w:rsidP="003517A3">
      <w:pPr>
        <w:numPr>
          <w:ilvl w:val="0"/>
          <w:numId w:val="3"/>
        </w:numPr>
        <w:jc w:val="both"/>
        <w:textAlignment w:val="auto"/>
        <w:rPr>
          <w:rFonts w:ascii="Century Gothic" w:hAnsi="Century Gothic" w:cs="Microsoft Sans Serif"/>
          <w:sz w:val="18"/>
          <w:szCs w:val="18"/>
          <w:lang w:val="es-ES"/>
        </w:rPr>
      </w:pPr>
      <w:r w:rsidRPr="00FB5E49">
        <w:rPr>
          <w:rFonts w:ascii="Century Gothic" w:hAnsi="Century Gothic" w:cs="Microsoft Sans Serif"/>
          <w:sz w:val="18"/>
          <w:szCs w:val="18"/>
          <w:lang w:val="es-ES"/>
        </w:rPr>
        <w:t>EHE y EAE</w:t>
      </w:r>
    </w:p>
    <w:p w:rsidR="00AA2F6B" w:rsidRPr="00FB5E49" w:rsidRDefault="00AA2F6B" w:rsidP="00AA2F6B">
      <w:pPr>
        <w:pStyle w:val="Sangra3detindependiente11"/>
        <w:ind w:left="709" w:firstLine="0"/>
        <w:rPr>
          <w:rFonts w:ascii="Century Gothic" w:hAnsi="Century Gothic"/>
          <w:sz w:val="18"/>
          <w:szCs w:val="18"/>
        </w:rPr>
      </w:pPr>
      <w:r w:rsidRPr="00FB5E49">
        <w:rPr>
          <w:rFonts w:ascii="Century Gothic" w:hAnsi="Century Gothic"/>
          <w:sz w:val="18"/>
          <w:szCs w:val="18"/>
        </w:rPr>
        <w:t>«Instrucción de Hormigón Estructural EHE». Real Decreto 1247/2008, de 18 de julio. BOE, 22 de agosto de 2008.</w:t>
      </w:r>
    </w:p>
    <w:p w:rsidR="00AA2F6B" w:rsidRPr="00FB5E49" w:rsidRDefault="00AA2F6B" w:rsidP="00AA2F6B">
      <w:pPr>
        <w:pStyle w:val="Sangra3detindependiente11"/>
        <w:ind w:left="709" w:firstLine="0"/>
        <w:rPr>
          <w:rFonts w:ascii="Century Gothic" w:hAnsi="Century Gothic"/>
          <w:sz w:val="18"/>
          <w:szCs w:val="18"/>
        </w:rPr>
      </w:pPr>
      <w:r w:rsidRPr="00FB5E49">
        <w:rPr>
          <w:rFonts w:ascii="Century Gothic" w:hAnsi="Century Gothic"/>
          <w:sz w:val="18"/>
          <w:szCs w:val="18"/>
        </w:rPr>
        <w:t>«Instrucción de Acero Estructural EAE</w:t>
      </w:r>
      <w:r w:rsidRPr="00FB5E49">
        <w:rPr>
          <w:rFonts w:ascii="Times New Roman" w:hAnsi="Times New Roman"/>
          <w:sz w:val="18"/>
          <w:szCs w:val="18"/>
        </w:rPr>
        <w:t>»</w:t>
      </w:r>
      <w:r w:rsidRPr="00FB5E49">
        <w:rPr>
          <w:rFonts w:ascii="Century Gothic" w:hAnsi="Century Gothic"/>
          <w:sz w:val="18"/>
          <w:szCs w:val="18"/>
        </w:rPr>
        <w:t>. Real Decreto 751/2011, de 27 de mayo. BOE, 23 de junio de 2011.</w:t>
      </w:r>
    </w:p>
    <w:p w:rsidR="00AA2F6B" w:rsidRPr="00FB5E49" w:rsidRDefault="00AA2F6B" w:rsidP="00AA2F6B">
      <w:pPr>
        <w:ind w:left="709"/>
        <w:jc w:val="both"/>
        <w:rPr>
          <w:rFonts w:ascii="Century Gothic" w:hAnsi="Century Gothic" w:cs="Microsoft Sans Serif"/>
          <w:b/>
          <w:sz w:val="18"/>
          <w:szCs w:val="18"/>
          <w:lang w:val="es-ES"/>
        </w:rPr>
      </w:pPr>
    </w:p>
    <w:p w:rsidR="00AA2F6B" w:rsidRPr="00FB5E49" w:rsidRDefault="00AA2F6B" w:rsidP="003517A3">
      <w:pPr>
        <w:numPr>
          <w:ilvl w:val="0"/>
          <w:numId w:val="3"/>
        </w:numPr>
        <w:jc w:val="both"/>
        <w:textAlignment w:val="auto"/>
        <w:rPr>
          <w:rFonts w:ascii="Century Gothic" w:hAnsi="Century Gothic" w:cs="Microsoft Sans Serif"/>
          <w:sz w:val="18"/>
          <w:szCs w:val="18"/>
          <w:lang w:val="es-ES"/>
        </w:rPr>
      </w:pPr>
      <w:r w:rsidRPr="00FB5E49">
        <w:rPr>
          <w:rFonts w:ascii="Century Gothic" w:hAnsi="Century Gothic" w:cs="Microsoft Sans Serif"/>
          <w:sz w:val="18"/>
          <w:szCs w:val="18"/>
          <w:lang w:val="es-ES"/>
        </w:rPr>
        <w:t>RITE</w:t>
      </w:r>
    </w:p>
    <w:p w:rsidR="00AA2F6B" w:rsidRPr="00FB5E49" w:rsidRDefault="00AA2F6B" w:rsidP="00AA2F6B">
      <w:pPr>
        <w:pStyle w:val="Sangra3detindependiente11"/>
        <w:ind w:left="709" w:firstLine="0"/>
        <w:rPr>
          <w:rFonts w:ascii="Century Gothic" w:hAnsi="Century Gothic"/>
          <w:sz w:val="18"/>
          <w:szCs w:val="18"/>
        </w:rPr>
      </w:pPr>
      <w:r w:rsidRPr="00FB5E49">
        <w:rPr>
          <w:rFonts w:ascii="Century Gothic" w:hAnsi="Century Gothic"/>
          <w:sz w:val="18"/>
          <w:szCs w:val="18"/>
        </w:rPr>
        <w:t>«Reglamento de Instalaciones Térmicas en los Edificios».</w:t>
      </w:r>
    </w:p>
    <w:p w:rsidR="00AA2F6B" w:rsidRPr="00FB5E49" w:rsidRDefault="00AA2F6B" w:rsidP="00AA2F6B">
      <w:pPr>
        <w:jc w:val="both"/>
        <w:rPr>
          <w:rFonts w:ascii="Century Gothic" w:hAnsi="Century Gothic" w:cs="Microsoft Sans Serif"/>
          <w:b/>
          <w:sz w:val="18"/>
          <w:szCs w:val="18"/>
          <w:lang w:val="es-ES"/>
        </w:rPr>
      </w:pPr>
    </w:p>
    <w:p w:rsidR="00AA2F6B" w:rsidRPr="00FB5E49" w:rsidRDefault="00AA2F6B" w:rsidP="003517A3">
      <w:pPr>
        <w:numPr>
          <w:ilvl w:val="0"/>
          <w:numId w:val="3"/>
        </w:numPr>
        <w:jc w:val="both"/>
        <w:textAlignment w:val="auto"/>
        <w:rPr>
          <w:rFonts w:ascii="Century Gothic" w:hAnsi="Century Gothic" w:cs="Microsoft Sans Serif"/>
          <w:sz w:val="18"/>
          <w:szCs w:val="18"/>
          <w:lang w:val="es-ES"/>
        </w:rPr>
      </w:pPr>
      <w:r w:rsidRPr="00FB5E49">
        <w:rPr>
          <w:rFonts w:ascii="Century Gothic" w:hAnsi="Century Gothic" w:cs="Microsoft Sans Serif"/>
          <w:sz w:val="18"/>
          <w:szCs w:val="18"/>
          <w:lang w:val="es-ES"/>
        </w:rPr>
        <w:t>REBT</w:t>
      </w:r>
    </w:p>
    <w:p w:rsidR="00AA2F6B" w:rsidRPr="00FB5E49" w:rsidRDefault="00AA2F6B" w:rsidP="00AA2F6B">
      <w:pPr>
        <w:pStyle w:val="Sangra3detindependiente11"/>
        <w:ind w:left="709" w:firstLine="0"/>
        <w:rPr>
          <w:rFonts w:ascii="Century Gothic" w:hAnsi="Century Gothic"/>
          <w:sz w:val="18"/>
          <w:szCs w:val="18"/>
        </w:rPr>
      </w:pPr>
      <w:r w:rsidRPr="00FB5E49">
        <w:rPr>
          <w:rFonts w:ascii="Century Gothic" w:hAnsi="Century Gothic"/>
          <w:sz w:val="18"/>
          <w:szCs w:val="18"/>
        </w:rPr>
        <w:t>«Reglamento electrotécnico de baja tensión». Real Decreto 842/2002, de 02 de agosto. BOE, 18 de septiembre de 2002.</w:t>
      </w:r>
    </w:p>
    <w:p w:rsidR="00AA2F6B" w:rsidRPr="00FB5E49" w:rsidRDefault="00AA2F6B" w:rsidP="00AA2F6B">
      <w:pPr>
        <w:ind w:left="709"/>
        <w:jc w:val="both"/>
        <w:rPr>
          <w:rFonts w:ascii="Century Gothic" w:hAnsi="Century Gothic" w:cs="Microsoft Sans Serif"/>
          <w:b/>
          <w:sz w:val="18"/>
          <w:szCs w:val="18"/>
          <w:lang w:val="es-ES"/>
        </w:rPr>
      </w:pPr>
    </w:p>
    <w:p w:rsidR="00AA2F6B" w:rsidRPr="00FB5E49" w:rsidRDefault="00AA2F6B" w:rsidP="003517A3">
      <w:pPr>
        <w:numPr>
          <w:ilvl w:val="0"/>
          <w:numId w:val="3"/>
        </w:numPr>
        <w:jc w:val="both"/>
        <w:textAlignment w:val="auto"/>
        <w:rPr>
          <w:rFonts w:ascii="Century Gothic" w:hAnsi="Century Gothic" w:cs="Microsoft Sans Serif"/>
          <w:sz w:val="18"/>
          <w:szCs w:val="18"/>
          <w:lang w:val="es-ES"/>
        </w:rPr>
      </w:pPr>
      <w:r w:rsidRPr="00FB5E49">
        <w:rPr>
          <w:rFonts w:ascii="Century Gothic" w:hAnsi="Century Gothic" w:cs="Microsoft Sans Serif"/>
          <w:sz w:val="18"/>
          <w:szCs w:val="18"/>
          <w:lang w:val="es-ES"/>
        </w:rPr>
        <w:t xml:space="preserve">Telecomunicaciones </w:t>
      </w:r>
    </w:p>
    <w:p w:rsidR="00AA2F6B" w:rsidRPr="00FB5E49" w:rsidRDefault="00AA2F6B" w:rsidP="00AA2F6B">
      <w:pPr>
        <w:pStyle w:val="Sangra3detindependiente11"/>
        <w:ind w:left="709" w:firstLine="0"/>
        <w:rPr>
          <w:rFonts w:ascii="Century Gothic" w:hAnsi="Century Gothic"/>
          <w:sz w:val="18"/>
          <w:szCs w:val="18"/>
        </w:rPr>
      </w:pPr>
      <w:r w:rsidRPr="00FB5E49">
        <w:rPr>
          <w:rFonts w:ascii="Century Gothic" w:hAnsi="Century Gothic"/>
          <w:sz w:val="18"/>
          <w:szCs w:val="18"/>
        </w:rPr>
        <w:t>«Infraestructuras comunes en los edificios para el acceso a telecomunicaciones». Real Decreto 1/1998, de 27 de febrero. BOE, 28 de febrero de 1998.</w:t>
      </w:r>
    </w:p>
    <w:p w:rsidR="00AA2F6B" w:rsidRPr="00FB5E49" w:rsidRDefault="00AA2F6B" w:rsidP="00AA2F6B">
      <w:pPr>
        <w:pStyle w:val="Sangra3detindependiente11"/>
        <w:ind w:left="709" w:firstLine="0"/>
        <w:rPr>
          <w:rFonts w:ascii="Century Gothic" w:hAnsi="Century Gothic"/>
          <w:sz w:val="18"/>
          <w:szCs w:val="18"/>
        </w:rPr>
      </w:pPr>
      <w:r w:rsidRPr="00FB5E49">
        <w:rPr>
          <w:rFonts w:ascii="Century Gothic" w:hAnsi="Century Gothic"/>
          <w:sz w:val="18"/>
          <w:szCs w:val="18"/>
        </w:rPr>
        <w:t>«Reglamento regulador de las infraestructuras comunes de telecomunicaciones para El acceso a los servicios de telecomunicación en el interior de las edificaciones». Real Decreto 346/2011, de 11 de marzo. BOE, 01 de abril de 2011.</w:t>
      </w:r>
    </w:p>
    <w:p w:rsidR="00AA2F6B" w:rsidRPr="00FB5E49" w:rsidRDefault="00AA2F6B" w:rsidP="00AA2F6B">
      <w:pPr>
        <w:ind w:left="709"/>
        <w:jc w:val="both"/>
        <w:rPr>
          <w:rFonts w:ascii="Century Gothic" w:hAnsi="Century Gothic" w:cs="Microsoft Sans Serif"/>
          <w:b/>
          <w:sz w:val="18"/>
          <w:szCs w:val="18"/>
          <w:lang w:val="es-ES"/>
        </w:rPr>
      </w:pPr>
    </w:p>
    <w:p w:rsidR="00AA2F6B" w:rsidRPr="00FB5E49" w:rsidRDefault="00AA2F6B" w:rsidP="003517A3">
      <w:pPr>
        <w:numPr>
          <w:ilvl w:val="0"/>
          <w:numId w:val="3"/>
        </w:numPr>
        <w:jc w:val="both"/>
        <w:textAlignment w:val="auto"/>
        <w:rPr>
          <w:rFonts w:ascii="Century Gothic" w:hAnsi="Century Gothic" w:cs="Microsoft Sans Serif"/>
          <w:sz w:val="18"/>
          <w:szCs w:val="18"/>
          <w:lang w:val="es-ES"/>
        </w:rPr>
      </w:pPr>
      <w:r w:rsidRPr="00FB5E49">
        <w:rPr>
          <w:rFonts w:ascii="Century Gothic" w:hAnsi="Century Gothic" w:cs="Microsoft Sans Serif"/>
          <w:sz w:val="18"/>
          <w:szCs w:val="18"/>
          <w:lang w:val="es-ES"/>
        </w:rPr>
        <w:t>Decreto 232/93 de Control de Calidad en Galicia</w:t>
      </w:r>
    </w:p>
    <w:p w:rsidR="00AA2F6B" w:rsidRPr="00FB5E49" w:rsidRDefault="00AA2F6B" w:rsidP="00AA2F6B">
      <w:pPr>
        <w:pStyle w:val="Sangra3detindependiente11"/>
        <w:ind w:left="709" w:firstLine="0"/>
        <w:rPr>
          <w:rFonts w:ascii="Century Gothic" w:hAnsi="Century Gothic"/>
          <w:sz w:val="18"/>
          <w:szCs w:val="18"/>
        </w:rPr>
      </w:pPr>
      <w:r w:rsidRPr="00FB5E49">
        <w:rPr>
          <w:rFonts w:ascii="Century Gothic" w:hAnsi="Century Gothic"/>
          <w:sz w:val="18"/>
          <w:szCs w:val="18"/>
        </w:rPr>
        <w:t>«Control de Calidade da Edificación na Comunidade de Galicia». Decreto 232/1993, de 30 de setembro. DOG, 15 de outubro de 1993.</w:t>
      </w:r>
    </w:p>
    <w:p w:rsidR="00AA2F6B" w:rsidRPr="00FB5E49" w:rsidRDefault="00AA2F6B" w:rsidP="00AA2F6B">
      <w:pPr>
        <w:ind w:left="709"/>
        <w:jc w:val="both"/>
        <w:rPr>
          <w:rFonts w:ascii="Century Gothic" w:hAnsi="Century Gothic" w:cs="Microsoft Sans Serif"/>
          <w:b/>
          <w:sz w:val="18"/>
          <w:szCs w:val="18"/>
          <w:lang w:val="es-ES"/>
        </w:rPr>
      </w:pPr>
    </w:p>
    <w:p w:rsidR="00AA2F6B" w:rsidRPr="00FB5E49" w:rsidRDefault="00AA2F6B" w:rsidP="003517A3">
      <w:pPr>
        <w:numPr>
          <w:ilvl w:val="0"/>
          <w:numId w:val="3"/>
        </w:numPr>
        <w:jc w:val="both"/>
        <w:textAlignment w:val="auto"/>
        <w:rPr>
          <w:rFonts w:ascii="Century Gothic" w:hAnsi="Century Gothic" w:cs="Microsoft Sans Serif"/>
          <w:sz w:val="18"/>
          <w:szCs w:val="18"/>
          <w:lang w:val="es-ES"/>
        </w:rPr>
      </w:pPr>
      <w:r w:rsidRPr="00FB5E49">
        <w:rPr>
          <w:rFonts w:ascii="Century Gothic" w:hAnsi="Century Gothic" w:cs="Microsoft Sans Serif"/>
          <w:sz w:val="18"/>
          <w:szCs w:val="18"/>
          <w:lang w:val="es-ES"/>
        </w:rPr>
        <w:t>Residuos</w:t>
      </w:r>
    </w:p>
    <w:p w:rsidR="00AA2F6B" w:rsidRPr="00FB5E49" w:rsidRDefault="00AA2F6B" w:rsidP="00AA2F6B">
      <w:pPr>
        <w:pStyle w:val="Sangra3detindependiente11"/>
        <w:ind w:left="709" w:firstLine="0"/>
        <w:rPr>
          <w:rFonts w:ascii="Century Gothic" w:hAnsi="Century Gothic"/>
          <w:sz w:val="18"/>
          <w:szCs w:val="18"/>
        </w:rPr>
      </w:pPr>
      <w:r w:rsidRPr="00FB5E49">
        <w:rPr>
          <w:rFonts w:ascii="Century Gothic" w:hAnsi="Century Gothic"/>
          <w:sz w:val="18"/>
          <w:szCs w:val="18"/>
        </w:rPr>
        <w:lastRenderedPageBreak/>
        <w:t>«Regulación de la producción y gestión de los residuos de la construcción y demolición». Real Decreto 105/2008, de 1 de febrero. BOE, 13 de febrero de 2008.</w:t>
      </w:r>
    </w:p>
    <w:p w:rsidR="00AA2F6B" w:rsidRPr="00FB5E49" w:rsidRDefault="00AA2F6B" w:rsidP="00AA2F6B">
      <w:pPr>
        <w:pStyle w:val="Sangra3detindependiente11"/>
        <w:ind w:left="709" w:firstLine="0"/>
        <w:rPr>
          <w:rFonts w:ascii="Century Gothic" w:hAnsi="Century Gothic"/>
          <w:sz w:val="18"/>
          <w:szCs w:val="18"/>
        </w:rPr>
      </w:pPr>
      <w:r w:rsidRPr="00FB5E49">
        <w:rPr>
          <w:rFonts w:ascii="Century Gothic" w:hAnsi="Century Gothic"/>
          <w:sz w:val="18"/>
          <w:szCs w:val="18"/>
        </w:rPr>
        <w:t>«Regulación del régimen jurídico de la producción y gestión de residuos y registro de productores y gestores de residuos de Galicia ». Decreto 174/2005, de 09 de junio. DOG nº 124 del 29 de junio de 2005.</w:t>
      </w:r>
    </w:p>
    <w:p w:rsidR="00AA2F6B" w:rsidRPr="00FB5E49" w:rsidRDefault="00AA2F6B" w:rsidP="00AA2F6B">
      <w:pPr>
        <w:ind w:left="709"/>
        <w:jc w:val="both"/>
        <w:rPr>
          <w:rFonts w:ascii="Century Gothic" w:hAnsi="Century Gothic" w:cs="Microsoft Sans Serif"/>
          <w:b/>
          <w:sz w:val="18"/>
          <w:szCs w:val="18"/>
          <w:lang w:val="es-ES"/>
        </w:rPr>
      </w:pPr>
    </w:p>
    <w:p w:rsidR="00AA2F6B" w:rsidRPr="00FB5E49" w:rsidRDefault="00AA2F6B" w:rsidP="003517A3">
      <w:pPr>
        <w:numPr>
          <w:ilvl w:val="0"/>
          <w:numId w:val="3"/>
        </w:numPr>
        <w:jc w:val="both"/>
        <w:textAlignment w:val="auto"/>
        <w:rPr>
          <w:rFonts w:ascii="Century Gothic" w:hAnsi="Century Gothic" w:cs="Microsoft Sans Serif"/>
          <w:sz w:val="18"/>
          <w:szCs w:val="18"/>
          <w:lang w:val="es-ES"/>
        </w:rPr>
      </w:pPr>
      <w:r w:rsidRPr="00FB5E49">
        <w:rPr>
          <w:rFonts w:ascii="Century Gothic" w:hAnsi="Century Gothic" w:cs="Microsoft Sans Serif"/>
          <w:sz w:val="18"/>
          <w:szCs w:val="18"/>
          <w:lang w:val="es-ES"/>
        </w:rPr>
        <w:t>Seguridad y salud</w:t>
      </w:r>
    </w:p>
    <w:p w:rsidR="00AA2F6B" w:rsidRPr="00FB5E49" w:rsidRDefault="00AA2F6B" w:rsidP="00AA2F6B">
      <w:pPr>
        <w:pStyle w:val="Sangra3detindependiente11"/>
        <w:ind w:left="709" w:firstLine="0"/>
        <w:rPr>
          <w:rFonts w:ascii="Century Gothic" w:hAnsi="Century Gothic"/>
          <w:sz w:val="18"/>
          <w:szCs w:val="18"/>
        </w:rPr>
      </w:pPr>
      <w:r w:rsidRPr="00FB5E49">
        <w:rPr>
          <w:rFonts w:ascii="Century Gothic" w:hAnsi="Century Gothic"/>
          <w:sz w:val="18"/>
          <w:szCs w:val="18"/>
        </w:rPr>
        <w:t>«Disposiciones mínimas de seguridad y salud en las obras de construcción». Real Decreto 1627/1997, de 24 de octubre. BOE, 25 de octubre de 1997.</w:t>
      </w:r>
    </w:p>
    <w:p w:rsidR="00AA2F6B" w:rsidRPr="00FB5E49" w:rsidRDefault="00AA2F6B" w:rsidP="00AA2F6B">
      <w:pPr>
        <w:ind w:left="709"/>
        <w:jc w:val="both"/>
        <w:rPr>
          <w:rFonts w:ascii="Century Gothic" w:hAnsi="Century Gothic"/>
          <w:sz w:val="18"/>
          <w:szCs w:val="18"/>
          <w:lang w:val="es-ES"/>
        </w:rPr>
      </w:pPr>
    </w:p>
    <w:p w:rsidR="00AA2F6B" w:rsidRPr="00FB5E49" w:rsidRDefault="00AA2F6B" w:rsidP="003517A3">
      <w:pPr>
        <w:numPr>
          <w:ilvl w:val="0"/>
          <w:numId w:val="3"/>
        </w:numPr>
        <w:jc w:val="both"/>
        <w:textAlignment w:val="auto"/>
        <w:rPr>
          <w:rFonts w:ascii="Century Gothic" w:hAnsi="Century Gothic"/>
          <w:sz w:val="18"/>
          <w:szCs w:val="18"/>
          <w:lang w:val="es-ES"/>
        </w:rPr>
      </w:pPr>
      <w:r w:rsidRPr="00FB5E49">
        <w:rPr>
          <w:rFonts w:ascii="Century Gothic" w:hAnsi="Century Gothic"/>
          <w:sz w:val="18"/>
          <w:szCs w:val="18"/>
          <w:lang w:val="es-ES"/>
        </w:rPr>
        <w:t>DB del Código Técnico de la Edificación:</w:t>
      </w:r>
    </w:p>
    <w:p w:rsidR="00AA2F6B" w:rsidRPr="00FB5E49" w:rsidRDefault="00AA2F6B" w:rsidP="00AA2F6B">
      <w:pPr>
        <w:ind w:left="1080"/>
        <w:jc w:val="both"/>
        <w:rPr>
          <w:rFonts w:ascii="Century Gothic" w:hAnsi="Century Gothic"/>
          <w:sz w:val="18"/>
          <w:szCs w:val="18"/>
          <w:lang w:val="es-ES"/>
        </w:rPr>
      </w:pPr>
    </w:p>
    <w:p w:rsidR="00AA2F6B" w:rsidRPr="00FB5E49" w:rsidRDefault="00AA2F6B" w:rsidP="00AA2F6B">
      <w:pPr>
        <w:ind w:left="1080"/>
        <w:jc w:val="both"/>
        <w:rPr>
          <w:rFonts w:ascii="Century Gothic" w:hAnsi="Century Gothic"/>
          <w:sz w:val="18"/>
          <w:szCs w:val="18"/>
          <w:lang w:val="es-ES"/>
        </w:rPr>
      </w:pPr>
      <w:r w:rsidRPr="00FB5E49">
        <w:rPr>
          <w:rFonts w:ascii="Century Gothic" w:hAnsi="Century Gothic"/>
          <w:sz w:val="18"/>
          <w:szCs w:val="18"/>
          <w:lang w:val="es-ES"/>
        </w:rPr>
        <w:t>DB HE: Energía</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HE 1: Limitación de demanda energética</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HE 2: Rendimiento de las instalaciones térmicas</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HE 3: Eficiencia energética de las instalaciones de iluminación</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HE 4: Contribución solar mínima de agua caliente sanitaria</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HE 5: Contribución fotovoltaica mínima de energía eléctrica</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Certificado de eficiencia energética</w:t>
      </w:r>
    </w:p>
    <w:p w:rsidR="00AA2F6B" w:rsidRPr="00FB5E49" w:rsidRDefault="00AA2F6B" w:rsidP="00AA2F6B">
      <w:pPr>
        <w:ind w:left="1080"/>
        <w:jc w:val="both"/>
        <w:rPr>
          <w:rFonts w:ascii="Century Gothic" w:hAnsi="Century Gothic"/>
          <w:sz w:val="18"/>
          <w:szCs w:val="18"/>
          <w:lang w:val="es-ES"/>
        </w:rPr>
      </w:pPr>
    </w:p>
    <w:p w:rsidR="00AA2F6B" w:rsidRPr="00FB5E49" w:rsidRDefault="00AA2F6B" w:rsidP="00AA2F6B">
      <w:pPr>
        <w:ind w:left="1080"/>
        <w:jc w:val="both"/>
        <w:rPr>
          <w:rFonts w:ascii="Century Gothic" w:hAnsi="Century Gothic"/>
          <w:sz w:val="18"/>
          <w:szCs w:val="18"/>
          <w:lang w:val="es-ES"/>
        </w:rPr>
      </w:pPr>
      <w:r w:rsidRPr="00FB5E49">
        <w:rPr>
          <w:rFonts w:ascii="Century Gothic" w:hAnsi="Century Gothic"/>
          <w:sz w:val="18"/>
          <w:szCs w:val="18"/>
          <w:lang w:val="es-ES"/>
        </w:rPr>
        <w:t xml:space="preserve">DB HR: Protección contra el ruido </w:t>
      </w:r>
    </w:p>
    <w:p w:rsidR="00AA2F6B" w:rsidRPr="00FB5E49" w:rsidRDefault="00AA2F6B" w:rsidP="00AA2F6B">
      <w:pPr>
        <w:ind w:left="1080"/>
        <w:jc w:val="both"/>
        <w:rPr>
          <w:rFonts w:ascii="Century Gothic" w:hAnsi="Century Gothic"/>
          <w:sz w:val="18"/>
          <w:szCs w:val="18"/>
          <w:lang w:val="es-ES"/>
        </w:rPr>
      </w:pPr>
    </w:p>
    <w:p w:rsidR="00AA2F6B" w:rsidRPr="00FB5E49" w:rsidRDefault="00AA2F6B" w:rsidP="00AA2F6B">
      <w:pPr>
        <w:ind w:left="1080"/>
        <w:jc w:val="both"/>
        <w:rPr>
          <w:rFonts w:ascii="Century Gothic" w:hAnsi="Century Gothic"/>
          <w:sz w:val="18"/>
          <w:szCs w:val="18"/>
          <w:lang w:val="es-ES"/>
        </w:rPr>
      </w:pPr>
      <w:r w:rsidRPr="00FB5E49">
        <w:rPr>
          <w:rFonts w:ascii="Century Gothic" w:hAnsi="Century Gothic"/>
          <w:sz w:val="18"/>
          <w:szCs w:val="18"/>
          <w:lang w:val="es-ES"/>
        </w:rPr>
        <w:t>DB HS: Salubridad</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HS 1: Protección frente a la humedad</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HS 2: Recogida y evacuación de residuos</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HS 3: Calidad del aire interior</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HS 4: Suministro de agua</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HS 5: Evacuación de aguas</w:t>
      </w:r>
    </w:p>
    <w:p w:rsidR="00AA2F6B" w:rsidRPr="00FB5E49" w:rsidRDefault="00AA2F6B" w:rsidP="00AA2F6B">
      <w:pPr>
        <w:ind w:left="1080"/>
        <w:jc w:val="both"/>
        <w:rPr>
          <w:rFonts w:ascii="Century Gothic" w:hAnsi="Century Gothic"/>
          <w:sz w:val="18"/>
          <w:szCs w:val="18"/>
          <w:lang w:val="es-ES"/>
        </w:rPr>
      </w:pPr>
    </w:p>
    <w:p w:rsidR="00AA2F6B" w:rsidRPr="00FB5E49" w:rsidRDefault="00AA2F6B" w:rsidP="00AA2F6B">
      <w:pPr>
        <w:ind w:left="1080"/>
        <w:jc w:val="both"/>
        <w:rPr>
          <w:rFonts w:ascii="Century Gothic" w:hAnsi="Century Gothic"/>
          <w:sz w:val="18"/>
          <w:szCs w:val="18"/>
          <w:lang w:val="es-ES"/>
        </w:rPr>
      </w:pPr>
      <w:r w:rsidRPr="00FB5E49">
        <w:rPr>
          <w:rFonts w:ascii="Century Gothic" w:hAnsi="Century Gothic"/>
          <w:sz w:val="18"/>
          <w:szCs w:val="18"/>
          <w:lang w:val="es-ES"/>
        </w:rPr>
        <w:t>DB SE: Seguridad estructural</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 xml:space="preserve">SE 1: Resistencia y estabilidad </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SE 2: Aptitud al servicio</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SE-AE: Acciones en la edificación</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SE-C: Cimientos</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SE-A: Acero</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SE-F: Fábrica</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SE-M: Madera</w:t>
      </w:r>
    </w:p>
    <w:p w:rsidR="00AA2F6B" w:rsidRPr="00FB5E49" w:rsidRDefault="00AA2F6B" w:rsidP="00AA2F6B">
      <w:pPr>
        <w:ind w:left="1080"/>
        <w:jc w:val="both"/>
        <w:rPr>
          <w:rFonts w:ascii="Century Gothic" w:hAnsi="Century Gothic"/>
          <w:sz w:val="18"/>
          <w:szCs w:val="18"/>
          <w:lang w:val="es-ES"/>
        </w:rPr>
      </w:pPr>
    </w:p>
    <w:p w:rsidR="00AA2F6B" w:rsidRPr="00FB5E49" w:rsidRDefault="00AA2F6B" w:rsidP="00AA2F6B">
      <w:pPr>
        <w:ind w:left="1080"/>
        <w:jc w:val="both"/>
        <w:rPr>
          <w:rFonts w:ascii="Century Gothic" w:hAnsi="Century Gothic"/>
          <w:sz w:val="18"/>
          <w:szCs w:val="18"/>
          <w:lang w:val="es-ES"/>
        </w:rPr>
      </w:pPr>
      <w:r w:rsidRPr="00FB5E49">
        <w:rPr>
          <w:rFonts w:ascii="Century Gothic" w:hAnsi="Century Gothic"/>
          <w:sz w:val="18"/>
          <w:szCs w:val="18"/>
          <w:lang w:val="es-ES"/>
        </w:rPr>
        <w:t>DB SI: Seguridad en caso de incendio</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SI 1: Propagación interior</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SI 2: Propagación exterior</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SI 3: Evacuación</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SI 4: Instalaciones de protección contra incendios</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SI 5: Intervención de bomberos</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SI 6: Resistencia estructural al incendio</w:t>
      </w:r>
    </w:p>
    <w:p w:rsidR="00AA2F6B" w:rsidRPr="00FB5E49" w:rsidRDefault="00AA2F6B" w:rsidP="00AA2F6B">
      <w:pPr>
        <w:ind w:left="1080"/>
        <w:jc w:val="both"/>
        <w:rPr>
          <w:rFonts w:ascii="Century Gothic" w:hAnsi="Century Gothic"/>
          <w:sz w:val="18"/>
          <w:szCs w:val="18"/>
          <w:lang w:val="es-ES"/>
        </w:rPr>
      </w:pPr>
    </w:p>
    <w:p w:rsidR="00AA2F6B" w:rsidRPr="00FB5E49" w:rsidRDefault="00AA2F6B" w:rsidP="00AA2F6B">
      <w:pPr>
        <w:ind w:left="1080"/>
        <w:jc w:val="both"/>
        <w:rPr>
          <w:rFonts w:ascii="Century Gothic" w:hAnsi="Century Gothic"/>
          <w:sz w:val="18"/>
          <w:szCs w:val="18"/>
          <w:lang w:val="es-ES"/>
        </w:rPr>
      </w:pPr>
      <w:r w:rsidRPr="00FB5E49">
        <w:rPr>
          <w:rFonts w:ascii="Century Gothic" w:hAnsi="Century Gothic"/>
          <w:sz w:val="18"/>
          <w:szCs w:val="18"/>
          <w:lang w:val="es-ES"/>
        </w:rPr>
        <w:t>DB SUA: Seguridad de utilización y accesibilidad</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SUA 1: Seguridad frente al riesgo de caídas</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SUA 2: Seguridad frente al riesgo de impacto o de atrapamiento</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SUA 3: Seguridad frente al riesgo de aprisionamiento</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SUA 4: Seguridad frente al riesgo causado por iluminación inadecuada</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SUA 5: Seguridad frente al riesgo causado por situaciones con alta ocupación</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SUA 6: Seguridad frente al riesgo de ahogamiento</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SUA 7: Seguridad frente al riesgo causado por vehículos en movimiento</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SUA 8: Seguridad frente al riesgo relacionado con la acción del rayo</w:t>
      </w:r>
    </w:p>
    <w:p w:rsidR="00AA2F6B" w:rsidRPr="00FB5E49" w:rsidRDefault="00AA2F6B" w:rsidP="00AA2F6B">
      <w:pPr>
        <w:ind w:left="1800"/>
        <w:jc w:val="both"/>
        <w:rPr>
          <w:rFonts w:ascii="Century Gothic" w:hAnsi="Century Gothic"/>
          <w:sz w:val="18"/>
          <w:szCs w:val="18"/>
          <w:lang w:val="es-ES"/>
        </w:rPr>
      </w:pPr>
      <w:r w:rsidRPr="00FB5E49">
        <w:rPr>
          <w:rFonts w:ascii="Century Gothic" w:hAnsi="Century Gothic"/>
          <w:sz w:val="18"/>
          <w:szCs w:val="18"/>
          <w:lang w:val="es-ES"/>
        </w:rPr>
        <w:t>SUA 9: Accesibilidad</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pBdr>
          <w:bottom w:val="single" w:sz="4" w:space="1" w:color="auto"/>
        </w:pBdr>
        <w:jc w:val="both"/>
        <w:rPr>
          <w:rFonts w:ascii="Century Gothic" w:hAnsi="Century Gothic"/>
          <w:b/>
          <w:sz w:val="18"/>
          <w:szCs w:val="18"/>
          <w:lang w:val="es-ES"/>
        </w:rPr>
      </w:pPr>
    </w:p>
    <w:p w:rsidR="00AA2F6B" w:rsidRPr="00FB5E49" w:rsidRDefault="00772819" w:rsidP="002B04A8">
      <w:pPr>
        <w:pBdr>
          <w:bottom w:val="single" w:sz="4" w:space="1" w:color="auto"/>
        </w:pBdr>
        <w:rPr>
          <w:rFonts w:ascii="Century Gothic" w:hAnsi="Century Gothic"/>
          <w:b/>
          <w:sz w:val="18"/>
          <w:szCs w:val="18"/>
        </w:rPr>
      </w:pPr>
      <w:r w:rsidRPr="00FB5E49">
        <w:rPr>
          <w:rFonts w:ascii="Century Gothic" w:hAnsi="Century Gothic"/>
          <w:b/>
          <w:sz w:val="18"/>
          <w:szCs w:val="18"/>
        </w:rPr>
        <w:t>A.1.</w:t>
      </w:r>
      <w:r w:rsidR="001E5937" w:rsidRPr="00FB5E49">
        <w:rPr>
          <w:rFonts w:ascii="Century Gothic" w:hAnsi="Century Gothic"/>
          <w:b/>
          <w:sz w:val="18"/>
          <w:szCs w:val="18"/>
        </w:rPr>
        <w:t>6</w:t>
      </w:r>
      <w:r w:rsidR="00AA2F6B" w:rsidRPr="00FB5E49">
        <w:rPr>
          <w:rFonts w:ascii="Century Gothic" w:hAnsi="Century Gothic"/>
          <w:b/>
          <w:sz w:val="18"/>
          <w:szCs w:val="18"/>
        </w:rPr>
        <w:t>.- PRESTACIONES DEL EDIFICIO</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Las prestaciones del edificio establecen las limitaciones de uso del edificio y de cada una de sus dependencias e instalaciones en relación con las exigencias básicas del Código Técnico de la Edificación.</w:t>
      </w:r>
    </w:p>
    <w:p w:rsidR="00AA2F6B" w:rsidRPr="00FB5E49" w:rsidRDefault="00AA2F6B" w:rsidP="00AA2F6B">
      <w:pPr>
        <w:tabs>
          <w:tab w:val="left" w:pos="900"/>
        </w:tabs>
        <w:jc w:val="both"/>
        <w:rPr>
          <w:rFonts w:ascii="Century Gothic" w:hAnsi="Century Gothic"/>
          <w:b/>
          <w:sz w:val="18"/>
          <w:szCs w:val="18"/>
          <w:lang w:val="es-ES"/>
        </w:rPr>
      </w:pPr>
    </w:p>
    <w:p w:rsidR="00772819" w:rsidRPr="00FB5E49" w:rsidRDefault="00772819" w:rsidP="00AA2F6B">
      <w:pPr>
        <w:tabs>
          <w:tab w:val="left" w:pos="900"/>
        </w:tabs>
        <w:jc w:val="both"/>
        <w:rPr>
          <w:rFonts w:ascii="Century Gothic" w:hAnsi="Century Gothic"/>
          <w:b/>
          <w:sz w:val="18"/>
          <w:szCs w:val="18"/>
          <w:lang w:val="es-ES"/>
        </w:rPr>
      </w:pPr>
    </w:p>
    <w:p w:rsidR="00AA2F6B" w:rsidRPr="00FB5E49" w:rsidRDefault="00772819" w:rsidP="00AA2F6B">
      <w:pPr>
        <w:tabs>
          <w:tab w:val="left" w:pos="900"/>
        </w:tabs>
        <w:jc w:val="both"/>
        <w:rPr>
          <w:rFonts w:ascii="Century Gothic" w:hAnsi="Century Gothic"/>
          <w:b/>
          <w:sz w:val="18"/>
          <w:szCs w:val="18"/>
          <w:lang w:val="es-ES"/>
        </w:rPr>
      </w:pPr>
      <w:r w:rsidRPr="00FB5E49">
        <w:rPr>
          <w:rFonts w:ascii="Century Gothic" w:hAnsi="Century Gothic"/>
          <w:b/>
          <w:sz w:val="18"/>
          <w:szCs w:val="18"/>
          <w:lang w:val="es-ES"/>
        </w:rPr>
        <w:t>A.1.</w:t>
      </w:r>
      <w:r w:rsidR="001E5937" w:rsidRPr="00FB5E49">
        <w:rPr>
          <w:rFonts w:ascii="Century Gothic" w:hAnsi="Century Gothic"/>
          <w:b/>
          <w:sz w:val="18"/>
          <w:szCs w:val="18"/>
          <w:lang w:val="es-ES"/>
        </w:rPr>
        <w:t>6</w:t>
      </w:r>
      <w:r w:rsidR="00AA2F6B" w:rsidRPr="00FB5E49">
        <w:rPr>
          <w:rFonts w:ascii="Century Gothic" w:hAnsi="Century Gothic"/>
          <w:b/>
          <w:sz w:val="18"/>
          <w:szCs w:val="18"/>
          <w:lang w:val="es-ES"/>
        </w:rPr>
        <w:t>.1.- Seguridad</w:t>
      </w:r>
    </w:p>
    <w:p w:rsidR="00AA2F6B" w:rsidRPr="00FB5E49" w:rsidRDefault="00AA2F6B" w:rsidP="00AA2F6B">
      <w:pPr>
        <w:tabs>
          <w:tab w:val="left" w:pos="900"/>
        </w:tabs>
        <w:jc w:val="both"/>
        <w:rPr>
          <w:rFonts w:ascii="Century Gothic" w:hAnsi="Century Gothic"/>
          <w:b/>
          <w:sz w:val="18"/>
          <w:szCs w:val="18"/>
          <w:lang w:val="es-ES"/>
        </w:rPr>
      </w:pPr>
    </w:p>
    <w:p w:rsidR="00AA2F6B" w:rsidRPr="00FB5E49" w:rsidRDefault="00772819" w:rsidP="00AA2F6B">
      <w:pPr>
        <w:tabs>
          <w:tab w:val="left" w:pos="900"/>
        </w:tabs>
        <w:jc w:val="both"/>
        <w:rPr>
          <w:rFonts w:ascii="Century Gothic" w:hAnsi="Century Gothic"/>
          <w:sz w:val="18"/>
          <w:szCs w:val="18"/>
          <w:lang w:val="es-ES"/>
        </w:rPr>
      </w:pPr>
      <w:r w:rsidRPr="00FB5E49">
        <w:rPr>
          <w:rFonts w:ascii="Century Gothic" w:hAnsi="Century Gothic"/>
          <w:sz w:val="18"/>
          <w:szCs w:val="18"/>
          <w:lang w:val="es-ES"/>
        </w:rPr>
        <w:t>A.1.</w:t>
      </w:r>
      <w:r w:rsidR="001E5937" w:rsidRPr="00FB5E49">
        <w:rPr>
          <w:rFonts w:ascii="Century Gothic" w:hAnsi="Century Gothic"/>
          <w:sz w:val="18"/>
          <w:szCs w:val="18"/>
          <w:lang w:val="es-ES"/>
        </w:rPr>
        <w:t>6</w:t>
      </w:r>
      <w:r w:rsidR="00AA2F6B" w:rsidRPr="00FB5E49">
        <w:rPr>
          <w:rFonts w:ascii="Century Gothic" w:hAnsi="Century Gothic"/>
          <w:sz w:val="18"/>
          <w:szCs w:val="18"/>
          <w:lang w:val="es-ES"/>
        </w:rPr>
        <w:t>.1.1.- Seguridad Estructural</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 xml:space="preserve">En el presente proyecto se han tenido en cuenta lo establecido en los Documentos Básicos DB-SE de Bases de Cálculo, DB SE-AE de Acciones en la Edificación, DB SE-C de Cimientos, DB SE-A de Acero, DB SE-F de Fábrica y DB SE-M de Madera, así como en las Normas EHE de Hormigón Estructural, EAE de Acero Estructural y la NCSE de construcción sismorresistente; con el fin de asegurar que la edificación tiene un comportamiento estructural adecuado frente a las acciones e influencias previsibles a las que pueda estar sometido durante su construcción y uso previsto, de modo que no se produzcan en el mismo o en alguna de sus partes, daños que tengan su origen o afecten a la cimentación, vigas, pilares, forjados, muros u otros elementos estructurales que comprometan directamente la resistencia mecánica, la estabilidad del edificio o que se produzcan deformaciones inadmisibles. </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Los aspectos básicos que se han tenido en cuenta a la hora de adoptar el sistema estructural para la edificación que nos ocupa son principalmente: resistencia mecánica y estabilidad, seguridad, durabilidad, economía, facilidad constructiva, modulación y posibilidades de mercado.</w:t>
      </w:r>
    </w:p>
    <w:p w:rsidR="00AA2F6B" w:rsidRPr="00FB5E49" w:rsidRDefault="00AA2F6B" w:rsidP="00AA2F6B">
      <w:pPr>
        <w:jc w:val="both"/>
        <w:rPr>
          <w:rFonts w:ascii="Century Gothic" w:hAnsi="Century Gothic"/>
          <w:sz w:val="18"/>
          <w:szCs w:val="18"/>
          <w:lang w:val="es-ES"/>
        </w:rPr>
      </w:pPr>
    </w:p>
    <w:p w:rsidR="00AA2F6B" w:rsidRPr="00FB5E49" w:rsidRDefault="001E5937" w:rsidP="00AA2F6B">
      <w:pPr>
        <w:jc w:val="both"/>
        <w:rPr>
          <w:rFonts w:ascii="Century Gothic" w:hAnsi="Century Gothic"/>
          <w:sz w:val="18"/>
          <w:szCs w:val="18"/>
          <w:lang w:val="es-ES"/>
        </w:rPr>
      </w:pPr>
      <w:r w:rsidRPr="00FB5E49">
        <w:rPr>
          <w:rFonts w:ascii="Century Gothic" w:hAnsi="Century Gothic"/>
          <w:sz w:val="18"/>
          <w:szCs w:val="18"/>
          <w:lang w:val="es-ES"/>
        </w:rPr>
        <w:t xml:space="preserve">Ver justificación en los apartados correspondientes de </w:t>
      </w:r>
      <w:r w:rsidR="00323556" w:rsidRPr="00FB5E49">
        <w:rPr>
          <w:rFonts w:ascii="Century Gothic" w:hAnsi="Century Gothic"/>
          <w:sz w:val="18"/>
          <w:szCs w:val="18"/>
          <w:lang w:val="es-ES"/>
        </w:rPr>
        <w:t>«Cumplimiento del CTE» y «Cumplimiento de otros Reglamentos».</w:t>
      </w:r>
    </w:p>
    <w:p w:rsidR="00AA2F6B" w:rsidRPr="00FB5E49" w:rsidRDefault="00AA2F6B" w:rsidP="00AA2F6B">
      <w:pPr>
        <w:jc w:val="both"/>
        <w:rPr>
          <w:rFonts w:ascii="Century Gothic" w:hAnsi="Century Gothic"/>
          <w:sz w:val="18"/>
          <w:szCs w:val="18"/>
          <w:lang w:val="es-ES"/>
        </w:rPr>
      </w:pPr>
    </w:p>
    <w:p w:rsidR="00AA2F6B" w:rsidRPr="00FB5E49" w:rsidRDefault="00772819" w:rsidP="00AA2F6B">
      <w:pPr>
        <w:tabs>
          <w:tab w:val="left" w:pos="900"/>
        </w:tabs>
        <w:jc w:val="both"/>
        <w:rPr>
          <w:rFonts w:ascii="Century Gothic" w:hAnsi="Century Gothic"/>
          <w:sz w:val="18"/>
          <w:szCs w:val="18"/>
          <w:lang w:val="es-ES"/>
        </w:rPr>
      </w:pPr>
      <w:r w:rsidRPr="00FB5E49">
        <w:rPr>
          <w:rFonts w:ascii="Century Gothic" w:hAnsi="Century Gothic"/>
          <w:sz w:val="18"/>
          <w:szCs w:val="18"/>
          <w:lang w:val="es-ES"/>
        </w:rPr>
        <w:t>A.1.</w:t>
      </w:r>
      <w:r w:rsidR="00CC1395" w:rsidRPr="00FB5E49">
        <w:rPr>
          <w:rFonts w:ascii="Century Gothic" w:hAnsi="Century Gothic"/>
          <w:sz w:val="18"/>
          <w:szCs w:val="18"/>
          <w:lang w:val="es-ES"/>
        </w:rPr>
        <w:t>6</w:t>
      </w:r>
      <w:r w:rsidR="00AA2F6B" w:rsidRPr="00FB5E49">
        <w:rPr>
          <w:rFonts w:ascii="Century Gothic" w:hAnsi="Century Gothic"/>
          <w:sz w:val="18"/>
          <w:szCs w:val="18"/>
          <w:lang w:val="es-ES"/>
        </w:rPr>
        <w:t>.1.2.- Seguridad en caso de incendio</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 xml:space="preserve">El proyecto se ajusta a lo establecido en DB SI para reducir a límites aceptables el riesgo de que los usuarios del edificio sufran daños derivados de un incendio de origen accidental, asegurando que los ocupantes puedan desalojar el edificio en condiciones seguras, se pueda limitar la extensión del incendio dentro del propio edificio y de los colindantes y se permita la actuación de los equipos de extinción y rescate. </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El edificio es accesible para los bomberos. El espacio exterior inmediatamente próximo al edificio cumple las condiciones suficientes para la intervención de los servicios de extinción de incendios.</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Todos los elementos estructurales son resistentes al fuego durante un tiempo superior al sector de incendio de mayor resistencia.</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El acceso está garantizado ya que los huecos cumplen las condiciones de separación.</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No se produce incompatibilidad de usos.</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No se colocará ningún tipo de material que por su baja resistencia al fuego, combustibilidad o toxicidad pueda perjudicar la seguridad del edificio o la de sus ocupantes</w:t>
      </w:r>
    </w:p>
    <w:p w:rsidR="00AA2F6B" w:rsidRPr="00FB5E49" w:rsidRDefault="00AA2F6B" w:rsidP="00AA2F6B">
      <w:pPr>
        <w:jc w:val="both"/>
        <w:rPr>
          <w:rFonts w:ascii="Century Gothic" w:hAnsi="Century Gothic"/>
          <w:sz w:val="18"/>
          <w:szCs w:val="18"/>
          <w:lang w:val="es-ES"/>
        </w:rPr>
      </w:pPr>
    </w:p>
    <w:p w:rsidR="00CC1395" w:rsidRPr="00FB5E49" w:rsidRDefault="00CC1395" w:rsidP="00CC1395">
      <w:pPr>
        <w:jc w:val="both"/>
        <w:rPr>
          <w:rFonts w:ascii="Century Gothic" w:hAnsi="Century Gothic"/>
          <w:sz w:val="18"/>
          <w:szCs w:val="18"/>
          <w:lang w:val="es-ES"/>
        </w:rPr>
      </w:pPr>
      <w:r w:rsidRPr="00FB5E49">
        <w:rPr>
          <w:rFonts w:ascii="Century Gothic" w:hAnsi="Century Gothic"/>
          <w:sz w:val="18"/>
          <w:szCs w:val="18"/>
          <w:lang w:val="es-ES"/>
        </w:rPr>
        <w:t>Ver justificación en el apartado correspondiente de «Cumplimiento del CTE» y/o «Memoria de Instalaciones».</w:t>
      </w:r>
    </w:p>
    <w:p w:rsidR="00AA2F6B" w:rsidRPr="00FB5E49" w:rsidRDefault="00AA2F6B" w:rsidP="00AA2F6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both"/>
        <w:rPr>
          <w:rFonts w:ascii="Century Gothic" w:hAnsi="Century Gothic" w:cs="Arial"/>
          <w:sz w:val="18"/>
          <w:szCs w:val="18"/>
          <w:lang w:val="es-ES"/>
        </w:rPr>
      </w:pPr>
    </w:p>
    <w:p w:rsidR="00AA2F6B" w:rsidRPr="00FB5E49" w:rsidRDefault="00772819" w:rsidP="00AA2F6B">
      <w:pPr>
        <w:tabs>
          <w:tab w:val="left" w:pos="900"/>
        </w:tabs>
        <w:jc w:val="both"/>
        <w:rPr>
          <w:rFonts w:ascii="Century Gothic" w:hAnsi="Century Gothic"/>
          <w:sz w:val="18"/>
          <w:szCs w:val="18"/>
          <w:lang w:val="es-ES"/>
        </w:rPr>
      </w:pPr>
      <w:r w:rsidRPr="00FB5E49">
        <w:rPr>
          <w:rFonts w:ascii="Century Gothic" w:hAnsi="Century Gothic"/>
          <w:sz w:val="18"/>
          <w:szCs w:val="18"/>
          <w:lang w:val="es-ES"/>
        </w:rPr>
        <w:t>A.1.</w:t>
      </w:r>
      <w:r w:rsidR="00CC1395" w:rsidRPr="00FB5E49">
        <w:rPr>
          <w:rFonts w:ascii="Century Gothic" w:hAnsi="Century Gothic"/>
          <w:sz w:val="18"/>
          <w:szCs w:val="18"/>
          <w:lang w:val="es-ES"/>
        </w:rPr>
        <w:t>6</w:t>
      </w:r>
      <w:r w:rsidR="00AA2F6B" w:rsidRPr="00FB5E49">
        <w:rPr>
          <w:rFonts w:ascii="Century Gothic" w:hAnsi="Century Gothic"/>
          <w:sz w:val="18"/>
          <w:szCs w:val="18"/>
          <w:lang w:val="es-ES"/>
        </w:rPr>
        <w:t>.1.3.- Seguridad de utilización y accesibilidad</w:t>
      </w:r>
    </w:p>
    <w:p w:rsidR="00AA2F6B" w:rsidRPr="00FB5E49" w:rsidRDefault="00AA2F6B" w:rsidP="00AA2F6B">
      <w:pPr>
        <w:tabs>
          <w:tab w:val="left" w:pos="900"/>
        </w:tabs>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lastRenderedPageBreak/>
        <w:t xml:space="preserve">El proyecto se ajusta a lo establecido en DB SUA en lo referente a la configuración de los espacios, los elementos fijos y móviles que se instalen en el edificio, de tal manera que pueda ser usado para los fines previstos reduciendo a límites aceptables el riesgo de accidentes para los usuarios. </w:t>
      </w:r>
    </w:p>
    <w:p w:rsidR="00CC1395" w:rsidRPr="00FB5E49" w:rsidRDefault="00CC1395" w:rsidP="00AA2F6B">
      <w:pPr>
        <w:jc w:val="both"/>
        <w:rPr>
          <w:rFonts w:ascii="Century Gothic" w:hAnsi="Century Gothic"/>
          <w:sz w:val="18"/>
          <w:szCs w:val="18"/>
          <w:lang w:val="es-ES"/>
        </w:rPr>
      </w:pPr>
    </w:p>
    <w:p w:rsidR="00CC1395" w:rsidRPr="00FB5E49" w:rsidRDefault="00CC1395" w:rsidP="00CC1395">
      <w:pPr>
        <w:pStyle w:val="Sangra3detindependiente11"/>
        <w:ind w:firstLine="0"/>
        <w:rPr>
          <w:rFonts w:ascii="Century Gothic" w:hAnsi="Century Gothic"/>
          <w:sz w:val="18"/>
          <w:szCs w:val="18"/>
        </w:rPr>
      </w:pPr>
      <w:r w:rsidRPr="00FB5E49">
        <w:rPr>
          <w:rFonts w:ascii="Century Gothic" w:hAnsi="Century Gothic"/>
          <w:sz w:val="18"/>
          <w:szCs w:val="18"/>
        </w:rPr>
        <w:t>Además, se ha tenido en cuenta todo lo relacionado con la Accesibilidad y supresión de barreras en la Comunidad Autónoma de Galicia.</w:t>
      </w:r>
    </w:p>
    <w:p w:rsidR="00AA2F6B" w:rsidRPr="00FB5E49" w:rsidRDefault="00AA2F6B" w:rsidP="00AA2F6B">
      <w:pPr>
        <w:jc w:val="both"/>
        <w:rPr>
          <w:rFonts w:ascii="Century Gothic" w:hAnsi="Century Gothic"/>
          <w:sz w:val="18"/>
          <w:szCs w:val="18"/>
          <w:lang w:val="es-ES"/>
        </w:rPr>
      </w:pPr>
    </w:p>
    <w:p w:rsidR="00CC1395" w:rsidRPr="00FB5E49" w:rsidRDefault="00CC1395" w:rsidP="00CC1395">
      <w:pPr>
        <w:jc w:val="both"/>
        <w:rPr>
          <w:rFonts w:ascii="Century Gothic" w:hAnsi="Century Gothic"/>
          <w:sz w:val="18"/>
          <w:szCs w:val="18"/>
          <w:lang w:val="es-ES"/>
        </w:rPr>
      </w:pPr>
      <w:r w:rsidRPr="00FB5E49">
        <w:rPr>
          <w:rFonts w:ascii="Century Gothic" w:hAnsi="Century Gothic"/>
          <w:sz w:val="18"/>
          <w:szCs w:val="18"/>
          <w:lang w:val="es-ES"/>
        </w:rPr>
        <w:t>Ver justificación en los apartados correspondientes de «Cumplimiento del CTE» y «Cumplimiento de otros Reglamentos».</w:t>
      </w:r>
    </w:p>
    <w:p w:rsidR="00AA2F6B" w:rsidRPr="00FB5E49" w:rsidRDefault="00AA2F6B" w:rsidP="00AA2F6B">
      <w:pPr>
        <w:jc w:val="both"/>
        <w:rPr>
          <w:rFonts w:ascii="Century Gothic" w:hAnsi="Century Gothic"/>
          <w:sz w:val="18"/>
          <w:szCs w:val="18"/>
          <w:lang w:val="es-ES"/>
        </w:rPr>
      </w:pPr>
    </w:p>
    <w:p w:rsidR="00772819" w:rsidRPr="00FB5E49" w:rsidRDefault="00772819" w:rsidP="00AA2F6B">
      <w:pPr>
        <w:jc w:val="both"/>
        <w:rPr>
          <w:rFonts w:ascii="Century Gothic" w:hAnsi="Century Gothic"/>
          <w:sz w:val="18"/>
          <w:szCs w:val="18"/>
          <w:lang w:val="es-ES"/>
        </w:rPr>
      </w:pPr>
    </w:p>
    <w:p w:rsidR="00AA2F6B" w:rsidRPr="00FB5E49" w:rsidRDefault="00772819" w:rsidP="00AA2F6B">
      <w:pPr>
        <w:tabs>
          <w:tab w:val="left" w:pos="900"/>
        </w:tabs>
        <w:jc w:val="both"/>
        <w:rPr>
          <w:rFonts w:ascii="Century Gothic" w:hAnsi="Century Gothic"/>
          <w:b/>
          <w:sz w:val="18"/>
          <w:szCs w:val="18"/>
          <w:lang w:val="es-ES"/>
        </w:rPr>
      </w:pPr>
      <w:r w:rsidRPr="00FB5E49">
        <w:rPr>
          <w:rFonts w:ascii="Century Gothic" w:hAnsi="Century Gothic"/>
          <w:b/>
          <w:sz w:val="18"/>
          <w:szCs w:val="18"/>
          <w:lang w:val="es-ES"/>
        </w:rPr>
        <w:t>A.1.</w:t>
      </w:r>
      <w:r w:rsidR="00CC1395" w:rsidRPr="00FB5E49">
        <w:rPr>
          <w:rFonts w:ascii="Century Gothic" w:hAnsi="Century Gothic"/>
          <w:b/>
          <w:sz w:val="18"/>
          <w:szCs w:val="18"/>
          <w:lang w:val="es-ES"/>
        </w:rPr>
        <w:t>6</w:t>
      </w:r>
      <w:r w:rsidR="00AA2F6B" w:rsidRPr="00FB5E49">
        <w:rPr>
          <w:rFonts w:ascii="Century Gothic" w:hAnsi="Century Gothic"/>
          <w:b/>
          <w:sz w:val="18"/>
          <w:szCs w:val="18"/>
          <w:lang w:val="es-ES"/>
        </w:rPr>
        <w:t>.2.- Habitabilidad</w:t>
      </w:r>
    </w:p>
    <w:p w:rsidR="00AA2F6B" w:rsidRPr="00FB5E49" w:rsidRDefault="00AA2F6B" w:rsidP="00AA2F6B">
      <w:pPr>
        <w:jc w:val="both"/>
        <w:rPr>
          <w:rFonts w:ascii="Century Gothic" w:hAnsi="Century Gothic"/>
          <w:sz w:val="18"/>
          <w:szCs w:val="18"/>
          <w:lang w:val="es-ES"/>
        </w:rPr>
      </w:pPr>
    </w:p>
    <w:p w:rsidR="00AA2F6B" w:rsidRPr="00FB5E49" w:rsidRDefault="00772819" w:rsidP="00AA2F6B">
      <w:pPr>
        <w:tabs>
          <w:tab w:val="left" w:pos="900"/>
        </w:tabs>
        <w:jc w:val="both"/>
        <w:rPr>
          <w:rFonts w:ascii="Century Gothic" w:hAnsi="Century Gothic"/>
          <w:sz w:val="18"/>
          <w:szCs w:val="18"/>
          <w:lang w:val="es-ES"/>
        </w:rPr>
      </w:pPr>
      <w:r w:rsidRPr="00FB5E49">
        <w:rPr>
          <w:rFonts w:ascii="Century Gothic" w:hAnsi="Century Gothic"/>
          <w:sz w:val="18"/>
          <w:szCs w:val="18"/>
          <w:lang w:val="es-ES"/>
        </w:rPr>
        <w:t>A.1.</w:t>
      </w:r>
      <w:r w:rsidR="00CC1395" w:rsidRPr="00FB5E49">
        <w:rPr>
          <w:rFonts w:ascii="Century Gothic" w:hAnsi="Century Gothic"/>
          <w:sz w:val="18"/>
          <w:szCs w:val="18"/>
          <w:lang w:val="es-ES"/>
        </w:rPr>
        <w:t>6</w:t>
      </w:r>
      <w:r w:rsidR="00AA2F6B" w:rsidRPr="00FB5E49">
        <w:rPr>
          <w:rFonts w:ascii="Century Gothic" w:hAnsi="Century Gothic"/>
          <w:sz w:val="18"/>
          <w:szCs w:val="18"/>
          <w:lang w:val="es-ES"/>
        </w:rPr>
        <w:t>.2.1.- Habitabilidad de viviendas</w:t>
      </w:r>
    </w:p>
    <w:p w:rsidR="00AA2F6B" w:rsidRPr="00FB5E49" w:rsidRDefault="00AA2F6B" w:rsidP="00AA2F6B">
      <w:pPr>
        <w:tabs>
          <w:tab w:val="left" w:pos="900"/>
        </w:tabs>
        <w:jc w:val="both"/>
        <w:rPr>
          <w:rFonts w:ascii="Century Gothic" w:hAnsi="Century Gothic"/>
          <w:b/>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 xml:space="preserve">No es de aplicación al presente Proyecto, ya que el uso del </w:t>
      </w:r>
      <w:r w:rsidR="00CC1395" w:rsidRPr="00FB5E49">
        <w:rPr>
          <w:rFonts w:ascii="Century Gothic" w:hAnsi="Century Gothic"/>
          <w:sz w:val="18"/>
          <w:szCs w:val="18"/>
          <w:lang w:val="es-ES"/>
        </w:rPr>
        <w:t xml:space="preserve">edificio es </w:t>
      </w:r>
      <w:r w:rsidR="00337921" w:rsidRPr="00FB5E49">
        <w:rPr>
          <w:rFonts w:ascii="Century Gothic" w:hAnsi="Century Gothic"/>
          <w:sz w:val="18"/>
          <w:szCs w:val="18"/>
          <w:lang w:val="es-ES"/>
        </w:rPr>
        <w:t>D</w:t>
      </w:r>
      <w:r w:rsidR="00CC1395" w:rsidRPr="00FB5E49">
        <w:rPr>
          <w:rFonts w:ascii="Century Gothic" w:hAnsi="Century Gothic"/>
          <w:sz w:val="18"/>
          <w:szCs w:val="18"/>
          <w:lang w:val="es-ES"/>
        </w:rPr>
        <w:t>ocente</w:t>
      </w:r>
      <w:r w:rsidRPr="00FB5E49">
        <w:rPr>
          <w:rFonts w:ascii="Century Gothic" w:hAnsi="Century Gothic"/>
          <w:sz w:val="18"/>
          <w:szCs w:val="18"/>
          <w:lang w:val="es-ES"/>
        </w:rPr>
        <w:t>.</w:t>
      </w:r>
    </w:p>
    <w:p w:rsidR="00AA2F6B" w:rsidRPr="00FB5E49" w:rsidRDefault="00AA2F6B" w:rsidP="00AA2F6B">
      <w:pPr>
        <w:jc w:val="both"/>
        <w:rPr>
          <w:rFonts w:ascii="Century Gothic" w:hAnsi="Century Gothic"/>
          <w:sz w:val="18"/>
          <w:szCs w:val="18"/>
          <w:lang w:val="es-ES"/>
        </w:rPr>
      </w:pPr>
    </w:p>
    <w:p w:rsidR="00AA2F6B" w:rsidRPr="00FB5E49" w:rsidRDefault="00772819" w:rsidP="00AA2F6B">
      <w:pPr>
        <w:tabs>
          <w:tab w:val="left" w:pos="900"/>
        </w:tabs>
        <w:jc w:val="both"/>
        <w:rPr>
          <w:rFonts w:ascii="Century Gothic" w:hAnsi="Century Gothic"/>
          <w:sz w:val="18"/>
          <w:szCs w:val="18"/>
          <w:lang w:val="es-ES"/>
        </w:rPr>
      </w:pPr>
      <w:r w:rsidRPr="00FB5E49">
        <w:rPr>
          <w:rFonts w:ascii="Century Gothic" w:hAnsi="Century Gothic"/>
          <w:sz w:val="18"/>
          <w:szCs w:val="18"/>
          <w:lang w:val="es-ES"/>
        </w:rPr>
        <w:t>A.1.</w:t>
      </w:r>
      <w:r w:rsidR="00CC1395" w:rsidRPr="00FB5E49">
        <w:rPr>
          <w:rFonts w:ascii="Century Gothic" w:hAnsi="Century Gothic"/>
          <w:sz w:val="18"/>
          <w:szCs w:val="18"/>
          <w:lang w:val="es-ES"/>
        </w:rPr>
        <w:t>6</w:t>
      </w:r>
      <w:r w:rsidR="00AA2F6B" w:rsidRPr="00FB5E49">
        <w:rPr>
          <w:rFonts w:ascii="Century Gothic" w:hAnsi="Century Gothic"/>
          <w:sz w:val="18"/>
          <w:szCs w:val="18"/>
          <w:lang w:val="es-ES"/>
        </w:rPr>
        <w:t>.2.2.- Higiene, salud y protección del medio ambiente</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 xml:space="preserve">En el proyecto se ha tenido en cuenta lo establecido en el DB HS con respecto a higiene, salud y protección del medioambiente, de tal forma que se alcancen condiciones aceptables de salubridad y estanqueidad en el ambiente interior del edificio y que éste no deteriore el medio ambiente en su entorno inmediato, garantizando una adecuada gestión de toda clase de residuos. </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El conjunto de la edificación proyectada dispone de medios que impiden la presencia de agua o humedad inadecuada procedente de precipitaciones atmosféricas, del terreno o de condensaciones, de medios para impedir su penetración o, en su caso, permiten su evacuación sin producción de daños.</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El edificio dispone de espacios y medios para extraer los residuos ordinarios generados en ellos de forma acorde con el sistema público de recogida.</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El edificio dispone, además, de medios para que sus recintos se puedan ventilar adecuadamente, eliminando los contaminantes que se produzcan de forma habitual durante su uso normal, de forma que se aporte un caudal suficiente de aire exterior y se garantice la extracción y expulsión del aire viciado por los contaminantes.</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El edificio está dotado de medios adecuados para suministrar al equipamiento higiénico previsto de agua apta para el consumo de forma sostenible, aportando caudales suficientes para su funcionamiento, sin alteración de las propiedades de aptitud para el consumo e impidiendo los posibles retornos que puedan contaminar la red, incorporando medios que permitan el ahorro y el control del agua.</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 xml:space="preserve">Finalmente, el edificio tiene los medios adecuados para extraer las aguas residuales generadas de forma independiente con las precipitaciones atmosféricas. </w:t>
      </w:r>
    </w:p>
    <w:p w:rsidR="00AA2F6B" w:rsidRPr="00FB5E49" w:rsidRDefault="00AA2F6B" w:rsidP="00AA2F6B">
      <w:pPr>
        <w:jc w:val="both"/>
        <w:rPr>
          <w:rFonts w:ascii="Century Gothic" w:hAnsi="Century Gothic"/>
          <w:sz w:val="18"/>
          <w:szCs w:val="18"/>
          <w:lang w:val="es-ES"/>
        </w:rPr>
      </w:pPr>
    </w:p>
    <w:p w:rsidR="00CC1395" w:rsidRPr="00FB5E49" w:rsidRDefault="00CC1395" w:rsidP="00CC1395">
      <w:pPr>
        <w:jc w:val="both"/>
        <w:rPr>
          <w:rFonts w:ascii="Century Gothic" w:hAnsi="Century Gothic"/>
          <w:sz w:val="18"/>
          <w:szCs w:val="18"/>
          <w:lang w:val="es-ES"/>
        </w:rPr>
      </w:pPr>
      <w:r w:rsidRPr="00FB5E49">
        <w:rPr>
          <w:rFonts w:ascii="Century Gothic" w:hAnsi="Century Gothic"/>
          <w:sz w:val="18"/>
          <w:szCs w:val="18"/>
          <w:lang w:val="es-ES"/>
        </w:rPr>
        <w:t>Ver justificación en el apartado correspondiente de «Cumplimiento del CTE» y/o «Memoria de Instalaciones».</w:t>
      </w:r>
    </w:p>
    <w:p w:rsidR="00AA2F6B" w:rsidRPr="00FB5E49" w:rsidRDefault="00AA2F6B" w:rsidP="00AA2F6B">
      <w:pPr>
        <w:jc w:val="both"/>
        <w:rPr>
          <w:rFonts w:ascii="Century Gothic" w:hAnsi="Century Gothic"/>
          <w:sz w:val="18"/>
          <w:szCs w:val="18"/>
          <w:lang w:val="es-ES"/>
        </w:rPr>
      </w:pPr>
    </w:p>
    <w:p w:rsidR="00AA2F6B" w:rsidRPr="00FB5E49" w:rsidRDefault="00772819" w:rsidP="00AA2F6B">
      <w:pPr>
        <w:tabs>
          <w:tab w:val="left" w:pos="900"/>
        </w:tabs>
        <w:jc w:val="both"/>
        <w:rPr>
          <w:rFonts w:ascii="Century Gothic" w:hAnsi="Century Gothic"/>
          <w:sz w:val="18"/>
          <w:szCs w:val="18"/>
          <w:lang w:val="es-ES"/>
        </w:rPr>
      </w:pPr>
      <w:r w:rsidRPr="00FB5E49">
        <w:rPr>
          <w:rFonts w:ascii="Century Gothic" w:hAnsi="Century Gothic"/>
          <w:sz w:val="18"/>
          <w:szCs w:val="18"/>
          <w:lang w:val="es-ES"/>
        </w:rPr>
        <w:t>A.1.</w:t>
      </w:r>
      <w:r w:rsidR="00CC1395" w:rsidRPr="00FB5E49">
        <w:rPr>
          <w:rFonts w:ascii="Century Gothic" w:hAnsi="Century Gothic"/>
          <w:sz w:val="18"/>
          <w:szCs w:val="18"/>
          <w:lang w:val="es-ES"/>
        </w:rPr>
        <w:t>6</w:t>
      </w:r>
      <w:r w:rsidR="00AA2F6B" w:rsidRPr="00FB5E49">
        <w:rPr>
          <w:rFonts w:ascii="Century Gothic" w:hAnsi="Century Gothic"/>
          <w:sz w:val="18"/>
          <w:szCs w:val="18"/>
          <w:lang w:val="es-ES"/>
        </w:rPr>
        <w:t>.2.3.- Protección frente al ruido</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 xml:space="preserve">En el proyecto se ha tenido en cuenta lo establecido en el DB HR: Protección frente al ruido y en la Ley 37/2003 del Ruido, así como las Modificaciones del Real Decreto 1367/2007 por el que se desarrolla la Ley 37/2003, de tal forma que el ruido percibido o emitido no ponga en peligro la salud de las personas y les permita realizar satisfactoriamente sus actividades. </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lastRenderedPageBreak/>
        <w:t>Todos los elementos constructivos verticales (particiones interiores, paredes separadoras de zonas comunes interiores, paredes separadoras de salas de máquinas, fachadas) cuentan con el aislamiento acústico requerido para los usos previstos en las dependencias que delimitan.</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Todos los elementos constructivos horizontales (forjados generales separadores de cada una de las plantas, cubiertas y forjados separadores de salas de máquinas), cuentan con el aislamiento acústico requerido para los usos previstos en las dependencias que delimitan.</w:t>
      </w:r>
    </w:p>
    <w:p w:rsidR="00AA2F6B" w:rsidRPr="00FB5E49" w:rsidRDefault="00AA2F6B" w:rsidP="00AA2F6B">
      <w:pPr>
        <w:jc w:val="both"/>
        <w:rPr>
          <w:rFonts w:ascii="Century Gothic" w:hAnsi="Century Gothic"/>
          <w:sz w:val="18"/>
          <w:szCs w:val="18"/>
          <w:lang w:val="es-ES"/>
        </w:rPr>
      </w:pPr>
    </w:p>
    <w:p w:rsidR="00CC1395" w:rsidRPr="00FB5E49" w:rsidRDefault="00CC1395" w:rsidP="00CC1395">
      <w:pPr>
        <w:jc w:val="both"/>
        <w:rPr>
          <w:rFonts w:ascii="Century Gothic" w:hAnsi="Century Gothic"/>
          <w:sz w:val="18"/>
          <w:szCs w:val="18"/>
          <w:lang w:val="es-ES"/>
        </w:rPr>
      </w:pPr>
      <w:r w:rsidRPr="00FB5E49">
        <w:rPr>
          <w:rFonts w:ascii="Century Gothic" w:hAnsi="Century Gothic"/>
          <w:sz w:val="18"/>
          <w:szCs w:val="18"/>
          <w:lang w:val="es-ES"/>
        </w:rPr>
        <w:t>Ver justificación en los apartados correspondientes de «Cumplimiento del CTE» y «Cumplimiento de otros Reglamentos».</w:t>
      </w:r>
    </w:p>
    <w:p w:rsidR="00AA2F6B" w:rsidRPr="00FB5E49" w:rsidRDefault="00AA2F6B" w:rsidP="00AA2F6B">
      <w:pPr>
        <w:jc w:val="both"/>
        <w:rPr>
          <w:rFonts w:ascii="Century Gothic" w:hAnsi="Century Gothic"/>
          <w:sz w:val="18"/>
          <w:szCs w:val="18"/>
          <w:lang w:val="es-ES"/>
        </w:rPr>
      </w:pPr>
    </w:p>
    <w:p w:rsidR="00AA2F6B" w:rsidRPr="00FB5E49" w:rsidRDefault="00772819" w:rsidP="00AA2F6B">
      <w:pPr>
        <w:tabs>
          <w:tab w:val="left" w:pos="900"/>
        </w:tabs>
        <w:jc w:val="both"/>
        <w:rPr>
          <w:rFonts w:ascii="Century Gothic" w:hAnsi="Century Gothic"/>
          <w:sz w:val="18"/>
          <w:szCs w:val="18"/>
          <w:lang w:val="es-ES"/>
        </w:rPr>
      </w:pPr>
      <w:r w:rsidRPr="00FB5E49">
        <w:rPr>
          <w:rFonts w:ascii="Century Gothic" w:hAnsi="Century Gothic"/>
          <w:sz w:val="18"/>
          <w:szCs w:val="18"/>
          <w:lang w:val="es-ES"/>
        </w:rPr>
        <w:t>A.1.</w:t>
      </w:r>
      <w:r w:rsidR="00CC1395" w:rsidRPr="00FB5E49">
        <w:rPr>
          <w:rFonts w:ascii="Century Gothic" w:hAnsi="Century Gothic"/>
          <w:sz w:val="18"/>
          <w:szCs w:val="18"/>
          <w:lang w:val="es-ES"/>
        </w:rPr>
        <w:t>6</w:t>
      </w:r>
      <w:r w:rsidR="00AA2F6B" w:rsidRPr="00FB5E49">
        <w:rPr>
          <w:rFonts w:ascii="Century Gothic" w:hAnsi="Century Gothic"/>
          <w:sz w:val="18"/>
          <w:szCs w:val="18"/>
          <w:lang w:val="es-ES"/>
        </w:rPr>
        <w:t>.2.4.- Ahorro de energía y aislamiento térmico</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 xml:space="preserve">En el proyecto se ha tenido en cuenta lo establecido en DB HE, de tal forma que se consiga un uso racional de la energía necesaria para la adecuada utilización del edificio. </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 xml:space="preserve">El edificio proyectado dispone de una envolvente adecuada a la limitación de la demanda energética necesaria para alcanzar el bienestar térmico en función del clima, del uso previsto y del régimen de verano y de invierno. </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Las características de aislamiento e inercia, permeabilidad al aire y exposición a la radiación solar, permiten la reducción del riesgo de aparición de humedades de condensación, superficiales e intersticiales que puedan perjudicar las características de la envolvente.</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Se ha tenido en cuenta especialmente el tratamiento de los puentes térmicos para limitar las pérdidas o ganancias de calor y evitar problemas higrotérmicos en los mismos.</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La edificación proyectada dispone de instalaciones de iluminación adecuadas a las necesidades de sus usuarios y a la vez eficaces energéticamente disponiendo de un sistema de control que permita ajustar el encendido a la ocupación real de la zona, así como de un sistema de regulación que optimice el aprovechamiento de la luz natural, en las zonas que reúnan unas determinadas condiciones.</w:t>
      </w:r>
    </w:p>
    <w:p w:rsidR="00AA2F6B" w:rsidRPr="00FB5E49" w:rsidRDefault="00AA2F6B" w:rsidP="00AA2F6B">
      <w:pPr>
        <w:jc w:val="both"/>
        <w:rPr>
          <w:rFonts w:ascii="Century Gothic" w:hAnsi="Century Gothic"/>
          <w:sz w:val="18"/>
          <w:szCs w:val="18"/>
          <w:lang w:val="es-ES"/>
        </w:rPr>
      </w:pPr>
    </w:p>
    <w:p w:rsidR="00CC1395" w:rsidRPr="00FB5E49" w:rsidRDefault="00CC1395" w:rsidP="00CC1395">
      <w:pPr>
        <w:jc w:val="both"/>
        <w:rPr>
          <w:rFonts w:ascii="Arial" w:hAnsi="Arial" w:cs="Arial"/>
          <w:sz w:val="18"/>
          <w:szCs w:val="18"/>
          <w:lang w:val="es-ES"/>
        </w:rPr>
      </w:pPr>
      <w:r w:rsidRPr="00FB5E49">
        <w:rPr>
          <w:rFonts w:ascii="Century Gothic" w:hAnsi="Century Gothic"/>
          <w:sz w:val="18"/>
          <w:szCs w:val="18"/>
          <w:lang w:val="es-ES"/>
        </w:rPr>
        <w:t>Ver justificación en los apartados correspondientes de «Cumplimiento del CTE», «Cumplimiento de otros Reglamentos» y/o «Memoria de Instalaciones».</w:t>
      </w:r>
    </w:p>
    <w:p w:rsidR="00AA2F6B" w:rsidRPr="00FB5E49" w:rsidRDefault="00AA2F6B" w:rsidP="00AA2F6B">
      <w:pPr>
        <w:jc w:val="both"/>
        <w:rPr>
          <w:rFonts w:ascii="Century Gothic" w:hAnsi="Century Gothic"/>
          <w:sz w:val="18"/>
          <w:szCs w:val="18"/>
          <w:lang w:val="es-ES"/>
        </w:rPr>
      </w:pPr>
    </w:p>
    <w:p w:rsidR="00772819" w:rsidRPr="00FB5E49" w:rsidRDefault="00772819" w:rsidP="00AA2F6B">
      <w:pPr>
        <w:jc w:val="both"/>
        <w:rPr>
          <w:rFonts w:ascii="Century Gothic" w:hAnsi="Century Gothic"/>
          <w:sz w:val="18"/>
          <w:szCs w:val="18"/>
          <w:lang w:val="es-ES"/>
        </w:rPr>
      </w:pPr>
    </w:p>
    <w:p w:rsidR="00AA2F6B" w:rsidRPr="00FB5E49" w:rsidRDefault="00772819" w:rsidP="00AA2F6B">
      <w:pPr>
        <w:tabs>
          <w:tab w:val="left" w:pos="900"/>
        </w:tabs>
        <w:jc w:val="both"/>
        <w:rPr>
          <w:rFonts w:ascii="Century Gothic" w:hAnsi="Century Gothic"/>
          <w:b/>
          <w:sz w:val="18"/>
          <w:szCs w:val="18"/>
          <w:lang w:val="es-ES"/>
        </w:rPr>
      </w:pPr>
      <w:r w:rsidRPr="00FB5E49">
        <w:rPr>
          <w:rFonts w:ascii="Century Gothic" w:hAnsi="Century Gothic"/>
          <w:b/>
          <w:sz w:val="18"/>
          <w:szCs w:val="18"/>
          <w:lang w:val="es-ES"/>
        </w:rPr>
        <w:t>A.1.</w:t>
      </w:r>
      <w:r w:rsidR="00CC1395" w:rsidRPr="00FB5E49">
        <w:rPr>
          <w:rFonts w:ascii="Century Gothic" w:hAnsi="Century Gothic"/>
          <w:b/>
          <w:sz w:val="18"/>
          <w:szCs w:val="18"/>
          <w:lang w:val="es-ES"/>
        </w:rPr>
        <w:t>6</w:t>
      </w:r>
      <w:r w:rsidR="00AA2F6B" w:rsidRPr="00FB5E49">
        <w:rPr>
          <w:rFonts w:ascii="Century Gothic" w:hAnsi="Century Gothic"/>
          <w:b/>
          <w:sz w:val="18"/>
          <w:szCs w:val="18"/>
          <w:lang w:val="es-ES"/>
        </w:rPr>
        <w:t>.3.- Funcionalidad</w:t>
      </w:r>
    </w:p>
    <w:p w:rsidR="00AA2F6B" w:rsidRPr="00FB5E49" w:rsidRDefault="00AA2F6B" w:rsidP="00AA2F6B">
      <w:pPr>
        <w:jc w:val="both"/>
        <w:rPr>
          <w:rFonts w:ascii="Century Gothic" w:hAnsi="Century Gothic"/>
          <w:sz w:val="18"/>
          <w:szCs w:val="18"/>
          <w:lang w:val="es-ES"/>
        </w:rPr>
      </w:pPr>
    </w:p>
    <w:p w:rsidR="00AA2F6B" w:rsidRPr="00FB5E49" w:rsidRDefault="00772819" w:rsidP="00224F5C">
      <w:pPr>
        <w:jc w:val="both"/>
        <w:rPr>
          <w:rFonts w:ascii="Century Gothic" w:hAnsi="Century Gothic"/>
          <w:sz w:val="18"/>
          <w:szCs w:val="18"/>
          <w:lang w:val="es-ES"/>
        </w:rPr>
      </w:pPr>
      <w:r w:rsidRPr="00FB5E49">
        <w:rPr>
          <w:rFonts w:ascii="Century Gothic" w:hAnsi="Century Gothic"/>
          <w:sz w:val="18"/>
          <w:szCs w:val="18"/>
          <w:lang w:val="es-ES"/>
        </w:rPr>
        <w:t>A.1.</w:t>
      </w:r>
      <w:r w:rsidR="00CC1395" w:rsidRPr="00FB5E49">
        <w:rPr>
          <w:rFonts w:ascii="Century Gothic" w:hAnsi="Century Gothic"/>
          <w:sz w:val="18"/>
          <w:szCs w:val="18"/>
          <w:lang w:val="es-ES"/>
        </w:rPr>
        <w:t>6</w:t>
      </w:r>
      <w:r w:rsidR="00AA2F6B" w:rsidRPr="00FB5E49">
        <w:rPr>
          <w:rFonts w:ascii="Century Gothic" w:hAnsi="Century Gothic"/>
          <w:sz w:val="18"/>
          <w:szCs w:val="18"/>
          <w:lang w:val="es-ES"/>
        </w:rPr>
        <w:t>.3.1.- Utilización</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En el proyecto se ha tenido en cuenta lo establecido en el DB SUA: Seguridad de utilización y accesibilidad, de tal forma que la disposición y las dimensiones de los espacios y la dotación de las instalaciones faciliten la adecuada realización de las funciones previstas en el edificio. Se trata de un edificio cuyos accesos, así como el núcleo de comunicaciones se ha dispuesto de tal manera que se reduzcan lo máximo posible los recorridos interiores.</w:t>
      </w:r>
    </w:p>
    <w:p w:rsidR="00AA2F6B" w:rsidRPr="00FB5E49" w:rsidRDefault="00AA2F6B" w:rsidP="00AA2F6B">
      <w:pPr>
        <w:jc w:val="both"/>
        <w:rPr>
          <w:rFonts w:ascii="Century Gothic" w:hAnsi="Century Gothic"/>
          <w:sz w:val="18"/>
          <w:szCs w:val="18"/>
          <w:lang w:val="es-ES"/>
        </w:rPr>
      </w:pPr>
    </w:p>
    <w:p w:rsidR="00AA2F6B" w:rsidRPr="00FB5E49" w:rsidRDefault="00224F5C" w:rsidP="00AA2F6B">
      <w:pPr>
        <w:jc w:val="both"/>
        <w:rPr>
          <w:rFonts w:ascii="Century Gothic" w:hAnsi="Century Gothic"/>
          <w:sz w:val="18"/>
          <w:szCs w:val="18"/>
          <w:lang w:val="es-ES"/>
        </w:rPr>
      </w:pPr>
      <w:r w:rsidRPr="00FB5E49">
        <w:rPr>
          <w:rFonts w:ascii="Century Gothic" w:hAnsi="Century Gothic"/>
          <w:sz w:val="18"/>
          <w:szCs w:val="18"/>
          <w:lang w:val="es-ES"/>
        </w:rPr>
        <w:t>Ver justificación en el apartado correspondiente de «Cumplimiento del CTE».</w:t>
      </w:r>
    </w:p>
    <w:p w:rsidR="00224F5C" w:rsidRPr="00FB5E49" w:rsidRDefault="00224F5C" w:rsidP="00AA2F6B">
      <w:pPr>
        <w:jc w:val="both"/>
        <w:rPr>
          <w:rFonts w:ascii="Century Gothic" w:hAnsi="Century Gothic"/>
          <w:sz w:val="18"/>
          <w:szCs w:val="18"/>
          <w:lang w:val="es-ES"/>
        </w:rPr>
      </w:pPr>
    </w:p>
    <w:p w:rsidR="00AA2F6B" w:rsidRPr="00FB5E49" w:rsidRDefault="00AA2F6B" w:rsidP="00224F5C">
      <w:pPr>
        <w:jc w:val="both"/>
        <w:rPr>
          <w:rFonts w:ascii="Century Gothic" w:hAnsi="Century Gothic"/>
          <w:sz w:val="18"/>
          <w:szCs w:val="18"/>
          <w:lang w:val="es-ES"/>
        </w:rPr>
      </w:pPr>
      <w:r w:rsidRPr="00FB5E49">
        <w:rPr>
          <w:rFonts w:ascii="Century Gothic" w:hAnsi="Century Gothic"/>
          <w:sz w:val="18"/>
          <w:szCs w:val="18"/>
          <w:lang w:val="es-ES"/>
        </w:rPr>
        <w:t>A.</w:t>
      </w:r>
      <w:r w:rsidR="00772819" w:rsidRPr="00FB5E49">
        <w:rPr>
          <w:rFonts w:ascii="Century Gothic" w:hAnsi="Century Gothic"/>
          <w:sz w:val="18"/>
          <w:szCs w:val="18"/>
          <w:lang w:val="es-ES"/>
        </w:rPr>
        <w:t>1.</w:t>
      </w:r>
      <w:r w:rsidR="00D86089" w:rsidRPr="00FB5E49">
        <w:rPr>
          <w:rFonts w:ascii="Century Gothic" w:hAnsi="Century Gothic"/>
          <w:sz w:val="18"/>
          <w:szCs w:val="18"/>
          <w:lang w:val="es-ES"/>
        </w:rPr>
        <w:t>6</w:t>
      </w:r>
      <w:r w:rsidRPr="00FB5E49">
        <w:rPr>
          <w:rFonts w:ascii="Century Gothic" w:hAnsi="Century Gothic"/>
          <w:sz w:val="18"/>
          <w:szCs w:val="18"/>
          <w:lang w:val="es-ES"/>
        </w:rPr>
        <w:t>.3.2.- Accesibilidad</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 xml:space="preserve">El proyecto se ajusta a lo establecido en el DB SUA, en la Ley </w:t>
      </w:r>
      <w:r w:rsidR="00610F95" w:rsidRPr="00FB5E49">
        <w:rPr>
          <w:rFonts w:ascii="Century Gothic" w:hAnsi="Century Gothic"/>
          <w:sz w:val="18"/>
          <w:szCs w:val="18"/>
          <w:lang w:val="es-ES"/>
        </w:rPr>
        <w:t>10/2014</w:t>
      </w:r>
      <w:r w:rsidRPr="00FB5E49">
        <w:rPr>
          <w:rFonts w:ascii="Century Gothic" w:hAnsi="Century Gothic"/>
          <w:sz w:val="18"/>
          <w:szCs w:val="18"/>
          <w:lang w:val="es-ES"/>
        </w:rPr>
        <w:t xml:space="preserve"> y </w:t>
      </w:r>
      <w:r w:rsidR="00D86089" w:rsidRPr="00FB5E49">
        <w:rPr>
          <w:rFonts w:ascii="Century Gothic" w:hAnsi="Century Gothic"/>
          <w:sz w:val="18"/>
          <w:szCs w:val="18"/>
          <w:lang w:val="es-ES"/>
        </w:rPr>
        <w:t xml:space="preserve">el </w:t>
      </w:r>
      <w:r w:rsidRPr="00FB5E49">
        <w:rPr>
          <w:rFonts w:ascii="Century Gothic" w:hAnsi="Century Gothic"/>
          <w:sz w:val="18"/>
          <w:szCs w:val="18"/>
          <w:lang w:val="es-ES"/>
        </w:rPr>
        <w:t xml:space="preserve">Decreto 35/2000 de Accesibilidad y supresión de barreras arquitectónicas en Galicia, de tal forma que se permita a las personas con movilidad y comunicación reducidas el acceso y la circulación por el edificio. </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lastRenderedPageBreak/>
        <w:t>Tanto el acceso del edificio, como las zonas comunes de éste, están proyectados de tal manera para que sean accesibles a personas con movilidad reducida estando, en todo lo que se refiere a accesibilidad, a lo dispuesto por la legislación vigente.</w:t>
      </w:r>
    </w:p>
    <w:p w:rsidR="00AA2F6B" w:rsidRPr="00FB5E49" w:rsidRDefault="00AA2F6B" w:rsidP="00AA2F6B">
      <w:pPr>
        <w:jc w:val="both"/>
        <w:rPr>
          <w:rFonts w:ascii="Century Gothic" w:hAnsi="Century Gothic"/>
          <w:sz w:val="18"/>
          <w:szCs w:val="18"/>
          <w:lang w:val="es-ES"/>
        </w:rPr>
      </w:pPr>
    </w:p>
    <w:p w:rsidR="00D86089" w:rsidRPr="00FB5E49" w:rsidRDefault="00D86089" w:rsidP="00D86089">
      <w:pPr>
        <w:jc w:val="both"/>
        <w:rPr>
          <w:rFonts w:ascii="Century Gothic" w:hAnsi="Century Gothic"/>
          <w:sz w:val="18"/>
          <w:szCs w:val="18"/>
          <w:lang w:val="es-ES"/>
        </w:rPr>
      </w:pPr>
      <w:r w:rsidRPr="00FB5E49">
        <w:rPr>
          <w:rFonts w:ascii="Century Gothic" w:hAnsi="Century Gothic"/>
          <w:sz w:val="18"/>
          <w:szCs w:val="18"/>
          <w:lang w:val="es-ES"/>
        </w:rPr>
        <w:t>Ver justificación en los apartados correspondientes de «Cumplimiento del CTE» y «Cumplimiento de otros Reglamentos».</w:t>
      </w:r>
    </w:p>
    <w:p w:rsidR="00AA2F6B" w:rsidRPr="00FB5E49" w:rsidRDefault="00AA2F6B" w:rsidP="00AA2F6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both"/>
        <w:rPr>
          <w:rFonts w:ascii="Century Gothic" w:hAnsi="Century Gothic" w:cs="Arial"/>
          <w:sz w:val="18"/>
          <w:szCs w:val="18"/>
          <w:lang w:val="es-ES"/>
        </w:rPr>
      </w:pPr>
    </w:p>
    <w:p w:rsidR="00AA2F6B" w:rsidRPr="00FB5E49" w:rsidRDefault="00AA2F6B" w:rsidP="00AA2F6B">
      <w:pPr>
        <w:tabs>
          <w:tab w:val="left" w:pos="900"/>
        </w:tabs>
        <w:jc w:val="both"/>
        <w:rPr>
          <w:rFonts w:ascii="Century Gothic" w:hAnsi="Century Gothic"/>
          <w:sz w:val="18"/>
          <w:szCs w:val="18"/>
          <w:lang w:val="es-ES"/>
        </w:rPr>
      </w:pPr>
      <w:r w:rsidRPr="00FB5E49">
        <w:rPr>
          <w:rFonts w:ascii="Century Gothic" w:hAnsi="Century Gothic"/>
          <w:sz w:val="18"/>
          <w:szCs w:val="18"/>
          <w:lang w:val="es-ES"/>
        </w:rPr>
        <w:t>A.1.</w:t>
      </w:r>
      <w:r w:rsidR="00D86089" w:rsidRPr="00FB5E49">
        <w:rPr>
          <w:rFonts w:ascii="Century Gothic" w:hAnsi="Century Gothic"/>
          <w:sz w:val="18"/>
          <w:szCs w:val="18"/>
          <w:lang w:val="es-ES"/>
        </w:rPr>
        <w:t>6</w:t>
      </w:r>
      <w:r w:rsidRPr="00FB5E49">
        <w:rPr>
          <w:rFonts w:ascii="Century Gothic" w:hAnsi="Century Gothic"/>
          <w:sz w:val="18"/>
          <w:szCs w:val="18"/>
          <w:lang w:val="es-ES"/>
        </w:rPr>
        <w:t>.3.3.- Acceso a los servicios de telecomunicación, audiovisuales y de información</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pStyle w:val="Sangra3detindependiente2"/>
        <w:ind w:firstLine="0"/>
        <w:rPr>
          <w:rFonts w:ascii="Century Gothic" w:hAnsi="Century Gothic"/>
          <w:sz w:val="18"/>
          <w:szCs w:val="18"/>
        </w:rPr>
      </w:pPr>
      <w:r w:rsidRPr="00FB5E49">
        <w:rPr>
          <w:rFonts w:ascii="Century Gothic" w:hAnsi="Century Gothic"/>
          <w:sz w:val="18"/>
          <w:szCs w:val="18"/>
        </w:rPr>
        <w:t>El edificio se ha proyectado de tal manera que se garanticen el acceso a los servicios de telecomunicaciones, ajustándose el proyecto a lo establecido en el Reglamento regulador de las infraestructuras comunes de telecomunicaciones para el acceso a los servicios de telecomunicación en el interior de las edificaciones. Además se ha facilitado el acceso de los servicios postales, dotando al edificio, en el portal de acceso, de casillero postal.</w:t>
      </w:r>
    </w:p>
    <w:p w:rsidR="00AA2F6B" w:rsidRPr="00FB5E49" w:rsidRDefault="00AA2F6B" w:rsidP="00AA2F6B">
      <w:pPr>
        <w:jc w:val="both"/>
        <w:rPr>
          <w:rFonts w:ascii="Century Gothic" w:hAnsi="Century Gothic"/>
          <w:sz w:val="18"/>
          <w:szCs w:val="18"/>
          <w:lang w:val="es-ES"/>
        </w:rPr>
      </w:pPr>
    </w:p>
    <w:p w:rsidR="00D86089" w:rsidRPr="00FB5E49" w:rsidRDefault="00D86089" w:rsidP="00D86089">
      <w:pPr>
        <w:jc w:val="both"/>
        <w:rPr>
          <w:rFonts w:ascii="Century Gothic" w:hAnsi="Century Gothic"/>
          <w:sz w:val="18"/>
          <w:szCs w:val="18"/>
          <w:lang w:val="es-ES"/>
        </w:rPr>
      </w:pPr>
      <w:r w:rsidRPr="00FB5E49">
        <w:rPr>
          <w:rFonts w:ascii="Century Gothic" w:hAnsi="Century Gothic"/>
          <w:sz w:val="18"/>
          <w:szCs w:val="18"/>
          <w:lang w:val="es-ES"/>
        </w:rPr>
        <w:t>Ver justificación en el apartado correspondiente de «Cumplimiento de otros Reglamentos».</w:t>
      </w:r>
    </w:p>
    <w:p w:rsidR="00AA2F6B" w:rsidRPr="00FB5E49" w:rsidRDefault="00AA2F6B" w:rsidP="00AA2F6B">
      <w:pPr>
        <w:jc w:val="both"/>
        <w:rPr>
          <w:rFonts w:ascii="Century Gothic" w:hAnsi="Century Gothic"/>
          <w:sz w:val="18"/>
          <w:szCs w:val="18"/>
          <w:lang w:val="es-ES"/>
        </w:rPr>
      </w:pPr>
    </w:p>
    <w:p w:rsidR="00772819" w:rsidRPr="00FB5E49" w:rsidRDefault="00772819" w:rsidP="00AA2F6B">
      <w:pPr>
        <w:jc w:val="both"/>
        <w:rPr>
          <w:rFonts w:ascii="Century Gothic" w:hAnsi="Century Gothic"/>
          <w:sz w:val="18"/>
          <w:szCs w:val="18"/>
          <w:lang w:val="es-ES"/>
        </w:rPr>
      </w:pPr>
    </w:p>
    <w:p w:rsidR="00AA2F6B" w:rsidRPr="00FB5E49" w:rsidRDefault="00772819" w:rsidP="00AA2F6B">
      <w:pPr>
        <w:tabs>
          <w:tab w:val="left" w:pos="900"/>
        </w:tabs>
        <w:jc w:val="both"/>
        <w:rPr>
          <w:rFonts w:ascii="Century Gothic" w:hAnsi="Century Gothic"/>
          <w:b/>
          <w:sz w:val="18"/>
          <w:szCs w:val="18"/>
          <w:lang w:val="es-ES"/>
        </w:rPr>
      </w:pPr>
      <w:r w:rsidRPr="00FB5E49">
        <w:rPr>
          <w:rFonts w:ascii="Century Gothic" w:hAnsi="Century Gothic"/>
          <w:b/>
          <w:sz w:val="18"/>
          <w:szCs w:val="18"/>
          <w:lang w:val="es-ES"/>
        </w:rPr>
        <w:t>A.1.</w:t>
      </w:r>
      <w:r w:rsidR="00D86089" w:rsidRPr="00FB5E49">
        <w:rPr>
          <w:rFonts w:ascii="Century Gothic" w:hAnsi="Century Gothic"/>
          <w:b/>
          <w:sz w:val="18"/>
          <w:szCs w:val="18"/>
          <w:lang w:val="es-ES"/>
        </w:rPr>
        <w:t>6</w:t>
      </w:r>
      <w:r w:rsidR="00AA2F6B" w:rsidRPr="00FB5E49">
        <w:rPr>
          <w:rFonts w:ascii="Century Gothic" w:hAnsi="Century Gothic"/>
          <w:b/>
          <w:sz w:val="18"/>
          <w:szCs w:val="18"/>
          <w:lang w:val="es-ES"/>
        </w:rPr>
        <w:t>.4.- Limitaciones de uso</w:t>
      </w:r>
    </w:p>
    <w:p w:rsidR="00AA2F6B" w:rsidRPr="00FB5E49" w:rsidRDefault="00AA2F6B" w:rsidP="00AA2F6B">
      <w:pPr>
        <w:jc w:val="both"/>
        <w:rPr>
          <w:rFonts w:ascii="Century Gothic" w:hAnsi="Century Gothic"/>
          <w:sz w:val="18"/>
          <w:szCs w:val="18"/>
          <w:lang w:val="es-ES"/>
        </w:rPr>
      </w:pPr>
    </w:p>
    <w:p w:rsidR="00AA2F6B" w:rsidRPr="00FB5E49" w:rsidRDefault="00772819" w:rsidP="00AA2F6B">
      <w:pPr>
        <w:tabs>
          <w:tab w:val="left" w:pos="900"/>
        </w:tabs>
        <w:jc w:val="both"/>
        <w:rPr>
          <w:rFonts w:ascii="Century Gothic" w:hAnsi="Century Gothic"/>
          <w:sz w:val="18"/>
          <w:szCs w:val="18"/>
          <w:lang w:val="es-ES"/>
        </w:rPr>
      </w:pPr>
      <w:r w:rsidRPr="00FB5E49">
        <w:rPr>
          <w:rFonts w:ascii="Century Gothic" w:hAnsi="Century Gothic"/>
          <w:sz w:val="18"/>
          <w:szCs w:val="18"/>
          <w:lang w:val="es-ES"/>
        </w:rPr>
        <w:t>A.1.</w:t>
      </w:r>
      <w:r w:rsidR="00D86089" w:rsidRPr="00FB5E49">
        <w:rPr>
          <w:rFonts w:ascii="Century Gothic" w:hAnsi="Century Gothic"/>
          <w:sz w:val="18"/>
          <w:szCs w:val="18"/>
          <w:lang w:val="es-ES"/>
        </w:rPr>
        <w:t>6</w:t>
      </w:r>
      <w:r w:rsidR="00AA2F6B" w:rsidRPr="00FB5E49">
        <w:rPr>
          <w:rFonts w:ascii="Century Gothic" w:hAnsi="Century Gothic"/>
          <w:sz w:val="18"/>
          <w:szCs w:val="18"/>
          <w:lang w:val="es-ES"/>
        </w:rPr>
        <w:t>.4.1.- Limitaciones de uso del edificio</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El edificio solo podrá destinarse a los usos previstos en el proyecto. La dedicación de algunas de sus dependencias a uso distinto del proyectado requerirá de un proyecto de reforma y cambio de uso que será objeto de licencia nueva. Este cambio de uso será posible siempre y cuando el  nuevo destino no altere las condiciones del resto del edificio ni sobrecargue las prestaciones iniciales del mismo en cuanto a estructura, instalaciones, etc.</w:t>
      </w:r>
    </w:p>
    <w:p w:rsidR="00AA2F6B" w:rsidRPr="00FB5E49" w:rsidRDefault="00AA2F6B" w:rsidP="00AA2F6B">
      <w:pPr>
        <w:jc w:val="both"/>
        <w:rPr>
          <w:rFonts w:ascii="Century Gothic" w:hAnsi="Century Gothic"/>
          <w:sz w:val="18"/>
          <w:szCs w:val="18"/>
          <w:lang w:val="es-ES"/>
        </w:rPr>
      </w:pPr>
    </w:p>
    <w:p w:rsidR="00AA2F6B" w:rsidRPr="00FB5E49" w:rsidRDefault="00772819" w:rsidP="00AA2F6B">
      <w:pPr>
        <w:tabs>
          <w:tab w:val="left" w:pos="900"/>
        </w:tabs>
        <w:jc w:val="both"/>
        <w:rPr>
          <w:rFonts w:ascii="Century Gothic" w:hAnsi="Century Gothic"/>
          <w:sz w:val="18"/>
          <w:szCs w:val="18"/>
          <w:lang w:val="es-ES"/>
        </w:rPr>
      </w:pPr>
      <w:r w:rsidRPr="00FB5E49">
        <w:rPr>
          <w:rFonts w:ascii="Century Gothic" w:hAnsi="Century Gothic"/>
          <w:sz w:val="18"/>
          <w:szCs w:val="18"/>
          <w:lang w:val="es-ES"/>
        </w:rPr>
        <w:t>A.1.</w:t>
      </w:r>
      <w:r w:rsidR="00D86089" w:rsidRPr="00FB5E49">
        <w:rPr>
          <w:rFonts w:ascii="Century Gothic" w:hAnsi="Century Gothic"/>
          <w:sz w:val="18"/>
          <w:szCs w:val="18"/>
          <w:lang w:val="es-ES"/>
        </w:rPr>
        <w:t>6</w:t>
      </w:r>
      <w:r w:rsidR="00AA2F6B" w:rsidRPr="00FB5E49">
        <w:rPr>
          <w:rFonts w:ascii="Century Gothic" w:hAnsi="Century Gothic"/>
          <w:sz w:val="18"/>
          <w:szCs w:val="18"/>
          <w:lang w:val="es-ES"/>
        </w:rPr>
        <w:t>.4.2.- Limitaciones de uso de las dependencias</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Dedicadas en exclusiva al uso indicado.</w:t>
      </w:r>
    </w:p>
    <w:p w:rsidR="00AA2F6B" w:rsidRPr="00FB5E49" w:rsidRDefault="00AA2F6B" w:rsidP="00AA2F6B">
      <w:pPr>
        <w:jc w:val="both"/>
        <w:rPr>
          <w:rFonts w:ascii="Century Gothic" w:hAnsi="Century Gothic"/>
          <w:sz w:val="18"/>
          <w:szCs w:val="18"/>
          <w:lang w:val="es-ES"/>
        </w:rPr>
      </w:pPr>
    </w:p>
    <w:p w:rsidR="00AA2F6B" w:rsidRPr="00FB5E49" w:rsidRDefault="00772819" w:rsidP="00AA2F6B">
      <w:pPr>
        <w:tabs>
          <w:tab w:val="left" w:pos="900"/>
        </w:tabs>
        <w:jc w:val="both"/>
        <w:rPr>
          <w:rFonts w:ascii="Century Gothic" w:hAnsi="Century Gothic"/>
          <w:sz w:val="18"/>
          <w:szCs w:val="18"/>
          <w:lang w:val="es-ES"/>
        </w:rPr>
      </w:pPr>
      <w:r w:rsidRPr="00FB5E49">
        <w:rPr>
          <w:rFonts w:ascii="Century Gothic" w:hAnsi="Century Gothic"/>
          <w:sz w:val="18"/>
          <w:szCs w:val="18"/>
          <w:lang w:val="es-ES"/>
        </w:rPr>
        <w:t>A.1.</w:t>
      </w:r>
      <w:r w:rsidR="00D86089" w:rsidRPr="00FB5E49">
        <w:rPr>
          <w:rFonts w:ascii="Century Gothic" w:hAnsi="Century Gothic"/>
          <w:sz w:val="18"/>
          <w:szCs w:val="18"/>
          <w:lang w:val="es-ES"/>
        </w:rPr>
        <w:t>6</w:t>
      </w:r>
      <w:r w:rsidR="00AA2F6B" w:rsidRPr="00FB5E49">
        <w:rPr>
          <w:rFonts w:ascii="Century Gothic" w:hAnsi="Century Gothic"/>
          <w:sz w:val="18"/>
          <w:szCs w:val="18"/>
          <w:lang w:val="es-ES"/>
        </w:rPr>
        <w:t>.4.3.- Limitaciones de uso de las instalaciones</w:t>
      </w:r>
    </w:p>
    <w:p w:rsidR="00AA2F6B" w:rsidRPr="00FB5E49" w:rsidRDefault="00AA2F6B" w:rsidP="00AA2F6B">
      <w:pPr>
        <w:jc w:val="both"/>
        <w:rPr>
          <w:rFonts w:ascii="Century Gothic" w:hAnsi="Century Gothic"/>
          <w:sz w:val="18"/>
          <w:szCs w:val="18"/>
          <w:lang w:val="es-ES"/>
        </w:rPr>
      </w:pPr>
    </w:p>
    <w:p w:rsidR="00AA2F6B" w:rsidRPr="00FB5E49" w:rsidRDefault="00AA2F6B" w:rsidP="00AA2F6B">
      <w:pPr>
        <w:jc w:val="both"/>
        <w:rPr>
          <w:rFonts w:ascii="Century Gothic" w:hAnsi="Century Gothic"/>
          <w:sz w:val="18"/>
          <w:szCs w:val="18"/>
          <w:lang w:val="es-ES"/>
        </w:rPr>
      </w:pPr>
      <w:r w:rsidRPr="00FB5E49">
        <w:rPr>
          <w:rFonts w:ascii="Century Gothic" w:hAnsi="Century Gothic"/>
          <w:sz w:val="18"/>
          <w:szCs w:val="18"/>
          <w:lang w:val="es-ES"/>
        </w:rPr>
        <w:t>Vinculadas siempre a la tipología edificatoria.</w:t>
      </w:r>
    </w:p>
    <w:p w:rsidR="002473B9" w:rsidRPr="00FB5E49" w:rsidRDefault="002473B9" w:rsidP="002473B9">
      <w:pPr>
        <w:pBdr>
          <w:bottom w:val="single" w:sz="4" w:space="1" w:color="auto"/>
        </w:pBdr>
        <w:jc w:val="both"/>
        <w:rPr>
          <w:rFonts w:ascii="Century Gothic" w:hAnsi="Century Gothic"/>
          <w:b/>
          <w:sz w:val="18"/>
          <w:szCs w:val="18"/>
          <w:lang w:val="es-ES"/>
        </w:rPr>
      </w:pPr>
    </w:p>
    <w:p w:rsidR="002473B9" w:rsidRPr="00FB5E49" w:rsidRDefault="002473B9" w:rsidP="002473B9">
      <w:pPr>
        <w:pBdr>
          <w:bottom w:val="single" w:sz="4" w:space="1" w:color="auto"/>
        </w:pBdr>
        <w:jc w:val="both"/>
        <w:rPr>
          <w:rFonts w:ascii="Century Gothic" w:hAnsi="Century Gothic"/>
          <w:b/>
          <w:sz w:val="18"/>
          <w:szCs w:val="18"/>
          <w:lang w:val="es-ES"/>
        </w:rPr>
      </w:pPr>
    </w:p>
    <w:p w:rsidR="002473B9" w:rsidRPr="00FB5E49" w:rsidRDefault="002473B9" w:rsidP="002473B9">
      <w:pPr>
        <w:pBdr>
          <w:bottom w:val="single" w:sz="4" w:space="1" w:color="auto"/>
        </w:pBdr>
        <w:jc w:val="both"/>
        <w:rPr>
          <w:rFonts w:ascii="Century Gothic" w:hAnsi="Century Gothic"/>
          <w:b/>
          <w:sz w:val="18"/>
          <w:szCs w:val="18"/>
          <w:lang w:val="es-ES"/>
        </w:rPr>
      </w:pPr>
    </w:p>
    <w:p w:rsidR="002473B9" w:rsidRPr="00FB5E49" w:rsidRDefault="002473B9" w:rsidP="002473B9">
      <w:pPr>
        <w:pBdr>
          <w:bottom w:val="single" w:sz="4" w:space="1" w:color="auto"/>
        </w:pBdr>
        <w:rPr>
          <w:rFonts w:ascii="Century Gothic" w:hAnsi="Century Gothic"/>
          <w:b/>
          <w:sz w:val="18"/>
          <w:szCs w:val="18"/>
        </w:rPr>
      </w:pPr>
      <w:r w:rsidRPr="00FB5E49">
        <w:rPr>
          <w:rFonts w:ascii="Century Gothic" w:hAnsi="Century Gothic"/>
          <w:b/>
          <w:sz w:val="18"/>
          <w:szCs w:val="18"/>
        </w:rPr>
        <w:t>A. 1.7.- PRECIOS Y PRESUPUESTOS</w:t>
      </w:r>
    </w:p>
    <w:p w:rsidR="002473B9" w:rsidRPr="00FB5E49" w:rsidRDefault="002473B9" w:rsidP="002473B9">
      <w:pPr>
        <w:jc w:val="both"/>
        <w:rPr>
          <w:rFonts w:ascii="Century Gothic" w:hAnsi="Century Gothic"/>
          <w:b/>
          <w:sz w:val="18"/>
          <w:szCs w:val="18"/>
          <w:lang w:val="es-ES"/>
        </w:rPr>
      </w:pPr>
    </w:p>
    <w:p w:rsidR="002473B9" w:rsidRPr="00FB5E49" w:rsidRDefault="002473B9" w:rsidP="002473B9">
      <w:pPr>
        <w:jc w:val="both"/>
        <w:rPr>
          <w:rFonts w:ascii="Century Gothic" w:hAnsi="Century Gothic"/>
          <w:sz w:val="18"/>
          <w:szCs w:val="18"/>
          <w:lang w:val="es-ES"/>
        </w:rPr>
      </w:pPr>
    </w:p>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Los precios de las unidades de obra a realizar, se han calculado teniendo en cuenta los elementos de jornales, materiales, medios de transporte, medios auxiliares, etc, vigentes en la actualidad para este tipo de obras, y en ellos se han tenido en cuenta, todos los gastos que llevan aparejados estos trabajos, tales como seguros sociales, gastos generales, etc.</w:t>
      </w:r>
    </w:p>
    <w:p w:rsidR="002473B9" w:rsidRPr="00FB5E49" w:rsidRDefault="002473B9" w:rsidP="002473B9">
      <w:pPr>
        <w:jc w:val="both"/>
        <w:rPr>
          <w:rFonts w:ascii="Century Gothic" w:hAnsi="Century Gothic"/>
          <w:sz w:val="18"/>
          <w:szCs w:val="18"/>
          <w:lang w:val="es-ES"/>
        </w:rPr>
      </w:pPr>
    </w:p>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Aplicados a la unidad de obra proyectada los diferentes precios unitarios resultan los siguientes Presupuestos:</w:t>
      </w:r>
    </w:p>
    <w:p w:rsidR="002473B9" w:rsidRPr="00FB5E49" w:rsidRDefault="002473B9" w:rsidP="002473B9">
      <w:pPr>
        <w:jc w:val="both"/>
        <w:rPr>
          <w:rFonts w:ascii="Century Gothic" w:hAnsi="Century Gothic"/>
          <w:sz w:val="18"/>
          <w:szCs w:val="18"/>
          <w:lang w:val="es-ES"/>
        </w:rPr>
      </w:pPr>
    </w:p>
    <w:p w:rsidR="002473B9" w:rsidRPr="00FB5E49" w:rsidRDefault="002473B9" w:rsidP="002473B9">
      <w:pPr>
        <w:jc w:val="both"/>
        <w:rPr>
          <w:rFonts w:ascii="Century Gothic" w:hAnsi="Century Gothic"/>
          <w:sz w:val="18"/>
          <w:szCs w:val="18"/>
          <w:lang w:val="es-ES"/>
        </w:rPr>
      </w:pPr>
    </w:p>
    <w:p w:rsidR="002473B9" w:rsidRPr="00FB5E49" w:rsidRDefault="002473B9" w:rsidP="002473B9">
      <w:pPr>
        <w:tabs>
          <w:tab w:val="left" w:pos="900"/>
        </w:tabs>
        <w:jc w:val="both"/>
        <w:rPr>
          <w:rFonts w:ascii="Century Gothic" w:hAnsi="Century Gothic"/>
          <w:b/>
          <w:sz w:val="18"/>
          <w:szCs w:val="18"/>
          <w:lang w:val="es-ES"/>
        </w:rPr>
      </w:pPr>
      <w:r w:rsidRPr="00FB5E49">
        <w:rPr>
          <w:rFonts w:ascii="Century Gothic" w:hAnsi="Century Gothic"/>
          <w:b/>
          <w:sz w:val="18"/>
          <w:szCs w:val="18"/>
          <w:lang w:val="es-ES"/>
        </w:rPr>
        <w:t>A.1.7.1.- Presupuesto de Ejecución Material</w:t>
      </w:r>
    </w:p>
    <w:p w:rsidR="002473B9" w:rsidRPr="00FB5E49" w:rsidRDefault="002473B9" w:rsidP="002473B9">
      <w:pPr>
        <w:jc w:val="both"/>
        <w:rPr>
          <w:rFonts w:ascii="Century Gothic" w:hAnsi="Century Gothic"/>
          <w:sz w:val="18"/>
          <w:szCs w:val="18"/>
          <w:lang w:val="es-ES"/>
        </w:rPr>
      </w:pPr>
    </w:p>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En el «Documento nº4: Presupuestos», figuran las mediciones de todas las unidades de obra que intervienen en el Proyecto, así como los Cuadros de Precios.</w:t>
      </w:r>
    </w:p>
    <w:p w:rsidR="002473B9" w:rsidRPr="00FB5E49" w:rsidRDefault="002473B9" w:rsidP="002473B9">
      <w:pPr>
        <w:jc w:val="both"/>
        <w:rPr>
          <w:rFonts w:ascii="Century Gothic" w:hAnsi="Century Gothic"/>
          <w:sz w:val="18"/>
          <w:szCs w:val="18"/>
          <w:lang w:val="es-ES"/>
        </w:rPr>
      </w:pPr>
    </w:p>
    <w:tbl>
      <w:tblPr>
        <w:tblW w:w="0" w:type="auto"/>
        <w:tblLook w:val="04A0"/>
      </w:tblPr>
      <w:tblGrid>
        <w:gridCol w:w="4928"/>
        <w:gridCol w:w="839"/>
        <w:gridCol w:w="2884"/>
      </w:tblGrid>
      <w:tr w:rsidR="002473B9" w:rsidRPr="00FB5E49" w:rsidTr="00264596">
        <w:tc>
          <w:tcPr>
            <w:tcW w:w="4928" w:type="dxa"/>
            <w:shd w:val="clear" w:color="auto" w:fill="auto"/>
          </w:tcPr>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Presupuesto de Ejecución Material</w:t>
            </w:r>
          </w:p>
        </w:tc>
        <w:tc>
          <w:tcPr>
            <w:tcW w:w="839" w:type="dxa"/>
            <w:shd w:val="clear" w:color="auto" w:fill="auto"/>
          </w:tcPr>
          <w:p w:rsidR="002473B9" w:rsidRPr="00FB5E49" w:rsidRDefault="002473B9" w:rsidP="002473B9">
            <w:pPr>
              <w:jc w:val="both"/>
              <w:rPr>
                <w:rFonts w:ascii="Century Gothic" w:hAnsi="Century Gothic"/>
                <w:sz w:val="18"/>
                <w:szCs w:val="18"/>
                <w:lang w:val="es-ES"/>
              </w:rPr>
            </w:pPr>
          </w:p>
        </w:tc>
        <w:tc>
          <w:tcPr>
            <w:tcW w:w="2884" w:type="dxa"/>
            <w:shd w:val="clear" w:color="auto" w:fill="auto"/>
          </w:tcPr>
          <w:p w:rsidR="002473B9" w:rsidRPr="00FB5E49" w:rsidRDefault="005A2A80" w:rsidP="002473B9">
            <w:pPr>
              <w:jc w:val="right"/>
              <w:rPr>
                <w:rFonts w:ascii="Century Gothic" w:hAnsi="Century Gothic"/>
                <w:sz w:val="18"/>
                <w:szCs w:val="18"/>
                <w:lang w:val="es-ES"/>
              </w:rPr>
            </w:pPr>
            <w:r>
              <w:rPr>
                <w:rFonts w:ascii="Century Gothic" w:hAnsi="Century Gothic"/>
                <w:sz w:val="18"/>
                <w:szCs w:val="18"/>
                <w:lang w:val="es-ES"/>
              </w:rPr>
              <w:t>573.583,15</w:t>
            </w:r>
            <w:r w:rsidR="002473B9" w:rsidRPr="00FB5E49">
              <w:rPr>
                <w:rFonts w:ascii="Century Gothic" w:hAnsi="Century Gothic"/>
                <w:sz w:val="18"/>
                <w:szCs w:val="18"/>
                <w:lang w:val="es-ES"/>
              </w:rPr>
              <w:t xml:space="preserve"> euros</w:t>
            </w:r>
          </w:p>
        </w:tc>
      </w:tr>
    </w:tbl>
    <w:p w:rsidR="002473B9" w:rsidRPr="00FB5E49" w:rsidRDefault="002473B9" w:rsidP="002473B9">
      <w:pPr>
        <w:jc w:val="both"/>
        <w:rPr>
          <w:rFonts w:ascii="Century Gothic" w:hAnsi="Century Gothic"/>
          <w:sz w:val="18"/>
          <w:szCs w:val="18"/>
          <w:lang w:val="es-ES"/>
        </w:rPr>
      </w:pPr>
    </w:p>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 xml:space="preserve">Aplicando a las citadas mediciones los correspondientes precios que figuran en los Cuadros, se obtiene un Presupuesto de Ejecución Material de las obras de </w:t>
      </w:r>
      <w:r w:rsidR="0038408F">
        <w:rPr>
          <w:rFonts w:ascii="Century Gothic" w:hAnsi="Century Gothic"/>
          <w:sz w:val="18"/>
          <w:szCs w:val="18"/>
          <w:lang w:val="es-ES"/>
        </w:rPr>
        <w:t>QUINIENTOS</w:t>
      </w:r>
      <w:r w:rsidR="004F00BA">
        <w:rPr>
          <w:rFonts w:ascii="Century Gothic" w:hAnsi="Century Gothic"/>
          <w:sz w:val="18"/>
          <w:szCs w:val="18"/>
          <w:lang w:val="es-ES"/>
        </w:rPr>
        <w:t xml:space="preserve"> SETENTA Y </w:t>
      </w:r>
      <w:r w:rsidR="005A2A80">
        <w:rPr>
          <w:rFonts w:ascii="Century Gothic" w:hAnsi="Century Gothic"/>
          <w:sz w:val="18"/>
          <w:szCs w:val="18"/>
          <w:lang w:val="es-ES"/>
        </w:rPr>
        <w:t>TRES</w:t>
      </w:r>
      <w:r w:rsidR="004F00BA">
        <w:rPr>
          <w:rFonts w:ascii="Century Gothic" w:hAnsi="Century Gothic"/>
          <w:sz w:val="18"/>
          <w:szCs w:val="18"/>
          <w:lang w:val="es-ES"/>
        </w:rPr>
        <w:t xml:space="preserve"> MIL </w:t>
      </w:r>
      <w:r w:rsidR="005A2A80">
        <w:rPr>
          <w:rFonts w:ascii="Century Gothic" w:hAnsi="Century Gothic"/>
          <w:sz w:val="18"/>
          <w:szCs w:val="18"/>
          <w:lang w:val="es-ES"/>
        </w:rPr>
        <w:t>QUINIENTOS OCHENTA Y TRES CON QUINCE</w:t>
      </w:r>
      <w:r w:rsidR="004F00BA">
        <w:rPr>
          <w:rFonts w:ascii="Century Gothic" w:hAnsi="Century Gothic"/>
          <w:sz w:val="18"/>
          <w:szCs w:val="18"/>
          <w:lang w:val="es-ES"/>
        </w:rPr>
        <w:t xml:space="preserve"> EUROS</w:t>
      </w:r>
      <w:r w:rsidR="0038408F">
        <w:rPr>
          <w:rFonts w:ascii="Century Gothic" w:hAnsi="Century Gothic"/>
          <w:sz w:val="18"/>
          <w:szCs w:val="18"/>
          <w:lang w:val="es-ES"/>
        </w:rPr>
        <w:t xml:space="preserve"> </w:t>
      </w:r>
      <w:r w:rsidRPr="00FB5E49">
        <w:rPr>
          <w:rFonts w:ascii="Century Gothic" w:hAnsi="Century Gothic"/>
          <w:sz w:val="18"/>
          <w:szCs w:val="18"/>
          <w:lang w:val="es-ES"/>
        </w:rPr>
        <w:t>(</w:t>
      </w:r>
      <w:r w:rsidR="004F00BA">
        <w:rPr>
          <w:rFonts w:ascii="Century Gothic" w:hAnsi="Century Gothic"/>
          <w:sz w:val="18"/>
          <w:szCs w:val="18"/>
          <w:lang w:val="es-ES"/>
        </w:rPr>
        <w:t>57</w:t>
      </w:r>
      <w:r w:rsidR="005A2A80">
        <w:rPr>
          <w:rFonts w:ascii="Century Gothic" w:hAnsi="Century Gothic"/>
          <w:sz w:val="18"/>
          <w:szCs w:val="18"/>
          <w:lang w:val="es-ES"/>
        </w:rPr>
        <w:t>3.583,15</w:t>
      </w:r>
      <w:r w:rsidRPr="00FB5E49">
        <w:rPr>
          <w:rFonts w:ascii="Century Gothic" w:hAnsi="Century Gothic"/>
          <w:sz w:val="18"/>
          <w:szCs w:val="18"/>
          <w:lang w:val="es-ES"/>
        </w:rPr>
        <w:t xml:space="preserve"> €).</w:t>
      </w:r>
    </w:p>
    <w:p w:rsidR="002473B9" w:rsidRPr="00FB5E49" w:rsidRDefault="002473B9" w:rsidP="002473B9">
      <w:pPr>
        <w:jc w:val="both"/>
        <w:rPr>
          <w:rFonts w:ascii="Century Gothic" w:hAnsi="Century Gothic"/>
          <w:sz w:val="18"/>
          <w:szCs w:val="18"/>
          <w:lang w:val="es-ES"/>
        </w:rPr>
      </w:pPr>
    </w:p>
    <w:p w:rsidR="002473B9" w:rsidRPr="00FB5E49" w:rsidRDefault="002473B9" w:rsidP="002473B9">
      <w:pPr>
        <w:jc w:val="both"/>
        <w:rPr>
          <w:rFonts w:ascii="Century Gothic" w:hAnsi="Century Gothic"/>
          <w:sz w:val="18"/>
          <w:szCs w:val="18"/>
          <w:lang w:val="es-ES"/>
        </w:rPr>
      </w:pPr>
    </w:p>
    <w:p w:rsidR="002473B9" w:rsidRPr="00FB5E49" w:rsidRDefault="002473B9" w:rsidP="002473B9">
      <w:pPr>
        <w:tabs>
          <w:tab w:val="left" w:pos="900"/>
        </w:tabs>
        <w:jc w:val="both"/>
        <w:rPr>
          <w:rFonts w:ascii="Century Gothic" w:hAnsi="Century Gothic"/>
          <w:b/>
          <w:sz w:val="18"/>
          <w:szCs w:val="18"/>
          <w:lang w:val="es-ES"/>
        </w:rPr>
      </w:pPr>
      <w:r w:rsidRPr="00FB5E49">
        <w:rPr>
          <w:rFonts w:ascii="Century Gothic" w:hAnsi="Century Gothic"/>
          <w:b/>
          <w:sz w:val="18"/>
          <w:szCs w:val="18"/>
          <w:lang w:val="es-ES"/>
        </w:rPr>
        <w:t>A.1.7.2.- Presupuesto Base de licitación</w:t>
      </w:r>
    </w:p>
    <w:p w:rsidR="002473B9" w:rsidRPr="00FB5E49" w:rsidRDefault="002473B9" w:rsidP="002473B9">
      <w:pPr>
        <w:jc w:val="both"/>
        <w:rPr>
          <w:rFonts w:ascii="Century Gothic" w:hAnsi="Century Gothic"/>
          <w:sz w:val="18"/>
          <w:szCs w:val="18"/>
          <w:lang w:val="es-ES"/>
        </w:rPr>
      </w:pPr>
    </w:p>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Incrementando el Presupuesto de Ejecución Material de las obras en un 13% de Gastos Generales, un 6% de Beneficio Industrial y un 21% en concepto de Impuesto del Valor Añadido (I.V.A.) sobre los conceptos anteriores, de acuerdo con la legislación vigente, se obtiene:</w:t>
      </w:r>
    </w:p>
    <w:p w:rsidR="002473B9" w:rsidRPr="00FB5E49" w:rsidRDefault="002473B9" w:rsidP="002473B9">
      <w:pPr>
        <w:jc w:val="both"/>
        <w:rPr>
          <w:rFonts w:ascii="Century Gothic" w:hAnsi="Century Gothic"/>
          <w:sz w:val="18"/>
          <w:szCs w:val="18"/>
          <w:lang w:val="es-ES"/>
        </w:rPr>
      </w:pPr>
    </w:p>
    <w:tbl>
      <w:tblPr>
        <w:tblW w:w="0" w:type="auto"/>
        <w:tblLook w:val="04A0"/>
      </w:tblPr>
      <w:tblGrid>
        <w:gridCol w:w="108"/>
        <w:gridCol w:w="993"/>
        <w:gridCol w:w="1700"/>
        <w:gridCol w:w="1874"/>
        <w:gridCol w:w="536"/>
        <w:gridCol w:w="788"/>
        <w:gridCol w:w="2728"/>
      </w:tblGrid>
      <w:tr w:rsidR="002473B9" w:rsidRPr="00FB5E49" w:rsidTr="004F00BA">
        <w:tc>
          <w:tcPr>
            <w:tcW w:w="4675" w:type="dxa"/>
            <w:gridSpan w:val="4"/>
            <w:shd w:val="clear" w:color="auto" w:fill="auto"/>
          </w:tcPr>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Presupuesto de Ejecución Material</w:t>
            </w:r>
          </w:p>
        </w:tc>
        <w:tc>
          <w:tcPr>
            <w:tcW w:w="1324" w:type="dxa"/>
            <w:gridSpan w:val="2"/>
            <w:shd w:val="clear" w:color="auto" w:fill="auto"/>
          </w:tcPr>
          <w:p w:rsidR="002473B9" w:rsidRPr="00FB5E49" w:rsidRDefault="002473B9" w:rsidP="002473B9">
            <w:pPr>
              <w:jc w:val="both"/>
              <w:rPr>
                <w:rFonts w:ascii="Century Gothic" w:hAnsi="Century Gothic"/>
                <w:sz w:val="18"/>
                <w:szCs w:val="18"/>
                <w:lang w:val="es-ES"/>
              </w:rPr>
            </w:pPr>
          </w:p>
        </w:tc>
        <w:tc>
          <w:tcPr>
            <w:tcW w:w="2728" w:type="dxa"/>
            <w:shd w:val="clear" w:color="auto" w:fill="auto"/>
          </w:tcPr>
          <w:p w:rsidR="002473B9" w:rsidRPr="00FB5E49" w:rsidRDefault="005A2A80" w:rsidP="002473B9">
            <w:pPr>
              <w:jc w:val="right"/>
              <w:rPr>
                <w:rFonts w:ascii="Century Gothic" w:hAnsi="Century Gothic"/>
                <w:sz w:val="18"/>
                <w:szCs w:val="18"/>
                <w:lang w:val="es-ES"/>
              </w:rPr>
            </w:pPr>
            <w:r>
              <w:rPr>
                <w:rFonts w:ascii="Century Gothic" w:hAnsi="Century Gothic"/>
                <w:sz w:val="18"/>
                <w:szCs w:val="18"/>
                <w:lang w:val="es-ES"/>
              </w:rPr>
              <w:t>573.583,15</w:t>
            </w:r>
            <w:r w:rsidR="002473B9" w:rsidRPr="00FB5E49">
              <w:rPr>
                <w:rFonts w:ascii="Century Gothic" w:hAnsi="Century Gothic"/>
                <w:sz w:val="18"/>
                <w:szCs w:val="18"/>
                <w:lang w:val="es-ES"/>
              </w:rPr>
              <w:t xml:space="preserve"> euros</w:t>
            </w:r>
          </w:p>
        </w:tc>
      </w:tr>
      <w:tr w:rsidR="002473B9" w:rsidRPr="00FB5E49" w:rsidTr="004F00BA">
        <w:tc>
          <w:tcPr>
            <w:tcW w:w="1101" w:type="dxa"/>
            <w:gridSpan w:val="2"/>
            <w:shd w:val="clear" w:color="auto" w:fill="auto"/>
          </w:tcPr>
          <w:p w:rsidR="002473B9" w:rsidRPr="00FB5E49" w:rsidRDefault="002473B9" w:rsidP="002473B9">
            <w:pPr>
              <w:jc w:val="both"/>
              <w:rPr>
                <w:rFonts w:ascii="Century Gothic" w:hAnsi="Century Gothic"/>
                <w:sz w:val="18"/>
                <w:szCs w:val="18"/>
                <w:lang w:val="es-ES"/>
              </w:rPr>
            </w:pPr>
          </w:p>
        </w:tc>
        <w:tc>
          <w:tcPr>
            <w:tcW w:w="4898" w:type="dxa"/>
            <w:gridSpan w:val="4"/>
            <w:shd w:val="clear" w:color="auto" w:fill="auto"/>
          </w:tcPr>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Gastos Generales (13%)</w:t>
            </w:r>
          </w:p>
        </w:tc>
        <w:tc>
          <w:tcPr>
            <w:tcW w:w="2728" w:type="dxa"/>
            <w:shd w:val="clear" w:color="auto" w:fill="auto"/>
          </w:tcPr>
          <w:p w:rsidR="002473B9" w:rsidRPr="00FB5E49" w:rsidRDefault="005A2A80" w:rsidP="002473B9">
            <w:pPr>
              <w:jc w:val="right"/>
              <w:rPr>
                <w:rFonts w:ascii="Century Gothic" w:hAnsi="Century Gothic"/>
                <w:sz w:val="18"/>
                <w:szCs w:val="18"/>
                <w:lang w:val="es-ES"/>
              </w:rPr>
            </w:pPr>
            <w:r>
              <w:rPr>
                <w:rFonts w:ascii="Century Gothic" w:hAnsi="Century Gothic" w:cs="Microsoft Sans Serif"/>
                <w:sz w:val="18"/>
                <w:szCs w:val="18"/>
              </w:rPr>
              <w:t>74.565,81</w:t>
            </w:r>
            <w:r w:rsidR="004F00BA">
              <w:rPr>
                <w:rFonts w:ascii="Century Gothic" w:hAnsi="Century Gothic" w:cs="Microsoft Sans Serif"/>
                <w:sz w:val="18"/>
                <w:szCs w:val="18"/>
              </w:rPr>
              <w:t xml:space="preserve"> </w:t>
            </w:r>
            <w:r w:rsidR="002473B9" w:rsidRPr="00FB5E49">
              <w:rPr>
                <w:rFonts w:ascii="Century Gothic" w:hAnsi="Century Gothic"/>
                <w:sz w:val="18"/>
                <w:szCs w:val="18"/>
                <w:lang w:val="es-ES"/>
              </w:rPr>
              <w:t>euros</w:t>
            </w:r>
          </w:p>
        </w:tc>
      </w:tr>
      <w:tr w:rsidR="002473B9" w:rsidRPr="00FB5E49" w:rsidTr="004F00BA">
        <w:tc>
          <w:tcPr>
            <w:tcW w:w="1101" w:type="dxa"/>
            <w:gridSpan w:val="2"/>
            <w:shd w:val="clear" w:color="auto" w:fill="auto"/>
          </w:tcPr>
          <w:p w:rsidR="002473B9" w:rsidRPr="00FB5E49" w:rsidRDefault="002473B9" w:rsidP="002473B9">
            <w:pPr>
              <w:jc w:val="both"/>
              <w:rPr>
                <w:rFonts w:ascii="Century Gothic" w:hAnsi="Century Gothic"/>
                <w:sz w:val="18"/>
                <w:szCs w:val="18"/>
                <w:lang w:val="es-ES"/>
              </w:rPr>
            </w:pPr>
          </w:p>
        </w:tc>
        <w:tc>
          <w:tcPr>
            <w:tcW w:w="4898" w:type="dxa"/>
            <w:gridSpan w:val="4"/>
            <w:shd w:val="clear" w:color="auto" w:fill="auto"/>
          </w:tcPr>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Beneficio Industrial (6%)</w:t>
            </w:r>
          </w:p>
        </w:tc>
        <w:tc>
          <w:tcPr>
            <w:tcW w:w="2728" w:type="dxa"/>
            <w:shd w:val="clear" w:color="auto" w:fill="auto"/>
          </w:tcPr>
          <w:p w:rsidR="002473B9" w:rsidRPr="00FB5E49" w:rsidRDefault="004F00BA" w:rsidP="005A2A80">
            <w:pPr>
              <w:jc w:val="right"/>
              <w:rPr>
                <w:rFonts w:ascii="Century Gothic" w:hAnsi="Century Gothic"/>
                <w:sz w:val="18"/>
                <w:szCs w:val="18"/>
                <w:lang w:val="es-ES"/>
              </w:rPr>
            </w:pPr>
            <w:r>
              <w:rPr>
                <w:rFonts w:ascii="Century Gothic" w:hAnsi="Century Gothic" w:cs="Microsoft Sans Serif"/>
                <w:sz w:val="18"/>
                <w:szCs w:val="18"/>
              </w:rPr>
              <w:t>34</w:t>
            </w:r>
            <w:r w:rsidR="005A2A80">
              <w:rPr>
                <w:rFonts w:ascii="Century Gothic" w:hAnsi="Century Gothic" w:cs="Microsoft Sans Serif"/>
                <w:sz w:val="18"/>
                <w:szCs w:val="18"/>
              </w:rPr>
              <w:t>.414,99</w:t>
            </w:r>
            <w:r>
              <w:rPr>
                <w:rFonts w:ascii="Century Gothic" w:hAnsi="Century Gothic" w:cs="Microsoft Sans Serif"/>
                <w:sz w:val="18"/>
                <w:szCs w:val="18"/>
              </w:rPr>
              <w:t xml:space="preserve"> </w:t>
            </w:r>
            <w:r w:rsidR="002473B9" w:rsidRPr="00FB5E49">
              <w:rPr>
                <w:rFonts w:ascii="Century Gothic" w:hAnsi="Century Gothic"/>
                <w:sz w:val="18"/>
                <w:szCs w:val="18"/>
                <w:lang w:val="es-ES"/>
              </w:rPr>
              <w:t>euros</w:t>
            </w:r>
          </w:p>
        </w:tc>
      </w:tr>
      <w:tr w:rsidR="002473B9" w:rsidRPr="00FB5E49" w:rsidTr="004F00BA">
        <w:tc>
          <w:tcPr>
            <w:tcW w:w="4675" w:type="dxa"/>
            <w:gridSpan w:val="4"/>
            <w:shd w:val="clear" w:color="auto" w:fill="auto"/>
          </w:tcPr>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Presupuesto Base de Licitación sin IVA</w:t>
            </w:r>
          </w:p>
        </w:tc>
        <w:tc>
          <w:tcPr>
            <w:tcW w:w="1324" w:type="dxa"/>
            <w:gridSpan w:val="2"/>
            <w:shd w:val="clear" w:color="auto" w:fill="auto"/>
          </w:tcPr>
          <w:p w:rsidR="002473B9" w:rsidRPr="00FB5E49" w:rsidRDefault="002473B9" w:rsidP="002473B9">
            <w:pPr>
              <w:jc w:val="both"/>
              <w:rPr>
                <w:rFonts w:ascii="Century Gothic" w:hAnsi="Century Gothic"/>
                <w:sz w:val="18"/>
                <w:szCs w:val="18"/>
                <w:lang w:val="es-ES"/>
              </w:rPr>
            </w:pPr>
          </w:p>
        </w:tc>
        <w:tc>
          <w:tcPr>
            <w:tcW w:w="2728" w:type="dxa"/>
            <w:shd w:val="clear" w:color="auto" w:fill="auto"/>
          </w:tcPr>
          <w:p w:rsidR="002473B9" w:rsidRPr="004F00BA" w:rsidRDefault="005A2A80" w:rsidP="002473B9">
            <w:pPr>
              <w:jc w:val="right"/>
              <w:rPr>
                <w:rFonts w:ascii="Century Gothic" w:hAnsi="Century Gothic" w:cs="Microsoft Sans Serif"/>
                <w:sz w:val="18"/>
                <w:szCs w:val="18"/>
              </w:rPr>
            </w:pPr>
            <w:r>
              <w:rPr>
                <w:rFonts w:ascii="Century Gothic" w:hAnsi="Century Gothic" w:cs="Microsoft Sans Serif"/>
                <w:sz w:val="18"/>
                <w:szCs w:val="18"/>
              </w:rPr>
              <w:t>682.563,95</w:t>
            </w:r>
            <w:r w:rsidR="004F00BA" w:rsidRPr="004F00BA">
              <w:rPr>
                <w:rFonts w:ascii="Century Gothic" w:hAnsi="Century Gothic" w:cs="Microsoft Sans Serif"/>
                <w:sz w:val="18"/>
                <w:szCs w:val="18"/>
              </w:rPr>
              <w:t xml:space="preserve"> </w:t>
            </w:r>
            <w:r w:rsidR="002473B9" w:rsidRPr="004F00BA">
              <w:rPr>
                <w:rFonts w:ascii="Century Gothic" w:hAnsi="Century Gothic" w:cs="Microsoft Sans Serif"/>
                <w:sz w:val="18"/>
                <w:szCs w:val="18"/>
              </w:rPr>
              <w:t>euros</w:t>
            </w:r>
          </w:p>
        </w:tc>
      </w:tr>
      <w:tr w:rsidR="002473B9" w:rsidRPr="00FB5E49" w:rsidTr="004F00BA">
        <w:tc>
          <w:tcPr>
            <w:tcW w:w="1101" w:type="dxa"/>
            <w:gridSpan w:val="2"/>
            <w:shd w:val="clear" w:color="auto" w:fill="auto"/>
          </w:tcPr>
          <w:p w:rsidR="002473B9" w:rsidRPr="00FB5E49" w:rsidRDefault="002473B9" w:rsidP="002473B9">
            <w:pPr>
              <w:jc w:val="both"/>
              <w:rPr>
                <w:rFonts w:ascii="Century Gothic" w:hAnsi="Century Gothic"/>
                <w:sz w:val="18"/>
                <w:szCs w:val="18"/>
                <w:lang w:val="es-ES"/>
              </w:rPr>
            </w:pPr>
          </w:p>
        </w:tc>
        <w:tc>
          <w:tcPr>
            <w:tcW w:w="4898" w:type="dxa"/>
            <w:gridSpan w:val="4"/>
            <w:shd w:val="clear" w:color="auto" w:fill="auto"/>
          </w:tcPr>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I.V.A. (21%)</w:t>
            </w:r>
          </w:p>
        </w:tc>
        <w:tc>
          <w:tcPr>
            <w:tcW w:w="2728" w:type="dxa"/>
            <w:shd w:val="clear" w:color="auto" w:fill="auto"/>
          </w:tcPr>
          <w:p w:rsidR="002473B9" w:rsidRPr="00FB5E49" w:rsidRDefault="005A2A80" w:rsidP="002473B9">
            <w:pPr>
              <w:jc w:val="right"/>
              <w:rPr>
                <w:rFonts w:ascii="Century Gothic" w:hAnsi="Century Gothic"/>
                <w:sz w:val="18"/>
                <w:szCs w:val="18"/>
                <w:lang w:val="es-ES"/>
              </w:rPr>
            </w:pPr>
            <w:r>
              <w:rPr>
                <w:rFonts w:ascii="Century Gothic" w:hAnsi="Century Gothic" w:cs="Microsoft Sans Serif"/>
                <w:sz w:val="18"/>
                <w:szCs w:val="18"/>
              </w:rPr>
              <w:t>143.338,43</w:t>
            </w:r>
            <w:r w:rsidR="004F00BA">
              <w:rPr>
                <w:rFonts w:ascii="Century Gothic" w:hAnsi="Century Gothic"/>
                <w:sz w:val="18"/>
                <w:szCs w:val="18"/>
                <w:lang w:val="es-ES"/>
              </w:rPr>
              <w:t xml:space="preserve"> </w:t>
            </w:r>
            <w:r w:rsidR="002473B9" w:rsidRPr="00FB5E49">
              <w:rPr>
                <w:rFonts w:ascii="Century Gothic" w:hAnsi="Century Gothic"/>
                <w:sz w:val="18"/>
                <w:szCs w:val="18"/>
                <w:lang w:val="es-ES"/>
              </w:rPr>
              <w:t>euros</w:t>
            </w:r>
          </w:p>
        </w:tc>
      </w:tr>
      <w:tr w:rsidR="002473B9" w:rsidRPr="00FB5E49" w:rsidTr="004F00BA">
        <w:tc>
          <w:tcPr>
            <w:tcW w:w="5211" w:type="dxa"/>
            <w:gridSpan w:val="5"/>
          </w:tcPr>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Presupuesto Base de Licitación</w:t>
            </w:r>
          </w:p>
        </w:tc>
        <w:tc>
          <w:tcPr>
            <w:tcW w:w="788" w:type="dxa"/>
          </w:tcPr>
          <w:p w:rsidR="002473B9" w:rsidRPr="00FB5E49" w:rsidRDefault="002473B9" w:rsidP="002473B9">
            <w:pPr>
              <w:jc w:val="both"/>
              <w:rPr>
                <w:rFonts w:ascii="Century Gothic" w:hAnsi="Century Gothic"/>
                <w:sz w:val="18"/>
                <w:szCs w:val="18"/>
                <w:lang w:val="es-ES"/>
              </w:rPr>
            </w:pPr>
          </w:p>
        </w:tc>
        <w:tc>
          <w:tcPr>
            <w:tcW w:w="2728" w:type="dxa"/>
          </w:tcPr>
          <w:p w:rsidR="002473B9" w:rsidRPr="004F00BA" w:rsidRDefault="005A2A80" w:rsidP="002473B9">
            <w:pPr>
              <w:jc w:val="right"/>
              <w:rPr>
                <w:rFonts w:ascii="Century Gothic" w:hAnsi="Century Gothic" w:cs="Microsoft Sans Serif"/>
                <w:sz w:val="18"/>
                <w:szCs w:val="18"/>
              </w:rPr>
            </w:pPr>
            <w:r>
              <w:rPr>
                <w:rFonts w:ascii="Century Gothic" w:hAnsi="Century Gothic" w:cs="Microsoft Sans Serif"/>
                <w:sz w:val="18"/>
                <w:szCs w:val="18"/>
              </w:rPr>
              <w:t>825.902,38</w:t>
            </w:r>
            <w:r w:rsidR="004F00BA" w:rsidRPr="004F00BA">
              <w:rPr>
                <w:rFonts w:ascii="Century Gothic" w:hAnsi="Century Gothic" w:cs="Microsoft Sans Serif"/>
                <w:sz w:val="18"/>
                <w:szCs w:val="18"/>
              </w:rPr>
              <w:t xml:space="preserve"> </w:t>
            </w:r>
            <w:r w:rsidR="002473B9" w:rsidRPr="004F00BA">
              <w:rPr>
                <w:rFonts w:ascii="Century Gothic" w:hAnsi="Century Gothic" w:cs="Microsoft Sans Serif"/>
                <w:sz w:val="18"/>
                <w:szCs w:val="18"/>
              </w:rPr>
              <w:t>euros</w:t>
            </w:r>
          </w:p>
        </w:tc>
      </w:tr>
      <w:tr w:rsidR="004F00BA" w:rsidRPr="00D725A7" w:rsidTr="004F00BA">
        <w:tblPrEx>
          <w:tblCellMar>
            <w:left w:w="70" w:type="dxa"/>
            <w:right w:w="70" w:type="dxa"/>
          </w:tblCellMar>
        </w:tblPrEx>
        <w:trPr>
          <w:gridBefore w:val="1"/>
          <w:gridAfter w:val="4"/>
          <w:wBefore w:w="108" w:type="dxa"/>
          <w:wAfter w:w="5926" w:type="dxa"/>
        </w:trPr>
        <w:tc>
          <w:tcPr>
            <w:tcW w:w="2693" w:type="dxa"/>
            <w:gridSpan w:val="2"/>
            <w:hideMark/>
          </w:tcPr>
          <w:p w:rsidR="004F00BA" w:rsidRPr="00D725A7" w:rsidRDefault="004F00BA" w:rsidP="005A2A80">
            <w:pPr>
              <w:jc w:val="right"/>
              <w:rPr>
                <w:rFonts w:ascii="Century Gothic" w:hAnsi="Century Gothic" w:cs="Microsoft Sans Serif"/>
                <w:sz w:val="18"/>
                <w:szCs w:val="18"/>
              </w:rPr>
            </w:pPr>
          </w:p>
        </w:tc>
      </w:tr>
      <w:tr w:rsidR="004F00BA" w:rsidRPr="00D725A7" w:rsidTr="004F00BA">
        <w:tblPrEx>
          <w:tblCellMar>
            <w:left w:w="70" w:type="dxa"/>
            <w:right w:w="70" w:type="dxa"/>
          </w:tblCellMar>
        </w:tblPrEx>
        <w:trPr>
          <w:gridBefore w:val="1"/>
          <w:gridAfter w:val="4"/>
          <w:wBefore w:w="108" w:type="dxa"/>
          <w:wAfter w:w="5926" w:type="dxa"/>
        </w:trPr>
        <w:tc>
          <w:tcPr>
            <w:tcW w:w="2693" w:type="dxa"/>
            <w:gridSpan w:val="2"/>
            <w:hideMark/>
          </w:tcPr>
          <w:p w:rsidR="004F00BA" w:rsidRPr="00D725A7" w:rsidRDefault="004F00BA" w:rsidP="005A2A80">
            <w:pPr>
              <w:jc w:val="right"/>
              <w:rPr>
                <w:rFonts w:ascii="Century Gothic" w:hAnsi="Century Gothic" w:cs="Microsoft Sans Serif"/>
                <w:sz w:val="18"/>
                <w:szCs w:val="18"/>
              </w:rPr>
            </w:pPr>
          </w:p>
        </w:tc>
      </w:tr>
      <w:tr w:rsidR="004F00BA" w:rsidRPr="00D725A7" w:rsidTr="004F00BA">
        <w:tblPrEx>
          <w:tblCellMar>
            <w:left w:w="70" w:type="dxa"/>
            <w:right w:w="70" w:type="dxa"/>
          </w:tblCellMar>
        </w:tblPrEx>
        <w:trPr>
          <w:gridBefore w:val="1"/>
          <w:gridAfter w:val="4"/>
          <w:wBefore w:w="108" w:type="dxa"/>
          <w:wAfter w:w="5926" w:type="dxa"/>
        </w:trPr>
        <w:tc>
          <w:tcPr>
            <w:tcW w:w="2693" w:type="dxa"/>
            <w:gridSpan w:val="2"/>
            <w:hideMark/>
          </w:tcPr>
          <w:p w:rsidR="004F00BA" w:rsidRPr="00D725A7" w:rsidRDefault="004F00BA" w:rsidP="005A2A80">
            <w:pPr>
              <w:jc w:val="right"/>
              <w:rPr>
                <w:rFonts w:ascii="Century Gothic" w:hAnsi="Century Gothic" w:cs="Microsoft Sans Serif"/>
                <w:b/>
                <w:sz w:val="18"/>
                <w:szCs w:val="18"/>
              </w:rPr>
            </w:pPr>
          </w:p>
        </w:tc>
      </w:tr>
      <w:tr w:rsidR="004F00BA" w:rsidRPr="00D725A7" w:rsidTr="004F00BA">
        <w:tblPrEx>
          <w:tblCellMar>
            <w:left w:w="70" w:type="dxa"/>
            <w:right w:w="70" w:type="dxa"/>
          </w:tblCellMar>
        </w:tblPrEx>
        <w:trPr>
          <w:gridBefore w:val="1"/>
          <w:gridAfter w:val="4"/>
          <w:wBefore w:w="108" w:type="dxa"/>
          <w:wAfter w:w="5926" w:type="dxa"/>
        </w:trPr>
        <w:tc>
          <w:tcPr>
            <w:tcW w:w="2693" w:type="dxa"/>
            <w:gridSpan w:val="2"/>
            <w:hideMark/>
          </w:tcPr>
          <w:p w:rsidR="004F00BA" w:rsidRPr="00D725A7" w:rsidRDefault="004F00BA" w:rsidP="005A2A80">
            <w:pPr>
              <w:jc w:val="right"/>
              <w:rPr>
                <w:rFonts w:ascii="Century Gothic" w:hAnsi="Century Gothic" w:cs="Microsoft Sans Serif"/>
                <w:sz w:val="18"/>
                <w:szCs w:val="18"/>
              </w:rPr>
            </w:pPr>
          </w:p>
        </w:tc>
      </w:tr>
    </w:tbl>
    <w:p w:rsidR="002473B9" w:rsidRPr="00FB5E49" w:rsidRDefault="002473B9" w:rsidP="002473B9">
      <w:pPr>
        <w:jc w:val="both"/>
        <w:rPr>
          <w:rFonts w:ascii="Century Gothic" w:hAnsi="Century Gothic"/>
          <w:sz w:val="18"/>
          <w:szCs w:val="18"/>
          <w:lang w:val="es-ES"/>
        </w:rPr>
      </w:pPr>
    </w:p>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Asciende el Presupuesto de Base de Licitación a la cantidad de</w:t>
      </w:r>
      <w:r w:rsidR="009F17E2">
        <w:rPr>
          <w:rFonts w:ascii="Century Gothic" w:hAnsi="Century Gothic"/>
          <w:sz w:val="18"/>
          <w:szCs w:val="18"/>
          <w:lang w:val="es-ES"/>
        </w:rPr>
        <w:t xml:space="preserve"> </w:t>
      </w:r>
      <w:r w:rsidR="0038408F">
        <w:rPr>
          <w:rFonts w:ascii="Century Gothic" w:hAnsi="Century Gothic"/>
          <w:sz w:val="18"/>
          <w:szCs w:val="18"/>
          <w:lang w:val="es-ES"/>
        </w:rPr>
        <w:t xml:space="preserve">OCHOCIENTOS </w:t>
      </w:r>
      <w:r w:rsidR="005A2A80">
        <w:rPr>
          <w:rFonts w:ascii="Century Gothic" w:hAnsi="Century Gothic"/>
          <w:sz w:val="18"/>
          <w:szCs w:val="18"/>
          <w:lang w:val="es-ES"/>
        </w:rPr>
        <w:t>VEINTICINCO MIL NOVECIENTOS DOS CON TREINTA Y OCHO EUROS</w:t>
      </w:r>
      <w:r w:rsidR="004F00BA">
        <w:rPr>
          <w:rFonts w:ascii="Century Gothic" w:hAnsi="Century Gothic"/>
          <w:sz w:val="18"/>
          <w:szCs w:val="18"/>
          <w:lang w:val="es-ES"/>
        </w:rPr>
        <w:t xml:space="preserve"> </w:t>
      </w:r>
      <w:r w:rsidR="0038408F">
        <w:rPr>
          <w:rFonts w:ascii="Century Gothic" w:hAnsi="Century Gothic"/>
          <w:sz w:val="18"/>
          <w:szCs w:val="18"/>
          <w:lang w:val="es-ES"/>
        </w:rPr>
        <w:t>(</w:t>
      </w:r>
      <w:r w:rsidR="005A2A80">
        <w:rPr>
          <w:rFonts w:ascii="Century Gothic" w:hAnsi="Century Gothic"/>
          <w:sz w:val="18"/>
          <w:szCs w:val="18"/>
          <w:lang w:val="es-ES"/>
        </w:rPr>
        <w:t>825</w:t>
      </w:r>
      <w:r w:rsidR="004F00BA">
        <w:rPr>
          <w:rFonts w:ascii="Century Gothic" w:hAnsi="Century Gothic"/>
          <w:sz w:val="18"/>
          <w:szCs w:val="18"/>
          <w:lang w:val="es-ES"/>
        </w:rPr>
        <w:t>.</w:t>
      </w:r>
      <w:r w:rsidR="005A2A80">
        <w:rPr>
          <w:rFonts w:ascii="Century Gothic" w:hAnsi="Century Gothic"/>
          <w:sz w:val="18"/>
          <w:szCs w:val="18"/>
          <w:lang w:val="es-ES"/>
        </w:rPr>
        <w:t>902</w:t>
      </w:r>
      <w:r w:rsidR="004F00BA">
        <w:rPr>
          <w:rFonts w:ascii="Century Gothic" w:hAnsi="Century Gothic"/>
          <w:sz w:val="18"/>
          <w:szCs w:val="18"/>
          <w:lang w:val="es-ES"/>
        </w:rPr>
        <w:t>,</w:t>
      </w:r>
      <w:r w:rsidR="005A2A80">
        <w:rPr>
          <w:rFonts w:ascii="Century Gothic" w:hAnsi="Century Gothic"/>
          <w:sz w:val="18"/>
          <w:szCs w:val="18"/>
          <w:lang w:val="es-ES"/>
        </w:rPr>
        <w:t>38</w:t>
      </w:r>
      <w:r w:rsidRPr="00FB5E49">
        <w:rPr>
          <w:rFonts w:ascii="Century Gothic" w:hAnsi="Century Gothic"/>
          <w:sz w:val="18"/>
          <w:szCs w:val="18"/>
          <w:lang w:val="es-ES"/>
        </w:rPr>
        <w:t xml:space="preserve"> €).</w:t>
      </w:r>
    </w:p>
    <w:p w:rsidR="002473B9" w:rsidRPr="00FB5E49" w:rsidRDefault="002473B9" w:rsidP="002473B9">
      <w:pPr>
        <w:jc w:val="both"/>
        <w:rPr>
          <w:rFonts w:ascii="Century Gothic" w:hAnsi="Century Gothic"/>
          <w:sz w:val="18"/>
          <w:szCs w:val="18"/>
          <w:lang w:val="es-ES"/>
        </w:rPr>
      </w:pPr>
    </w:p>
    <w:p w:rsidR="002473B9" w:rsidRPr="00FB5E49" w:rsidRDefault="002473B9" w:rsidP="002473B9">
      <w:pPr>
        <w:jc w:val="both"/>
        <w:rPr>
          <w:rFonts w:ascii="Century Gothic" w:hAnsi="Century Gothic"/>
          <w:sz w:val="18"/>
          <w:szCs w:val="18"/>
          <w:lang w:val="es-ES"/>
        </w:rPr>
      </w:pPr>
    </w:p>
    <w:p w:rsidR="002473B9" w:rsidRPr="00FB5E49" w:rsidRDefault="002473B9" w:rsidP="002473B9">
      <w:pPr>
        <w:tabs>
          <w:tab w:val="left" w:pos="900"/>
        </w:tabs>
        <w:jc w:val="both"/>
        <w:rPr>
          <w:rFonts w:ascii="Century Gothic" w:hAnsi="Century Gothic"/>
          <w:b/>
          <w:sz w:val="18"/>
          <w:szCs w:val="18"/>
          <w:lang w:val="es-ES"/>
        </w:rPr>
      </w:pPr>
      <w:r w:rsidRPr="00FB5E49">
        <w:rPr>
          <w:rFonts w:ascii="Century Gothic" w:hAnsi="Century Gothic"/>
          <w:b/>
          <w:sz w:val="18"/>
          <w:szCs w:val="18"/>
          <w:lang w:val="es-ES"/>
        </w:rPr>
        <w:t>A1.7.3.- Presupuesto para conocimiento de la Administración</w:t>
      </w:r>
    </w:p>
    <w:p w:rsidR="002473B9" w:rsidRPr="00FB5E49" w:rsidRDefault="002473B9" w:rsidP="002473B9">
      <w:pPr>
        <w:tabs>
          <w:tab w:val="left" w:pos="900"/>
        </w:tabs>
        <w:jc w:val="both"/>
        <w:rPr>
          <w:rFonts w:ascii="Century Gothic" w:hAnsi="Century Gothic"/>
          <w:b/>
          <w:sz w:val="18"/>
          <w:szCs w:val="18"/>
          <w:lang w:val="es-ES"/>
        </w:rPr>
      </w:pPr>
    </w:p>
    <w:tbl>
      <w:tblPr>
        <w:tblW w:w="0" w:type="auto"/>
        <w:tblLook w:val="04A0"/>
      </w:tblPr>
      <w:tblGrid>
        <w:gridCol w:w="5445"/>
        <w:gridCol w:w="500"/>
        <w:gridCol w:w="2709"/>
      </w:tblGrid>
      <w:tr w:rsidR="002473B9" w:rsidRPr="00FB5E49" w:rsidTr="00264596">
        <w:tc>
          <w:tcPr>
            <w:tcW w:w="5445" w:type="dxa"/>
          </w:tcPr>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Presupuesto Base de licitación</w:t>
            </w:r>
          </w:p>
        </w:tc>
        <w:tc>
          <w:tcPr>
            <w:tcW w:w="500" w:type="dxa"/>
          </w:tcPr>
          <w:p w:rsidR="002473B9" w:rsidRPr="00FB5E49" w:rsidRDefault="002473B9" w:rsidP="002473B9">
            <w:pPr>
              <w:jc w:val="both"/>
              <w:rPr>
                <w:rFonts w:ascii="Century Gothic" w:hAnsi="Century Gothic"/>
                <w:sz w:val="18"/>
                <w:szCs w:val="18"/>
                <w:lang w:val="es-ES"/>
              </w:rPr>
            </w:pPr>
          </w:p>
        </w:tc>
        <w:tc>
          <w:tcPr>
            <w:tcW w:w="2709" w:type="dxa"/>
          </w:tcPr>
          <w:p w:rsidR="002473B9" w:rsidRPr="00FB5E49" w:rsidRDefault="005A2A80" w:rsidP="0038408F">
            <w:pPr>
              <w:jc w:val="right"/>
              <w:rPr>
                <w:rFonts w:ascii="Century Gothic" w:hAnsi="Century Gothic"/>
                <w:sz w:val="18"/>
                <w:szCs w:val="18"/>
                <w:lang w:val="es-ES"/>
              </w:rPr>
            </w:pPr>
            <w:r>
              <w:rPr>
                <w:rFonts w:ascii="Century Gothic" w:hAnsi="Century Gothic" w:cs="Microsoft Sans Serif"/>
                <w:sz w:val="18"/>
                <w:szCs w:val="18"/>
              </w:rPr>
              <w:t>825.902,38</w:t>
            </w:r>
            <w:r w:rsidRPr="004F00BA">
              <w:rPr>
                <w:rFonts w:ascii="Century Gothic" w:hAnsi="Century Gothic" w:cs="Microsoft Sans Serif"/>
                <w:sz w:val="18"/>
                <w:szCs w:val="18"/>
              </w:rPr>
              <w:t xml:space="preserve"> </w:t>
            </w:r>
            <w:r w:rsidR="002473B9" w:rsidRPr="00FB5E49">
              <w:rPr>
                <w:rFonts w:ascii="Century Gothic" w:hAnsi="Century Gothic"/>
                <w:sz w:val="18"/>
                <w:szCs w:val="18"/>
                <w:lang w:val="es-ES"/>
              </w:rPr>
              <w:t>euros</w:t>
            </w:r>
          </w:p>
        </w:tc>
      </w:tr>
      <w:tr w:rsidR="002473B9" w:rsidRPr="00FB5E49" w:rsidTr="00264596">
        <w:tc>
          <w:tcPr>
            <w:tcW w:w="5445" w:type="dxa"/>
          </w:tcPr>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Expropiaciones y ocupaciones temporales</w:t>
            </w:r>
          </w:p>
        </w:tc>
        <w:tc>
          <w:tcPr>
            <w:tcW w:w="500" w:type="dxa"/>
          </w:tcPr>
          <w:p w:rsidR="002473B9" w:rsidRPr="00FB5E49" w:rsidRDefault="002473B9" w:rsidP="002473B9">
            <w:pPr>
              <w:jc w:val="both"/>
              <w:rPr>
                <w:rFonts w:ascii="Century Gothic" w:hAnsi="Century Gothic"/>
                <w:sz w:val="18"/>
                <w:szCs w:val="18"/>
                <w:lang w:val="es-ES"/>
              </w:rPr>
            </w:pPr>
          </w:p>
        </w:tc>
        <w:tc>
          <w:tcPr>
            <w:tcW w:w="2709" w:type="dxa"/>
          </w:tcPr>
          <w:p w:rsidR="002473B9" w:rsidRPr="00FB5E49" w:rsidRDefault="002473B9" w:rsidP="002473B9">
            <w:pPr>
              <w:jc w:val="right"/>
              <w:rPr>
                <w:rFonts w:ascii="Century Gothic" w:hAnsi="Century Gothic"/>
                <w:sz w:val="18"/>
                <w:szCs w:val="18"/>
                <w:lang w:val="es-ES"/>
              </w:rPr>
            </w:pPr>
            <w:r w:rsidRPr="00FB5E49">
              <w:rPr>
                <w:rFonts w:ascii="Century Gothic" w:hAnsi="Century Gothic"/>
                <w:sz w:val="18"/>
                <w:szCs w:val="18"/>
                <w:lang w:val="es-ES"/>
              </w:rPr>
              <w:t>0,00 euros</w:t>
            </w:r>
          </w:p>
        </w:tc>
      </w:tr>
      <w:tr w:rsidR="002473B9" w:rsidRPr="00FB5E49" w:rsidTr="00264596">
        <w:tc>
          <w:tcPr>
            <w:tcW w:w="5445" w:type="dxa"/>
          </w:tcPr>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 xml:space="preserve">Patrimonio Histórico Artístico </w:t>
            </w:r>
          </w:p>
        </w:tc>
        <w:tc>
          <w:tcPr>
            <w:tcW w:w="500" w:type="dxa"/>
          </w:tcPr>
          <w:p w:rsidR="002473B9" w:rsidRPr="00FB5E49" w:rsidRDefault="002473B9" w:rsidP="002473B9">
            <w:pPr>
              <w:jc w:val="both"/>
              <w:rPr>
                <w:rFonts w:ascii="Century Gothic" w:hAnsi="Century Gothic"/>
                <w:sz w:val="18"/>
                <w:szCs w:val="18"/>
                <w:lang w:val="es-ES"/>
              </w:rPr>
            </w:pPr>
          </w:p>
        </w:tc>
        <w:tc>
          <w:tcPr>
            <w:tcW w:w="2709" w:type="dxa"/>
          </w:tcPr>
          <w:p w:rsidR="002473B9" w:rsidRPr="00FB5E49" w:rsidRDefault="002473B9" w:rsidP="002473B9">
            <w:pPr>
              <w:jc w:val="right"/>
              <w:rPr>
                <w:rFonts w:ascii="Century Gothic" w:hAnsi="Century Gothic"/>
                <w:sz w:val="18"/>
                <w:szCs w:val="18"/>
                <w:lang w:val="es-ES"/>
              </w:rPr>
            </w:pPr>
            <w:r w:rsidRPr="00FB5E49">
              <w:rPr>
                <w:rFonts w:ascii="Century Gothic" w:hAnsi="Century Gothic"/>
                <w:sz w:val="18"/>
                <w:szCs w:val="18"/>
                <w:lang w:val="es-ES"/>
              </w:rPr>
              <w:t>0,00 euros</w:t>
            </w:r>
          </w:p>
        </w:tc>
      </w:tr>
      <w:tr w:rsidR="002473B9" w:rsidRPr="00FB5E49" w:rsidTr="00264596">
        <w:tc>
          <w:tcPr>
            <w:tcW w:w="5445" w:type="dxa"/>
          </w:tcPr>
          <w:p w:rsidR="002473B9" w:rsidRPr="00FB5E49" w:rsidRDefault="002473B9" w:rsidP="002473B9">
            <w:pPr>
              <w:jc w:val="both"/>
              <w:rPr>
                <w:rFonts w:ascii="Century Gothic" w:hAnsi="Century Gothic"/>
                <w:sz w:val="18"/>
                <w:szCs w:val="18"/>
                <w:lang w:val="es-ES"/>
              </w:rPr>
            </w:pPr>
            <w:r w:rsidRPr="00FB5E49">
              <w:rPr>
                <w:rFonts w:ascii="Century Gothic" w:hAnsi="Century Gothic"/>
                <w:sz w:val="18"/>
                <w:szCs w:val="18"/>
                <w:lang w:val="es-ES"/>
              </w:rPr>
              <w:t>Presupuesto para conocimiento de la Administración</w:t>
            </w:r>
          </w:p>
        </w:tc>
        <w:tc>
          <w:tcPr>
            <w:tcW w:w="500" w:type="dxa"/>
          </w:tcPr>
          <w:p w:rsidR="002473B9" w:rsidRPr="00FB5E49" w:rsidRDefault="002473B9" w:rsidP="002473B9">
            <w:pPr>
              <w:jc w:val="both"/>
              <w:rPr>
                <w:rFonts w:ascii="Century Gothic" w:hAnsi="Century Gothic"/>
                <w:sz w:val="18"/>
                <w:szCs w:val="18"/>
                <w:lang w:val="es-ES"/>
              </w:rPr>
            </w:pPr>
          </w:p>
        </w:tc>
        <w:tc>
          <w:tcPr>
            <w:tcW w:w="2709" w:type="dxa"/>
          </w:tcPr>
          <w:p w:rsidR="002473B9" w:rsidRPr="00FB5E49" w:rsidRDefault="005A2A80" w:rsidP="002473B9">
            <w:pPr>
              <w:jc w:val="right"/>
              <w:rPr>
                <w:rFonts w:ascii="Century Gothic" w:hAnsi="Century Gothic"/>
                <w:sz w:val="18"/>
                <w:szCs w:val="18"/>
                <w:lang w:val="es-ES"/>
              </w:rPr>
            </w:pPr>
            <w:r>
              <w:rPr>
                <w:rFonts w:ascii="Century Gothic" w:hAnsi="Century Gothic" w:cs="Microsoft Sans Serif"/>
                <w:sz w:val="18"/>
                <w:szCs w:val="18"/>
              </w:rPr>
              <w:t>825.902,38</w:t>
            </w:r>
            <w:r w:rsidRPr="004F00BA">
              <w:rPr>
                <w:rFonts w:ascii="Century Gothic" w:hAnsi="Century Gothic" w:cs="Microsoft Sans Serif"/>
                <w:sz w:val="18"/>
                <w:szCs w:val="18"/>
              </w:rPr>
              <w:t xml:space="preserve"> </w:t>
            </w:r>
            <w:r w:rsidR="002473B9" w:rsidRPr="00FB5E49">
              <w:rPr>
                <w:rFonts w:ascii="Century Gothic" w:hAnsi="Century Gothic"/>
                <w:sz w:val="18"/>
                <w:szCs w:val="18"/>
                <w:lang w:val="es-ES"/>
              </w:rPr>
              <w:t>euros</w:t>
            </w:r>
          </w:p>
        </w:tc>
      </w:tr>
    </w:tbl>
    <w:p w:rsidR="002473B9" w:rsidRPr="00FB5E49" w:rsidRDefault="002473B9" w:rsidP="002473B9">
      <w:pPr>
        <w:jc w:val="both"/>
        <w:rPr>
          <w:rFonts w:ascii="Century Gothic" w:hAnsi="Century Gothic"/>
          <w:sz w:val="18"/>
          <w:szCs w:val="18"/>
          <w:lang w:val="es-ES"/>
        </w:rPr>
      </w:pPr>
    </w:p>
    <w:p w:rsidR="005A2A80" w:rsidRPr="00FB5E49" w:rsidRDefault="005A2A80" w:rsidP="005A2A80">
      <w:pPr>
        <w:jc w:val="both"/>
        <w:rPr>
          <w:rFonts w:ascii="Century Gothic" w:hAnsi="Century Gothic"/>
          <w:sz w:val="18"/>
          <w:szCs w:val="18"/>
          <w:lang w:val="es-ES"/>
        </w:rPr>
      </w:pPr>
      <w:r w:rsidRPr="00FB5E49">
        <w:rPr>
          <w:rFonts w:ascii="Century Gothic" w:hAnsi="Century Gothic"/>
          <w:sz w:val="18"/>
          <w:szCs w:val="18"/>
          <w:lang w:val="es-ES"/>
        </w:rPr>
        <w:t>Asciende el Presupuesto de Base de Licitación a la cantidad de</w:t>
      </w:r>
      <w:r>
        <w:rPr>
          <w:rFonts w:ascii="Century Gothic" w:hAnsi="Century Gothic"/>
          <w:sz w:val="18"/>
          <w:szCs w:val="18"/>
          <w:lang w:val="es-ES"/>
        </w:rPr>
        <w:t xml:space="preserve"> OCHOCIENTOS VEINTICINCO MIL NOVECIENTOS DOS CON TREINTA Y OCHO EUROS (825.902,38</w:t>
      </w:r>
      <w:r w:rsidRPr="00FB5E49">
        <w:rPr>
          <w:rFonts w:ascii="Century Gothic" w:hAnsi="Century Gothic"/>
          <w:sz w:val="18"/>
          <w:szCs w:val="18"/>
          <w:lang w:val="es-ES"/>
        </w:rPr>
        <w:t xml:space="preserve"> €).</w:t>
      </w:r>
    </w:p>
    <w:p w:rsidR="002B04A8" w:rsidRPr="00FB5E49" w:rsidRDefault="002B04A8" w:rsidP="00A83C83">
      <w:pPr>
        <w:jc w:val="both"/>
        <w:rPr>
          <w:rFonts w:ascii="Century Gothic" w:hAnsi="Century Gothic"/>
          <w:sz w:val="18"/>
          <w:szCs w:val="18"/>
        </w:rPr>
      </w:pPr>
    </w:p>
    <w:p w:rsidR="002473B9" w:rsidRPr="00FB5E49" w:rsidRDefault="002473B9" w:rsidP="00A83C83">
      <w:pPr>
        <w:jc w:val="both"/>
        <w:rPr>
          <w:rFonts w:ascii="Century Gothic" w:hAnsi="Century Gothic"/>
          <w:sz w:val="18"/>
          <w:szCs w:val="18"/>
        </w:rPr>
      </w:pPr>
    </w:p>
    <w:p w:rsidR="002473B9" w:rsidRPr="00FB5E49" w:rsidRDefault="002473B9" w:rsidP="00A83C83">
      <w:pPr>
        <w:jc w:val="both"/>
        <w:rPr>
          <w:rFonts w:ascii="Century Gothic" w:hAnsi="Century Gothic"/>
          <w:sz w:val="18"/>
          <w:szCs w:val="18"/>
        </w:rPr>
      </w:pPr>
    </w:p>
    <w:p w:rsidR="00763F8F" w:rsidRPr="00FB5E49" w:rsidRDefault="00772819" w:rsidP="002B04A8">
      <w:pPr>
        <w:pBdr>
          <w:bottom w:val="single" w:sz="4" w:space="1" w:color="auto"/>
        </w:pBdr>
        <w:rPr>
          <w:rFonts w:ascii="Century Gothic" w:hAnsi="Century Gothic"/>
          <w:b/>
          <w:sz w:val="18"/>
          <w:szCs w:val="18"/>
        </w:rPr>
      </w:pPr>
      <w:r w:rsidRPr="00FB5E49">
        <w:rPr>
          <w:rFonts w:ascii="Century Gothic" w:hAnsi="Century Gothic"/>
          <w:b/>
          <w:sz w:val="18"/>
          <w:szCs w:val="18"/>
        </w:rPr>
        <w:t>A.1.</w:t>
      </w:r>
      <w:r w:rsidR="00821B56" w:rsidRPr="00FB5E49">
        <w:rPr>
          <w:rFonts w:ascii="Century Gothic" w:hAnsi="Century Gothic"/>
          <w:b/>
          <w:sz w:val="18"/>
          <w:szCs w:val="18"/>
        </w:rPr>
        <w:t>8</w:t>
      </w:r>
      <w:r w:rsidR="00763F8F" w:rsidRPr="00FB5E49">
        <w:rPr>
          <w:rFonts w:ascii="Century Gothic" w:hAnsi="Century Gothic"/>
          <w:b/>
          <w:sz w:val="18"/>
          <w:szCs w:val="18"/>
        </w:rPr>
        <w:t>.- FECHA Y FIRMA</w:t>
      </w:r>
    </w:p>
    <w:p w:rsidR="00763F8F" w:rsidRPr="00FB5E49" w:rsidRDefault="00763F8F" w:rsidP="00763F8F">
      <w:pPr>
        <w:jc w:val="both"/>
        <w:rPr>
          <w:rFonts w:ascii="Century Gothic" w:hAnsi="Century Gothic"/>
          <w:sz w:val="18"/>
          <w:szCs w:val="18"/>
        </w:rPr>
      </w:pPr>
    </w:p>
    <w:p w:rsidR="002473B9" w:rsidRPr="00FB5E49" w:rsidRDefault="002473B9" w:rsidP="00841E06">
      <w:pPr>
        <w:jc w:val="both"/>
        <w:rPr>
          <w:rFonts w:ascii="Century Gothic" w:hAnsi="Century Gothic"/>
          <w:sz w:val="18"/>
          <w:szCs w:val="18"/>
        </w:rPr>
      </w:pPr>
    </w:p>
    <w:p w:rsidR="00841E06" w:rsidRPr="00FB5E49" w:rsidRDefault="00841E06" w:rsidP="00841E06">
      <w:pPr>
        <w:jc w:val="both"/>
        <w:rPr>
          <w:rFonts w:ascii="Century Gothic" w:hAnsi="Century Gothic"/>
          <w:sz w:val="18"/>
          <w:szCs w:val="18"/>
        </w:rPr>
      </w:pPr>
      <w:r w:rsidRPr="00FB5E49">
        <w:rPr>
          <w:rFonts w:ascii="Century Gothic" w:hAnsi="Century Gothic"/>
          <w:sz w:val="18"/>
          <w:szCs w:val="18"/>
        </w:rPr>
        <w:t xml:space="preserve">En Santiago de Compostela, a </w:t>
      </w:r>
      <w:r w:rsidR="00D86089" w:rsidRPr="00FB5E49">
        <w:rPr>
          <w:rFonts w:ascii="Century Gothic" w:hAnsi="Century Gothic"/>
          <w:sz w:val="18"/>
          <w:szCs w:val="18"/>
        </w:rPr>
        <w:t>Ju</w:t>
      </w:r>
      <w:r w:rsidR="006E7BF1" w:rsidRPr="00FB5E49">
        <w:rPr>
          <w:rFonts w:ascii="Century Gothic" w:hAnsi="Century Gothic"/>
          <w:sz w:val="18"/>
          <w:szCs w:val="18"/>
        </w:rPr>
        <w:t>l</w:t>
      </w:r>
      <w:r w:rsidR="00D86089" w:rsidRPr="00FB5E49">
        <w:rPr>
          <w:rFonts w:ascii="Century Gothic" w:hAnsi="Century Gothic"/>
          <w:sz w:val="18"/>
          <w:szCs w:val="18"/>
        </w:rPr>
        <w:t>io de 2016.</w:t>
      </w:r>
    </w:p>
    <w:p w:rsidR="00841E06" w:rsidRPr="00FB5E49" w:rsidRDefault="00841E06" w:rsidP="00841E06">
      <w:pPr>
        <w:jc w:val="both"/>
        <w:rPr>
          <w:rFonts w:ascii="Century Gothic" w:hAnsi="Century Gothic"/>
          <w:sz w:val="18"/>
          <w:szCs w:val="18"/>
        </w:rPr>
      </w:pPr>
    </w:p>
    <w:p w:rsidR="00841E06" w:rsidRPr="00FB5E49" w:rsidRDefault="00841E06" w:rsidP="00841E06">
      <w:pPr>
        <w:jc w:val="both"/>
        <w:rPr>
          <w:rFonts w:ascii="Century Gothic" w:hAnsi="Century Gothic"/>
          <w:sz w:val="18"/>
          <w:szCs w:val="18"/>
        </w:rPr>
      </w:pPr>
      <w:r w:rsidRPr="00FB5E49">
        <w:rPr>
          <w:rFonts w:ascii="Century Gothic" w:hAnsi="Century Gothic"/>
          <w:noProof/>
          <w:sz w:val="18"/>
          <w:szCs w:val="18"/>
          <w:lang w:val="es-ES"/>
        </w:rPr>
        <w:drawing>
          <wp:inline distT="0" distB="0" distL="0" distR="0">
            <wp:extent cx="1285240" cy="725170"/>
            <wp:effectExtent l="19050" t="0" r="0" b="0"/>
            <wp:docPr id="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4" cstate="print"/>
                    <a:srcRect/>
                    <a:stretch>
                      <a:fillRect/>
                    </a:stretch>
                  </pic:blipFill>
                  <pic:spPr bwMode="auto">
                    <a:xfrm>
                      <a:off x="0" y="0"/>
                      <a:ext cx="1285240" cy="725170"/>
                    </a:xfrm>
                    <a:prstGeom prst="rect">
                      <a:avLst/>
                    </a:prstGeom>
                    <a:noFill/>
                    <a:ln w="9525">
                      <a:noFill/>
                      <a:miter lim="800000"/>
                      <a:headEnd/>
                      <a:tailEnd/>
                    </a:ln>
                  </pic:spPr>
                </pic:pic>
              </a:graphicData>
            </a:graphic>
          </wp:inline>
        </w:drawing>
      </w:r>
    </w:p>
    <w:p w:rsidR="00841E06" w:rsidRPr="00FB5E49" w:rsidRDefault="00841E06" w:rsidP="00841E06">
      <w:pPr>
        <w:jc w:val="both"/>
        <w:rPr>
          <w:rFonts w:ascii="Century Gothic" w:hAnsi="Century Gothic"/>
          <w:sz w:val="18"/>
          <w:szCs w:val="18"/>
        </w:rPr>
      </w:pPr>
    </w:p>
    <w:p w:rsidR="00841E06" w:rsidRPr="00FB5E49" w:rsidRDefault="00841E06" w:rsidP="00841E06">
      <w:pPr>
        <w:jc w:val="both"/>
        <w:rPr>
          <w:rFonts w:ascii="Century Gothic" w:hAnsi="Century Gothic"/>
          <w:sz w:val="18"/>
          <w:szCs w:val="18"/>
        </w:rPr>
      </w:pPr>
      <w:r w:rsidRPr="00FB5E49">
        <w:rPr>
          <w:rFonts w:ascii="Century Gothic" w:hAnsi="Century Gothic"/>
          <w:sz w:val="18"/>
          <w:szCs w:val="18"/>
        </w:rPr>
        <w:t>Fdo:</w:t>
      </w:r>
    </w:p>
    <w:p w:rsidR="00841E06" w:rsidRPr="0051313B" w:rsidRDefault="00841E06" w:rsidP="00841E06">
      <w:pPr>
        <w:jc w:val="both"/>
        <w:rPr>
          <w:rFonts w:ascii="Century Gothic" w:hAnsi="Century Gothic"/>
          <w:sz w:val="18"/>
          <w:szCs w:val="18"/>
        </w:rPr>
      </w:pPr>
      <w:r w:rsidRPr="0051313B">
        <w:rPr>
          <w:rFonts w:ascii="Century Gothic" w:hAnsi="Century Gothic"/>
          <w:sz w:val="18"/>
          <w:szCs w:val="18"/>
        </w:rPr>
        <w:t>Juan Pinto Tasende</w:t>
      </w:r>
    </w:p>
    <w:p w:rsidR="00EE5991" w:rsidRPr="0051313B" w:rsidRDefault="00841E06" w:rsidP="00337921">
      <w:pPr>
        <w:jc w:val="both"/>
        <w:rPr>
          <w:rFonts w:ascii="Century Gothic" w:hAnsi="Century Gothic"/>
          <w:sz w:val="18"/>
          <w:szCs w:val="18"/>
        </w:rPr>
      </w:pPr>
      <w:r w:rsidRPr="0051313B">
        <w:rPr>
          <w:rFonts w:ascii="Century Gothic" w:hAnsi="Century Gothic"/>
          <w:sz w:val="18"/>
          <w:szCs w:val="18"/>
        </w:rPr>
        <w:t>Arquitecto COAG 2057</w:t>
      </w:r>
    </w:p>
    <w:p w:rsidR="00EE5991" w:rsidRPr="0051313B" w:rsidRDefault="00EE5991" w:rsidP="00EE5991">
      <w:pPr>
        <w:rPr>
          <w:rFonts w:ascii="Century Gothic" w:hAnsi="Century Gothic" w:cs="TT1B2t00"/>
          <w:b/>
          <w:sz w:val="18"/>
          <w:szCs w:val="18"/>
        </w:rPr>
      </w:pPr>
    </w:p>
    <w:p w:rsidR="00EE5991" w:rsidRPr="0051313B" w:rsidRDefault="00EE5991" w:rsidP="00EE5991">
      <w:pPr>
        <w:rPr>
          <w:rFonts w:ascii="Century Gothic" w:hAnsi="Century Gothic" w:cs="TT1B2t00"/>
          <w:b/>
          <w:sz w:val="18"/>
          <w:szCs w:val="18"/>
        </w:rPr>
      </w:pPr>
    </w:p>
    <w:p w:rsidR="00EE5991" w:rsidRPr="0051313B" w:rsidRDefault="00EE5991" w:rsidP="00EE5991">
      <w:pPr>
        <w:rPr>
          <w:rFonts w:ascii="Century Gothic" w:hAnsi="Century Gothic" w:cs="TT1B2t00"/>
          <w:b/>
          <w:sz w:val="18"/>
          <w:szCs w:val="18"/>
        </w:rPr>
      </w:pPr>
    </w:p>
    <w:p w:rsidR="00EE5991" w:rsidRPr="0051313B" w:rsidRDefault="00EE5991" w:rsidP="00EE5991">
      <w:pPr>
        <w:rPr>
          <w:rFonts w:ascii="Century Gothic" w:hAnsi="Century Gothic" w:cs="TT1B2t00"/>
          <w:b/>
          <w:sz w:val="18"/>
          <w:szCs w:val="18"/>
        </w:rPr>
      </w:pPr>
    </w:p>
    <w:p w:rsidR="00EE5991" w:rsidRPr="0051313B" w:rsidRDefault="00EE5991" w:rsidP="00EE5991">
      <w:pPr>
        <w:rPr>
          <w:rFonts w:ascii="Century Gothic" w:hAnsi="Century Gothic" w:cs="TT1B2t00"/>
          <w:b/>
          <w:sz w:val="18"/>
          <w:szCs w:val="18"/>
        </w:rPr>
      </w:pPr>
    </w:p>
    <w:p w:rsidR="00EE5991" w:rsidRPr="0051313B" w:rsidRDefault="00EE599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Default="00337921" w:rsidP="00EE5991">
      <w:pPr>
        <w:rPr>
          <w:rFonts w:ascii="Century Gothic" w:hAnsi="Century Gothic" w:cs="TT1B2t00"/>
          <w:b/>
          <w:sz w:val="18"/>
          <w:szCs w:val="18"/>
        </w:rPr>
      </w:pPr>
    </w:p>
    <w:p w:rsidR="009F17E2" w:rsidRDefault="009F17E2" w:rsidP="00EE5991">
      <w:pPr>
        <w:rPr>
          <w:rFonts w:ascii="Century Gothic" w:hAnsi="Century Gothic" w:cs="TT1B2t00"/>
          <w:b/>
          <w:sz w:val="18"/>
          <w:szCs w:val="18"/>
        </w:rPr>
      </w:pPr>
    </w:p>
    <w:p w:rsidR="009F17E2" w:rsidRDefault="009F17E2" w:rsidP="00EE5991">
      <w:pPr>
        <w:rPr>
          <w:rFonts w:ascii="Century Gothic" w:hAnsi="Century Gothic" w:cs="TT1B2t00"/>
          <w:b/>
          <w:sz w:val="18"/>
          <w:szCs w:val="18"/>
        </w:rPr>
      </w:pPr>
    </w:p>
    <w:p w:rsidR="009F17E2" w:rsidRPr="00AD1C99" w:rsidRDefault="009F17E2" w:rsidP="00EE5991">
      <w:pPr>
        <w:rPr>
          <w:rFonts w:ascii="Century Gothic" w:hAnsi="Century Gothic" w:cs="TT1B2t00"/>
          <w:b/>
          <w:sz w:val="18"/>
          <w:szCs w:val="18"/>
          <w:lang w:val="es-ES"/>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EE5991" w:rsidRPr="0051313B" w:rsidRDefault="00EE5991" w:rsidP="00EE5991">
      <w:pPr>
        <w:rPr>
          <w:rFonts w:ascii="Century Gothic" w:hAnsi="Century Gothic" w:cs="TT1B2t00"/>
          <w:b/>
          <w:sz w:val="18"/>
          <w:szCs w:val="18"/>
        </w:rPr>
      </w:pPr>
    </w:p>
    <w:p w:rsidR="00EE5991" w:rsidRPr="0051313B" w:rsidRDefault="00EE5991" w:rsidP="00EE5991">
      <w:pPr>
        <w:rPr>
          <w:rFonts w:ascii="Century Gothic" w:hAnsi="Century Gothic" w:cs="TT1B2t00"/>
          <w:b/>
          <w:sz w:val="18"/>
          <w:szCs w:val="18"/>
        </w:rPr>
      </w:pPr>
    </w:p>
    <w:p w:rsidR="00EE5991" w:rsidRPr="0051313B" w:rsidRDefault="00EE5991" w:rsidP="00EE5991">
      <w:pPr>
        <w:rPr>
          <w:rFonts w:ascii="Century Gothic" w:hAnsi="Century Gothic" w:cs="TT1B2t00"/>
          <w:b/>
          <w:sz w:val="18"/>
          <w:szCs w:val="18"/>
        </w:rPr>
      </w:pPr>
    </w:p>
    <w:p w:rsidR="00EE5991" w:rsidRPr="0051313B" w:rsidRDefault="00EE5991" w:rsidP="00EE5991">
      <w:pPr>
        <w:rPr>
          <w:rFonts w:ascii="Century Gothic" w:hAnsi="Century Gothic" w:cs="TT1B2t00"/>
          <w:b/>
          <w:sz w:val="18"/>
          <w:szCs w:val="18"/>
        </w:rPr>
      </w:pPr>
    </w:p>
    <w:p w:rsidR="00EE5991" w:rsidRPr="0051313B" w:rsidRDefault="00EE599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772819" w:rsidRPr="0051313B" w:rsidRDefault="00772819" w:rsidP="00EE5991">
      <w:pPr>
        <w:rPr>
          <w:rFonts w:ascii="Century Gothic" w:hAnsi="Century Gothic" w:cs="TT1B2t00"/>
          <w:b/>
          <w:sz w:val="18"/>
          <w:szCs w:val="18"/>
        </w:rPr>
      </w:pPr>
    </w:p>
    <w:p w:rsidR="00772819" w:rsidRPr="0051313B" w:rsidRDefault="00772819" w:rsidP="00EE5991">
      <w:pPr>
        <w:rPr>
          <w:rFonts w:ascii="Century Gothic" w:hAnsi="Century Gothic" w:cs="TT1B2t00"/>
          <w:b/>
          <w:sz w:val="18"/>
          <w:szCs w:val="18"/>
        </w:rPr>
      </w:pPr>
    </w:p>
    <w:p w:rsidR="00772819" w:rsidRPr="0051313B" w:rsidRDefault="00772819" w:rsidP="00EE5991">
      <w:pPr>
        <w:rPr>
          <w:rFonts w:ascii="Century Gothic" w:hAnsi="Century Gothic" w:cs="TT1B2t00"/>
          <w:b/>
          <w:sz w:val="18"/>
          <w:szCs w:val="18"/>
        </w:rPr>
      </w:pPr>
    </w:p>
    <w:p w:rsidR="00772819" w:rsidRPr="0051313B" w:rsidRDefault="00772819" w:rsidP="00EE5991">
      <w:pPr>
        <w:rPr>
          <w:rFonts w:ascii="Century Gothic" w:hAnsi="Century Gothic" w:cs="TT1B2t00"/>
          <w:b/>
          <w:sz w:val="18"/>
          <w:szCs w:val="18"/>
        </w:rPr>
      </w:pPr>
    </w:p>
    <w:p w:rsidR="00772819" w:rsidRPr="0051313B" w:rsidRDefault="00772819" w:rsidP="00EE5991">
      <w:pPr>
        <w:rPr>
          <w:rFonts w:ascii="Century Gothic" w:hAnsi="Century Gothic" w:cs="TT1B2t00"/>
          <w:b/>
          <w:sz w:val="18"/>
          <w:szCs w:val="18"/>
        </w:rPr>
      </w:pPr>
    </w:p>
    <w:p w:rsidR="00772819" w:rsidRPr="0051313B" w:rsidRDefault="00772819"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EE5991" w:rsidRPr="0051313B" w:rsidRDefault="00EE5991" w:rsidP="00EE5991">
      <w:pPr>
        <w:rPr>
          <w:rFonts w:ascii="Century Gothic" w:hAnsi="Century Gothic" w:cs="TT1B2t00"/>
          <w:b/>
          <w:sz w:val="18"/>
          <w:szCs w:val="18"/>
        </w:rPr>
      </w:pPr>
    </w:p>
    <w:p w:rsidR="00EE5991" w:rsidRPr="0051313B" w:rsidRDefault="00EE5991"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264596" w:rsidRPr="0051313B" w:rsidRDefault="00264596" w:rsidP="00EE5991">
      <w:pPr>
        <w:rPr>
          <w:rFonts w:ascii="Century Gothic" w:hAnsi="Century Gothic" w:cs="TT1B2t00"/>
          <w:b/>
          <w:sz w:val="18"/>
          <w:szCs w:val="18"/>
        </w:rPr>
      </w:pPr>
    </w:p>
    <w:p w:rsidR="00264596" w:rsidRPr="0051313B" w:rsidRDefault="00264596" w:rsidP="00EE5991">
      <w:pPr>
        <w:rPr>
          <w:rFonts w:ascii="Century Gothic" w:hAnsi="Century Gothic" w:cs="TT1B2t00"/>
          <w:b/>
          <w:sz w:val="18"/>
          <w:szCs w:val="18"/>
        </w:rPr>
      </w:pPr>
    </w:p>
    <w:p w:rsidR="00337921" w:rsidRPr="0051313B" w:rsidRDefault="00337921" w:rsidP="00EE5991">
      <w:pPr>
        <w:rPr>
          <w:rFonts w:ascii="Century Gothic" w:hAnsi="Century Gothic" w:cs="TT1B2t00"/>
          <w:b/>
          <w:sz w:val="18"/>
          <w:szCs w:val="18"/>
        </w:rPr>
      </w:pPr>
    </w:p>
    <w:p w:rsidR="00EE5991" w:rsidRPr="0051313B" w:rsidRDefault="00EE5991" w:rsidP="00EE5991">
      <w:pPr>
        <w:rPr>
          <w:rFonts w:ascii="Century Gothic" w:hAnsi="Century Gothic" w:cs="TT1B2t00"/>
          <w:b/>
          <w:sz w:val="18"/>
          <w:szCs w:val="18"/>
        </w:rPr>
      </w:pPr>
    </w:p>
    <w:p w:rsidR="00EE5991" w:rsidRPr="0051313B" w:rsidRDefault="00EE5991" w:rsidP="00EE5991">
      <w:pPr>
        <w:rPr>
          <w:rFonts w:ascii="Century Gothic" w:hAnsi="Century Gothic" w:cs="TT1B2t00"/>
          <w:b/>
          <w:sz w:val="18"/>
          <w:szCs w:val="18"/>
        </w:rPr>
      </w:pPr>
    </w:p>
    <w:p w:rsidR="00772819" w:rsidRPr="0051313B" w:rsidRDefault="00772819" w:rsidP="00EE5991">
      <w:pPr>
        <w:rPr>
          <w:rFonts w:ascii="Century Gothic" w:hAnsi="Century Gothic" w:cs="TT1B2t00"/>
          <w:b/>
          <w:sz w:val="18"/>
          <w:szCs w:val="18"/>
        </w:rPr>
      </w:pPr>
    </w:p>
    <w:p w:rsidR="00EE5991" w:rsidRPr="0051313B" w:rsidRDefault="00EE5991" w:rsidP="00EE5991">
      <w:pPr>
        <w:rPr>
          <w:rFonts w:ascii="Century Gothic" w:hAnsi="Century Gothic" w:cs="TT1B2t00"/>
          <w:b/>
          <w:sz w:val="18"/>
          <w:szCs w:val="18"/>
        </w:rPr>
      </w:pPr>
    </w:p>
    <w:p w:rsidR="00EE5991" w:rsidRPr="0051313B" w:rsidRDefault="00EE5991" w:rsidP="00EE5991">
      <w:pPr>
        <w:rPr>
          <w:rFonts w:ascii="Century Gothic" w:hAnsi="Century Gothic" w:cs="TT1B2t00"/>
          <w:b/>
          <w:sz w:val="18"/>
          <w:szCs w:val="18"/>
        </w:rPr>
      </w:pPr>
    </w:p>
    <w:p w:rsidR="00EE5991" w:rsidRPr="00160C43" w:rsidRDefault="00772819" w:rsidP="00AA5F39">
      <w:pPr>
        <w:pStyle w:val="Normal10"/>
        <w:shd w:val="clear" w:color="auto" w:fill="808080" w:themeFill="background1" w:themeFillShade="80"/>
        <w:spacing w:after="100" w:afterAutospacing="1"/>
        <w:jc w:val="center"/>
        <w:rPr>
          <w:rFonts w:ascii="Century Gothic" w:hAnsi="Century Gothic"/>
          <w:b/>
          <w:color w:val="FFFFFF" w:themeColor="background1"/>
          <w:sz w:val="24"/>
          <w:szCs w:val="24"/>
          <w:lang w:val="gl-ES"/>
        </w:rPr>
      </w:pPr>
      <w:r w:rsidRPr="00160C43">
        <w:rPr>
          <w:rFonts w:ascii="Century Gothic" w:hAnsi="Century Gothic"/>
          <w:b/>
          <w:color w:val="FFFFFF" w:themeColor="background1"/>
          <w:sz w:val="24"/>
          <w:szCs w:val="24"/>
          <w:lang w:val="gl-ES"/>
        </w:rPr>
        <w:t>A.2</w:t>
      </w:r>
      <w:r w:rsidR="00EE5991" w:rsidRPr="00160C43">
        <w:rPr>
          <w:rFonts w:ascii="Century Gothic" w:hAnsi="Century Gothic"/>
          <w:b/>
          <w:color w:val="FFFFFF" w:themeColor="background1"/>
          <w:sz w:val="24"/>
          <w:szCs w:val="24"/>
          <w:lang w:val="gl-ES"/>
        </w:rPr>
        <w:t xml:space="preserve">.- Memoria </w:t>
      </w:r>
      <w:r w:rsidR="0015264C" w:rsidRPr="00160C43">
        <w:rPr>
          <w:rFonts w:ascii="Century Gothic" w:hAnsi="Century Gothic"/>
          <w:b/>
          <w:color w:val="FFFFFF" w:themeColor="background1"/>
          <w:sz w:val="24"/>
          <w:szCs w:val="24"/>
          <w:lang w:val="gl-ES"/>
        </w:rPr>
        <w:t>Constructiva</w:t>
      </w:r>
    </w:p>
    <w:p w:rsidR="0015264C" w:rsidRPr="0051313B" w:rsidRDefault="0015264C" w:rsidP="002B04A8">
      <w:pPr>
        <w:pBdr>
          <w:bottom w:val="single" w:sz="4" w:space="1" w:color="auto"/>
        </w:pBdr>
        <w:rPr>
          <w:rFonts w:ascii="Century Gothic" w:hAnsi="Century Gothic"/>
          <w:b/>
          <w:sz w:val="18"/>
          <w:szCs w:val="18"/>
        </w:rPr>
      </w:pPr>
      <w:r w:rsidRPr="0051313B">
        <w:rPr>
          <w:rFonts w:ascii="Century Gothic" w:hAnsi="Century Gothic"/>
          <w:b/>
          <w:sz w:val="18"/>
          <w:szCs w:val="18"/>
        </w:rPr>
        <w:lastRenderedPageBreak/>
        <w:t>A.2.0.- PRELIMINAR</w:t>
      </w:r>
    </w:p>
    <w:p w:rsidR="0015264C" w:rsidRPr="0051313B" w:rsidRDefault="0015264C" w:rsidP="0015264C">
      <w:pPr>
        <w:jc w:val="both"/>
        <w:rPr>
          <w:rFonts w:ascii="Century Gothic" w:hAnsi="Century Gothic"/>
          <w:sz w:val="18"/>
          <w:szCs w:val="18"/>
        </w:rPr>
      </w:pPr>
    </w:p>
    <w:p w:rsidR="0015264C" w:rsidRPr="0051313B" w:rsidRDefault="0015264C" w:rsidP="0015264C">
      <w:pPr>
        <w:jc w:val="both"/>
        <w:rPr>
          <w:rFonts w:ascii="Century Gothic" w:hAnsi="Century Gothic"/>
          <w:sz w:val="18"/>
          <w:szCs w:val="18"/>
        </w:rPr>
      </w:pPr>
    </w:p>
    <w:p w:rsidR="0015264C" w:rsidRPr="0051313B" w:rsidRDefault="0015264C" w:rsidP="0015264C">
      <w:pPr>
        <w:jc w:val="both"/>
        <w:rPr>
          <w:rFonts w:ascii="Century Gothic" w:hAnsi="Century Gothic"/>
          <w:sz w:val="18"/>
          <w:szCs w:val="18"/>
        </w:rPr>
      </w:pPr>
      <w:r w:rsidRPr="0051313B">
        <w:rPr>
          <w:rFonts w:ascii="Century Gothic" w:hAnsi="Century Gothic"/>
          <w:sz w:val="18"/>
          <w:szCs w:val="18"/>
        </w:rPr>
        <w:t>En este apartado se establecen los datos y las hipótesis de partida, el programa de necesidades, las bases de cálculo, los procedimientos empleados, así como las características de los materiales.</w:t>
      </w:r>
    </w:p>
    <w:p w:rsidR="0015264C" w:rsidRPr="0051313B" w:rsidRDefault="0015264C" w:rsidP="0015264C">
      <w:pPr>
        <w:jc w:val="both"/>
        <w:rPr>
          <w:rFonts w:ascii="Century Gothic" w:hAnsi="Century Gothic"/>
          <w:sz w:val="18"/>
          <w:szCs w:val="18"/>
        </w:rPr>
      </w:pPr>
      <w:r w:rsidRPr="0051313B">
        <w:rPr>
          <w:rFonts w:ascii="Century Gothic" w:hAnsi="Century Gothic"/>
          <w:sz w:val="18"/>
          <w:szCs w:val="18"/>
        </w:rPr>
        <w:t xml:space="preserve"> </w:t>
      </w:r>
    </w:p>
    <w:p w:rsidR="007D4083" w:rsidRPr="0051313B" w:rsidRDefault="0015264C" w:rsidP="0015264C">
      <w:pPr>
        <w:jc w:val="both"/>
        <w:rPr>
          <w:rFonts w:ascii="Century Gothic" w:hAnsi="Century Gothic"/>
          <w:sz w:val="18"/>
          <w:szCs w:val="18"/>
        </w:rPr>
      </w:pPr>
      <w:r w:rsidRPr="0051313B">
        <w:rPr>
          <w:rFonts w:ascii="Century Gothic" w:hAnsi="Century Gothic"/>
          <w:sz w:val="18"/>
          <w:szCs w:val="18"/>
        </w:rPr>
        <w:t xml:space="preserve">Previamente a la definición de los diferentes sistemas que constituyen el local: sistema estructural, envolvente, sistema de compartimentación, acabados, acondicionamiento e instalaciones y equipamiento, se quiere indicar que el presente Proyecto define las obras de </w:t>
      </w:r>
      <w:r w:rsidR="007D4083" w:rsidRPr="0051313B">
        <w:rPr>
          <w:rFonts w:ascii="Century Gothic" w:hAnsi="Century Gothic"/>
          <w:sz w:val="18"/>
          <w:szCs w:val="18"/>
        </w:rPr>
        <w:t>ampliación del IES «Monte Neme» de Carballo (A Coruña), consistentes en:</w:t>
      </w:r>
    </w:p>
    <w:p w:rsidR="007D4083" w:rsidRPr="0051313B" w:rsidRDefault="007D4083" w:rsidP="007D4083">
      <w:pPr>
        <w:jc w:val="both"/>
        <w:rPr>
          <w:rFonts w:ascii="Century Gothic" w:hAnsi="Century Gothic" w:cs="Microsoft Sans Serif"/>
          <w:sz w:val="18"/>
          <w:szCs w:val="18"/>
        </w:rPr>
      </w:pPr>
    </w:p>
    <w:p w:rsidR="007D4083" w:rsidRPr="0051313B" w:rsidRDefault="007D4083" w:rsidP="003517A3">
      <w:pPr>
        <w:pStyle w:val="Prrafodelista"/>
        <w:numPr>
          <w:ilvl w:val="0"/>
          <w:numId w:val="3"/>
        </w:numPr>
        <w:jc w:val="both"/>
        <w:rPr>
          <w:rFonts w:ascii="Century Gothic" w:hAnsi="Century Gothic"/>
          <w:sz w:val="18"/>
          <w:szCs w:val="18"/>
          <w:lang w:val="es-ES"/>
        </w:rPr>
      </w:pPr>
      <w:r w:rsidRPr="0051313B">
        <w:rPr>
          <w:rFonts w:ascii="Century Gothic" w:hAnsi="Century Gothic"/>
          <w:sz w:val="18"/>
          <w:szCs w:val="18"/>
          <w:lang w:val="es-ES"/>
        </w:rPr>
        <w:t>la creación de un nuevo volumen para el ciclo de Administración y Gestión;</w:t>
      </w:r>
    </w:p>
    <w:p w:rsidR="007D4083" w:rsidRPr="0051313B" w:rsidRDefault="007D4083" w:rsidP="003517A3">
      <w:pPr>
        <w:pStyle w:val="Prrafodelista"/>
        <w:numPr>
          <w:ilvl w:val="0"/>
          <w:numId w:val="3"/>
        </w:numPr>
        <w:jc w:val="both"/>
        <w:rPr>
          <w:rFonts w:ascii="Century Gothic" w:hAnsi="Century Gothic"/>
          <w:sz w:val="18"/>
          <w:szCs w:val="18"/>
          <w:lang w:val="es-ES"/>
        </w:rPr>
      </w:pPr>
      <w:r w:rsidRPr="0051313B">
        <w:rPr>
          <w:rFonts w:ascii="Century Gothic" w:hAnsi="Century Gothic"/>
          <w:sz w:val="18"/>
          <w:szCs w:val="18"/>
          <w:lang w:val="es-ES"/>
        </w:rPr>
        <w:t>reformas interiores en los edificios existentes;</w:t>
      </w:r>
    </w:p>
    <w:p w:rsidR="007D4083" w:rsidRPr="0051313B" w:rsidRDefault="007D4083" w:rsidP="003517A3">
      <w:pPr>
        <w:pStyle w:val="Prrafodelista"/>
        <w:numPr>
          <w:ilvl w:val="0"/>
          <w:numId w:val="3"/>
        </w:numPr>
        <w:jc w:val="both"/>
        <w:rPr>
          <w:rFonts w:ascii="Century Gothic" w:hAnsi="Century Gothic"/>
          <w:sz w:val="18"/>
          <w:szCs w:val="18"/>
          <w:lang w:val="es-ES"/>
        </w:rPr>
      </w:pPr>
      <w:r w:rsidRPr="0051313B">
        <w:rPr>
          <w:rFonts w:ascii="Century Gothic" w:hAnsi="Century Gothic"/>
          <w:sz w:val="18"/>
          <w:szCs w:val="18"/>
          <w:lang w:val="es-ES"/>
        </w:rPr>
        <w:t>reforma de canalones y lucernarios de la cubierta de los talleres de fabricación y montaje.</w:t>
      </w:r>
    </w:p>
    <w:p w:rsidR="007D4083" w:rsidRPr="0051313B" w:rsidRDefault="007D4083" w:rsidP="007D4083">
      <w:pPr>
        <w:jc w:val="both"/>
        <w:rPr>
          <w:rFonts w:ascii="Century Gothic" w:hAnsi="Century Gothic"/>
          <w:sz w:val="18"/>
          <w:szCs w:val="18"/>
          <w:lang w:val="es-ES"/>
        </w:rPr>
      </w:pPr>
    </w:p>
    <w:p w:rsidR="00F900C4" w:rsidRPr="0051313B" w:rsidRDefault="0015264C" w:rsidP="0015264C">
      <w:pPr>
        <w:jc w:val="both"/>
        <w:rPr>
          <w:rFonts w:ascii="Century Gothic" w:hAnsi="Century Gothic"/>
          <w:sz w:val="18"/>
          <w:szCs w:val="18"/>
        </w:rPr>
      </w:pPr>
      <w:r w:rsidRPr="0051313B">
        <w:rPr>
          <w:rFonts w:ascii="Century Gothic" w:hAnsi="Century Gothic"/>
          <w:sz w:val="18"/>
          <w:szCs w:val="18"/>
        </w:rPr>
        <w:t xml:space="preserve">Por lo tanto, </w:t>
      </w:r>
      <w:r w:rsidR="00337921" w:rsidRPr="0051313B">
        <w:rPr>
          <w:rFonts w:ascii="Century Gothic" w:hAnsi="Century Gothic"/>
          <w:sz w:val="18"/>
          <w:szCs w:val="18"/>
        </w:rPr>
        <w:t xml:space="preserve">para ejecutar estas obras </w:t>
      </w:r>
      <w:r w:rsidR="007D4083" w:rsidRPr="0051313B">
        <w:rPr>
          <w:rFonts w:ascii="Century Gothic" w:hAnsi="Century Gothic"/>
          <w:sz w:val="18"/>
          <w:szCs w:val="18"/>
        </w:rPr>
        <w:t xml:space="preserve">será necesario proceder a realizar </w:t>
      </w:r>
      <w:r w:rsidR="00F900C4" w:rsidRPr="0051313B">
        <w:rPr>
          <w:rFonts w:ascii="Century Gothic" w:hAnsi="Century Gothic"/>
          <w:sz w:val="18"/>
          <w:szCs w:val="18"/>
        </w:rPr>
        <w:t xml:space="preserve">diferentes </w:t>
      </w:r>
      <w:r w:rsidRPr="0051313B">
        <w:rPr>
          <w:rFonts w:ascii="Century Gothic" w:hAnsi="Century Gothic"/>
          <w:sz w:val="18"/>
          <w:szCs w:val="18"/>
        </w:rPr>
        <w:t>demoliciones</w:t>
      </w:r>
      <w:r w:rsidR="00F900C4" w:rsidRPr="0051313B">
        <w:rPr>
          <w:rFonts w:ascii="Century Gothic" w:hAnsi="Century Gothic"/>
          <w:sz w:val="18"/>
          <w:szCs w:val="18"/>
        </w:rPr>
        <w:t xml:space="preserve"> en los locales en los que se realizarán reformas interiores, en general de poca importancia,</w:t>
      </w:r>
      <w:r w:rsidRPr="0051313B">
        <w:rPr>
          <w:rFonts w:ascii="Century Gothic" w:hAnsi="Century Gothic"/>
          <w:sz w:val="18"/>
          <w:szCs w:val="18"/>
        </w:rPr>
        <w:t xml:space="preserve"> para adecuar </w:t>
      </w:r>
      <w:r w:rsidR="00F900C4" w:rsidRPr="0051313B">
        <w:rPr>
          <w:rFonts w:ascii="Century Gothic" w:hAnsi="Century Gothic"/>
          <w:sz w:val="18"/>
          <w:szCs w:val="18"/>
        </w:rPr>
        <w:t>estas dependencias</w:t>
      </w:r>
      <w:r w:rsidRPr="0051313B">
        <w:rPr>
          <w:rFonts w:ascii="Century Gothic" w:hAnsi="Century Gothic"/>
          <w:sz w:val="18"/>
          <w:szCs w:val="18"/>
        </w:rPr>
        <w:t xml:space="preserve"> a las exigencias planteadas por la Propiedad</w:t>
      </w:r>
      <w:r w:rsidR="00F900C4" w:rsidRPr="0051313B">
        <w:rPr>
          <w:rFonts w:ascii="Century Gothic" w:hAnsi="Century Gothic"/>
          <w:sz w:val="18"/>
          <w:szCs w:val="18"/>
        </w:rPr>
        <w:t>, centrándose</w:t>
      </w:r>
      <w:r w:rsidRPr="0051313B">
        <w:rPr>
          <w:rFonts w:ascii="Century Gothic" w:hAnsi="Century Gothic"/>
          <w:sz w:val="18"/>
          <w:szCs w:val="18"/>
        </w:rPr>
        <w:t xml:space="preserve"> en la demolición de unos pocos</w:t>
      </w:r>
      <w:r w:rsidR="00F900C4" w:rsidRPr="0051313B">
        <w:rPr>
          <w:rFonts w:ascii="Century Gothic" w:hAnsi="Century Gothic"/>
          <w:sz w:val="18"/>
          <w:szCs w:val="18"/>
        </w:rPr>
        <w:t xml:space="preserve"> acabados, así como </w:t>
      </w:r>
      <w:r w:rsidRPr="0051313B">
        <w:rPr>
          <w:rFonts w:ascii="Century Gothic" w:hAnsi="Century Gothic"/>
          <w:sz w:val="18"/>
          <w:szCs w:val="18"/>
        </w:rPr>
        <w:t>demoliciones parciales de tabiquería. Además</w:t>
      </w:r>
      <w:r w:rsidR="00F900C4" w:rsidRPr="0051313B">
        <w:rPr>
          <w:rFonts w:ascii="Century Gothic" w:hAnsi="Century Gothic"/>
          <w:sz w:val="18"/>
          <w:szCs w:val="18"/>
        </w:rPr>
        <w:t>,</w:t>
      </w:r>
      <w:r w:rsidRPr="0051313B">
        <w:rPr>
          <w:rFonts w:ascii="Century Gothic" w:hAnsi="Century Gothic"/>
          <w:sz w:val="18"/>
          <w:szCs w:val="18"/>
        </w:rPr>
        <w:t xml:space="preserve"> se procederá al levantamiento de alguna de las carpinterías interiores existentes</w:t>
      </w:r>
      <w:r w:rsidR="00F900C4" w:rsidRPr="0051313B">
        <w:rPr>
          <w:rFonts w:ascii="Century Gothic" w:hAnsi="Century Gothic"/>
          <w:sz w:val="18"/>
          <w:szCs w:val="18"/>
        </w:rPr>
        <w:t>, siendo necesari</w:t>
      </w:r>
      <w:r w:rsidR="00337921" w:rsidRPr="0051313B">
        <w:rPr>
          <w:rFonts w:ascii="Century Gothic" w:hAnsi="Century Gothic"/>
          <w:sz w:val="18"/>
          <w:szCs w:val="18"/>
        </w:rPr>
        <w:t>a</w:t>
      </w:r>
      <w:r w:rsidR="00F900C4" w:rsidRPr="0051313B">
        <w:rPr>
          <w:rFonts w:ascii="Century Gothic" w:hAnsi="Century Gothic"/>
          <w:sz w:val="18"/>
          <w:szCs w:val="18"/>
        </w:rPr>
        <w:t xml:space="preserve"> también la</w:t>
      </w:r>
      <w:r w:rsidRPr="0051313B">
        <w:rPr>
          <w:rFonts w:ascii="Century Gothic" w:hAnsi="Century Gothic"/>
          <w:sz w:val="18"/>
          <w:szCs w:val="18"/>
        </w:rPr>
        <w:t xml:space="preserve"> modificación puntual de alguna </w:t>
      </w:r>
      <w:r w:rsidR="00337921" w:rsidRPr="0051313B">
        <w:rPr>
          <w:rFonts w:ascii="Century Gothic" w:hAnsi="Century Gothic"/>
          <w:sz w:val="18"/>
          <w:szCs w:val="18"/>
        </w:rPr>
        <w:t>instalación</w:t>
      </w:r>
      <w:r w:rsidR="00F900C4" w:rsidRPr="0051313B">
        <w:rPr>
          <w:rFonts w:ascii="Century Gothic" w:hAnsi="Century Gothic"/>
          <w:sz w:val="18"/>
          <w:szCs w:val="18"/>
        </w:rPr>
        <w:t xml:space="preserve">. </w:t>
      </w:r>
      <w:r w:rsidR="00337921" w:rsidRPr="0051313B">
        <w:rPr>
          <w:rFonts w:ascii="Century Gothic" w:hAnsi="Century Gothic"/>
          <w:sz w:val="18"/>
          <w:szCs w:val="18"/>
        </w:rPr>
        <w:t>Por todo ello, se atenderá especialmente, en todos estos trabajos, a las medidas de seguridad y salud en el trabajo, poniéndose especial interés en todos aquellos trabajos con instalaciones existentes, debiendo dejarse previamente sin servicio la zona o zonas de afección con el fin de evitar accidentes no deseados. De igual manera, las demoliciones parciales a realizar deberán realizarse con cuidado con el fin de no dañar acabados, instalaciones o elementos constructivos que no vayan a ser sustituidos.</w:t>
      </w:r>
    </w:p>
    <w:p w:rsidR="00F900C4" w:rsidRPr="0051313B" w:rsidRDefault="00F900C4" w:rsidP="0015264C">
      <w:pPr>
        <w:jc w:val="both"/>
        <w:rPr>
          <w:rFonts w:ascii="Century Gothic" w:hAnsi="Century Gothic"/>
          <w:sz w:val="18"/>
          <w:szCs w:val="18"/>
        </w:rPr>
      </w:pPr>
    </w:p>
    <w:p w:rsidR="0015264C" w:rsidRPr="0051313B" w:rsidRDefault="00F900C4" w:rsidP="0015264C">
      <w:pPr>
        <w:jc w:val="both"/>
        <w:rPr>
          <w:rFonts w:ascii="Century Gothic" w:hAnsi="Century Gothic"/>
          <w:sz w:val="18"/>
          <w:szCs w:val="18"/>
        </w:rPr>
      </w:pPr>
      <w:r w:rsidRPr="0051313B">
        <w:rPr>
          <w:rFonts w:ascii="Century Gothic" w:hAnsi="Century Gothic"/>
          <w:sz w:val="18"/>
          <w:szCs w:val="18"/>
        </w:rPr>
        <w:t>Además, en la actuación a realizar en los canalones y lucernarios será necesario proceder al levantamiento parcial de elementos de la cubierta para facilitar las reparaciones.</w:t>
      </w:r>
    </w:p>
    <w:p w:rsidR="0015264C" w:rsidRPr="0051313B" w:rsidRDefault="0015264C" w:rsidP="0015264C">
      <w:pPr>
        <w:jc w:val="both"/>
        <w:rPr>
          <w:rFonts w:ascii="Century Gothic" w:hAnsi="Century Gothic"/>
          <w:sz w:val="18"/>
          <w:szCs w:val="18"/>
        </w:rPr>
      </w:pPr>
    </w:p>
    <w:p w:rsidR="002B04A8" w:rsidRPr="0051313B" w:rsidRDefault="002B04A8" w:rsidP="0015264C">
      <w:pPr>
        <w:jc w:val="both"/>
        <w:rPr>
          <w:rFonts w:ascii="Century Gothic" w:hAnsi="Century Gothic"/>
          <w:sz w:val="18"/>
          <w:szCs w:val="18"/>
        </w:rPr>
      </w:pPr>
    </w:p>
    <w:p w:rsidR="007D4083" w:rsidRPr="0051313B" w:rsidRDefault="007D4083" w:rsidP="0015264C">
      <w:pPr>
        <w:jc w:val="both"/>
        <w:rPr>
          <w:rFonts w:ascii="Century Gothic" w:hAnsi="Century Gothic"/>
          <w:sz w:val="18"/>
          <w:szCs w:val="18"/>
        </w:rPr>
      </w:pPr>
    </w:p>
    <w:p w:rsidR="007D4083" w:rsidRPr="0051313B" w:rsidRDefault="007D4083" w:rsidP="002B04A8">
      <w:pPr>
        <w:pBdr>
          <w:bottom w:val="single" w:sz="4" w:space="1" w:color="auto"/>
        </w:pBdr>
        <w:rPr>
          <w:rFonts w:ascii="Century Gothic" w:hAnsi="Century Gothic"/>
          <w:b/>
          <w:sz w:val="18"/>
          <w:szCs w:val="18"/>
        </w:rPr>
      </w:pPr>
      <w:r w:rsidRPr="0051313B">
        <w:rPr>
          <w:rFonts w:ascii="Century Gothic" w:hAnsi="Century Gothic"/>
          <w:b/>
          <w:sz w:val="18"/>
          <w:szCs w:val="18"/>
        </w:rPr>
        <w:t xml:space="preserve">A.2.1.- DEL SISTEMA ESTRUCTURAL </w:t>
      </w:r>
    </w:p>
    <w:p w:rsidR="007D4083" w:rsidRPr="0051313B" w:rsidRDefault="007D4083" w:rsidP="007D4083">
      <w:pPr>
        <w:jc w:val="both"/>
        <w:rPr>
          <w:rFonts w:ascii="Century Gothic" w:hAnsi="Century Gothic" w:cs="Microsoft Sans Serif"/>
          <w:b/>
          <w:sz w:val="18"/>
          <w:szCs w:val="18"/>
        </w:rPr>
      </w:pPr>
    </w:p>
    <w:p w:rsidR="00337921" w:rsidRPr="0051313B" w:rsidRDefault="00337921" w:rsidP="007D4083">
      <w:pPr>
        <w:jc w:val="both"/>
        <w:rPr>
          <w:rFonts w:ascii="Century Gothic" w:hAnsi="Century Gothic" w:cs="Microsoft Sans Serif"/>
          <w:b/>
          <w:sz w:val="18"/>
          <w:szCs w:val="18"/>
        </w:rPr>
      </w:pPr>
    </w:p>
    <w:p w:rsidR="007D4083" w:rsidRPr="0051313B" w:rsidRDefault="007D4083" w:rsidP="007D4083">
      <w:pPr>
        <w:jc w:val="both"/>
        <w:rPr>
          <w:rFonts w:ascii="Century Gothic" w:hAnsi="Century Gothic" w:cs="Microsoft Sans Serif"/>
          <w:b/>
          <w:sz w:val="18"/>
          <w:szCs w:val="18"/>
        </w:rPr>
      </w:pPr>
      <w:r w:rsidRPr="0051313B">
        <w:rPr>
          <w:rFonts w:ascii="Century Gothic" w:hAnsi="Century Gothic" w:cs="Microsoft Sans Serif"/>
          <w:b/>
          <w:sz w:val="18"/>
          <w:szCs w:val="18"/>
        </w:rPr>
        <w:t>A.2.1.1.- Terreno</w:t>
      </w:r>
    </w:p>
    <w:p w:rsidR="007D4083" w:rsidRPr="0051313B" w:rsidRDefault="007D4083" w:rsidP="007D4083">
      <w:pPr>
        <w:jc w:val="both"/>
        <w:rPr>
          <w:rFonts w:ascii="Century Gothic" w:hAnsi="Century Gothic" w:cs="Microsoft Sans Serif"/>
          <w:sz w:val="18"/>
          <w:szCs w:val="18"/>
        </w:rPr>
      </w:pPr>
    </w:p>
    <w:p w:rsidR="007D4083" w:rsidRPr="0051313B" w:rsidRDefault="007D4083" w:rsidP="007D4083">
      <w:pPr>
        <w:jc w:val="both"/>
        <w:rPr>
          <w:rFonts w:ascii="Century Gothic" w:hAnsi="Century Gothic"/>
          <w:sz w:val="18"/>
          <w:szCs w:val="18"/>
        </w:rPr>
      </w:pPr>
      <w:r w:rsidRPr="0051313B">
        <w:rPr>
          <w:rFonts w:ascii="Century Gothic" w:hAnsi="Century Gothic"/>
          <w:sz w:val="18"/>
          <w:szCs w:val="18"/>
        </w:rPr>
        <w:t>Según el Estudio Geotécnico realizado, la caracterización geotécnica del terreno distingue tres niveles:</w:t>
      </w:r>
    </w:p>
    <w:p w:rsidR="007D4083" w:rsidRPr="0051313B" w:rsidRDefault="007D4083" w:rsidP="007D4083">
      <w:pPr>
        <w:jc w:val="both"/>
        <w:rPr>
          <w:rFonts w:ascii="Century Gothic" w:hAnsi="Century Gothic"/>
          <w:sz w:val="18"/>
          <w:szCs w:val="18"/>
        </w:rPr>
      </w:pPr>
    </w:p>
    <w:p w:rsidR="00C92E28" w:rsidRPr="0051313B" w:rsidRDefault="00C92E28" w:rsidP="00C92E28">
      <w:pPr>
        <w:pStyle w:val="Prrafodelista"/>
        <w:numPr>
          <w:ilvl w:val="0"/>
          <w:numId w:val="3"/>
        </w:numPr>
        <w:jc w:val="both"/>
        <w:rPr>
          <w:rFonts w:ascii="Century Gothic" w:hAnsi="Century Gothic"/>
          <w:sz w:val="18"/>
          <w:szCs w:val="18"/>
        </w:rPr>
      </w:pPr>
      <w:r w:rsidRPr="0051313B">
        <w:rPr>
          <w:rFonts w:ascii="Century Gothic" w:hAnsi="Century Gothic"/>
          <w:sz w:val="18"/>
          <w:szCs w:val="18"/>
        </w:rPr>
        <w:t xml:space="preserve">Nivel 1: </w:t>
      </w:r>
    </w:p>
    <w:p w:rsidR="00C92E28" w:rsidRPr="0051313B" w:rsidRDefault="00C92E28" w:rsidP="00C92E28">
      <w:pPr>
        <w:pStyle w:val="Prrafodelista"/>
        <w:ind w:left="720"/>
        <w:jc w:val="both"/>
        <w:rPr>
          <w:rFonts w:ascii="Century Gothic" w:hAnsi="Century Gothic"/>
          <w:sz w:val="18"/>
          <w:szCs w:val="18"/>
        </w:rPr>
      </w:pPr>
      <w:r w:rsidRPr="0051313B">
        <w:rPr>
          <w:rFonts w:ascii="Century Gothic" w:hAnsi="Century Gothic"/>
          <w:sz w:val="18"/>
          <w:szCs w:val="18"/>
        </w:rPr>
        <w:t>Nivel superior de tierra vegetal con una potencia de 0,90 metros.</w:t>
      </w:r>
    </w:p>
    <w:p w:rsidR="00C92E28" w:rsidRPr="0051313B" w:rsidRDefault="00C92E28" w:rsidP="00C92E28">
      <w:pPr>
        <w:pStyle w:val="Prrafodelista"/>
        <w:ind w:left="720"/>
        <w:jc w:val="both"/>
        <w:rPr>
          <w:rFonts w:ascii="Century Gothic" w:hAnsi="Century Gothic"/>
          <w:sz w:val="18"/>
          <w:szCs w:val="18"/>
        </w:rPr>
      </w:pPr>
    </w:p>
    <w:p w:rsidR="00C92E28" w:rsidRPr="0051313B" w:rsidRDefault="00C92E28" w:rsidP="00C92E28">
      <w:pPr>
        <w:pStyle w:val="Prrafodelista"/>
        <w:numPr>
          <w:ilvl w:val="0"/>
          <w:numId w:val="3"/>
        </w:numPr>
        <w:jc w:val="both"/>
        <w:rPr>
          <w:rFonts w:ascii="Century Gothic" w:hAnsi="Century Gothic"/>
          <w:sz w:val="18"/>
          <w:szCs w:val="18"/>
        </w:rPr>
      </w:pPr>
      <w:r w:rsidRPr="0051313B">
        <w:rPr>
          <w:rFonts w:ascii="Century Gothic" w:hAnsi="Century Gothic"/>
          <w:sz w:val="18"/>
          <w:szCs w:val="18"/>
        </w:rPr>
        <w:t xml:space="preserve">Nivel 2: </w:t>
      </w:r>
    </w:p>
    <w:p w:rsidR="00C92E28" w:rsidRPr="0051313B" w:rsidRDefault="00C92E28" w:rsidP="00C92E28">
      <w:pPr>
        <w:pStyle w:val="Prrafodelista"/>
        <w:ind w:left="720"/>
        <w:jc w:val="both"/>
        <w:rPr>
          <w:rFonts w:ascii="Century Gothic" w:hAnsi="Century Gothic"/>
          <w:sz w:val="18"/>
          <w:szCs w:val="18"/>
        </w:rPr>
      </w:pPr>
      <w:r w:rsidRPr="0051313B">
        <w:rPr>
          <w:rFonts w:ascii="Century Gothic" w:hAnsi="Century Gothic"/>
          <w:sz w:val="18"/>
          <w:szCs w:val="18"/>
        </w:rPr>
        <w:t>Nivel intermedio con compacidad superior. Se trata de un suelo alterado, meteorizado con parches arcillosos y una matriz limo-arcillosa pasando en profundidad a matriz areno-limosa</w:t>
      </w:r>
      <w:r w:rsidR="00AC31C5" w:rsidRPr="0051313B">
        <w:rPr>
          <w:rFonts w:ascii="Century Gothic" w:hAnsi="Century Gothic"/>
          <w:sz w:val="18"/>
          <w:szCs w:val="18"/>
        </w:rPr>
        <w:t>. Al aumentar la profundidad se conserva cierta estructura de la roca llegando a observarse la esquistosidad en las anfibolitas. Presenta alto grado de alteración VI-V que pasa a V-IV conforme aumenta la profundidad. La potencia de este nivel es de 1,10 a 1,20 metros</w:t>
      </w:r>
      <w:r w:rsidR="006E240F" w:rsidRPr="0051313B">
        <w:rPr>
          <w:rFonts w:ascii="Century Gothic" w:hAnsi="Century Gothic"/>
          <w:sz w:val="18"/>
          <w:szCs w:val="18"/>
        </w:rPr>
        <w:t xml:space="preserve"> desde la superficie actual del terreno.</w:t>
      </w:r>
    </w:p>
    <w:p w:rsidR="006E240F" w:rsidRPr="0051313B" w:rsidRDefault="006E240F" w:rsidP="00C92E28">
      <w:pPr>
        <w:pStyle w:val="Prrafodelista"/>
        <w:ind w:left="720"/>
        <w:jc w:val="both"/>
        <w:rPr>
          <w:rFonts w:ascii="Century Gothic" w:hAnsi="Century Gothic"/>
          <w:sz w:val="18"/>
          <w:szCs w:val="18"/>
        </w:rPr>
      </w:pPr>
    </w:p>
    <w:p w:rsidR="006E240F" w:rsidRPr="0051313B" w:rsidRDefault="006E240F" w:rsidP="006E240F">
      <w:pPr>
        <w:pStyle w:val="Prrafodelista"/>
        <w:numPr>
          <w:ilvl w:val="0"/>
          <w:numId w:val="3"/>
        </w:numPr>
        <w:jc w:val="both"/>
        <w:rPr>
          <w:rFonts w:ascii="Century Gothic" w:hAnsi="Century Gothic"/>
          <w:sz w:val="18"/>
          <w:szCs w:val="18"/>
        </w:rPr>
      </w:pPr>
      <w:r w:rsidRPr="0051313B">
        <w:rPr>
          <w:rFonts w:ascii="Century Gothic" w:hAnsi="Century Gothic"/>
          <w:sz w:val="18"/>
          <w:szCs w:val="18"/>
        </w:rPr>
        <w:t>Nivel 3:</w:t>
      </w:r>
    </w:p>
    <w:p w:rsidR="007D4083" w:rsidRPr="0051313B" w:rsidRDefault="006E240F" w:rsidP="006E240F">
      <w:pPr>
        <w:pStyle w:val="Prrafodelista"/>
        <w:ind w:left="720"/>
        <w:jc w:val="both"/>
        <w:rPr>
          <w:rFonts w:ascii="Century Gothic" w:hAnsi="Century Gothic"/>
          <w:sz w:val="18"/>
          <w:szCs w:val="18"/>
        </w:rPr>
      </w:pPr>
      <w:r w:rsidRPr="0051313B">
        <w:rPr>
          <w:rFonts w:ascii="Century Gothic" w:hAnsi="Century Gothic"/>
          <w:sz w:val="18"/>
          <w:szCs w:val="18"/>
        </w:rPr>
        <w:t>Anfibolita alterada en grado IV. Mantiene la estructura de la roca, presentando rechazo en los ensayos DPSH.</w:t>
      </w:r>
    </w:p>
    <w:p w:rsidR="006E240F" w:rsidRPr="0051313B" w:rsidRDefault="006E240F" w:rsidP="006E240F">
      <w:pPr>
        <w:pStyle w:val="Prrafodelista"/>
        <w:ind w:left="720"/>
        <w:jc w:val="both"/>
        <w:rPr>
          <w:rFonts w:ascii="Century Gothic" w:hAnsi="Century Gothic"/>
          <w:sz w:val="18"/>
          <w:szCs w:val="18"/>
        </w:rPr>
      </w:pPr>
    </w:p>
    <w:p w:rsidR="006E240F" w:rsidRPr="0051313B" w:rsidRDefault="006E240F" w:rsidP="007D4083">
      <w:pPr>
        <w:jc w:val="both"/>
        <w:rPr>
          <w:rFonts w:ascii="Century Gothic" w:hAnsi="Century Gothic"/>
          <w:sz w:val="18"/>
          <w:szCs w:val="18"/>
        </w:rPr>
      </w:pPr>
      <w:r w:rsidRPr="0051313B">
        <w:rPr>
          <w:rFonts w:ascii="Century Gothic" w:hAnsi="Century Gothic"/>
          <w:sz w:val="18"/>
          <w:szCs w:val="18"/>
        </w:rPr>
        <w:t>En los trabajos realizados no se ha detectado nivel freático.</w:t>
      </w:r>
    </w:p>
    <w:p w:rsidR="006E240F" w:rsidRPr="0051313B" w:rsidRDefault="006E240F" w:rsidP="007D4083">
      <w:pPr>
        <w:jc w:val="both"/>
        <w:rPr>
          <w:rFonts w:ascii="Century Gothic" w:hAnsi="Century Gothic"/>
          <w:sz w:val="18"/>
          <w:szCs w:val="18"/>
        </w:rPr>
      </w:pPr>
    </w:p>
    <w:p w:rsidR="006E240F" w:rsidRPr="0051313B" w:rsidRDefault="007D4083" w:rsidP="007D4083">
      <w:pPr>
        <w:jc w:val="both"/>
        <w:rPr>
          <w:rFonts w:ascii="Century Gothic" w:hAnsi="Century Gothic"/>
          <w:sz w:val="18"/>
          <w:szCs w:val="18"/>
        </w:rPr>
      </w:pPr>
      <w:r w:rsidRPr="0051313B">
        <w:rPr>
          <w:rFonts w:ascii="Century Gothic" w:hAnsi="Century Gothic"/>
          <w:sz w:val="18"/>
          <w:szCs w:val="18"/>
        </w:rPr>
        <w:lastRenderedPageBreak/>
        <w:t xml:space="preserve">Teniendo en cuenta la naturaleza del subsuelo y las características estructurales y constructivas del edificio, se ha optado por emplear una cimentación </w:t>
      </w:r>
      <w:r w:rsidR="006E240F" w:rsidRPr="0051313B">
        <w:rPr>
          <w:rFonts w:ascii="Century Gothic" w:hAnsi="Century Gothic"/>
          <w:sz w:val="18"/>
          <w:szCs w:val="18"/>
        </w:rPr>
        <w:t>superficial a la cota recomendada en el informe geotécnico (aproximadamente la cota +126,70, es decir, a una profundidad de 1,20 metros [inicio del nivel 3]).</w:t>
      </w:r>
    </w:p>
    <w:p w:rsidR="006E240F" w:rsidRPr="0051313B" w:rsidRDefault="006E240F" w:rsidP="007D4083">
      <w:pPr>
        <w:jc w:val="both"/>
        <w:rPr>
          <w:rFonts w:ascii="Century Gothic" w:hAnsi="Century Gothic"/>
          <w:sz w:val="18"/>
          <w:szCs w:val="18"/>
        </w:rPr>
      </w:pPr>
    </w:p>
    <w:p w:rsidR="00360BF4" w:rsidRPr="0051313B" w:rsidRDefault="00360BF4" w:rsidP="00360BF4">
      <w:pPr>
        <w:jc w:val="both"/>
        <w:rPr>
          <w:rFonts w:ascii="Century Gothic" w:hAnsi="Century Gothic"/>
          <w:sz w:val="18"/>
          <w:szCs w:val="18"/>
        </w:rPr>
      </w:pPr>
      <w:r w:rsidRPr="0051313B">
        <w:rPr>
          <w:rFonts w:ascii="Century Gothic" w:hAnsi="Century Gothic"/>
          <w:sz w:val="18"/>
          <w:szCs w:val="18"/>
        </w:rPr>
        <w:t>Dado que la cimentación es superficial y la profundidad del plano de cimentación previsto es del orden de 1,20 m se entiende que los taludes no permanentes de vaciado serán estables  subverticales.  En cuanto al sostenimiento de materiales no se contempla ninguna medida de consideración ya que la edificación proyectada es de planta baja y apenas se va a ejecutar excavación que pueda causar inestabilidades.</w:t>
      </w:r>
    </w:p>
    <w:p w:rsidR="00360BF4" w:rsidRPr="0051313B" w:rsidRDefault="00360BF4" w:rsidP="00360BF4">
      <w:pPr>
        <w:jc w:val="both"/>
        <w:rPr>
          <w:rFonts w:ascii="Century Gothic" w:hAnsi="Century Gothic"/>
          <w:sz w:val="18"/>
          <w:szCs w:val="18"/>
        </w:rPr>
      </w:pPr>
    </w:p>
    <w:p w:rsidR="00360BF4" w:rsidRPr="0051313B" w:rsidRDefault="00360BF4" w:rsidP="00360BF4">
      <w:pPr>
        <w:jc w:val="both"/>
        <w:rPr>
          <w:rFonts w:ascii="Century Gothic" w:hAnsi="Century Gothic"/>
          <w:sz w:val="18"/>
          <w:szCs w:val="18"/>
        </w:rPr>
      </w:pPr>
      <w:r w:rsidRPr="0051313B">
        <w:rPr>
          <w:rFonts w:ascii="Century Gothic" w:hAnsi="Century Gothic"/>
          <w:sz w:val="18"/>
          <w:szCs w:val="18"/>
        </w:rPr>
        <w:t>Las profundidades previstas serán excavadas, totalmente, en suelos. La excavabilidad será mecánica convencional. Se entiende que una excavadora del orden de los 63 KW (CAT 432 D o equivalente) con profundidad máxima de trabajo algo inferior a los 5,0 m en excavación sobrepasaría las necesidades del vaciado proyectado.</w:t>
      </w:r>
    </w:p>
    <w:p w:rsidR="00360BF4" w:rsidRPr="0051313B" w:rsidRDefault="00360BF4" w:rsidP="00360BF4">
      <w:pPr>
        <w:jc w:val="both"/>
        <w:rPr>
          <w:rFonts w:ascii="Century Gothic" w:hAnsi="Century Gothic"/>
          <w:sz w:val="18"/>
          <w:szCs w:val="18"/>
        </w:rPr>
      </w:pPr>
    </w:p>
    <w:p w:rsidR="00360BF4" w:rsidRPr="0051313B" w:rsidRDefault="00360BF4" w:rsidP="00360BF4">
      <w:pPr>
        <w:jc w:val="both"/>
        <w:rPr>
          <w:rFonts w:ascii="Century Gothic" w:hAnsi="Century Gothic"/>
          <w:sz w:val="18"/>
          <w:szCs w:val="18"/>
        </w:rPr>
      </w:pPr>
      <w:r w:rsidRPr="0051313B">
        <w:rPr>
          <w:rFonts w:ascii="Century Gothic" w:hAnsi="Century Gothic"/>
          <w:sz w:val="18"/>
          <w:szCs w:val="18"/>
        </w:rPr>
        <w:t>No se ha detectado circulación de agua a la cota topográfica de apoyo, por lo que no se prevé que afecte a las labores de cimentación.</w:t>
      </w:r>
    </w:p>
    <w:p w:rsidR="00360BF4" w:rsidRPr="0051313B" w:rsidRDefault="00360BF4" w:rsidP="00360BF4">
      <w:pPr>
        <w:jc w:val="both"/>
        <w:rPr>
          <w:rFonts w:ascii="Century Gothic" w:hAnsi="Century Gothic"/>
          <w:sz w:val="18"/>
          <w:szCs w:val="18"/>
        </w:rPr>
      </w:pPr>
    </w:p>
    <w:p w:rsidR="00360BF4" w:rsidRPr="0051313B" w:rsidRDefault="00360BF4" w:rsidP="00360BF4">
      <w:pPr>
        <w:jc w:val="both"/>
        <w:rPr>
          <w:rFonts w:ascii="Century Gothic" w:hAnsi="Century Gothic"/>
          <w:sz w:val="18"/>
          <w:szCs w:val="18"/>
        </w:rPr>
      </w:pPr>
      <w:r w:rsidRPr="0051313B">
        <w:rPr>
          <w:rFonts w:ascii="Century Gothic" w:hAnsi="Century Gothic"/>
          <w:sz w:val="18"/>
          <w:szCs w:val="18"/>
        </w:rPr>
        <w:t>Se recomienda no realizar las excavaciones de cimentación hasta la fecha inmediata a la de su hormigonado, a fin de evitar el deterioro geomecánico que, por efecto de la intemperización y descompresión, sufre el terreno.</w:t>
      </w:r>
    </w:p>
    <w:p w:rsidR="007D4083" w:rsidRPr="0051313B" w:rsidRDefault="007D4083" w:rsidP="007D4083">
      <w:pPr>
        <w:jc w:val="both"/>
        <w:rPr>
          <w:rFonts w:ascii="Century Gothic" w:hAnsi="Century Gothic" w:cs="Microsoft Sans Serif"/>
          <w:sz w:val="18"/>
          <w:szCs w:val="18"/>
        </w:rPr>
      </w:pPr>
    </w:p>
    <w:p w:rsidR="00772819" w:rsidRPr="0051313B" w:rsidRDefault="00772819" w:rsidP="007D4083">
      <w:pPr>
        <w:jc w:val="both"/>
        <w:rPr>
          <w:rFonts w:ascii="Century Gothic" w:hAnsi="Century Gothic" w:cs="Microsoft Sans Serif"/>
          <w:sz w:val="18"/>
          <w:szCs w:val="18"/>
        </w:rPr>
      </w:pPr>
    </w:p>
    <w:p w:rsidR="007D4083" w:rsidRPr="0051313B" w:rsidRDefault="007D4083" w:rsidP="007D4083">
      <w:pPr>
        <w:jc w:val="both"/>
        <w:rPr>
          <w:rFonts w:ascii="Century Gothic" w:hAnsi="Century Gothic" w:cs="Microsoft Sans Serif"/>
          <w:b/>
          <w:sz w:val="18"/>
          <w:szCs w:val="18"/>
        </w:rPr>
      </w:pPr>
      <w:r w:rsidRPr="0051313B">
        <w:rPr>
          <w:rFonts w:ascii="Century Gothic" w:hAnsi="Century Gothic" w:cs="Microsoft Sans Serif"/>
          <w:b/>
          <w:sz w:val="18"/>
          <w:szCs w:val="18"/>
        </w:rPr>
        <w:t>A.2.1.2.- Cimentación</w:t>
      </w:r>
    </w:p>
    <w:p w:rsidR="007D4083" w:rsidRPr="0051313B" w:rsidRDefault="007D4083" w:rsidP="007D4083">
      <w:pPr>
        <w:jc w:val="both"/>
        <w:rPr>
          <w:rFonts w:ascii="Century Gothic" w:hAnsi="Century Gothic" w:cs="Microsoft Sans Serif"/>
          <w:sz w:val="18"/>
          <w:szCs w:val="18"/>
        </w:rPr>
      </w:pPr>
    </w:p>
    <w:p w:rsidR="007D4083" w:rsidRPr="0051313B" w:rsidRDefault="007D4083" w:rsidP="007D4083">
      <w:pPr>
        <w:jc w:val="both"/>
        <w:rPr>
          <w:rFonts w:ascii="Century Gothic" w:hAnsi="Century Gothic" w:cs="Microsoft Sans Serif"/>
          <w:sz w:val="18"/>
          <w:szCs w:val="18"/>
        </w:rPr>
      </w:pPr>
      <w:r w:rsidRPr="0051313B">
        <w:rPr>
          <w:rFonts w:ascii="Century Gothic" w:hAnsi="Century Gothic"/>
          <w:sz w:val="18"/>
          <w:szCs w:val="18"/>
        </w:rPr>
        <w:t>A efectos de dimensionado de cimentaciones y características de las mismas se considera el tipo de terreno y la tensión admisible del mismo indicada en el apartado «</w:t>
      </w:r>
      <w:r w:rsidRPr="0051313B">
        <w:rPr>
          <w:rFonts w:ascii="Century Gothic" w:hAnsi="Century Gothic" w:cs="Microsoft Sans Serif"/>
          <w:sz w:val="18"/>
          <w:szCs w:val="18"/>
        </w:rPr>
        <w:t>E</w:t>
      </w:r>
      <w:r w:rsidR="00A473DF" w:rsidRPr="0051313B">
        <w:rPr>
          <w:rFonts w:ascii="Century Gothic" w:hAnsi="Century Gothic" w:cs="Microsoft Sans Serif"/>
          <w:sz w:val="18"/>
          <w:szCs w:val="18"/>
        </w:rPr>
        <w:t>xigencia básica SE C: Cimientos</w:t>
      </w:r>
      <w:r w:rsidRPr="0051313B">
        <w:rPr>
          <w:rFonts w:ascii="Century Gothic" w:hAnsi="Century Gothic" w:cs="Microsoft Sans Serif"/>
          <w:sz w:val="18"/>
          <w:szCs w:val="18"/>
        </w:rPr>
        <w:t>».</w:t>
      </w:r>
    </w:p>
    <w:p w:rsidR="007D4083" w:rsidRPr="0051313B" w:rsidRDefault="007D4083" w:rsidP="007D4083">
      <w:pPr>
        <w:tabs>
          <w:tab w:val="left" w:pos="360"/>
        </w:tabs>
        <w:jc w:val="both"/>
        <w:rPr>
          <w:rFonts w:ascii="Century Gothic" w:hAnsi="Century Gothic"/>
          <w:sz w:val="18"/>
          <w:szCs w:val="18"/>
        </w:rPr>
      </w:pPr>
    </w:p>
    <w:p w:rsidR="007D4083" w:rsidRPr="0051313B" w:rsidRDefault="007D4083" w:rsidP="007D4083">
      <w:pPr>
        <w:jc w:val="both"/>
        <w:rPr>
          <w:rFonts w:ascii="Century Gothic" w:hAnsi="Century Gothic"/>
          <w:sz w:val="18"/>
          <w:szCs w:val="18"/>
        </w:rPr>
      </w:pPr>
      <w:r w:rsidRPr="0051313B">
        <w:rPr>
          <w:rFonts w:ascii="Century Gothic" w:hAnsi="Century Gothic"/>
          <w:sz w:val="18"/>
          <w:szCs w:val="18"/>
        </w:rPr>
        <w:t>La cimentación se realizará mediante zapatas corridas</w:t>
      </w:r>
      <w:r w:rsidR="009145A1" w:rsidRPr="0051313B">
        <w:rPr>
          <w:rFonts w:ascii="Century Gothic" w:hAnsi="Century Gothic"/>
          <w:sz w:val="18"/>
          <w:szCs w:val="18"/>
        </w:rPr>
        <w:t xml:space="preserve"> en el perímetro del edificio</w:t>
      </w:r>
      <w:r w:rsidRPr="0051313B">
        <w:rPr>
          <w:rFonts w:ascii="Century Gothic" w:hAnsi="Century Gothic"/>
          <w:sz w:val="18"/>
          <w:szCs w:val="18"/>
        </w:rPr>
        <w:t>,</w:t>
      </w:r>
      <w:r w:rsidR="009145A1" w:rsidRPr="0051313B">
        <w:rPr>
          <w:rFonts w:ascii="Century Gothic" w:hAnsi="Century Gothic"/>
          <w:sz w:val="18"/>
          <w:szCs w:val="18"/>
        </w:rPr>
        <w:t xml:space="preserve"> con unas dimensiones de 105 cm de ancho y 40 cm de canto que servirán, al mismo tiempo, como cimentación del murete perimetral de 25 cm de anchura y de los pilares de borde, de 30 x 30 cm,</w:t>
      </w:r>
      <w:r w:rsidRPr="0051313B">
        <w:rPr>
          <w:rFonts w:ascii="Century Gothic" w:hAnsi="Century Gothic"/>
          <w:sz w:val="18"/>
          <w:szCs w:val="18"/>
        </w:rPr>
        <w:t xml:space="preserve"> según las especificaciones relativas a materiales y dimensiones detalladas en la correspondiente documentación gráfica. </w:t>
      </w:r>
    </w:p>
    <w:p w:rsidR="007D4083" w:rsidRPr="0051313B" w:rsidRDefault="007D4083" w:rsidP="007D4083">
      <w:pPr>
        <w:jc w:val="both"/>
        <w:rPr>
          <w:rFonts w:ascii="Century Gothic" w:hAnsi="Century Gothic"/>
          <w:sz w:val="18"/>
          <w:szCs w:val="18"/>
        </w:rPr>
      </w:pPr>
    </w:p>
    <w:p w:rsidR="00FB5E49" w:rsidRPr="0051313B" w:rsidRDefault="009145A1" w:rsidP="00FB5E49">
      <w:pPr>
        <w:jc w:val="both"/>
        <w:rPr>
          <w:rFonts w:ascii="Century Gothic" w:hAnsi="Century Gothic"/>
          <w:sz w:val="18"/>
          <w:szCs w:val="18"/>
        </w:rPr>
      </w:pPr>
      <w:r w:rsidRPr="0051313B">
        <w:rPr>
          <w:rFonts w:ascii="Century Gothic" w:hAnsi="Century Gothic"/>
          <w:sz w:val="18"/>
          <w:szCs w:val="18"/>
        </w:rPr>
        <w:t xml:space="preserve">Los pilares interiores se cimentan en zapatas </w:t>
      </w:r>
      <w:r w:rsidR="00FB5E49" w:rsidRPr="0051313B">
        <w:rPr>
          <w:rFonts w:ascii="Century Gothic" w:hAnsi="Century Gothic"/>
          <w:sz w:val="18"/>
          <w:szCs w:val="18"/>
        </w:rPr>
        <w:t>corridas de 90 cm de anchura y 40 cm de canto que sirven, al mismo</w:t>
      </w:r>
      <w:r w:rsidRPr="0051313B">
        <w:rPr>
          <w:rFonts w:ascii="Century Gothic" w:hAnsi="Century Gothic"/>
          <w:sz w:val="18"/>
          <w:szCs w:val="18"/>
        </w:rPr>
        <w:t xml:space="preserve"> </w:t>
      </w:r>
      <w:r w:rsidR="00FB5E49" w:rsidRPr="0051313B">
        <w:rPr>
          <w:rFonts w:ascii="Century Gothic" w:hAnsi="Century Gothic"/>
          <w:sz w:val="18"/>
          <w:szCs w:val="18"/>
        </w:rPr>
        <w:t xml:space="preserve">tiempo, de zapata de cimentación a los muretes interores de 30 cm de espesor, según las especificaciones relativas a materiales y dimensiones detalladas en la correspondiente documentación gráfica. </w:t>
      </w:r>
    </w:p>
    <w:p w:rsidR="00FB5E49" w:rsidRPr="0051313B" w:rsidRDefault="00FB5E49" w:rsidP="007D4083">
      <w:pPr>
        <w:jc w:val="both"/>
        <w:rPr>
          <w:rFonts w:ascii="Century Gothic" w:hAnsi="Century Gothic"/>
          <w:sz w:val="18"/>
          <w:szCs w:val="18"/>
        </w:rPr>
      </w:pPr>
    </w:p>
    <w:p w:rsidR="007D4083" w:rsidRPr="0051313B" w:rsidRDefault="00360BF4" w:rsidP="007D4083">
      <w:pPr>
        <w:jc w:val="both"/>
        <w:rPr>
          <w:rFonts w:ascii="Century Gothic" w:hAnsi="Century Gothic"/>
          <w:sz w:val="18"/>
          <w:szCs w:val="18"/>
        </w:rPr>
      </w:pPr>
      <w:r w:rsidRPr="0051313B">
        <w:rPr>
          <w:rFonts w:ascii="Century Gothic" w:hAnsi="Century Gothic"/>
          <w:sz w:val="18"/>
          <w:szCs w:val="18"/>
        </w:rPr>
        <w:t xml:space="preserve">Se considera imprescindible el reconocimiento del terreno, </w:t>
      </w:r>
      <w:r w:rsidR="007D4083" w:rsidRPr="0051313B">
        <w:rPr>
          <w:rFonts w:ascii="Century Gothic" w:hAnsi="Century Gothic"/>
          <w:sz w:val="18"/>
          <w:szCs w:val="18"/>
        </w:rPr>
        <w:t>previamente al hormigonado</w:t>
      </w:r>
      <w:r w:rsidRPr="0051313B">
        <w:rPr>
          <w:rFonts w:ascii="Century Gothic" w:hAnsi="Century Gothic"/>
          <w:sz w:val="18"/>
          <w:szCs w:val="18"/>
        </w:rPr>
        <w:t>,</w:t>
      </w:r>
      <w:r w:rsidR="007D4083" w:rsidRPr="0051313B">
        <w:rPr>
          <w:rFonts w:ascii="Century Gothic" w:hAnsi="Century Gothic"/>
          <w:sz w:val="18"/>
          <w:szCs w:val="18"/>
        </w:rPr>
        <w:t xml:space="preserve"> por parte de la Dirección Facultativa, por lo que deberá ser avisada con la suficiente antelación.</w:t>
      </w:r>
    </w:p>
    <w:p w:rsidR="00366262" w:rsidRPr="0051313B" w:rsidRDefault="00366262" w:rsidP="007D4083">
      <w:pPr>
        <w:jc w:val="both"/>
        <w:rPr>
          <w:rFonts w:ascii="Century Gothic" w:hAnsi="Century Gothic"/>
          <w:sz w:val="18"/>
          <w:szCs w:val="18"/>
        </w:rPr>
      </w:pPr>
    </w:p>
    <w:p w:rsidR="0051313B" w:rsidRPr="0051313B" w:rsidRDefault="00833A02" w:rsidP="0051313B">
      <w:pPr>
        <w:jc w:val="both"/>
        <w:rPr>
          <w:rFonts w:ascii="Century Gothic" w:hAnsi="Century Gothic"/>
          <w:sz w:val="18"/>
          <w:szCs w:val="18"/>
        </w:rPr>
      </w:pPr>
      <w:r w:rsidRPr="0051313B">
        <w:rPr>
          <w:rFonts w:ascii="Century Gothic" w:hAnsi="Century Gothic"/>
          <w:sz w:val="18"/>
          <w:szCs w:val="18"/>
        </w:rPr>
        <w:t>Finalment</w:t>
      </w:r>
      <w:r w:rsidR="00FB5E49" w:rsidRPr="0051313B">
        <w:rPr>
          <w:rFonts w:ascii="Century Gothic" w:hAnsi="Century Gothic"/>
          <w:sz w:val="18"/>
          <w:szCs w:val="18"/>
        </w:rPr>
        <w:t>e</w:t>
      </w:r>
      <w:r w:rsidR="00582F67" w:rsidRPr="0051313B">
        <w:rPr>
          <w:rFonts w:ascii="Century Gothic" w:hAnsi="Century Gothic"/>
          <w:sz w:val="18"/>
          <w:szCs w:val="18"/>
        </w:rPr>
        <w:t xml:space="preserve"> s</w:t>
      </w:r>
      <w:r w:rsidR="00366262" w:rsidRPr="0051313B">
        <w:rPr>
          <w:rFonts w:ascii="Century Gothic" w:hAnsi="Century Gothic"/>
          <w:sz w:val="18"/>
          <w:szCs w:val="18"/>
        </w:rPr>
        <w:t>e dispondrá</w:t>
      </w:r>
      <w:r w:rsidR="005238E0" w:rsidRPr="0051313B">
        <w:rPr>
          <w:rFonts w:ascii="Century Gothic" w:hAnsi="Century Gothic"/>
          <w:sz w:val="18"/>
          <w:szCs w:val="18"/>
        </w:rPr>
        <w:t xml:space="preserve"> un forjado sanitario</w:t>
      </w:r>
      <w:r w:rsidR="0051313B" w:rsidRPr="0051313B">
        <w:rPr>
          <w:rFonts w:ascii="Century Gothic" w:hAnsi="Century Gothic"/>
          <w:sz w:val="18"/>
          <w:szCs w:val="18"/>
        </w:rPr>
        <w:t xml:space="preserve">. El </w:t>
      </w:r>
      <w:proofErr w:type="gramStart"/>
      <w:r w:rsidR="0051313B" w:rsidRPr="0051313B">
        <w:rPr>
          <w:rFonts w:ascii="Century Gothic" w:hAnsi="Century Gothic"/>
          <w:sz w:val="18"/>
          <w:szCs w:val="18"/>
        </w:rPr>
        <w:t>forjados</w:t>
      </w:r>
      <w:proofErr w:type="gramEnd"/>
      <w:r w:rsidR="0051313B" w:rsidRPr="0051313B">
        <w:rPr>
          <w:rFonts w:ascii="Century Gothic" w:hAnsi="Century Gothic"/>
          <w:sz w:val="18"/>
          <w:szCs w:val="18"/>
        </w:rPr>
        <w:t xml:space="preserve"> será unidireccional, con luces de 5,40 metros y estarán resueltos con viguetas o nervios in situ de 12 cm de ancho con un interje de 65 cm, disponiendo un entrevigado a base de bovedillas de hormigón. El canto del forjado será de 30 cm (25+5 cm), disponiendo la armadura indicada en la documentación gráfica. </w:t>
      </w:r>
    </w:p>
    <w:p w:rsidR="0051313B" w:rsidRPr="0051313B" w:rsidRDefault="0051313B" w:rsidP="0051313B">
      <w:pPr>
        <w:jc w:val="both"/>
        <w:rPr>
          <w:rFonts w:ascii="Century Gothic" w:hAnsi="Century Gothic"/>
          <w:sz w:val="18"/>
          <w:szCs w:val="18"/>
        </w:rPr>
      </w:pPr>
    </w:p>
    <w:p w:rsidR="00772819" w:rsidRPr="0051313B" w:rsidRDefault="00772819" w:rsidP="007D4083">
      <w:pPr>
        <w:jc w:val="both"/>
        <w:rPr>
          <w:rFonts w:ascii="Century Gothic" w:hAnsi="Century Gothic"/>
          <w:sz w:val="18"/>
          <w:szCs w:val="18"/>
        </w:rPr>
      </w:pPr>
    </w:p>
    <w:p w:rsidR="007D4083" w:rsidRPr="0051313B" w:rsidRDefault="007D4083" w:rsidP="007D4083">
      <w:pPr>
        <w:jc w:val="both"/>
        <w:rPr>
          <w:rFonts w:ascii="Century Gothic" w:hAnsi="Century Gothic" w:cs="Microsoft Sans Serif"/>
          <w:b/>
          <w:sz w:val="18"/>
          <w:szCs w:val="18"/>
        </w:rPr>
      </w:pPr>
      <w:r w:rsidRPr="0051313B">
        <w:rPr>
          <w:rFonts w:ascii="Century Gothic" w:hAnsi="Century Gothic" w:cs="Microsoft Sans Serif"/>
          <w:b/>
          <w:sz w:val="18"/>
          <w:szCs w:val="18"/>
        </w:rPr>
        <w:t>A.2.1.3.- Estructura portante</w:t>
      </w:r>
    </w:p>
    <w:p w:rsidR="007D4083" w:rsidRPr="0051313B" w:rsidRDefault="007D4083" w:rsidP="007D4083">
      <w:pPr>
        <w:jc w:val="both"/>
        <w:rPr>
          <w:rFonts w:ascii="Century Gothic" w:hAnsi="Century Gothic" w:cs="Microsoft Sans Serif"/>
          <w:sz w:val="18"/>
          <w:szCs w:val="18"/>
        </w:rPr>
      </w:pPr>
    </w:p>
    <w:p w:rsidR="007D4083" w:rsidRPr="0051313B" w:rsidRDefault="007D4083" w:rsidP="007D4083">
      <w:pPr>
        <w:jc w:val="both"/>
        <w:rPr>
          <w:rFonts w:ascii="Century Gothic" w:hAnsi="Century Gothic" w:cs="Microsoft Sans Serif"/>
          <w:sz w:val="18"/>
          <w:szCs w:val="18"/>
        </w:rPr>
      </w:pPr>
      <w:r w:rsidRPr="0051313B">
        <w:rPr>
          <w:rFonts w:ascii="Century Gothic" w:hAnsi="Century Gothic"/>
          <w:sz w:val="18"/>
          <w:szCs w:val="18"/>
        </w:rPr>
        <w:t>A efectos de dimensionado de la estructura y características de la misma se deberán consultar los distintos apartados del «DB SE: Seguridad estructural</w:t>
      </w:r>
      <w:r w:rsidRPr="0051313B">
        <w:rPr>
          <w:rFonts w:ascii="Century Gothic" w:hAnsi="Century Gothic" w:cs="Microsoft Sans Serif"/>
          <w:sz w:val="18"/>
          <w:szCs w:val="18"/>
        </w:rPr>
        <w:t>», así como la documentación gráfica del presente Proyecto.</w:t>
      </w:r>
    </w:p>
    <w:p w:rsidR="007D4083" w:rsidRPr="0051313B" w:rsidRDefault="007D4083" w:rsidP="007D4083">
      <w:pPr>
        <w:jc w:val="both"/>
        <w:rPr>
          <w:rFonts w:ascii="Century Gothic" w:hAnsi="Century Gothic"/>
          <w:sz w:val="18"/>
          <w:szCs w:val="18"/>
        </w:rPr>
      </w:pPr>
    </w:p>
    <w:p w:rsidR="00366262" w:rsidRPr="0051313B" w:rsidRDefault="007D4083" w:rsidP="007D4083">
      <w:pPr>
        <w:jc w:val="both"/>
        <w:rPr>
          <w:rFonts w:ascii="Century Gothic" w:hAnsi="Century Gothic"/>
          <w:sz w:val="18"/>
          <w:szCs w:val="18"/>
        </w:rPr>
      </w:pPr>
      <w:r w:rsidRPr="0051313B">
        <w:rPr>
          <w:rFonts w:ascii="Century Gothic" w:hAnsi="Century Gothic"/>
          <w:sz w:val="18"/>
          <w:szCs w:val="18"/>
        </w:rPr>
        <w:lastRenderedPageBreak/>
        <w:t>La estructura portante del edificio se realizará en</w:t>
      </w:r>
      <w:r w:rsidR="00360BF4" w:rsidRPr="0051313B">
        <w:rPr>
          <w:rFonts w:ascii="Century Gothic" w:hAnsi="Century Gothic"/>
          <w:sz w:val="18"/>
          <w:szCs w:val="18"/>
        </w:rPr>
        <w:t xml:space="preserve"> hormigón armado. </w:t>
      </w:r>
      <w:r w:rsidR="00366262" w:rsidRPr="0051313B">
        <w:rPr>
          <w:rFonts w:ascii="Century Gothic" w:hAnsi="Century Gothic"/>
          <w:sz w:val="18"/>
          <w:szCs w:val="18"/>
        </w:rPr>
        <w:t>Se ha dispuesto una retícula de pilares con separaciones longitudinales de 5,40 metros y distancias transversales de 6,80 metros en la zona de aulas y 7,20 metros en la zona de pasillo-servicios. La sección de los pilares será de 30 x 30 cm.</w:t>
      </w:r>
    </w:p>
    <w:p w:rsidR="007D4083" w:rsidRPr="0051313B" w:rsidRDefault="007D4083" w:rsidP="007D4083">
      <w:pPr>
        <w:jc w:val="both"/>
        <w:rPr>
          <w:rFonts w:ascii="Century Gothic" w:hAnsi="Century Gothic"/>
          <w:sz w:val="18"/>
          <w:szCs w:val="18"/>
        </w:rPr>
      </w:pPr>
    </w:p>
    <w:p w:rsidR="00772819" w:rsidRPr="0051313B" w:rsidRDefault="00772819" w:rsidP="007D4083">
      <w:pPr>
        <w:jc w:val="both"/>
        <w:rPr>
          <w:rFonts w:ascii="Century Gothic" w:hAnsi="Century Gothic"/>
          <w:sz w:val="18"/>
          <w:szCs w:val="18"/>
        </w:rPr>
      </w:pPr>
    </w:p>
    <w:p w:rsidR="007D4083" w:rsidRPr="0051313B" w:rsidRDefault="007D4083" w:rsidP="007D4083">
      <w:pPr>
        <w:jc w:val="both"/>
        <w:rPr>
          <w:rFonts w:ascii="Century Gothic" w:hAnsi="Century Gothic" w:cs="Microsoft Sans Serif"/>
          <w:b/>
          <w:sz w:val="18"/>
          <w:szCs w:val="18"/>
        </w:rPr>
      </w:pPr>
      <w:r w:rsidRPr="0051313B">
        <w:rPr>
          <w:rFonts w:ascii="Century Gothic" w:hAnsi="Century Gothic" w:cs="Microsoft Sans Serif"/>
          <w:b/>
          <w:sz w:val="18"/>
          <w:szCs w:val="18"/>
        </w:rPr>
        <w:t>A.2.1.4.- Estructura horizontal</w:t>
      </w:r>
    </w:p>
    <w:p w:rsidR="007D4083" w:rsidRPr="0051313B" w:rsidRDefault="007D4083" w:rsidP="007D4083">
      <w:pPr>
        <w:jc w:val="both"/>
        <w:rPr>
          <w:rFonts w:ascii="Century Gothic" w:hAnsi="Century Gothic" w:cs="Microsoft Sans Serif"/>
          <w:sz w:val="18"/>
          <w:szCs w:val="18"/>
        </w:rPr>
      </w:pPr>
    </w:p>
    <w:p w:rsidR="00AA46FE" w:rsidRPr="0051313B" w:rsidRDefault="00582F67" w:rsidP="007D4083">
      <w:pPr>
        <w:jc w:val="both"/>
        <w:rPr>
          <w:rFonts w:ascii="Century Gothic" w:hAnsi="Century Gothic"/>
          <w:sz w:val="18"/>
          <w:szCs w:val="18"/>
        </w:rPr>
      </w:pPr>
      <w:r w:rsidRPr="0051313B">
        <w:rPr>
          <w:rFonts w:ascii="Century Gothic" w:hAnsi="Century Gothic"/>
          <w:sz w:val="18"/>
          <w:szCs w:val="18"/>
        </w:rPr>
        <w:t>Dentro de la estruc</w:t>
      </w:r>
      <w:r w:rsidR="00AA46FE" w:rsidRPr="0051313B">
        <w:rPr>
          <w:rFonts w:ascii="Century Gothic" w:hAnsi="Century Gothic"/>
          <w:sz w:val="18"/>
          <w:szCs w:val="18"/>
        </w:rPr>
        <w:t xml:space="preserve">tura horizontal, distinguiremos el forjado de </w:t>
      </w:r>
      <w:r w:rsidR="005238E0" w:rsidRPr="0051313B">
        <w:rPr>
          <w:rFonts w:ascii="Century Gothic" w:hAnsi="Century Gothic"/>
          <w:sz w:val="18"/>
          <w:szCs w:val="18"/>
        </w:rPr>
        <w:t xml:space="preserve">suelo y el forjado de </w:t>
      </w:r>
      <w:r w:rsidR="00AA46FE" w:rsidRPr="0051313B">
        <w:rPr>
          <w:rFonts w:ascii="Century Gothic" w:hAnsi="Century Gothic"/>
          <w:sz w:val="18"/>
          <w:szCs w:val="18"/>
        </w:rPr>
        <w:t>techo de planta baja</w:t>
      </w:r>
      <w:r w:rsidR="005238E0" w:rsidRPr="0051313B">
        <w:rPr>
          <w:rFonts w:ascii="Century Gothic" w:hAnsi="Century Gothic"/>
          <w:sz w:val="18"/>
          <w:szCs w:val="18"/>
        </w:rPr>
        <w:t xml:space="preserve">, así como </w:t>
      </w:r>
      <w:r w:rsidR="00AA46FE" w:rsidRPr="0051313B">
        <w:rPr>
          <w:rFonts w:ascii="Century Gothic" w:hAnsi="Century Gothic"/>
          <w:sz w:val="18"/>
          <w:szCs w:val="18"/>
        </w:rPr>
        <w:t>la estructura de cubierta:</w:t>
      </w:r>
    </w:p>
    <w:p w:rsidR="00AA46FE" w:rsidRPr="0051313B" w:rsidRDefault="00AA46FE" w:rsidP="007D4083">
      <w:pPr>
        <w:jc w:val="both"/>
        <w:rPr>
          <w:rFonts w:ascii="Century Gothic" w:hAnsi="Century Gothic"/>
          <w:sz w:val="18"/>
          <w:szCs w:val="18"/>
        </w:rPr>
      </w:pPr>
    </w:p>
    <w:p w:rsidR="00AA46FE" w:rsidRPr="0051313B" w:rsidRDefault="00AA46FE" w:rsidP="00AA46FE">
      <w:pPr>
        <w:pStyle w:val="Prrafodelista"/>
        <w:numPr>
          <w:ilvl w:val="0"/>
          <w:numId w:val="3"/>
        </w:numPr>
        <w:jc w:val="both"/>
        <w:rPr>
          <w:rFonts w:ascii="Century Gothic" w:hAnsi="Century Gothic"/>
          <w:sz w:val="18"/>
          <w:szCs w:val="18"/>
        </w:rPr>
      </w:pPr>
      <w:r w:rsidRPr="0051313B">
        <w:rPr>
          <w:rFonts w:ascii="Century Gothic" w:hAnsi="Century Gothic"/>
          <w:sz w:val="18"/>
          <w:szCs w:val="18"/>
        </w:rPr>
        <w:t>Techo de planta baja:</w:t>
      </w:r>
    </w:p>
    <w:p w:rsidR="00AA46FE" w:rsidRPr="0051313B" w:rsidRDefault="00AA46FE" w:rsidP="00AA46FE">
      <w:pPr>
        <w:pStyle w:val="Prrafodelista"/>
        <w:ind w:left="720"/>
        <w:jc w:val="both"/>
        <w:rPr>
          <w:rFonts w:ascii="Century Gothic" w:hAnsi="Century Gothic"/>
          <w:sz w:val="18"/>
          <w:szCs w:val="18"/>
        </w:rPr>
      </w:pPr>
    </w:p>
    <w:p w:rsidR="00366262" w:rsidRPr="0051313B" w:rsidRDefault="007D4083" w:rsidP="00AA46FE">
      <w:pPr>
        <w:pStyle w:val="Prrafodelista"/>
        <w:ind w:left="720"/>
        <w:jc w:val="both"/>
        <w:rPr>
          <w:rFonts w:ascii="Century Gothic" w:hAnsi="Century Gothic"/>
          <w:sz w:val="18"/>
          <w:szCs w:val="18"/>
        </w:rPr>
      </w:pPr>
      <w:r w:rsidRPr="0051313B">
        <w:rPr>
          <w:rFonts w:ascii="Century Gothic" w:hAnsi="Century Gothic"/>
          <w:sz w:val="18"/>
          <w:szCs w:val="18"/>
        </w:rPr>
        <w:t>La estructura horizontal del edificio se realizará, al igual que la estructura portante, en</w:t>
      </w:r>
      <w:r w:rsidR="00366262" w:rsidRPr="0051313B">
        <w:rPr>
          <w:rFonts w:ascii="Century Gothic" w:hAnsi="Century Gothic"/>
          <w:sz w:val="18"/>
          <w:szCs w:val="18"/>
        </w:rPr>
        <w:t xml:space="preserve"> hormigón armado. </w:t>
      </w:r>
    </w:p>
    <w:p w:rsidR="00366262" w:rsidRPr="0051313B" w:rsidRDefault="00366262" w:rsidP="007D4083">
      <w:pPr>
        <w:jc w:val="both"/>
        <w:rPr>
          <w:rFonts w:ascii="Century Gothic" w:hAnsi="Century Gothic"/>
          <w:sz w:val="18"/>
          <w:szCs w:val="18"/>
        </w:rPr>
      </w:pPr>
    </w:p>
    <w:p w:rsidR="00366262" w:rsidRPr="0051313B" w:rsidRDefault="00366262" w:rsidP="00AA46FE">
      <w:pPr>
        <w:pStyle w:val="Prrafodelista"/>
        <w:ind w:left="720"/>
        <w:jc w:val="both"/>
        <w:rPr>
          <w:rFonts w:ascii="Century Gothic" w:hAnsi="Century Gothic"/>
          <w:sz w:val="18"/>
          <w:szCs w:val="18"/>
        </w:rPr>
      </w:pPr>
      <w:r w:rsidRPr="0051313B">
        <w:rPr>
          <w:rFonts w:ascii="Century Gothic" w:hAnsi="Century Gothic"/>
          <w:sz w:val="18"/>
          <w:szCs w:val="18"/>
        </w:rPr>
        <w:t>Se dispondrán pórticos de dos vanos (a excepción de los vanos extremos que serán pórticos de un único vano</w:t>
      </w:r>
      <w:r w:rsidR="00582F67" w:rsidRPr="0051313B">
        <w:rPr>
          <w:rFonts w:ascii="Century Gothic" w:hAnsi="Century Gothic"/>
          <w:sz w:val="18"/>
          <w:szCs w:val="18"/>
        </w:rPr>
        <w:t xml:space="preserve"> de 6,80 metros de luz</w:t>
      </w:r>
      <w:r w:rsidRPr="0051313B">
        <w:rPr>
          <w:rFonts w:ascii="Century Gothic" w:hAnsi="Century Gothic"/>
          <w:sz w:val="18"/>
          <w:szCs w:val="18"/>
        </w:rPr>
        <w:t>) de 6,80 y 7,20 metros respectivamente, resueltos con vigas de canto de 30 cm de ancho y 50 cm de canto.</w:t>
      </w:r>
    </w:p>
    <w:p w:rsidR="00366262" w:rsidRPr="0051313B" w:rsidRDefault="00366262" w:rsidP="00AA46FE">
      <w:pPr>
        <w:pStyle w:val="Prrafodelista"/>
        <w:ind w:left="720"/>
        <w:jc w:val="both"/>
        <w:rPr>
          <w:rFonts w:ascii="Century Gothic" w:hAnsi="Century Gothic"/>
          <w:sz w:val="18"/>
          <w:szCs w:val="18"/>
        </w:rPr>
      </w:pPr>
    </w:p>
    <w:p w:rsidR="00366262" w:rsidRPr="0051313B" w:rsidRDefault="00366262" w:rsidP="00AA46FE">
      <w:pPr>
        <w:pStyle w:val="Prrafodelista"/>
        <w:ind w:left="720"/>
        <w:jc w:val="both"/>
        <w:rPr>
          <w:rFonts w:ascii="Century Gothic" w:hAnsi="Century Gothic"/>
          <w:sz w:val="18"/>
          <w:szCs w:val="18"/>
        </w:rPr>
      </w:pPr>
      <w:r w:rsidRPr="0051313B">
        <w:rPr>
          <w:rFonts w:ascii="Century Gothic" w:hAnsi="Century Gothic"/>
          <w:sz w:val="18"/>
          <w:szCs w:val="18"/>
        </w:rPr>
        <w:t xml:space="preserve">Los forjados </w:t>
      </w:r>
      <w:r w:rsidR="00582F67" w:rsidRPr="0051313B">
        <w:rPr>
          <w:rFonts w:ascii="Century Gothic" w:hAnsi="Century Gothic"/>
          <w:sz w:val="18"/>
          <w:szCs w:val="18"/>
        </w:rPr>
        <w:t xml:space="preserve">de techo de planta baja </w:t>
      </w:r>
      <w:r w:rsidRPr="0051313B">
        <w:rPr>
          <w:rFonts w:ascii="Century Gothic" w:hAnsi="Century Gothic"/>
          <w:sz w:val="18"/>
          <w:szCs w:val="18"/>
        </w:rPr>
        <w:t>serán unidireccionales</w:t>
      </w:r>
      <w:r w:rsidR="00582F67" w:rsidRPr="0051313B">
        <w:rPr>
          <w:rFonts w:ascii="Century Gothic" w:hAnsi="Century Gothic"/>
          <w:sz w:val="18"/>
          <w:szCs w:val="18"/>
        </w:rPr>
        <w:t>, con luces de 5,4</w:t>
      </w:r>
      <w:r w:rsidRPr="0051313B">
        <w:rPr>
          <w:rFonts w:ascii="Century Gothic" w:hAnsi="Century Gothic"/>
          <w:sz w:val="18"/>
          <w:szCs w:val="18"/>
        </w:rPr>
        <w:t>0 metros y estarán resueltos con</w:t>
      </w:r>
      <w:r w:rsidR="00582F67" w:rsidRPr="0051313B">
        <w:rPr>
          <w:rFonts w:ascii="Century Gothic" w:hAnsi="Century Gothic"/>
          <w:sz w:val="18"/>
          <w:szCs w:val="18"/>
        </w:rPr>
        <w:t xml:space="preserve"> viguetas o nervios in situ de 12 cm de ancho con un interje de 65 cm, disponiendo un entrevigado a base de bovedillas de hormigón. El canto del forjado será de 30 cm (25+5 cm), disponiendo la armadura indicada en la documentación gráfica.</w:t>
      </w:r>
      <w:r w:rsidRPr="0051313B">
        <w:rPr>
          <w:rFonts w:ascii="Century Gothic" w:hAnsi="Century Gothic"/>
          <w:sz w:val="18"/>
          <w:szCs w:val="18"/>
        </w:rPr>
        <w:t xml:space="preserve"> </w:t>
      </w:r>
    </w:p>
    <w:p w:rsidR="00582F67" w:rsidRPr="0051313B" w:rsidRDefault="00582F67" w:rsidP="007D4083">
      <w:pPr>
        <w:jc w:val="both"/>
        <w:rPr>
          <w:rFonts w:ascii="Century Gothic" w:hAnsi="Century Gothic"/>
          <w:sz w:val="18"/>
          <w:szCs w:val="18"/>
        </w:rPr>
      </w:pPr>
    </w:p>
    <w:p w:rsidR="00582F67" w:rsidRPr="0051313B" w:rsidRDefault="00AA46FE" w:rsidP="00AA46FE">
      <w:pPr>
        <w:pStyle w:val="Prrafodelista"/>
        <w:numPr>
          <w:ilvl w:val="0"/>
          <w:numId w:val="3"/>
        </w:numPr>
        <w:jc w:val="both"/>
        <w:rPr>
          <w:rFonts w:ascii="Century Gothic" w:hAnsi="Century Gothic"/>
          <w:sz w:val="18"/>
          <w:szCs w:val="18"/>
        </w:rPr>
      </w:pPr>
      <w:r w:rsidRPr="0051313B">
        <w:rPr>
          <w:rFonts w:ascii="Century Gothic" w:hAnsi="Century Gothic"/>
          <w:sz w:val="18"/>
          <w:szCs w:val="18"/>
        </w:rPr>
        <w:t>Cubierta:</w:t>
      </w:r>
    </w:p>
    <w:p w:rsidR="00AA46FE" w:rsidRPr="0051313B" w:rsidRDefault="00AA46FE" w:rsidP="00AA46FE">
      <w:pPr>
        <w:pStyle w:val="Prrafodelista"/>
        <w:ind w:left="720"/>
        <w:jc w:val="both"/>
        <w:rPr>
          <w:rFonts w:ascii="Century Gothic" w:hAnsi="Century Gothic"/>
          <w:sz w:val="18"/>
          <w:szCs w:val="18"/>
        </w:rPr>
      </w:pPr>
    </w:p>
    <w:p w:rsidR="00AA46FE" w:rsidRPr="0051313B" w:rsidRDefault="00AA46FE" w:rsidP="00AA46FE">
      <w:pPr>
        <w:pStyle w:val="Prrafodelista"/>
        <w:ind w:left="720"/>
        <w:jc w:val="both"/>
        <w:rPr>
          <w:rFonts w:ascii="Century Gothic" w:hAnsi="Century Gothic"/>
          <w:sz w:val="18"/>
          <w:szCs w:val="18"/>
        </w:rPr>
      </w:pPr>
      <w:r w:rsidRPr="0051313B">
        <w:rPr>
          <w:rFonts w:ascii="Century Gothic" w:hAnsi="Century Gothic"/>
          <w:sz w:val="18"/>
          <w:szCs w:val="18"/>
        </w:rPr>
        <w:t>Sobre el forjado de techo de planta baja se dispondrán tabiques palomeros de fábrica de ladrillo perforado de 1</w:t>
      </w:r>
      <w:r w:rsidR="00694E24" w:rsidRPr="0051313B">
        <w:rPr>
          <w:rFonts w:ascii="Century Gothic" w:hAnsi="Century Gothic"/>
          <w:sz w:val="18"/>
          <w:szCs w:val="18"/>
        </w:rPr>
        <w:t>1</w:t>
      </w:r>
      <w:r w:rsidRPr="0051313B">
        <w:rPr>
          <w:rFonts w:ascii="Century Gothic" w:hAnsi="Century Gothic"/>
          <w:sz w:val="18"/>
          <w:szCs w:val="18"/>
        </w:rPr>
        <w:t>,5 cm de espesor. Estos tabiques se dispondrán en la vertical de las vigas. Sobre estos tabiques, apoyarán las correas metálicas continuas, con luces de 5,40 metros y formadas por perfiles metálicos IPE 120, disponiéndose con separaciones de 1,20 metros.</w:t>
      </w:r>
    </w:p>
    <w:p w:rsidR="00366262" w:rsidRPr="0051313B" w:rsidRDefault="00366262" w:rsidP="007D4083">
      <w:pPr>
        <w:jc w:val="both"/>
        <w:rPr>
          <w:rFonts w:ascii="Century Gothic" w:hAnsi="Century Gothic"/>
          <w:sz w:val="18"/>
          <w:szCs w:val="18"/>
        </w:rPr>
      </w:pPr>
    </w:p>
    <w:p w:rsidR="00772819" w:rsidRPr="0051313B" w:rsidRDefault="00772819" w:rsidP="007D4083">
      <w:pPr>
        <w:jc w:val="both"/>
        <w:rPr>
          <w:rFonts w:ascii="Century Gothic" w:hAnsi="Century Gothic"/>
          <w:sz w:val="18"/>
          <w:szCs w:val="18"/>
        </w:rPr>
      </w:pPr>
    </w:p>
    <w:p w:rsidR="007D4083" w:rsidRPr="0051313B" w:rsidRDefault="007D4083" w:rsidP="007D4083">
      <w:pPr>
        <w:jc w:val="both"/>
        <w:rPr>
          <w:rFonts w:ascii="Century Gothic" w:hAnsi="Century Gothic" w:cs="Microsoft Sans Serif"/>
          <w:b/>
          <w:sz w:val="18"/>
          <w:szCs w:val="18"/>
        </w:rPr>
      </w:pPr>
      <w:r w:rsidRPr="0051313B">
        <w:rPr>
          <w:rFonts w:ascii="Century Gothic" w:hAnsi="Century Gothic" w:cs="Microsoft Sans Serif"/>
          <w:b/>
          <w:sz w:val="18"/>
          <w:szCs w:val="18"/>
        </w:rPr>
        <w:t>A.2.1.5.- Arriostramiento vertical</w:t>
      </w:r>
    </w:p>
    <w:p w:rsidR="007D4083" w:rsidRPr="0051313B" w:rsidRDefault="007D4083" w:rsidP="007D4083">
      <w:pPr>
        <w:jc w:val="both"/>
        <w:rPr>
          <w:rFonts w:ascii="Century Gothic" w:hAnsi="Century Gothic" w:cs="Microsoft Sans Serif"/>
          <w:sz w:val="18"/>
          <w:szCs w:val="18"/>
        </w:rPr>
      </w:pPr>
    </w:p>
    <w:p w:rsidR="007D4083" w:rsidRPr="0051313B" w:rsidRDefault="00582F67" w:rsidP="007D4083">
      <w:pPr>
        <w:overflowPunct/>
        <w:jc w:val="both"/>
        <w:textAlignment w:val="auto"/>
        <w:rPr>
          <w:rFonts w:ascii="Century Gothic" w:hAnsi="Century Gothic" w:cs="Microsoft Sans Serif"/>
          <w:sz w:val="18"/>
          <w:szCs w:val="18"/>
        </w:rPr>
      </w:pPr>
      <w:r w:rsidRPr="0051313B">
        <w:rPr>
          <w:rFonts w:ascii="Century Gothic" w:hAnsi="Century Gothic" w:cs="Microsoft Sans Serif"/>
          <w:sz w:val="18"/>
          <w:szCs w:val="18"/>
        </w:rPr>
        <w:t>El indicado en la documentación gráfica aportada.</w:t>
      </w:r>
    </w:p>
    <w:p w:rsidR="007D4083" w:rsidRPr="0051313B" w:rsidRDefault="007D4083" w:rsidP="007D4083">
      <w:pPr>
        <w:jc w:val="both"/>
        <w:rPr>
          <w:rFonts w:ascii="Century Gothic" w:hAnsi="Century Gothic" w:cs="Microsoft Sans Serif"/>
          <w:sz w:val="18"/>
          <w:szCs w:val="18"/>
          <w:lang w:val="es-ES"/>
        </w:rPr>
      </w:pPr>
    </w:p>
    <w:p w:rsidR="009062FA" w:rsidRPr="0051313B" w:rsidRDefault="009062FA" w:rsidP="007D4083">
      <w:pPr>
        <w:jc w:val="both"/>
        <w:rPr>
          <w:rFonts w:ascii="Century Gothic" w:hAnsi="Century Gothic" w:cs="Microsoft Sans Serif"/>
          <w:sz w:val="18"/>
          <w:szCs w:val="18"/>
          <w:lang w:val="es-ES"/>
        </w:rPr>
      </w:pPr>
    </w:p>
    <w:p w:rsidR="00772819" w:rsidRPr="0051313B" w:rsidRDefault="00772819" w:rsidP="007D4083">
      <w:pPr>
        <w:jc w:val="both"/>
        <w:rPr>
          <w:rFonts w:ascii="Century Gothic" w:hAnsi="Century Gothic" w:cs="Microsoft Sans Serif"/>
          <w:sz w:val="18"/>
          <w:szCs w:val="18"/>
          <w:lang w:val="es-ES"/>
        </w:rPr>
      </w:pPr>
    </w:p>
    <w:p w:rsidR="007D4083" w:rsidRPr="0051313B" w:rsidRDefault="007D4083" w:rsidP="002B04A8">
      <w:pPr>
        <w:pBdr>
          <w:bottom w:val="single" w:sz="4" w:space="1" w:color="auto"/>
        </w:pBdr>
        <w:rPr>
          <w:rFonts w:ascii="Century Gothic" w:hAnsi="Century Gothic"/>
          <w:b/>
          <w:sz w:val="18"/>
          <w:szCs w:val="18"/>
        </w:rPr>
      </w:pPr>
      <w:r w:rsidRPr="0051313B">
        <w:rPr>
          <w:rFonts w:ascii="Century Gothic" w:hAnsi="Century Gothic"/>
          <w:b/>
          <w:sz w:val="18"/>
          <w:szCs w:val="18"/>
        </w:rPr>
        <w:t xml:space="preserve">A.2.2.- DEL SISTEMA ENVOLVENTE </w:t>
      </w:r>
    </w:p>
    <w:p w:rsidR="00313CB6" w:rsidRPr="0051313B" w:rsidRDefault="00313CB6" w:rsidP="007D4083">
      <w:pPr>
        <w:jc w:val="both"/>
        <w:rPr>
          <w:rFonts w:ascii="Century Gothic" w:hAnsi="Century Gothic"/>
          <w:b/>
          <w:sz w:val="18"/>
          <w:szCs w:val="18"/>
        </w:rPr>
      </w:pPr>
    </w:p>
    <w:p w:rsidR="00772819" w:rsidRPr="0051313B" w:rsidRDefault="00772819" w:rsidP="007D4083">
      <w:pPr>
        <w:jc w:val="both"/>
        <w:rPr>
          <w:rFonts w:ascii="Century Gothic" w:hAnsi="Century Gothic"/>
          <w:b/>
          <w:sz w:val="18"/>
          <w:szCs w:val="18"/>
        </w:rPr>
      </w:pPr>
    </w:p>
    <w:p w:rsidR="007D4083" w:rsidRPr="0051313B" w:rsidRDefault="007D4083" w:rsidP="007D4083">
      <w:pPr>
        <w:jc w:val="both"/>
        <w:rPr>
          <w:rFonts w:ascii="Century Gothic" w:hAnsi="Century Gothic"/>
          <w:b/>
          <w:sz w:val="18"/>
          <w:szCs w:val="18"/>
        </w:rPr>
      </w:pPr>
      <w:r w:rsidRPr="0051313B">
        <w:rPr>
          <w:rFonts w:ascii="Century Gothic" w:hAnsi="Century Gothic"/>
          <w:b/>
          <w:sz w:val="18"/>
          <w:szCs w:val="18"/>
        </w:rPr>
        <w:t>A.2.2.1.- Cubiertas</w:t>
      </w:r>
    </w:p>
    <w:p w:rsidR="007D4083" w:rsidRPr="0051313B" w:rsidRDefault="007D4083" w:rsidP="007D4083">
      <w:pPr>
        <w:jc w:val="both"/>
        <w:rPr>
          <w:rFonts w:ascii="Century Gothic" w:hAnsi="Century Gothic"/>
          <w:sz w:val="18"/>
          <w:szCs w:val="18"/>
        </w:rPr>
      </w:pPr>
    </w:p>
    <w:p w:rsidR="00AA46FE" w:rsidRPr="0051313B" w:rsidRDefault="00AA46FE" w:rsidP="007D4083">
      <w:pPr>
        <w:jc w:val="both"/>
        <w:rPr>
          <w:rFonts w:ascii="Century Gothic" w:hAnsi="Century Gothic"/>
          <w:sz w:val="18"/>
          <w:szCs w:val="18"/>
        </w:rPr>
      </w:pPr>
      <w:r w:rsidRPr="0051313B">
        <w:rPr>
          <w:rFonts w:ascii="Century Gothic" w:hAnsi="Century Gothic"/>
          <w:sz w:val="18"/>
          <w:szCs w:val="18"/>
        </w:rPr>
        <w:t>Se define un único acabado para la cubierta, formada por un panel sándwich con núcleo aislante de lana de roca, tipo Arcelor Mittal Ondatherm 900C de 100 mm de espesor, con acabado en color R’UNIK COLT 8798 o similar.</w:t>
      </w:r>
    </w:p>
    <w:p w:rsidR="00FF0A68" w:rsidRPr="0051313B" w:rsidRDefault="00FF0A68" w:rsidP="007D4083">
      <w:pPr>
        <w:jc w:val="both"/>
        <w:rPr>
          <w:rFonts w:ascii="Century Gothic" w:hAnsi="Century Gothic"/>
          <w:sz w:val="18"/>
          <w:szCs w:val="18"/>
        </w:rPr>
      </w:pPr>
    </w:p>
    <w:p w:rsidR="00FF0A68" w:rsidRPr="0051313B" w:rsidRDefault="00FF0A68" w:rsidP="007D4083">
      <w:pPr>
        <w:jc w:val="both"/>
        <w:rPr>
          <w:rFonts w:ascii="Century Gothic" w:hAnsi="Century Gothic"/>
          <w:sz w:val="18"/>
          <w:szCs w:val="18"/>
        </w:rPr>
      </w:pPr>
      <w:r w:rsidRPr="0051313B">
        <w:rPr>
          <w:rFonts w:ascii="Century Gothic" w:hAnsi="Century Gothic"/>
          <w:sz w:val="18"/>
          <w:szCs w:val="18"/>
        </w:rPr>
        <w:t>Los elementos verticales que configuran la cubierta se ejecutarán igualmente en panel sándwich con acabado idéntico al de la cubierta.</w:t>
      </w:r>
    </w:p>
    <w:p w:rsidR="00FF0A68" w:rsidRPr="0051313B" w:rsidRDefault="00FF0A68" w:rsidP="007D4083">
      <w:pPr>
        <w:jc w:val="both"/>
        <w:rPr>
          <w:rFonts w:ascii="Century Gothic" w:hAnsi="Century Gothic"/>
          <w:sz w:val="18"/>
          <w:szCs w:val="18"/>
        </w:rPr>
      </w:pPr>
    </w:p>
    <w:p w:rsidR="00FF0A68" w:rsidRPr="0051313B" w:rsidRDefault="007D4083" w:rsidP="007D4083">
      <w:pPr>
        <w:jc w:val="both"/>
        <w:rPr>
          <w:rFonts w:ascii="Century Gothic" w:hAnsi="Century Gothic"/>
          <w:sz w:val="18"/>
          <w:szCs w:val="18"/>
        </w:rPr>
      </w:pPr>
      <w:r w:rsidRPr="0051313B">
        <w:rPr>
          <w:rFonts w:ascii="Century Gothic" w:hAnsi="Century Gothic"/>
          <w:sz w:val="18"/>
          <w:szCs w:val="18"/>
        </w:rPr>
        <w:t>Se dispondrán canalones de sección cuadrangular, a base de chapa plegada colocada sobre estructuras auxiliares de acero galvanizado</w:t>
      </w:r>
      <w:r w:rsidR="00FF0A68" w:rsidRPr="0051313B">
        <w:rPr>
          <w:rFonts w:ascii="Century Gothic" w:hAnsi="Century Gothic"/>
          <w:sz w:val="18"/>
          <w:szCs w:val="18"/>
        </w:rPr>
        <w:t xml:space="preserve">. </w:t>
      </w:r>
      <w:r w:rsidRPr="0051313B">
        <w:rPr>
          <w:rFonts w:ascii="Century Gothic" w:hAnsi="Century Gothic"/>
          <w:sz w:val="18"/>
          <w:szCs w:val="18"/>
        </w:rPr>
        <w:t>Las bajantes de recogi</w:t>
      </w:r>
      <w:r w:rsidR="00FF0A68" w:rsidRPr="0051313B">
        <w:rPr>
          <w:rFonts w:ascii="Century Gothic" w:hAnsi="Century Gothic"/>
          <w:sz w:val="18"/>
          <w:szCs w:val="18"/>
        </w:rPr>
        <w:t xml:space="preserve">da de aguas pluviales serán de </w:t>
      </w:r>
      <w:r w:rsidRPr="0051313B">
        <w:rPr>
          <w:rFonts w:ascii="Century Gothic" w:hAnsi="Century Gothic"/>
          <w:sz w:val="18"/>
          <w:szCs w:val="18"/>
        </w:rPr>
        <w:t>tubo de</w:t>
      </w:r>
      <w:r w:rsidR="00FF0A68" w:rsidRPr="0051313B">
        <w:rPr>
          <w:rFonts w:ascii="Century Gothic" w:hAnsi="Century Gothic"/>
          <w:sz w:val="18"/>
          <w:szCs w:val="18"/>
        </w:rPr>
        <w:t xml:space="preserve"> acero galvanizado en caliente</w:t>
      </w:r>
      <w:r w:rsidRPr="0051313B">
        <w:rPr>
          <w:rFonts w:ascii="Century Gothic" w:hAnsi="Century Gothic"/>
          <w:sz w:val="18"/>
          <w:szCs w:val="18"/>
        </w:rPr>
        <w:t xml:space="preserve"> de</w:t>
      </w:r>
      <w:r w:rsidR="00FF0A68" w:rsidRPr="0051313B">
        <w:rPr>
          <w:rFonts w:ascii="Century Gothic" w:hAnsi="Century Gothic"/>
          <w:sz w:val="18"/>
          <w:szCs w:val="18"/>
        </w:rPr>
        <w:t xml:space="preserve"> diámetro indicado en planos.</w:t>
      </w:r>
    </w:p>
    <w:p w:rsidR="007D4083" w:rsidRPr="0051313B" w:rsidRDefault="007D4083" w:rsidP="007D4083">
      <w:pPr>
        <w:jc w:val="both"/>
        <w:rPr>
          <w:rFonts w:ascii="Century Gothic" w:hAnsi="Century Gothic"/>
          <w:sz w:val="18"/>
          <w:szCs w:val="18"/>
        </w:rPr>
      </w:pPr>
    </w:p>
    <w:p w:rsidR="00772819" w:rsidRPr="0051313B" w:rsidRDefault="00772819" w:rsidP="007D4083">
      <w:pPr>
        <w:jc w:val="both"/>
        <w:rPr>
          <w:rFonts w:ascii="Century Gothic" w:hAnsi="Century Gothic"/>
          <w:sz w:val="18"/>
          <w:szCs w:val="18"/>
        </w:rPr>
      </w:pPr>
    </w:p>
    <w:p w:rsidR="007D4083" w:rsidRPr="0051313B" w:rsidRDefault="007D4083" w:rsidP="007D4083">
      <w:pPr>
        <w:jc w:val="both"/>
        <w:rPr>
          <w:rFonts w:ascii="Century Gothic" w:hAnsi="Century Gothic"/>
          <w:b/>
          <w:sz w:val="18"/>
          <w:szCs w:val="18"/>
        </w:rPr>
      </w:pPr>
      <w:r w:rsidRPr="0051313B">
        <w:rPr>
          <w:rFonts w:ascii="Century Gothic" w:hAnsi="Century Gothic"/>
          <w:b/>
          <w:sz w:val="18"/>
          <w:szCs w:val="18"/>
        </w:rPr>
        <w:lastRenderedPageBreak/>
        <w:t>A.2.2.2.- Fachadas</w:t>
      </w:r>
    </w:p>
    <w:p w:rsidR="007D4083" w:rsidRPr="0051313B" w:rsidRDefault="007D4083" w:rsidP="007D4083">
      <w:pPr>
        <w:jc w:val="both"/>
        <w:rPr>
          <w:rFonts w:ascii="Century Gothic" w:hAnsi="Century Gothic"/>
          <w:sz w:val="18"/>
          <w:szCs w:val="18"/>
        </w:rPr>
      </w:pPr>
    </w:p>
    <w:p w:rsidR="007D4083" w:rsidRPr="0051313B" w:rsidRDefault="007D4CA7" w:rsidP="007D4083">
      <w:pPr>
        <w:jc w:val="both"/>
        <w:rPr>
          <w:rFonts w:ascii="Century Gothic" w:hAnsi="Century Gothic"/>
          <w:sz w:val="18"/>
          <w:szCs w:val="18"/>
        </w:rPr>
      </w:pPr>
      <w:r w:rsidRPr="0051313B">
        <w:rPr>
          <w:rFonts w:ascii="Century Gothic" w:hAnsi="Century Gothic"/>
          <w:sz w:val="18"/>
          <w:szCs w:val="18"/>
        </w:rPr>
        <w:t>Se define</w:t>
      </w:r>
      <w:r w:rsidR="007D4083" w:rsidRPr="0051313B">
        <w:rPr>
          <w:rFonts w:ascii="Century Gothic" w:hAnsi="Century Gothic"/>
          <w:sz w:val="18"/>
          <w:szCs w:val="18"/>
        </w:rPr>
        <w:t xml:space="preserve"> </w:t>
      </w:r>
      <w:r w:rsidRPr="0051313B">
        <w:rPr>
          <w:rFonts w:ascii="Century Gothic" w:hAnsi="Century Gothic"/>
          <w:sz w:val="18"/>
          <w:szCs w:val="18"/>
        </w:rPr>
        <w:t>un</w:t>
      </w:r>
      <w:r w:rsidR="005238E0" w:rsidRPr="0051313B">
        <w:rPr>
          <w:rFonts w:ascii="Century Gothic" w:hAnsi="Century Gothic"/>
          <w:sz w:val="18"/>
          <w:szCs w:val="18"/>
        </w:rPr>
        <w:t>a</w:t>
      </w:r>
      <w:r w:rsidRPr="0051313B">
        <w:rPr>
          <w:rFonts w:ascii="Century Gothic" w:hAnsi="Century Gothic"/>
          <w:sz w:val="18"/>
          <w:szCs w:val="18"/>
        </w:rPr>
        <w:t xml:space="preserve"> </w:t>
      </w:r>
      <w:r w:rsidR="00FF0A68" w:rsidRPr="0051313B">
        <w:rPr>
          <w:rFonts w:ascii="Century Gothic" w:hAnsi="Century Gothic"/>
          <w:sz w:val="18"/>
          <w:szCs w:val="18"/>
        </w:rPr>
        <w:t>únic</w:t>
      </w:r>
      <w:r w:rsidR="005238E0" w:rsidRPr="0051313B">
        <w:rPr>
          <w:rFonts w:ascii="Century Gothic" w:hAnsi="Century Gothic"/>
          <w:sz w:val="18"/>
          <w:szCs w:val="18"/>
        </w:rPr>
        <w:t>a</w:t>
      </w:r>
      <w:r w:rsidRPr="0051313B">
        <w:rPr>
          <w:rFonts w:ascii="Century Gothic" w:hAnsi="Century Gothic"/>
          <w:sz w:val="18"/>
          <w:szCs w:val="18"/>
        </w:rPr>
        <w:t xml:space="preserve"> de fachada, compuesta por:</w:t>
      </w:r>
    </w:p>
    <w:p w:rsidR="007D4CA7" w:rsidRPr="0051313B" w:rsidRDefault="007D4CA7" w:rsidP="007D4083">
      <w:pPr>
        <w:jc w:val="both"/>
        <w:rPr>
          <w:rFonts w:ascii="Century Gothic" w:hAnsi="Century Gothic"/>
          <w:sz w:val="18"/>
          <w:szCs w:val="18"/>
        </w:rPr>
      </w:pPr>
    </w:p>
    <w:p w:rsidR="007D4CA7" w:rsidRPr="0051313B" w:rsidRDefault="00806040" w:rsidP="004478C7">
      <w:pPr>
        <w:pStyle w:val="Prrafodelista"/>
        <w:numPr>
          <w:ilvl w:val="0"/>
          <w:numId w:val="5"/>
        </w:numPr>
        <w:jc w:val="both"/>
        <w:rPr>
          <w:rFonts w:ascii="Century Gothic" w:hAnsi="Century Gothic"/>
          <w:sz w:val="18"/>
          <w:szCs w:val="18"/>
        </w:rPr>
      </w:pPr>
      <w:r w:rsidRPr="0051313B">
        <w:rPr>
          <w:rFonts w:ascii="Century Gothic" w:hAnsi="Century Gothic"/>
          <w:sz w:val="18"/>
          <w:szCs w:val="18"/>
        </w:rPr>
        <w:t>U</w:t>
      </w:r>
      <w:r w:rsidR="007D4CA7" w:rsidRPr="0051313B">
        <w:rPr>
          <w:rFonts w:ascii="Century Gothic" w:hAnsi="Century Gothic"/>
          <w:sz w:val="18"/>
          <w:szCs w:val="18"/>
        </w:rPr>
        <w:t>n revestimiento exterior a base</w:t>
      </w:r>
      <w:r w:rsidR="00833A02" w:rsidRPr="0051313B">
        <w:rPr>
          <w:rFonts w:ascii="Century Gothic" w:hAnsi="Century Gothic"/>
          <w:sz w:val="18"/>
          <w:szCs w:val="18"/>
        </w:rPr>
        <w:t xml:space="preserve"> de un mortero de cemento de 15 mm de espesor con un acabado superficial a base</w:t>
      </w:r>
      <w:r w:rsidR="007D4CA7" w:rsidRPr="0051313B">
        <w:rPr>
          <w:rFonts w:ascii="Century Gothic" w:hAnsi="Century Gothic"/>
          <w:sz w:val="18"/>
          <w:szCs w:val="18"/>
        </w:rPr>
        <w:t xml:space="preserve"> de pintura</w:t>
      </w:r>
      <w:r w:rsidR="00FF0A68" w:rsidRPr="0051313B">
        <w:rPr>
          <w:rFonts w:ascii="Century Gothic" w:hAnsi="Century Gothic"/>
          <w:sz w:val="18"/>
          <w:szCs w:val="18"/>
        </w:rPr>
        <w:t xml:space="preserve"> para exteriores, impermeable al agua y permeable al vapor de agua, debiendo tener especial atención en su adherencia a la hoja principal.</w:t>
      </w:r>
    </w:p>
    <w:p w:rsidR="00074838" w:rsidRPr="0051313B" w:rsidRDefault="00074838" w:rsidP="00074838">
      <w:pPr>
        <w:pStyle w:val="Prrafodelista"/>
        <w:ind w:left="720"/>
        <w:jc w:val="both"/>
        <w:rPr>
          <w:rFonts w:ascii="Century Gothic" w:hAnsi="Century Gothic"/>
          <w:sz w:val="18"/>
          <w:szCs w:val="18"/>
        </w:rPr>
      </w:pPr>
    </w:p>
    <w:p w:rsidR="00833A02" w:rsidRPr="0051313B" w:rsidRDefault="00806040" w:rsidP="00806040">
      <w:pPr>
        <w:pStyle w:val="Prrafodelista"/>
        <w:numPr>
          <w:ilvl w:val="0"/>
          <w:numId w:val="5"/>
        </w:numPr>
        <w:jc w:val="both"/>
        <w:rPr>
          <w:rFonts w:ascii="Century Gothic" w:hAnsi="Century Gothic"/>
          <w:sz w:val="18"/>
          <w:szCs w:val="18"/>
        </w:rPr>
      </w:pPr>
      <w:r w:rsidRPr="0051313B">
        <w:rPr>
          <w:rFonts w:ascii="Century Gothic" w:hAnsi="Century Gothic"/>
          <w:sz w:val="18"/>
          <w:szCs w:val="18"/>
        </w:rPr>
        <w:t>U</w:t>
      </w:r>
      <w:r w:rsidR="007D4CA7" w:rsidRPr="0051313B">
        <w:rPr>
          <w:rFonts w:ascii="Century Gothic" w:hAnsi="Century Gothic"/>
          <w:sz w:val="18"/>
          <w:szCs w:val="18"/>
        </w:rPr>
        <w:t>na hoja principal de fábrica de</w:t>
      </w:r>
      <w:r w:rsidR="00833A02" w:rsidRPr="0051313B">
        <w:rPr>
          <w:rFonts w:ascii="Century Gothic" w:hAnsi="Century Gothic"/>
          <w:sz w:val="18"/>
          <w:szCs w:val="18"/>
        </w:rPr>
        <w:t xml:space="preserve"> ladrillo perforado de medio pie (11,5 cm).</w:t>
      </w:r>
    </w:p>
    <w:p w:rsidR="00806040" w:rsidRPr="0051313B" w:rsidRDefault="00806040" w:rsidP="00833A02">
      <w:pPr>
        <w:pStyle w:val="Prrafodelista"/>
        <w:ind w:left="720"/>
        <w:jc w:val="both"/>
        <w:rPr>
          <w:rFonts w:ascii="Century Gothic" w:hAnsi="Century Gothic"/>
          <w:sz w:val="18"/>
          <w:szCs w:val="18"/>
        </w:rPr>
      </w:pPr>
      <w:r w:rsidRPr="0051313B">
        <w:rPr>
          <w:rFonts w:ascii="Century Gothic" w:hAnsi="Century Gothic"/>
          <w:sz w:val="18"/>
          <w:szCs w:val="18"/>
        </w:rPr>
        <w:t xml:space="preserve">Se deberán dejar enjarjes </w:t>
      </w:r>
      <w:r w:rsidR="001F248B" w:rsidRPr="0051313B">
        <w:rPr>
          <w:rFonts w:ascii="Century Gothic" w:hAnsi="Century Gothic"/>
          <w:sz w:val="18"/>
          <w:szCs w:val="18"/>
        </w:rPr>
        <w:t>en todas las hiladas de los encuentros y las esquinas para trabar la fábrica.</w:t>
      </w:r>
    </w:p>
    <w:p w:rsidR="001F248B" w:rsidRPr="0051313B" w:rsidRDefault="001F248B" w:rsidP="00806040">
      <w:pPr>
        <w:pStyle w:val="Prrafodelista"/>
        <w:ind w:left="720"/>
        <w:jc w:val="both"/>
        <w:rPr>
          <w:rFonts w:ascii="Century Gothic" w:hAnsi="Century Gothic"/>
          <w:sz w:val="18"/>
          <w:szCs w:val="18"/>
        </w:rPr>
      </w:pPr>
      <w:r w:rsidRPr="0051313B">
        <w:rPr>
          <w:rFonts w:ascii="Century Gothic" w:hAnsi="Century Gothic"/>
          <w:sz w:val="18"/>
          <w:szCs w:val="18"/>
        </w:rPr>
        <w:t>Como la hoja principal no está interrumpida ni por los pilares ni por los forjados, el anclaje de dicha hoja a los pilares y forjados debe realizarse de tal forma que no se produzcan agrietamientos en la misma. Cuando se ejecute la hoja principal debe evitarse la adherencia de ésta con los pilares y con los forjados.</w:t>
      </w:r>
    </w:p>
    <w:p w:rsidR="001F248B" w:rsidRPr="0051313B" w:rsidRDefault="001F248B" w:rsidP="001F248B">
      <w:pPr>
        <w:pStyle w:val="Prrafodelista"/>
        <w:ind w:left="720"/>
        <w:jc w:val="both"/>
        <w:rPr>
          <w:rFonts w:ascii="Century Gothic" w:hAnsi="Century Gothic"/>
          <w:sz w:val="18"/>
          <w:szCs w:val="18"/>
        </w:rPr>
      </w:pPr>
      <w:r w:rsidRPr="0051313B">
        <w:rPr>
          <w:rFonts w:ascii="Century Gothic" w:hAnsi="Century Gothic"/>
          <w:sz w:val="18"/>
          <w:szCs w:val="18"/>
        </w:rPr>
        <w:t>Se dispondrán juntas de dilatación en la hoja principal de tal forma que la distancia entre juntas de movimiento de fábricas sustentadas sea de 20 metros como máximo.</w:t>
      </w:r>
    </w:p>
    <w:p w:rsidR="001F248B" w:rsidRPr="0051313B" w:rsidRDefault="001F248B" w:rsidP="001F248B">
      <w:pPr>
        <w:pStyle w:val="Prrafodelista"/>
        <w:ind w:left="720"/>
        <w:jc w:val="both"/>
        <w:rPr>
          <w:rFonts w:ascii="Century Gothic" w:hAnsi="Century Gothic"/>
          <w:sz w:val="18"/>
          <w:szCs w:val="18"/>
        </w:rPr>
      </w:pPr>
      <w:r w:rsidRPr="0051313B">
        <w:rPr>
          <w:rFonts w:ascii="Century Gothic" w:hAnsi="Century Gothic"/>
          <w:sz w:val="18"/>
          <w:szCs w:val="18"/>
        </w:rPr>
        <w:t xml:space="preserve">En </w:t>
      </w:r>
      <w:r w:rsidR="00E5775E" w:rsidRPr="0051313B">
        <w:rPr>
          <w:rFonts w:ascii="Century Gothic" w:hAnsi="Century Gothic"/>
          <w:sz w:val="18"/>
          <w:szCs w:val="18"/>
        </w:rPr>
        <w:t>esta</w:t>
      </w:r>
      <w:r w:rsidRPr="0051313B">
        <w:rPr>
          <w:rFonts w:ascii="Century Gothic" w:hAnsi="Century Gothic"/>
          <w:sz w:val="18"/>
          <w:szCs w:val="18"/>
        </w:rPr>
        <w:t xml:space="preserve">s juntas de dilatación </w:t>
      </w:r>
      <w:r w:rsidR="00E5775E" w:rsidRPr="0051313B">
        <w:rPr>
          <w:rFonts w:ascii="Century Gothic" w:hAnsi="Century Gothic"/>
          <w:sz w:val="18"/>
          <w:szCs w:val="18"/>
        </w:rPr>
        <w:t>se colocará</w:t>
      </w:r>
      <w:r w:rsidRPr="0051313B">
        <w:rPr>
          <w:rFonts w:ascii="Century Gothic" w:hAnsi="Century Gothic"/>
          <w:sz w:val="18"/>
          <w:szCs w:val="18"/>
        </w:rPr>
        <w:t xml:space="preserve"> un sellante sobre un relleno introducido en la junta. Éstos materiales tendrán elasticidad y adherencia suficientes para absorberlos movimientos de la hoja previstos y que sean impermeables y resistentes a los agentes atmosféricos. La profundidad del sellante debe ser ≥ 1 cm y la relación entre su espesor y anchura debe estar entre 0,5 y 2.</w:t>
      </w:r>
    </w:p>
    <w:p w:rsidR="00074838" w:rsidRPr="0051313B" w:rsidRDefault="00074838" w:rsidP="00074838">
      <w:pPr>
        <w:jc w:val="both"/>
        <w:rPr>
          <w:rFonts w:ascii="Century Gothic" w:hAnsi="Century Gothic"/>
          <w:sz w:val="18"/>
          <w:szCs w:val="18"/>
        </w:rPr>
      </w:pPr>
    </w:p>
    <w:p w:rsidR="005C521D" w:rsidRPr="0051313B" w:rsidRDefault="00806040" w:rsidP="004478C7">
      <w:pPr>
        <w:pStyle w:val="Prrafodelista"/>
        <w:numPr>
          <w:ilvl w:val="0"/>
          <w:numId w:val="5"/>
        </w:numPr>
        <w:jc w:val="both"/>
        <w:rPr>
          <w:rFonts w:ascii="Century Gothic" w:hAnsi="Century Gothic"/>
          <w:sz w:val="18"/>
          <w:szCs w:val="18"/>
        </w:rPr>
      </w:pPr>
      <w:r w:rsidRPr="0051313B">
        <w:rPr>
          <w:rFonts w:ascii="Century Gothic" w:hAnsi="Century Gothic"/>
          <w:sz w:val="18"/>
          <w:szCs w:val="18"/>
        </w:rPr>
        <w:t>U</w:t>
      </w:r>
      <w:r w:rsidR="005C521D" w:rsidRPr="0051313B">
        <w:rPr>
          <w:rFonts w:ascii="Century Gothic" w:hAnsi="Century Gothic"/>
          <w:sz w:val="18"/>
          <w:szCs w:val="18"/>
        </w:rPr>
        <w:t xml:space="preserve">n revestimiento </w:t>
      </w:r>
      <w:r w:rsidRPr="0051313B">
        <w:rPr>
          <w:rFonts w:ascii="Century Gothic" w:hAnsi="Century Gothic"/>
          <w:sz w:val="18"/>
          <w:szCs w:val="18"/>
        </w:rPr>
        <w:t xml:space="preserve">por la cara interior de la hoja principal, </w:t>
      </w:r>
      <w:r w:rsidR="005C521D" w:rsidRPr="0051313B">
        <w:rPr>
          <w:rFonts w:ascii="Century Gothic" w:hAnsi="Century Gothic"/>
          <w:sz w:val="18"/>
          <w:szCs w:val="18"/>
        </w:rPr>
        <w:t>de resistencia alta a la filtración</w:t>
      </w:r>
      <w:r w:rsidRPr="0051313B">
        <w:rPr>
          <w:rFonts w:ascii="Century Gothic" w:hAnsi="Century Gothic"/>
          <w:sz w:val="18"/>
          <w:szCs w:val="18"/>
        </w:rPr>
        <w:t>,</w:t>
      </w:r>
      <w:r w:rsidR="005C521D" w:rsidRPr="0051313B">
        <w:rPr>
          <w:rFonts w:ascii="Century Gothic" w:hAnsi="Century Gothic"/>
          <w:sz w:val="18"/>
          <w:szCs w:val="18"/>
        </w:rPr>
        <w:t xml:space="preserve"> a base de un enfoscado de mortero con aditivos hidrofugantes con un espesor de 15 mm.</w:t>
      </w:r>
    </w:p>
    <w:p w:rsidR="001F248B" w:rsidRPr="0051313B" w:rsidRDefault="001F248B" w:rsidP="001F248B">
      <w:pPr>
        <w:pStyle w:val="Prrafodelista"/>
        <w:ind w:left="720"/>
        <w:jc w:val="both"/>
        <w:rPr>
          <w:rFonts w:ascii="Century Gothic" w:hAnsi="Century Gothic"/>
          <w:sz w:val="18"/>
          <w:szCs w:val="18"/>
        </w:rPr>
      </w:pPr>
      <w:r w:rsidRPr="0051313B">
        <w:rPr>
          <w:rFonts w:ascii="Century Gothic" w:hAnsi="Century Gothic"/>
          <w:sz w:val="18"/>
          <w:szCs w:val="18"/>
        </w:rPr>
        <w:t>El revestimiento deberá disponerse adherido al elemento que sirve de soporte y aplicarse de forma uniforme sobre éste.</w:t>
      </w:r>
    </w:p>
    <w:p w:rsidR="00074838" w:rsidRPr="0051313B" w:rsidRDefault="00074838" w:rsidP="00074838">
      <w:pPr>
        <w:jc w:val="both"/>
        <w:rPr>
          <w:rFonts w:ascii="Century Gothic" w:hAnsi="Century Gothic"/>
          <w:sz w:val="18"/>
          <w:szCs w:val="18"/>
        </w:rPr>
      </w:pPr>
    </w:p>
    <w:p w:rsidR="005C521D" w:rsidRPr="0051313B" w:rsidRDefault="00806040" w:rsidP="004478C7">
      <w:pPr>
        <w:pStyle w:val="Prrafodelista"/>
        <w:numPr>
          <w:ilvl w:val="0"/>
          <w:numId w:val="5"/>
        </w:numPr>
        <w:jc w:val="both"/>
        <w:rPr>
          <w:rFonts w:ascii="Century Gothic" w:hAnsi="Century Gothic"/>
          <w:sz w:val="18"/>
          <w:szCs w:val="18"/>
        </w:rPr>
      </w:pPr>
      <w:r w:rsidRPr="0051313B">
        <w:rPr>
          <w:rFonts w:ascii="Century Gothic" w:hAnsi="Century Gothic"/>
          <w:sz w:val="18"/>
          <w:szCs w:val="18"/>
        </w:rPr>
        <w:t>U</w:t>
      </w:r>
      <w:r w:rsidR="005C521D" w:rsidRPr="0051313B">
        <w:rPr>
          <w:rFonts w:ascii="Century Gothic" w:hAnsi="Century Gothic"/>
          <w:sz w:val="18"/>
          <w:szCs w:val="18"/>
        </w:rPr>
        <w:t xml:space="preserve">na cámara de aire no ventilada de </w:t>
      </w:r>
      <w:r w:rsidR="00833A02" w:rsidRPr="0051313B">
        <w:rPr>
          <w:rFonts w:ascii="Century Gothic" w:hAnsi="Century Gothic"/>
          <w:sz w:val="18"/>
          <w:szCs w:val="18"/>
        </w:rPr>
        <w:t>60</w:t>
      </w:r>
      <w:r w:rsidR="005C521D" w:rsidRPr="0051313B">
        <w:rPr>
          <w:rFonts w:ascii="Century Gothic" w:hAnsi="Century Gothic"/>
          <w:sz w:val="18"/>
          <w:szCs w:val="18"/>
        </w:rPr>
        <w:t xml:space="preserve"> mm de espesor y un aislamiento no hidrófilo</w:t>
      </w:r>
      <w:r w:rsidRPr="0051313B">
        <w:rPr>
          <w:rFonts w:ascii="Century Gothic" w:hAnsi="Century Gothic"/>
          <w:sz w:val="18"/>
          <w:szCs w:val="18"/>
        </w:rPr>
        <w:t xml:space="preserve"> </w:t>
      </w:r>
      <w:r w:rsidRPr="0051313B">
        <w:rPr>
          <w:rStyle w:val="Refdenotaalpie"/>
          <w:rFonts w:ascii="Century Gothic" w:hAnsi="Century Gothic"/>
          <w:sz w:val="18"/>
          <w:szCs w:val="18"/>
        </w:rPr>
        <w:footnoteReference w:id="2"/>
      </w:r>
      <w:r w:rsidR="005C521D" w:rsidRPr="0051313B">
        <w:rPr>
          <w:rFonts w:ascii="Century Gothic" w:hAnsi="Century Gothic"/>
          <w:sz w:val="18"/>
          <w:szCs w:val="18"/>
        </w:rPr>
        <w:t xml:space="preserve"> de </w:t>
      </w:r>
      <w:r w:rsidR="00833A02" w:rsidRPr="0051313B">
        <w:rPr>
          <w:rFonts w:ascii="Century Gothic" w:hAnsi="Century Gothic"/>
          <w:sz w:val="18"/>
          <w:szCs w:val="18"/>
        </w:rPr>
        <w:t>8</w:t>
      </w:r>
      <w:r w:rsidR="005C521D" w:rsidRPr="0051313B">
        <w:rPr>
          <w:rFonts w:ascii="Century Gothic" w:hAnsi="Century Gothic"/>
          <w:sz w:val="18"/>
          <w:szCs w:val="18"/>
        </w:rPr>
        <w:t xml:space="preserve">0 mm de espesor a base de </w:t>
      </w:r>
      <w:r w:rsidR="007C20D1" w:rsidRPr="0051313B">
        <w:rPr>
          <w:rFonts w:ascii="Century Gothic" w:hAnsi="Century Gothic"/>
          <w:sz w:val="18"/>
          <w:szCs w:val="18"/>
        </w:rPr>
        <w:t>planchas de lana de roma semirígida con una densidad de 70 kg/m³ y una conductividad térmica de 0,034 W/m²K, tipo Alpharock E225 de Rockwool</w:t>
      </w:r>
      <w:r w:rsidRPr="0051313B">
        <w:rPr>
          <w:rFonts w:ascii="Century Gothic" w:hAnsi="Century Gothic"/>
          <w:sz w:val="18"/>
          <w:szCs w:val="18"/>
        </w:rPr>
        <w:t>.</w:t>
      </w:r>
    </w:p>
    <w:p w:rsidR="001F248B" w:rsidRPr="0051313B" w:rsidRDefault="001F248B" w:rsidP="001F248B">
      <w:pPr>
        <w:pStyle w:val="Prrafodelista"/>
        <w:ind w:left="720"/>
        <w:jc w:val="both"/>
        <w:rPr>
          <w:rFonts w:ascii="Century Gothic" w:hAnsi="Century Gothic"/>
          <w:sz w:val="18"/>
          <w:szCs w:val="18"/>
        </w:rPr>
      </w:pPr>
      <w:r w:rsidRPr="0051313B">
        <w:rPr>
          <w:rFonts w:ascii="Century Gothic" w:hAnsi="Century Gothic"/>
          <w:sz w:val="18"/>
          <w:szCs w:val="18"/>
        </w:rPr>
        <w:t>Se dispondrán separadores para el aislamiento para mantener uniforme el espesor de la cámara de aire.</w:t>
      </w:r>
    </w:p>
    <w:p w:rsidR="001F248B" w:rsidRPr="0051313B" w:rsidRDefault="001F248B" w:rsidP="001F248B">
      <w:pPr>
        <w:pStyle w:val="Prrafodelista"/>
        <w:ind w:left="720"/>
        <w:jc w:val="both"/>
        <w:rPr>
          <w:rFonts w:ascii="Century Gothic" w:hAnsi="Century Gothic"/>
          <w:sz w:val="18"/>
          <w:szCs w:val="18"/>
        </w:rPr>
      </w:pPr>
      <w:r w:rsidRPr="0051313B">
        <w:rPr>
          <w:rFonts w:ascii="Century Gothic" w:hAnsi="Century Gothic"/>
          <w:sz w:val="18"/>
          <w:szCs w:val="18"/>
        </w:rPr>
        <w:t>El aislamiento térmico se colocará de forma continua y estable, disponiéndose en contacto con la hoja interior del cerramiento.</w:t>
      </w:r>
    </w:p>
    <w:p w:rsidR="00074838" w:rsidRPr="0051313B" w:rsidRDefault="00074838" w:rsidP="001F248B">
      <w:pPr>
        <w:pStyle w:val="Prrafodelista"/>
        <w:ind w:left="720"/>
        <w:jc w:val="both"/>
        <w:rPr>
          <w:rFonts w:ascii="Century Gothic" w:hAnsi="Century Gothic"/>
          <w:sz w:val="18"/>
          <w:szCs w:val="18"/>
        </w:rPr>
      </w:pPr>
    </w:p>
    <w:p w:rsidR="00806040" w:rsidRPr="0051313B" w:rsidRDefault="00806040" w:rsidP="004478C7">
      <w:pPr>
        <w:pStyle w:val="Prrafodelista"/>
        <w:numPr>
          <w:ilvl w:val="0"/>
          <w:numId w:val="5"/>
        </w:numPr>
        <w:jc w:val="both"/>
        <w:rPr>
          <w:rFonts w:ascii="Century Gothic" w:hAnsi="Century Gothic"/>
          <w:sz w:val="18"/>
          <w:szCs w:val="18"/>
        </w:rPr>
      </w:pPr>
      <w:r w:rsidRPr="0051313B">
        <w:rPr>
          <w:rFonts w:ascii="Century Gothic" w:hAnsi="Century Gothic"/>
          <w:sz w:val="18"/>
          <w:szCs w:val="18"/>
        </w:rPr>
        <w:t>Un tabi</w:t>
      </w:r>
      <w:r w:rsidR="001967BF" w:rsidRPr="0051313B">
        <w:rPr>
          <w:rFonts w:ascii="Century Gothic" w:hAnsi="Century Gothic"/>
          <w:sz w:val="18"/>
          <w:szCs w:val="18"/>
        </w:rPr>
        <w:t>que</w:t>
      </w:r>
      <w:r w:rsidRPr="0051313B">
        <w:rPr>
          <w:rFonts w:ascii="Century Gothic" w:hAnsi="Century Gothic"/>
          <w:sz w:val="18"/>
          <w:szCs w:val="18"/>
        </w:rPr>
        <w:t xml:space="preserve"> de ladrillo hueco doble</w:t>
      </w:r>
      <w:r w:rsidR="001967BF" w:rsidRPr="0051313B">
        <w:rPr>
          <w:rFonts w:ascii="Century Gothic" w:hAnsi="Century Gothic"/>
          <w:sz w:val="18"/>
          <w:szCs w:val="18"/>
        </w:rPr>
        <w:t xml:space="preserve"> de 70 mm de espesor.</w:t>
      </w:r>
    </w:p>
    <w:p w:rsidR="00074838" w:rsidRPr="0051313B" w:rsidRDefault="00074838" w:rsidP="00074838">
      <w:pPr>
        <w:pStyle w:val="Prrafodelista"/>
        <w:ind w:left="720"/>
        <w:jc w:val="both"/>
        <w:rPr>
          <w:rFonts w:ascii="Century Gothic" w:hAnsi="Century Gothic"/>
          <w:sz w:val="18"/>
          <w:szCs w:val="18"/>
        </w:rPr>
      </w:pPr>
    </w:p>
    <w:p w:rsidR="00806040" w:rsidRPr="0051313B" w:rsidRDefault="00806040" w:rsidP="004478C7">
      <w:pPr>
        <w:pStyle w:val="Prrafodelista"/>
        <w:numPr>
          <w:ilvl w:val="0"/>
          <w:numId w:val="5"/>
        </w:numPr>
        <w:jc w:val="both"/>
        <w:rPr>
          <w:rFonts w:ascii="Century Gothic" w:hAnsi="Century Gothic"/>
          <w:sz w:val="18"/>
          <w:szCs w:val="18"/>
        </w:rPr>
      </w:pPr>
      <w:r w:rsidRPr="0051313B">
        <w:rPr>
          <w:rFonts w:ascii="Century Gothic" w:hAnsi="Century Gothic"/>
          <w:sz w:val="18"/>
          <w:szCs w:val="18"/>
        </w:rPr>
        <w:t xml:space="preserve">Un revestimiento interior a base de </w:t>
      </w:r>
      <w:r w:rsidR="00FF0A68" w:rsidRPr="0051313B">
        <w:rPr>
          <w:rFonts w:ascii="Century Gothic" w:hAnsi="Century Gothic"/>
          <w:sz w:val="18"/>
          <w:szCs w:val="18"/>
        </w:rPr>
        <w:t>guarnecido</w:t>
      </w:r>
      <w:r w:rsidRPr="0051313B">
        <w:rPr>
          <w:rFonts w:ascii="Century Gothic" w:hAnsi="Century Gothic"/>
          <w:sz w:val="18"/>
          <w:szCs w:val="18"/>
        </w:rPr>
        <w:t xml:space="preserve"> de yeso con un espesor de 1</w:t>
      </w:r>
      <w:r w:rsidR="001967BF" w:rsidRPr="0051313B">
        <w:rPr>
          <w:rFonts w:ascii="Century Gothic" w:hAnsi="Century Gothic"/>
          <w:sz w:val="18"/>
          <w:szCs w:val="18"/>
        </w:rPr>
        <w:t>5</w:t>
      </w:r>
      <w:r w:rsidRPr="0051313B">
        <w:rPr>
          <w:rFonts w:ascii="Century Gothic" w:hAnsi="Century Gothic"/>
          <w:sz w:val="18"/>
          <w:szCs w:val="18"/>
        </w:rPr>
        <w:t xml:space="preserve"> mm.</w:t>
      </w:r>
    </w:p>
    <w:p w:rsidR="00806040" w:rsidRPr="0051313B" w:rsidRDefault="00806040" w:rsidP="00806040">
      <w:pPr>
        <w:jc w:val="both"/>
        <w:rPr>
          <w:rFonts w:ascii="Century Gothic" w:hAnsi="Century Gothic"/>
          <w:sz w:val="18"/>
          <w:szCs w:val="18"/>
        </w:rPr>
      </w:pPr>
    </w:p>
    <w:p w:rsidR="00806040" w:rsidRPr="0051313B" w:rsidRDefault="00806040" w:rsidP="00806040">
      <w:pPr>
        <w:jc w:val="both"/>
        <w:rPr>
          <w:rFonts w:ascii="Century Gothic" w:hAnsi="Century Gothic"/>
          <w:sz w:val="18"/>
          <w:szCs w:val="18"/>
        </w:rPr>
      </w:pPr>
    </w:p>
    <w:p w:rsidR="007D4083" w:rsidRPr="0051313B" w:rsidRDefault="007D4083" w:rsidP="007D4083">
      <w:pPr>
        <w:jc w:val="both"/>
        <w:rPr>
          <w:rFonts w:ascii="Century Gothic" w:hAnsi="Century Gothic"/>
          <w:b/>
          <w:sz w:val="18"/>
          <w:szCs w:val="18"/>
        </w:rPr>
      </w:pPr>
      <w:r w:rsidRPr="0051313B">
        <w:rPr>
          <w:rFonts w:ascii="Century Gothic" w:hAnsi="Century Gothic"/>
          <w:b/>
          <w:sz w:val="18"/>
          <w:szCs w:val="18"/>
        </w:rPr>
        <w:t>A.2.2.3.- Muros</w:t>
      </w:r>
    </w:p>
    <w:p w:rsidR="007D4083" w:rsidRPr="0051313B" w:rsidRDefault="007D4083" w:rsidP="007D4083">
      <w:pPr>
        <w:jc w:val="both"/>
        <w:rPr>
          <w:rFonts w:ascii="Century Gothic" w:hAnsi="Century Gothic"/>
          <w:sz w:val="18"/>
          <w:szCs w:val="18"/>
        </w:rPr>
      </w:pPr>
    </w:p>
    <w:p w:rsidR="00FF0A68" w:rsidRPr="0051313B" w:rsidRDefault="007D4083" w:rsidP="007D4083">
      <w:pPr>
        <w:jc w:val="both"/>
        <w:rPr>
          <w:rFonts w:ascii="Century Gothic" w:hAnsi="Century Gothic"/>
          <w:sz w:val="18"/>
          <w:szCs w:val="18"/>
        </w:rPr>
      </w:pPr>
      <w:r w:rsidRPr="0051313B">
        <w:rPr>
          <w:rFonts w:ascii="Century Gothic" w:hAnsi="Century Gothic"/>
          <w:sz w:val="18"/>
          <w:szCs w:val="18"/>
        </w:rPr>
        <w:t>En el presente Proyecto no hay muros en contacto con el terreno, tal y como se definen en el CTE.</w:t>
      </w:r>
      <w:r w:rsidR="00FF0A68" w:rsidRPr="0051313B">
        <w:rPr>
          <w:rFonts w:ascii="Century Gothic" w:hAnsi="Century Gothic"/>
          <w:sz w:val="18"/>
          <w:szCs w:val="18"/>
        </w:rPr>
        <w:t xml:space="preserve"> </w:t>
      </w:r>
    </w:p>
    <w:p w:rsidR="00FF0A68" w:rsidRPr="0051313B" w:rsidRDefault="00FF0A68" w:rsidP="007D4083">
      <w:pPr>
        <w:jc w:val="both"/>
        <w:rPr>
          <w:rFonts w:ascii="Century Gothic" w:hAnsi="Century Gothic"/>
          <w:sz w:val="18"/>
          <w:szCs w:val="18"/>
        </w:rPr>
      </w:pPr>
    </w:p>
    <w:p w:rsidR="007D4083" w:rsidRPr="0051313B" w:rsidRDefault="00FF0A68" w:rsidP="007D4083">
      <w:pPr>
        <w:jc w:val="both"/>
        <w:rPr>
          <w:rFonts w:ascii="Century Gothic" w:hAnsi="Century Gothic"/>
          <w:sz w:val="18"/>
          <w:szCs w:val="18"/>
        </w:rPr>
      </w:pPr>
      <w:r w:rsidRPr="0051313B">
        <w:rPr>
          <w:rFonts w:ascii="Century Gothic" w:hAnsi="Century Gothic"/>
          <w:sz w:val="18"/>
          <w:szCs w:val="18"/>
        </w:rPr>
        <w:t xml:space="preserve">Con independencia de lo anterior, se dispondrá un murete perimetral y uno interior, de hormigón armado, </w:t>
      </w:r>
      <w:r w:rsidR="00D36001" w:rsidRPr="0051313B">
        <w:rPr>
          <w:rFonts w:ascii="Century Gothic" w:hAnsi="Century Gothic"/>
          <w:sz w:val="18"/>
          <w:szCs w:val="18"/>
        </w:rPr>
        <w:t>el cual se empleará como</w:t>
      </w:r>
      <w:r w:rsidRPr="0051313B">
        <w:rPr>
          <w:rFonts w:ascii="Century Gothic" w:hAnsi="Century Gothic"/>
          <w:sz w:val="18"/>
          <w:szCs w:val="18"/>
        </w:rPr>
        <w:t xml:space="preserve"> soporte de</w:t>
      </w:r>
      <w:r w:rsidR="00833A02" w:rsidRPr="0051313B">
        <w:rPr>
          <w:rFonts w:ascii="Century Gothic" w:hAnsi="Century Gothic"/>
          <w:sz w:val="18"/>
          <w:szCs w:val="18"/>
        </w:rPr>
        <w:t>l cerramiento exterior, c</w:t>
      </w:r>
      <w:r w:rsidRPr="0051313B">
        <w:rPr>
          <w:rFonts w:ascii="Century Gothic" w:hAnsi="Century Gothic"/>
          <w:sz w:val="18"/>
          <w:szCs w:val="18"/>
        </w:rPr>
        <w:t>o</w:t>
      </w:r>
      <w:r w:rsidR="00D36001" w:rsidRPr="0051313B">
        <w:rPr>
          <w:rFonts w:ascii="Century Gothic" w:hAnsi="Century Gothic"/>
          <w:sz w:val="18"/>
          <w:szCs w:val="18"/>
        </w:rPr>
        <w:t>n un espesor de 25 cm.</w:t>
      </w:r>
    </w:p>
    <w:p w:rsidR="007D4083" w:rsidRPr="0051313B" w:rsidRDefault="007D4083" w:rsidP="007D4083">
      <w:pPr>
        <w:jc w:val="both"/>
        <w:rPr>
          <w:rFonts w:ascii="Century Gothic" w:hAnsi="Century Gothic"/>
          <w:sz w:val="18"/>
          <w:szCs w:val="18"/>
        </w:rPr>
      </w:pPr>
    </w:p>
    <w:p w:rsidR="00772819" w:rsidRPr="0051313B" w:rsidRDefault="00772819" w:rsidP="007D4083">
      <w:pPr>
        <w:jc w:val="both"/>
        <w:rPr>
          <w:rFonts w:ascii="Century Gothic" w:hAnsi="Century Gothic"/>
          <w:sz w:val="18"/>
          <w:szCs w:val="18"/>
        </w:rPr>
      </w:pPr>
    </w:p>
    <w:p w:rsidR="007D4083" w:rsidRPr="0051313B" w:rsidRDefault="007D4083" w:rsidP="007D4083">
      <w:pPr>
        <w:jc w:val="both"/>
        <w:rPr>
          <w:rFonts w:ascii="Century Gothic" w:hAnsi="Century Gothic"/>
          <w:b/>
          <w:sz w:val="18"/>
          <w:szCs w:val="18"/>
        </w:rPr>
      </w:pPr>
      <w:r w:rsidRPr="0051313B">
        <w:rPr>
          <w:rFonts w:ascii="Century Gothic" w:hAnsi="Century Gothic"/>
          <w:b/>
          <w:sz w:val="18"/>
          <w:szCs w:val="18"/>
        </w:rPr>
        <w:t>A.2.2.4.- Suelos</w:t>
      </w:r>
    </w:p>
    <w:p w:rsidR="007D4083" w:rsidRPr="0051313B" w:rsidRDefault="007D4083" w:rsidP="007D4083">
      <w:pPr>
        <w:jc w:val="both"/>
        <w:rPr>
          <w:rFonts w:ascii="Century Gothic" w:hAnsi="Century Gothic"/>
          <w:sz w:val="18"/>
          <w:szCs w:val="18"/>
        </w:rPr>
      </w:pPr>
    </w:p>
    <w:p w:rsidR="007D4083" w:rsidRPr="0051313B" w:rsidRDefault="00EF0E09" w:rsidP="007D4083">
      <w:pPr>
        <w:jc w:val="both"/>
        <w:rPr>
          <w:rFonts w:ascii="Century Gothic" w:hAnsi="Century Gothic"/>
          <w:sz w:val="18"/>
          <w:szCs w:val="18"/>
        </w:rPr>
      </w:pPr>
      <w:r w:rsidRPr="0051313B">
        <w:rPr>
          <w:rFonts w:ascii="Century Gothic" w:hAnsi="Century Gothic"/>
          <w:sz w:val="18"/>
          <w:szCs w:val="18"/>
        </w:rPr>
        <w:t>En el presente Proyecto no hay suelos en contacto con el terreno, tal y como se definen en el CTE.</w:t>
      </w:r>
    </w:p>
    <w:p w:rsidR="00D36001" w:rsidRPr="0051313B" w:rsidRDefault="00D36001" w:rsidP="007D4083">
      <w:pPr>
        <w:jc w:val="both"/>
        <w:rPr>
          <w:rFonts w:ascii="Century Gothic" w:hAnsi="Century Gothic"/>
          <w:sz w:val="18"/>
          <w:szCs w:val="18"/>
        </w:rPr>
      </w:pPr>
    </w:p>
    <w:p w:rsidR="007C20D1" w:rsidRPr="0051313B" w:rsidRDefault="007C20D1" w:rsidP="007D4083">
      <w:pPr>
        <w:jc w:val="both"/>
        <w:rPr>
          <w:rFonts w:ascii="Century Gothic" w:hAnsi="Century Gothic"/>
          <w:sz w:val="18"/>
          <w:szCs w:val="18"/>
        </w:rPr>
      </w:pPr>
    </w:p>
    <w:p w:rsidR="001967BF" w:rsidRPr="0051313B" w:rsidRDefault="001967BF" w:rsidP="007D4083">
      <w:pPr>
        <w:jc w:val="both"/>
        <w:rPr>
          <w:rFonts w:ascii="Century Gothic" w:hAnsi="Century Gothic"/>
          <w:b/>
          <w:sz w:val="18"/>
          <w:szCs w:val="18"/>
        </w:rPr>
      </w:pPr>
    </w:p>
    <w:p w:rsidR="007D4083" w:rsidRPr="0051313B" w:rsidRDefault="007D4083" w:rsidP="007D4083">
      <w:pPr>
        <w:jc w:val="both"/>
        <w:rPr>
          <w:rFonts w:ascii="Century Gothic" w:hAnsi="Century Gothic"/>
          <w:b/>
          <w:sz w:val="18"/>
          <w:szCs w:val="18"/>
        </w:rPr>
      </w:pPr>
      <w:r w:rsidRPr="0051313B">
        <w:rPr>
          <w:rFonts w:ascii="Century Gothic" w:hAnsi="Century Gothic"/>
          <w:b/>
          <w:sz w:val="18"/>
          <w:szCs w:val="18"/>
        </w:rPr>
        <w:t>A.2.2.5.- Carpintería exterior</w:t>
      </w:r>
    </w:p>
    <w:p w:rsidR="007D4083" w:rsidRPr="0051313B" w:rsidRDefault="007D4083" w:rsidP="007D4083">
      <w:pPr>
        <w:jc w:val="both"/>
        <w:rPr>
          <w:rFonts w:ascii="Century Gothic" w:hAnsi="Century Gothic"/>
          <w:sz w:val="18"/>
          <w:szCs w:val="18"/>
        </w:rPr>
      </w:pPr>
    </w:p>
    <w:p w:rsidR="007D4083" w:rsidRPr="0051313B" w:rsidRDefault="007D4083" w:rsidP="007D4083">
      <w:pPr>
        <w:jc w:val="both"/>
        <w:rPr>
          <w:rFonts w:ascii="Century Gothic" w:hAnsi="Century Gothic"/>
          <w:sz w:val="18"/>
          <w:szCs w:val="18"/>
        </w:rPr>
      </w:pPr>
      <w:r w:rsidRPr="0051313B">
        <w:rPr>
          <w:rFonts w:ascii="Century Gothic" w:hAnsi="Century Gothic"/>
          <w:sz w:val="18"/>
          <w:szCs w:val="18"/>
        </w:rPr>
        <w:t xml:space="preserve">La carpintería exterior será </w:t>
      </w:r>
      <w:r w:rsidR="00634291" w:rsidRPr="0051313B">
        <w:rPr>
          <w:rFonts w:ascii="Century Gothic" w:hAnsi="Century Gothic"/>
          <w:sz w:val="18"/>
          <w:szCs w:val="18"/>
        </w:rPr>
        <w:t>de aluminio con rotura de puente térmico, modelo COR 60 de hoja oculta de Cortizo</w:t>
      </w:r>
      <w:r w:rsidRPr="0051313B">
        <w:rPr>
          <w:rFonts w:ascii="Century Gothic" w:hAnsi="Century Gothic"/>
          <w:sz w:val="18"/>
          <w:szCs w:val="18"/>
        </w:rPr>
        <w:t>.</w:t>
      </w:r>
    </w:p>
    <w:p w:rsidR="007D4083" w:rsidRPr="0051313B" w:rsidRDefault="007D4083" w:rsidP="007D4083">
      <w:pPr>
        <w:jc w:val="both"/>
        <w:rPr>
          <w:rFonts w:ascii="Century Gothic" w:hAnsi="Century Gothic"/>
          <w:sz w:val="18"/>
          <w:szCs w:val="18"/>
        </w:rPr>
      </w:pPr>
    </w:p>
    <w:p w:rsidR="00634291" w:rsidRPr="0051313B" w:rsidRDefault="007D4083" w:rsidP="007D4083">
      <w:pPr>
        <w:jc w:val="both"/>
        <w:rPr>
          <w:rFonts w:ascii="Century Gothic" w:hAnsi="Century Gothic"/>
          <w:sz w:val="18"/>
          <w:szCs w:val="18"/>
        </w:rPr>
      </w:pPr>
      <w:r w:rsidRPr="0051313B">
        <w:rPr>
          <w:rFonts w:ascii="Century Gothic" w:hAnsi="Century Gothic"/>
          <w:sz w:val="18"/>
          <w:szCs w:val="18"/>
        </w:rPr>
        <w:t xml:space="preserve">La carpintería exterior </w:t>
      </w:r>
      <w:r w:rsidR="00634291" w:rsidRPr="0051313B">
        <w:rPr>
          <w:rFonts w:ascii="Century Gothic" w:hAnsi="Century Gothic"/>
          <w:sz w:val="18"/>
          <w:szCs w:val="18"/>
        </w:rPr>
        <w:t>se define</w:t>
      </w:r>
      <w:r w:rsidR="00E67DE6" w:rsidRPr="0051313B">
        <w:rPr>
          <w:rFonts w:ascii="Century Gothic" w:hAnsi="Century Gothic"/>
          <w:sz w:val="18"/>
          <w:szCs w:val="18"/>
        </w:rPr>
        <w:t>,</w:t>
      </w:r>
      <w:r w:rsidR="00634291" w:rsidRPr="0051313B">
        <w:rPr>
          <w:rFonts w:ascii="Century Gothic" w:hAnsi="Century Gothic"/>
          <w:sz w:val="18"/>
          <w:szCs w:val="18"/>
        </w:rPr>
        <w:t xml:space="preserve"> en cuanto a sus dimensiones y características (hojas fijas, hojas practicables, frentes, etc)</w:t>
      </w:r>
      <w:r w:rsidR="00E67DE6" w:rsidRPr="0051313B">
        <w:rPr>
          <w:rFonts w:ascii="Century Gothic" w:hAnsi="Century Gothic"/>
          <w:sz w:val="18"/>
          <w:szCs w:val="18"/>
        </w:rPr>
        <w:t>,</w:t>
      </w:r>
      <w:r w:rsidR="00634291" w:rsidRPr="0051313B">
        <w:rPr>
          <w:rFonts w:ascii="Century Gothic" w:hAnsi="Century Gothic"/>
          <w:sz w:val="18"/>
          <w:szCs w:val="18"/>
        </w:rPr>
        <w:t xml:space="preserve"> en la correspondiente documentación gráfica.</w:t>
      </w:r>
    </w:p>
    <w:p w:rsidR="007D4083" w:rsidRPr="0051313B" w:rsidRDefault="007D4083" w:rsidP="007D4083">
      <w:pPr>
        <w:jc w:val="both"/>
        <w:rPr>
          <w:rFonts w:ascii="Century Gothic" w:hAnsi="Century Gothic"/>
          <w:sz w:val="18"/>
          <w:szCs w:val="18"/>
        </w:rPr>
      </w:pPr>
    </w:p>
    <w:p w:rsidR="00634291" w:rsidRPr="0051313B" w:rsidRDefault="007D4083" w:rsidP="007D4083">
      <w:pPr>
        <w:jc w:val="both"/>
        <w:rPr>
          <w:rFonts w:ascii="Century Gothic" w:hAnsi="Century Gothic"/>
          <w:sz w:val="18"/>
          <w:szCs w:val="18"/>
        </w:rPr>
      </w:pPr>
      <w:r w:rsidRPr="0051313B">
        <w:rPr>
          <w:rFonts w:ascii="Century Gothic" w:hAnsi="Century Gothic"/>
          <w:sz w:val="18"/>
          <w:szCs w:val="18"/>
        </w:rPr>
        <w:t xml:space="preserve">El acristalamiento a disponer será </w:t>
      </w:r>
      <w:r w:rsidR="001967BF" w:rsidRPr="0051313B">
        <w:rPr>
          <w:rFonts w:ascii="Century Gothic" w:hAnsi="Century Gothic"/>
          <w:sz w:val="18"/>
          <w:szCs w:val="18"/>
        </w:rPr>
        <w:t>un</w:t>
      </w:r>
      <w:r w:rsidR="00634291" w:rsidRPr="0051313B">
        <w:rPr>
          <w:rFonts w:ascii="Century Gothic" w:hAnsi="Century Gothic"/>
          <w:sz w:val="18"/>
          <w:szCs w:val="18"/>
        </w:rPr>
        <w:t xml:space="preserve"> doble acristalamiento con cámara de aire, compuesto por un</w:t>
      </w:r>
      <w:r w:rsidRPr="0051313B">
        <w:rPr>
          <w:rFonts w:ascii="Century Gothic" w:hAnsi="Century Gothic"/>
          <w:sz w:val="18"/>
          <w:szCs w:val="18"/>
        </w:rPr>
        <w:t xml:space="preserve"> vidrio laminar de seguridad </w:t>
      </w:r>
      <w:r w:rsidR="00634291" w:rsidRPr="0051313B">
        <w:rPr>
          <w:rFonts w:ascii="Century Gothic" w:hAnsi="Century Gothic"/>
          <w:sz w:val="18"/>
          <w:szCs w:val="18"/>
        </w:rPr>
        <w:t>formado</w:t>
      </w:r>
      <w:r w:rsidRPr="0051313B">
        <w:rPr>
          <w:rFonts w:ascii="Century Gothic" w:hAnsi="Century Gothic"/>
          <w:sz w:val="18"/>
          <w:szCs w:val="18"/>
        </w:rPr>
        <w:t xml:space="preserve"> por dos lunas de </w:t>
      </w:r>
      <w:r w:rsidR="00634291" w:rsidRPr="0051313B">
        <w:rPr>
          <w:rFonts w:ascii="Century Gothic" w:hAnsi="Century Gothic"/>
          <w:sz w:val="18"/>
          <w:szCs w:val="18"/>
        </w:rPr>
        <w:t>3</w:t>
      </w:r>
      <w:r w:rsidR="001967BF" w:rsidRPr="0051313B">
        <w:rPr>
          <w:rFonts w:ascii="Century Gothic" w:hAnsi="Century Gothic"/>
          <w:sz w:val="18"/>
          <w:szCs w:val="18"/>
        </w:rPr>
        <w:t xml:space="preserve"> mm de espesor</w:t>
      </w:r>
      <w:r w:rsidRPr="0051313B">
        <w:rPr>
          <w:rFonts w:ascii="Century Gothic" w:hAnsi="Century Gothic"/>
          <w:sz w:val="18"/>
          <w:szCs w:val="18"/>
        </w:rPr>
        <w:t xml:space="preserve"> unidas mediante lámina de </w:t>
      </w:r>
      <w:r w:rsidR="00634291" w:rsidRPr="0051313B">
        <w:rPr>
          <w:rFonts w:ascii="Century Gothic" w:hAnsi="Century Gothic"/>
          <w:sz w:val="18"/>
          <w:szCs w:val="18"/>
        </w:rPr>
        <w:t xml:space="preserve">butiral de polivinilo incolora, una cámara de aire </w:t>
      </w:r>
      <w:r w:rsidR="001967BF" w:rsidRPr="0051313B">
        <w:rPr>
          <w:rFonts w:ascii="Century Gothic" w:hAnsi="Century Gothic"/>
          <w:sz w:val="18"/>
          <w:szCs w:val="18"/>
        </w:rPr>
        <w:t>de 12 mm y un vidrio exterior sencillo de 6 mm.</w:t>
      </w:r>
    </w:p>
    <w:p w:rsidR="00EF0E09" w:rsidRPr="0051313B" w:rsidRDefault="00EF0E09" w:rsidP="007D4083">
      <w:pPr>
        <w:jc w:val="both"/>
        <w:rPr>
          <w:rFonts w:ascii="Century Gothic" w:hAnsi="Century Gothic"/>
          <w:sz w:val="18"/>
          <w:szCs w:val="18"/>
        </w:rPr>
      </w:pPr>
    </w:p>
    <w:p w:rsidR="00EF0E09" w:rsidRPr="0051313B" w:rsidRDefault="00EF0E09" w:rsidP="007D4083">
      <w:pPr>
        <w:jc w:val="both"/>
        <w:rPr>
          <w:rFonts w:ascii="Century Gothic" w:hAnsi="Century Gothic"/>
          <w:sz w:val="18"/>
          <w:szCs w:val="18"/>
        </w:rPr>
      </w:pPr>
      <w:r w:rsidRPr="0051313B">
        <w:rPr>
          <w:rFonts w:ascii="Century Gothic" w:hAnsi="Century Gothic"/>
          <w:sz w:val="18"/>
          <w:szCs w:val="18"/>
        </w:rPr>
        <w:t xml:space="preserve">Las ventanas correspondientes a las aulas y sala de profesores irán dotadas de elementos oscurecedores a base de persianas </w:t>
      </w:r>
      <w:r w:rsidR="00B12FCE" w:rsidRPr="0051313B">
        <w:rPr>
          <w:rFonts w:ascii="Century Gothic" w:hAnsi="Century Gothic"/>
          <w:sz w:val="18"/>
          <w:szCs w:val="18"/>
        </w:rPr>
        <w:t>de lamas de aluminio interiores según sistema de cajón monoblock.</w:t>
      </w:r>
    </w:p>
    <w:p w:rsidR="00634291" w:rsidRPr="0051313B" w:rsidRDefault="00634291" w:rsidP="007D4083">
      <w:pPr>
        <w:jc w:val="both"/>
        <w:rPr>
          <w:rFonts w:ascii="Century Gothic" w:hAnsi="Century Gothic"/>
          <w:sz w:val="18"/>
          <w:szCs w:val="18"/>
        </w:rPr>
      </w:pPr>
    </w:p>
    <w:p w:rsidR="009062FA" w:rsidRPr="0051313B" w:rsidRDefault="009062FA" w:rsidP="007D4083">
      <w:pPr>
        <w:jc w:val="both"/>
        <w:rPr>
          <w:rFonts w:ascii="Century Gothic" w:hAnsi="Century Gothic"/>
          <w:sz w:val="18"/>
          <w:szCs w:val="18"/>
        </w:rPr>
      </w:pPr>
    </w:p>
    <w:p w:rsidR="002B04A8" w:rsidRPr="0051313B" w:rsidRDefault="002B04A8" w:rsidP="007D4083">
      <w:pPr>
        <w:jc w:val="both"/>
        <w:rPr>
          <w:rFonts w:ascii="Century Gothic" w:hAnsi="Century Gothic"/>
          <w:sz w:val="18"/>
          <w:szCs w:val="18"/>
        </w:rPr>
      </w:pPr>
    </w:p>
    <w:p w:rsidR="007D4083" w:rsidRPr="0051313B" w:rsidRDefault="007D4083" w:rsidP="002B04A8">
      <w:pPr>
        <w:pBdr>
          <w:bottom w:val="single" w:sz="4" w:space="1" w:color="auto"/>
        </w:pBdr>
        <w:rPr>
          <w:rFonts w:ascii="Century Gothic" w:hAnsi="Century Gothic"/>
          <w:b/>
          <w:sz w:val="18"/>
          <w:szCs w:val="18"/>
        </w:rPr>
      </w:pPr>
      <w:r w:rsidRPr="0051313B">
        <w:rPr>
          <w:rFonts w:ascii="Century Gothic" w:hAnsi="Century Gothic"/>
          <w:b/>
          <w:sz w:val="18"/>
          <w:szCs w:val="18"/>
        </w:rPr>
        <w:t>A.2.3.- DEL SISTEMA DE COMPARTIMENTACIÓN</w:t>
      </w:r>
    </w:p>
    <w:p w:rsidR="007D4083" w:rsidRPr="0051313B" w:rsidRDefault="007D4083" w:rsidP="007D4083">
      <w:pPr>
        <w:jc w:val="both"/>
        <w:rPr>
          <w:rFonts w:ascii="Century Gothic" w:hAnsi="Century Gothic" w:cs="Microsoft Sans Serif"/>
          <w:sz w:val="18"/>
          <w:szCs w:val="18"/>
        </w:rPr>
      </w:pPr>
    </w:p>
    <w:p w:rsidR="00772819" w:rsidRPr="0051313B" w:rsidRDefault="00772819" w:rsidP="007D4083">
      <w:pPr>
        <w:jc w:val="both"/>
        <w:rPr>
          <w:rFonts w:ascii="Century Gothic" w:hAnsi="Century Gothic" w:cs="Microsoft Sans Serif"/>
          <w:sz w:val="18"/>
          <w:szCs w:val="18"/>
        </w:rPr>
      </w:pPr>
    </w:p>
    <w:p w:rsidR="007D4083" w:rsidRPr="0051313B" w:rsidRDefault="007D4083" w:rsidP="007D4083">
      <w:pPr>
        <w:jc w:val="both"/>
        <w:rPr>
          <w:rFonts w:ascii="Century Gothic" w:hAnsi="Century Gothic"/>
          <w:b/>
          <w:sz w:val="18"/>
          <w:szCs w:val="18"/>
        </w:rPr>
      </w:pPr>
      <w:r w:rsidRPr="0051313B">
        <w:rPr>
          <w:rFonts w:ascii="Century Gothic" w:hAnsi="Century Gothic"/>
          <w:b/>
          <w:sz w:val="18"/>
          <w:szCs w:val="18"/>
        </w:rPr>
        <w:t>A.2.3.1.- Elementos separadores de sectores – usos</w:t>
      </w:r>
    </w:p>
    <w:p w:rsidR="007D4083" w:rsidRPr="0051313B" w:rsidRDefault="007D4083" w:rsidP="007D4083">
      <w:pPr>
        <w:jc w:val="both"/>
        <w:rPr>
          <w:rFonts w:ascii="Century Gothic" w:hAnsi="Century Gothic" w:cs="Microsoft Sans Serif"/>
          <w:sz w:val="18"/>
          <w:szCs w:val="18"/>
        </w:rPr>
      </w:pPr>
    </w:p>
    <w:p w:rsidR="001967BF" w:rsidRPr="0051313B" w:rsidRDefault="007D4083" w:rsidP="007D4083">
      <w:pPr>
        <w:jc w:val="both"/>
        <w:rPr>
          <w:rFonts w:ascii="Century Gothic" w:hAnsi="Century Gothic" w:cs="Microsoft Sans Serif"/>
          <w:sz w:val="18"/>
          <w:szCs w:val="18"/>
        </w:rPr>
      </w:pPr>
      <w:r w:rsidRPr="0051313B">
        <w:rPr>
          <w:rFonts w:ascii="Century Gothic" w:hAnsi="Century Gothic" w:cs="Microsoft Sans Serif"/>
          <w:sz w:val="18"/>
          <w:szCs w:val="18"/>
        </w:rPr>
        <w:t xml:space="preserve">Dadas las características del presente proyecto </w:t>
      </w:r>
      <w:r w:rsidR="001967BF" w:rsidRPr="0051313B">
        <w:rPr>
          <w:rFonts w:ascii="Century Gothic" w:hAnsi="Century Gothic" w:cs="Microsoft Sans Serif"/>
          <w:sz w:val="18"/>
          <w:szCs w:val="18"/>
        </w:rPr>
        <w:t xml:space="preserve">se han considerado como elementos separadores de sectores, </w:t>
      </w:r>
      <w:r w:rsidR="00340C75" w:rsidRPr="0051313B">
        <w:rPr>
          <w:rFonts w:ascii="Century Gothic" w:hAnsi="Century Gothic" w:cs="Microsoft Sans Serif"/>
          <w:sz w:val="18"/>
          <w:szCs w:val="18"/>
        </w:rPr>
        <w:t xml:space="preserve">a </w:t>
      </w:r>
      <w:r w:rsidR="001967BF" w:rsidRPr="0051313B">
        <w:rPr>
          <w:rFonts w:ascii="Century Gothic" w:hAnsi="Century Gothic" w:cs="Microsoft Sans Serif"/>
          <w:sz w:val="18"/>
          <w:szCs w:val="18"/>
        </w:rPr>
        <w:t>las particiones de separación entr</w:t>
      </w:r>
      <w:r w:rsidR="00340C75" w:rsidRPr="0051313B">
        <w:rPr>
          <w:rFonts w:ascii="Century Gothic" w:hAnsi="Century Gothic" w:cs="Microsoft Sans Serif"/>
          <w:sz w:val="18"/>
          <w:szCs w:val="18"/>
        </w:rPr>
        <w:t>e aulas y entre aulas y pasillo</w:t>
      </w:r>
      <w:r w:rsidR="001967BF" w:rsidRPr="0051313B">
        <w:rPr>
          <w:rFonts w:ascii="Century Gothic" w:hAnsi="Century Gothic" w:cs="Microsoft Sans Serif"/>
          <w:sz w:val="18"/>
          <w:szCs w:val="18"/>
        </w:rPr>
        <w:t>. Por lo tanto, distinguiremos:</w:t>
      </w:r>
    </w:p>
    <w:p w:rsidR="001967BF" w:rsidRPr="0051313B" w:rsidRDefault="001967BF" w:rsidP="007D4083">
      <w:pPr>
        <w:jc w:val="both"/>
        <w:rPr>
          <w:rFonts w:ascii="Century Gothic" w:hAnsi="Century Gothic" w:cs="Microsoft Sans Serif"/>
          <w:sz w:val="18"/>
          <w:szCs w:val="18"/>
        </w:rPr>
      </w:pPr>
    </w:p>
    <w:p w:rsidR="001967BF" w:rsidRPr="0051313B" w:rsidRDefault="009E703B" w:rsidP="004478C7">
      <w:pPr>
        <w:pStyle w:val="Prrafodelista"/>
        <w:numPr>
          <w:ilvl w:val="0"/>
          <w:numId w:val="5"/>
        </w:numPr>
        <w:jc w:val="both"/>
        <w:rPr>
          <w:rFonts w:ascii="Century Gothic" w:hAnsi="Century Gothic" w:cs="Microsoft Sans Serif"/>
          <w:sz w:val="18"/>
          <w:szCs w:val="18"/>
        </w:rPr>
      </w:pPr>
      <w:r w:rsidRPr="0051313B">
        <w:rPr>
          <w:rFonts w:ascii="Century Gothic" w:hAnsi="Century Gothic" w:cs="Microsoft Sans Serif"/>
          <w:sz w:val="18"/>
          <w:szCs w:val="18"/>
        </w:rPr>
        <w:t>Separación entre aulas.</w:t>
      </w:r>
    </w:p>
    <w:p w:rsidR="009E703B" w:rsidRPr="0051313B" w:rsidRDefault="009E703B" w:rsidP="009E703B">
      <w:pPr>
        <w:pStyle w:val="Prrafodelista"/>
        <w:ind w:left="720"/>
        <w:jc w:val="both"/>
        <w:rPr>
          <w:rFonts w:ascii="Century Gothic" w:hAnsi="Century Gothic" w:cs="Microsoft Sans Serif"/>
          <w:sz w:val="18"/>
          <w:szCs w:val="18"/>
        </w:rPr>
      </w:pPr>
      <w:r w:rsidRPr="0051313B">
        <w:rPr>
          <w:rFonts w:ascii="Century Gothic" w:hAnsi="Century Gothic" w:cs="Microsoft Sans Serif"/>
          <w:sz w:val="18"/>
          <w:szCs w:val="18"/>
        </w:rPr>
        <w:t>Se dispondrán particiones formadas por uan doble hoja de ladrillo hueco doble de 70 mm de espesor con bandas elásticas</w:t>
      </w:r>
      <w:r w:rsidR="00340C75" w:rsidRPr="0051313B">
        <w:rPr>
          <w:rFonts w:ascii="Century Gothic" w:hAnsi="Century Gothic" w:cs="Microsoft Sans Serif"/>
          <w:sz w:val="18"/>
          <w:szCs w:val="18"/>
        </w:rPr>
        <w:t xml:space="preserve"> </w:t>
      </w:r>
      <w:r w:rsidR="00340C75" w:rsidRPr="0051313B">
        <w:rPr>
          <w:rStyle w:val="Refdenotaalpie"/>
          <w:rFonts w:ascii="Century Gothic" w:hAnsi="Century Gothic" w:cs="Microsoft Sans Serif"/>
          <w:sz w:val="18"/>
          <w:szCs w:val="18"/>
        </w:rPr>
        <w:footnoteReference w:id="3"/>
      </w:r>
      <w:r w:rsidRPr="0051313B">
        <w:rPr>
          <w:rFonts w:ascii="Century Gothic" w:hAnsi="Century Gothic" w:cs="Microsoft Sans Serif"/>
          <w:sz w:val="18"/>
          <w:szCs w:val="18"/>
        </w:rPr>
        <w:t xml:space="preserve"> perimetrales, guarnecidas con yeso (espesor 15 mm) por su cara exterior y disponiendo interiormente</w:t>
      </w:r>
      <w:r w:rsidR="00340C75" w:rsidRPr="0051313B">
        <w:rPr>
          <w:rFonts w:ascii="Century Gothic" w:hAnsi="Century Gothic" w:cs="Microsoft Sans Serif"/>
          <w:sz w:val="18"/>
          <w:szCs w:val="18"/>
        </w:rPr>
        <w:t>, entre las hojas de ladrillo,</w:t>
      </w:r>
      <w:r w:rsidRPr="0051313B">
        <w:rPr>
          <w:rFonts w:ascii="Century Gothic" w:hAnsi="Century Gothic" w:cs="Microsoft Sans Serif"/>
          <w:sz w:val="18"/>
          <w:szCs w:val="18"/>
        </w:rPr>
        <w:t xml:space="preserve"> un aislamiento térmico-acústico a base de planchas semirígidas de la</w:t>
      </w:r>
      <w:r w:rsidR="00340C75" w:rsidRPr="0051313B">
        <w:rPr>
          <w:rFonts w:ascii="Century Gothic" w:hAnsi="Century Gothic" w:cs="Microsoft Sans Serif"/>
          <w:sz w:val="18"/>
          <w:szCs w:val="18"/>
        </w:rPr>
        <w:t>n</w:t>
      </w:r>
      <w:r w:rsidRPr="0051313B">
        <w:rPr>
          <w:rFonts w:ascii="Century Gothic" w:hAnsi="Century Gothic" w:cs="Microsoft Sans Serif"/>
          <w:sz w:val="18"/>
          <w:szCs w:val="18"/>
        </w:rPr>
        <w:t>a de roca de 40 mm de espesor con una densidad de 70 kg/m³, tipo Alpharock E225 de Rockwool.</w:t>
      </w:r>
    </w:p>
    <w:p w:rsidR="009E703B" w:rsidRPr="0051313B" w:rsidRDefault="009E703B" w:rsidP="009E703B">
      <w:pPr>
        <w:jc w:val="both"/>
        <w:rPr>
          <w:rFonts w:ascii="Century Gothic" w:hAnsi="Century Gothic" w:cs="Microsoft Sans Serif"/>
          <w:sz w:val="18"/>
          <w:szCs w:val="18"/>
        </w:rPr>
      </w:pPr>
    </w:p>
    <w:p w:rsidR="001967BF" w:rsidRPr="0051313B" w:rsidRDefault="001967BF" w:rsidP="004478C7">
      <w:pPr>
        <w:pStyle w:val="Prrafodelista"/>
        <w:numPr>
          <w:ilvl w:val="0"/>
          <w:numId w:val="5"/>
        </w:numPr>
        <w:jc w:val="both"/>
        <w:rPr>
          <w:rFonts w:ascii="Century Gothic" w:hAnsi="Century Gothic" w:cs="Microsoft Sans Serif"/>
          <w:sz w:val="18"/>
          <w:szCs w:val="18"/>
        </w:rPr>
      </w:pPr>
      <w:r w:rsidRPr="0051313B">
        <w:rPr>
          <w:rFonts w:ascii="Century Gothic" w:hAnsi="Century Gothic" w:cs="Microsoft Sans Serif"/>
          <w:sz w:val="18"/>
          <w:szCs w:val="18"/>
        </w:rPr>
        <w:t>Separación aulas/pasillo.</w:t>
      </w:r>
    </w:p>
    <w:p w:rsidR="007D4083" w:rsidRPr="0051313B" w:rsidRDefault="001967BF" w:rsidP="00E604F7">
      <w:pPr>
        <w:pStyle w:val="Prrafodelista"/>
        <w:ind w:left="720"/>
        <w:jc w:val="both"/>
        <w:rPr>
          <w:rFonts w:ascii="Century Gothic" w:hAnsi="Century Gothic" w:cs="Microsoft Sans Serif"/>
          <w:sz w:val="18"/>
          <w:szCs w:val="18"/>
        </w:rPr>
      </w:pPr>
      <w:r w:rsidRPr="0051313B">
        <w:rPr>
          <w:rFonts w:ascii="Century Gothic" w:hAnsi="Century Gothic" w:cs="Microsoft Sans Serif"/>
          <w:sz w:val="18"/>
          <w:szCs w:val="18"/>
        </w:rPr>
        <w:t>La formalización del proyecto introduce en el interior del edificio el propio cerramiento exterior, de modo que se establezca una continuidad interior-exterior. Por lo tanto, el elemento se</w:t>
      </w:r>
      <w:r w:rsidR="00B12FCE" w:rsidRPr="0051313B">
        <w:rPr>
          <w:rFonts w:ascii="Century Gothic" w:hAnsi="Century Gothic" w:cs="Microsoft Sans Serif"/>
          <w:sz w:val="18"/>
          <w:szCs w:val="18"/>
        </w:rPr>
        <w:t>parador estará compuesto por una</w:t>
      </w:r>
      <w:r w:rsidRPr="0051313B">
        <w:rPr>
          <w:rFonts w:ascii="Century Gothic" w:hAnsi="Century Gothic" w:cs="Microsoft Sans Serif"/>
          <w:sz w:val="18"/>
          <w:szCs w:val="18"/>
        </w:rPr>
        <w:t xml:space="preserve"> hoja de fábrica</w:t>
      </w:r>
      <w:r w:rsidR="00B12FCE" w:rsidRPr="0051313B">
        <w:rPr>
          <w:rFonts w:ascii="Century Gothic" w:hAnsi="Century Gothic" w:cs="Microsoft Sans Serif"/>
          <w:sz w:val="18"/>
          <w:szCs w:val="18"/>
        </w:rPr>
        <w:t xml:space="preserve"> de ladrillo perforado de medio pie (11,5 cm)</w:t>
      </w:r>
      <w:r w:rsidRPr="0051313B">
        <w:rPr>
          <w:rFonts w:ascii="Century Gothic" w:hAnsi="Century Gothic" w:cs="Microsoft Sans Serif"/>
          <w:sz w:val="18"/>
          <w:szCs w:val="18"/>
        </w:rPr>
        <w:t xml:space="preserve"> revestida por el lado del pasillo </w:t>
      </w:r>
      <w:r w:rsidR="00340C75" w:rsidRPr="0051313B">
        <w:rPr>
          <w:rFonts w:ascii="Century Gothic" w:hAnsi="Century Gothic" w:cs="Microsoft Sans Serif"/>
          <w:sz w:val="18"/>
          <w:szCs w:val="18"/>
        </w:rPr>
        <w:t>con</w:t>
      </w:r>
      <w:r w:rsidRPr="0051313B">
        <w:rPr>
          <w:rFonts w:ascii="Century Gothic" w:hAnsi="Century Gothic" w:cs="Microsoft Sans Serif"/>
          <w:sz w:val="18"/>
          <w:szCs w:val="18"/>
        </w:rPr>
        <w:t xml:space="preserve"> un </w:t>
      </w:r>
      <w:r w:rsidR="00B12FCE" w:rsidRPr="0051313B">
        <w:rPr>
          <w:rFonts w:ascii="Century Gothic" w:hAnsi="Century Gothic" w:cs="Microsoft Sans Serif"/>
          <w:sz w:val="18"/>
          <w:szCs w:val="18"/>
        </w:rPr>
        <w:t>guarnecido de yeso y un revestimiento de</w:t>
      </w:r>
      <w:r w:rsidRPr="0051313B">
        <w:rPr>
          <w:rFonts w:ascii="Century Gothic" w:hAnsi="Century Gothic" w:cs="Microsoft Sans Serif"/>
          <w:sz w:val="18"/>
          <w:szCs w:val="18"/>
        </w:rPr>
        <w:t xml:space="preserve"> pintura, una cámara de aire de </w:t>
      </w:r>
      <w:r w:rsidR="00B12FCE" w:rsidRPr="0051313B">
        <w:rPr>
          <w:rFonts w:ascii="Century Gothic" w:hAnsi="Century Gothic" w:cs="Microsoft Sans Serif"/>
          <w:sz w:val="18"/>
          <w:szCs w:val="18"/>
        </w:rPr>
        <w:t>70</w:t>
      </w:r>
      <w:r w:rsidRPr="0051313B">
        <w:rPr>
          <w:rFonts w:ascii="Century Gothic" w:hAnsi="Century Gothic" w:cs="Microsoft Sans Serif"/>
          <w:sz w:val="18"/>
          <w:szCs w:val="18"/>
        </w:rPr>
        <w:t xml:space="preserve"> mm y un aislamiento térmico-acústico a base de lana de roca con una densidad de 70 kg/m³ </w:t>
      </w:r>
      <w:r w:rsidR="00340C75" w:rsidRPr="0051313B">
        <w:rPr>
          <w:rFonts w:ascii="Century Gothic" w:hAnsi="Century Gothic" w:cs="Microsoft Sans Serif"/>
          <w:sz w:val="18"/>
          <w:szCs w:val="18"/>
        </w:rPr>
        <w:t>y</w:t>
      </w:r>
      <w:r w:rsidRPr="0051313B">
        <w:rPr>
          <w:rFonts w:ascii="Century Gothic" w:hAnsi="Century Gothic" w:cs="Microsoft Sans Serif"/>
          <w:sz w:val="18"/>
          <w:szCs w:val="18"/>
        </w:rPr>
        <w:t xml:space="preserve"> </w:t>
      </w:r>
      <w:r w:rsidR="00B12FCE" w:rsidRPr="0051313B">
        <w:rPr>
          <w:rFonts w:ascii="Century Gothic" w:hAnsi="Century Gothic" w:cs="Microsoft Sans Serif"/>
          <w:sz w:val="18"/>
          <w:szCs w:val="18"/>
        </w:rPr>
        <w:t>8</w:t>
      </w:r>
      <w:r w:rsidRPr="0051313B">
        <w:rPr>
          <w:rFonts w:ascii="Century Gothic" w:hAnsi="Century Gothic" w:cs="Microsoft Sans Serif"/>
          <w:sz w:val="18"/>
          <w:szCs w:val="18"/>
        </w:rPr>
        <w:t>0 mm de espesor, disponiendo por el interior de las aulas un tabique</w:t>
      </w:r>
      <w:r w:rsidR="009E703B" w:rsidRPr="0051313B">
        <w:rPr>
          <w:rFonts w:ascii="Century Gothic" w:hAnsi="Century Gothic" w:cs="Microsoft Sans Serif"/>
          <w:sz w:val="18"/>
          <w:szCs w:val="18"/>
        </w:rPr>
        <w:t xml:space="preserve"> de ladrillo huec</w:t>
      </w:r>
      <w:r w:rsidRPr="0051313B">
        <w:rPr>
          <w:rFonts w:ascii="Century Gothic" w:hAnsi="Century Gothic" w:cs="Microsoft Sans Serif"/>
          <w:sz w:val="18"/>
          <w:szCs w:val="18"/>
        </w:rPr>
        <w:t>o doble</w:t>
      </w:r>
      <w:r w:rsidR="009E703B" w:rsidRPr="0051313B">
        <w:rPr>
          <w:rFonts w:ascii="Century Gothic" w:hAnsi="Century Gothic" w:cs="Microsoft Sans Serif"/>
          <w:sz w:val="18"/>
          <w:szCs w:val="18"/>
        </w:rPr>
        <w:t xml:space="preserve"> </w:t>
      </w:r>
      <w:r w:rsidRPr="0051313B">
        <w:rPr>
          <w:rFonts w:ascii="Century Gothic" w:hAnsi="Century Gothic" w:cs="Microsoft Sans Serif"/>
          <w:sz w:val="18"/>
          <w:szCs w:val="18"/>
        </w:rPr>
        <w:t>de 70 mm de espesor</w:t>
      </w:r>
      <w:r w:rsidR="009E703B" w:rsidRPr="0051313B">
        <w:rPr>
          <w:rFonts w:ascii="Century Gothic" w:hAnsi="Century Gothic" w:cs="Microsoft Sans Serif"/>
          <w:sz w:val="18"/>
          <w:szCs w:val="18"/>
        </w:rPr>
        <w:t>, disponiendo perimetralmente bandas elásticas</w:t>
      </w:r>
      <w:r w:rsidR="00340C75" w:rsidRPr="0051313B">
        <w:rPr>
          <w:rFonts w:ascii="Century Gothic" w:hAnsi="Century Gothic" w:cs="Microsoft Sans Serif"/>
          <w:sz w:val="18"/>
          <w:szCs w:val="18"/>
        </w:rPr>
        <w:t xml:space="preserve"> </w:t>
      </w:r>
      <w:r w:rsidRPr="0051313B">
        <w:rPr>
          <w:rFonts w:ascii="Century Gothic" w:hAnsi="Century Gothic" w:cs="Microsoft Sans Serif"/>
          <w:sz w:val="18"/>
          <w:szCs w:val="18"/>
        </w:rPr>
        <w:t xml:space="preserve"> y un guarnecido de yeso de 15 mm de espesor. </w:t>
      </w:r>
      <w:r w:rsidR="00B12FCE" w:rsidRPr="0051313B">
        <w:rPr>
          <w:rFonts w:ascii="Century Gothic" w:hAnsi="Century Gothic" w:cs="Microsoft Sans Serif"/>
          <w:sz w:val="18"/>
          <w:szCs w:val="18"/>
        </w:rPr>
        <w:t>Esta partición llevará, por el lado del pasillo, un zócal</w:t>
      </w:r>
      <w:r w:rsidR="00E604F7">
        <w:rPr>
          <w:rFonts w:ascii="Century Gothic" w:hAnsi="Century Gothic" w:cs="Microsoft Sans Serif"/>
          <w:sz w:val="18"/>
          <w:szCs w:val="18"/>
        </w:rPr>
        <w:t xml:space="preserve">o de 120 cm de altura a base de un revestimiento </w:t>
      </w:r>
      <w:r w:rsidR="00E604F7" w:rsidRPr="0051313B">
        <w:rPr>
          <w:rFonts w:ascii="Century Gothic" w:hAnsi="Century Gothic"/>
          <w:sz w:val="18"/>
          <w:szCs w:val="18"/>
        </w:rPr>
        <w:t>de gres porcelánico de 9 mm de espesor, en color azul, modelo Beta Jeans de 60 x 60 cm, de la marca Vives o similar</w:t>
      </w:r>
      <w:r w:rsidR="00E604F7">
        <w:rPr>
          <w:rFonts w:ascii="Century Gothic" w:hAnsi="Century Gothic"/>
          <w:sz w:val="18"/>
          <w:szCs w:val="18"/>
        </w:rPr>
        <w:t>.</w:t>
      </w:r>
    </w:p>
    <w:p w:rsidR="007D4083" w:rsidRPr="0051313B" w:rsidRDefault="007D4083" w:rsidP="007D4083">
      <w:pPr>
        <w:jc w:val="both"/>
        <w:rPr>
          <w:rFonts w:ascii="Century Gothic" w:hAnsi="Century Gothic" w:cs="Microsoft Sans Serif"/>
          <w:sz w:val="18"/>
          <w:szCs w:val="18"/>
        </w:rPr>
      </w:pPr>
    </w:p>
    <w:p w:rsidR="00772819" w:rsidRPr="0051313B" w:rsidRDefault="00772819" w:rsidP="007D4083">
      <w:pPr>
        <w:jc w:val="both"/>
        <w:rPr>
          <w:rFonts w:ascii="Century Gothic" w:hAnsi="Century Gothic" w:cs="Microsoft Sans Serif"/>
          <w:sz w:val="18"/>
          <w:szCs w:val="18"/>
        </w:rPr>
      </w:pPr>
    </w:p>
    <w:p w:rsidR="007D4083" w:rsidRPr="0051313B" w:rsidRDefault="007D4083" w:rsidP="007D4083">
      <w:pPr>
        <w:jc w:val="both"/>
        <w:rPr>
          <w:rFonts w:ascii="Century Gothic" w:hAnsi="Century Gothic"/>
          <w:b/>
          <w:sz w:val="18"/>
          <w:szCs w:val="18"/>
        </w:rPr>
      </w:pPr>
      <w:r w:rsidRPr="0051313B">
        <w:rPr>
          <w:rFonts w:ascii="Century Gothic" w:hAnsi="Century Gothic"/>
          <w:b/>
          <w:sz w:val="18"/>
          <w:szCs w:val="18"/>
        </w:rPr>
        <w:t>A.2.3.2.- Particiones interiores</w:t>
      </w:r>
    </w:p>
    <w:p w:rsidR="007D4083" w:rsidRPr="0051313B" w:rsidRDefault="007D4083" w:rsidP="007D4083">
      <w:pPr>
        <w:jc w:val="both"/>
        <w:rPr>
          <w:rFonts w:ascii="Century Gothic" w:hAnsi="Century Gothic" w:cs="Microsoft Sans Serif"/>
          <w:sz w:val="18"/>
          <w:szCs w:val="18"/>
        </w:rPr>
      </w:pPr>
    </w:p>
    <w:p w:rsidR="009E703B" w:rsidRPr="0051313B" w:rsidRDefault="009E703B" w:rsidP="007D4083">
      <w:pPr>
        <w:jc w:val="both"/>
        <w:rPr>
          <w:rFonts w:ascii="Century Gothic" w:hAnsi="Century Gothic"/>
          <w:sz w:val="18"/>
          <w:szCs w:val="18"/>
        </w:rPr>
      </w:pPr>
      <w:r w:rsidRPr="0051313B">
        <w:rPr>
          <w:rFonts w:ascii="Century Gothic" w:hAnsi="Century Gothic"/>
          <w:sz w:val="18"/>
          <w:szCs w:val="18"/>
        </w:rPr>
        <w:t>Se distinguen las siguientes particiones interiores:</w:t>
      </w:r>
    </w:p>
    <w:p w:rsidR="009E703B" w:rsidRPr="0051313B" w:rsidRDefault="009E703B" w:rsidP="007D4083">
      <w:pPr>
        <w:jc w:val="both"/>
        <w:rPr>
          <w:rFonts w:ascii="Century Gothic" w:hAnsi="Century Gothic"/>
          <w:sz w:val="18"/>
          <w:szCs w:val="18"/>
        </w:rPr>
      </w:pPr>
    </w:p>
    <w:p w:rsidR="009E703B" w:rsidRPr="0051313B" w:rsidRDefault="009E703B" w:rsidP="004478C7">
      <w:pPr>
        <w:pStyle w:val="Prrafodelista"/>
        <w:numPr>
          <w:ilvl w:val="0"/>
          <w:numId w:val="5"/>
        </w:numPr>
        <w:jc w:val="both"/>
        <w:rPr>
          <w:rFonts w:ascii="Century Gothic" w:hAnsi="Century Gothic"/>
          <w:sz w:val="18"/>
          <w:szCs w:val="18"/>
        </w:rPr>
      </w:pPr>
      <w:r w:rsidRPr="0051313B">
        <w:rPr>
          <w:rFonts w:ascii="Century Gothic" w:hAnsi="Century Gothic"/>
          <w:sz w:val="18"/>
          <w:szCs w:val="18"/>
        </w:rPr>
        <w:lastRenderedPageBreak/>
        <w:t>Partición de separación entre pasillo y otras dependiencias.</w:t>
      </w:r>
    </w:p>
    <w:p w:rsidR="00E604F7" w:rsidRPr="0051313B" w:rsidRDefault="009E703B" w:rsidP="00E604F7">
      <w:pPr>
        <w:pStyle w:val="Prrafodelista"/>
        <w:ind w:left="720"/>
        <w:jc w:val="both"/>
        <w:rPr>
          <w:rFonts w:ascii="Century Gothic" w:hAnsi="Century Gothic" w:cs="Microsoft Sans Serif"/>
          <w:sz w:val="18"/>
          <w:szCs w:val="18"/>
        </w:rPr>
      </w:pPr>
      <w:r w:rsidRPr="0051313B">
        <w:rPr>
          <w:rFonts w:ascii="Century Gothic" w:hAnsi="Century Gothic"/>
          <w:sz w:val="18"/>
          <w:szCs w:val="18"/>
        </w:rPr>
        <w:t>Estará formado por un revestimiento interior a base de guarnecido de yeso de 15 mm de espesor</w:t>
      </w:r>
      <w:r w:rsidR="00340C75" w:rsidRPr="0051313B">
        <w:rPr>
          <w:rFonts w:ascii="Century Gothic" w:hAnsi="Century Gothic"/>
          <w:sz w:val="18"/>
          <w:szCs w:val="18"/>
        </w:rPr>
        <w:t xml:space="preserve"> (en la zona de aseos el guarnecido será sustituido por mortero de cemento)</w:t>
      </w:r>
      <w:r w:rsidR="00B12FCE" w:rsidRPr="0051313B">
        <w:rPr>
          <w:rFonts w:ascii="Century Gothic" w:hAnsi="Century Gothic"/>
          <w:sz w:val="18"/>
          <w:szCs w:val="18"/>
        </w:rPr>
        <w:t xml:space="preserve"> y</w:t>
      </w:r>
      <w:r w:rsidRPr="0051313B">
        <w:rPr>
          <w:rFonts w:ascii="Century Gothic" w:hAnsi="Century Gothic"/>
          <w:sz w:val="18"/>
          <w:szCs w:val="18"/>
        </w:rPr>
        <w:t xml:space="preserve"> una hoja de </w:t>
      </w:r>
      <w:r w:rsidR="00B12FCE" w:rsidRPr="0051313B">
        <w:rPr>
          <w:rFonts w:ascii="Century Gothic" w:hAnsi="Century Gothic"/>
          <w:sz w:val="18"/>
          <w:szCs w:val="18"/>
        </w:rPr>
        <w:t xml:space="preserve">fábrica de </w:t>
      </w:r>
      <w:r w:rsidRPr="0051313B">
        <w:rPr>
          <w:rFonts w:ascii="Century Gothic" w:hAnsi="Century Gothic"/>
          <w:sz w:val="18"/>
          <w:szCs w:val="18"/>
        </w:rPr>
        <w:t>ladrillo perforado de 115 mm de espesor</w:t>
      </w:r>
      <w:r w:rsidR="00B12FCE" w:rsidRPr="0051313B">
        <w:rPr>
          <w:rFonts w:ascii="Century Gothic" w:hAnsi="Century Gothic"/>
          <w:sz w:val="18"/>
          <w:szCs w:val="18"/>
        </w:rPr>
        <w:t xml:space="preserve"> y un guarnecido de yeso de 15 mm de espesor. En la zona del pasillo, al igual que ocurre con la partición con las aulas, se dispondrá en la parte inferior de la partición </w:t>
      </w:r>
      <w:r w:rsidR="00B12FCE" w:rsidRPr="0051313B">
        <w:rPr>
          <w:rFonts w:ascii="Century Gothic" w:hAnsi="Century Gothic" w:cs="Microsoft Sans Serif"/>
          <w:sz w:val="18"/>
          <w:szCs w:val="18"/>
        </w:rPr>
        <w:t xml:space="preserve">un zócalo de 120 cm de altura </w:t>
      </w:r>
      <w:r w:rsidR="00E604F7">
        <w:rPr>
          <w:rFonts w:ascii="Century Gothic" w:hAnsi="Century Gothic" w:cs="Microsoft Sans Serif"/>
          <w:sz w:val="18"/>
          <w:szCs w:val="18"/>
        </w:rPr>
        <w:t xml:space="preserve">a base de un revestimiento </w:t>
      </w:r>
      <w:r w:rsidR="00E604F7" w:rsidRPr="0051313B">
        <w:rPr>
          <w:rFonts w:ascii="Century Gothic" w:hAnsi="Century Gothic"/>
          <w:sz w:val="18"/>
          <w:szCs w:val="18"/>
        </w:rPr>
        <w:t>de gres porcelánico de 9 mm de espesor, en color azul, modelo Beta Jeans de 60 x 60 cm, de la marca Vives o similar</w:t>
      </w:r>
      <w:r w:rsidR="00E604F7">
        <w:rPr>
          <w:rFonts w:ascii="Century Gothic" w:hAnsi="Century Gothic"/>
          <w:sz w:val="18"/>
          <w:szCs w:val="18"/>
        </w:rPr>
        <w:t>.</w:t>
      </w:r>
    </w:p>
    <w:p w:rsidR="00E604F7" w:rsidRPr="0051313B" w:rsidRDefault="00E604F7" w:rsidP="00B12FCE">
      <w:pPr>
        <w:pStyle w:val="Prrafodelista"/>
        <w:ind w:left="720"/>
        <w:jc w:val="both"/>
        <w:rPr>
          <w:rFonts w:ascii="Century Gothic" w:hAnsi="Century Gothic" w:cs="Microsoft Sans Serif"/>
          <w:sz w:val="18"/>
          <w:szCs w:val="18"/>
        </w:rPr>
      </w:pPr>
    </w:p>
    <w:p w:rsidR="00AF4FBB" w:rsidRPr="0051313B" w:rsidRDefault="00AF4FBB" w:rsidP="00B12FCE">
      <w:pPr>
        <w:pStyle w:val="Prrafodelista"/>
        <w:ind w:left="720"/>
        <w:jc w:val="both"/>
        <w:rPr>
          <w:rFonts w:ascii="Century Gothic" w:hAnsi="Century Gothic" w:cs="Microsoft Sans Serif"/>
          <w:sz w:val="18"/>
          <w:szCs w:val="18"/>
        </w:rPr>
      </w:pPr>
    </w:p>
    <w:p w:rsidR="00340C75" w:rsidRPr="0051313B" w:rsidRDefault="00340C75" w:rsidP="004478C7">
      <w:pPr>
        <w:pStyle w:val="Prrafodelista"/>
        <w:numPr>
          <w:ilvl w:val="0"/>
          <w:numId w:val="5"/>
        </w:numPr>
        <w:jc w:val="both"/>
        <w:rPr>
          <w:rFonts w:ascii="Century Gothic" w:hAnsi="Century Gothic"/>
          <w:sz w:val="18"/>
          <w:szCs w:val="18"/>
        </w:rPr>
      </w:pPr>
      <w:r w:rsidRPr="0051313B">
        <w:rPr>
          <w:rFonts w:ascii="Century Gothic" w:hAnsi="Century Gothic"/>
          <w:sz w:val="18"/>
          <w:szCs w:val="18"/>
        </w:rPr>
        <w:t>Otras particiones</w:t>
      </w:r>
    </w:p>
    <w:p w:rsidR="00340C75" w:rsidRPr="0051313B" w:rsidRDefault="00340C75" w:rsidP="00340C75">
      <w:pPr>
        <w:pStyle w:val="Prrafodelista"/>
        <w:ind w:left="720"/>
        <w:jc w:val="both"/>
        <w:rPr>
          <w:rFonts w:ascii="Century Gothic" w:hAnsi="Century Gothic"/>
          <w:sz w:val="18"/>
          <w:szCs w:val="18"/>
        </w:rPr>
      </w:pPr>
      <w:r w:rsidRPr="0051313B">
        <w:rPr>
          <w:rFonts w:ascii="Century Gothic" w:hAnsi="Century Gothic"/>
          <w:sz w:val="18"/>
          <w:szCs w:val="18"/>
        </w:rPr>
        <w:t>Las particiones interiores entre locales estarán realizadas en ladrillo perforado de 115 mm de espesor, con guarnecidos o enfoscados de mortero de cemento (locales húmedos) de 15 mm de esperor,</w:t>
      </w:r>
    </w:p>
    <w:p w:rsidR="009E703B" w:rsidRPr="0051313B" w:rsidRDefault="009E703B" w:rsidP="009E703B">
      <w:pPr>
        <w:pStyle w:val="Prrafodelista"/>
        <w:ind w:left="720"/>
        <w:jc w:val="both"/>
        <w:rPr>
          <w:rFonts w:ascii="Century Gothic" w:hAnsi="Century Gothic"/>
          <w:sz w:val="18"/>
          <w:szCs w:val="18"/>
        </w:rPr>
      </w:pPr>
    </w:p>
    <w:p w:rsidR="00340C75" w:rsidRPr="0051313B" w:rsidRDefault="00340C75" w:rsidP="004478C7">
      <w:pPr>
        <w:pStyle w:val="Prrafodelista"/>
        <w:numPr>
          <w:ilvl w:val="0"/>
          <w:numId w:val="5"/>
        </w:numPr>
        <w:jc w:val="both"/>
        <w:rPr>
          <w:rFonts w:ascii="Century Gothic" w:hAnsi="Century Gothic"/>
          <w:sz w:val="18"/>
          <w:szCs w:val="18"/>
        </w:rPr>
      </w:pPr>
      <w:r w:rsidRPr="0051313B">
        <w:rPr>
          <w:rFonts w:ascii="Century Gothic" w:hAnsi="Century Gothic"/>
          <w:sz w:val="18"/>
          <w:szCs w:val="18"/>
        </w:rPr>
        <w:t>Divisiones de las cabinas de aseos</w:t>
      </w:r>
    </w:p>
    <w:p w:rsidR="00340C75" w:rsidRPr="0051313B" w:rsidRDefault="00340C75" w:rsidP="00340C75">
      <w:pPr>
        <w:pStyle w:val="Prrafodelista"/>
        <w:ind w:left="720"/>
        <w:jc w:val="both"/>
        <w:rPr>
          <w:rFonts w:ascii="Century Gothic" w:hAnsi="Century Gothic"/>
          <w:sz w:val="18"/>
          <w:szCs w:val="18"/>
        </w:rPr>
      </w:pPr>
      <w:r w:rsidRPr="0051313B">
        <w:rPr>
          <w:rFonts w:ascii="Century Gothic" w:hAnsi="Century Gothic"/>
          <w:sz w:val="18"/>
          <w:szCs w:val="18"/>
        </w:rPr>
        <w:t xml:space="preserve">Construidas con </w:t>
      </w:r>
      <w:r w:rsidR="00AF4FBB" w:rsidRPr="0051313B">
        <w:rPr>
          <w:rFonts w:ascii="Century Gothic" w:hAnsi="Century Gothic"/>
          <w:sz w:val="18"/>
          <w:szCs w:val="18"/>
        </w:rPr>
        <w:t>tablero compacto fenólico de 12 mm de espesor, tipo Xanadú de Rapid-Door</w:t>
      </w:r>
      <w:r w:rsidRPr="0051313B">
        <w:rPr>
          <w:rFonts w:ascii="Century Gothic" w:hAnsi="Century Gothic"/>
          <w:sz w:val="18"/>
          <w:szCs w:val="18"/>
        </w:rPr>
        <w:t>, con cantos pulidos y biselados, con herrajes, elementos estabilizadores, pies regulables, etc en acero inoxidable.</w:t>
      </w:r>
    </w:p>
    <w:p w:rsidR="00340C75" w:rsidRPr="0051313B" w:rsidRDefault="00340C75" w:rsidP="00340C75">
      <w:pPr>
        <w:pStyle w:val="Prrafodelista"/>
        <w:ind w:left="720"/>
        <w:jc w:val="both"/>
        <w:rPr>
          <w:rFonts w:ascii="Century Gothic" w:hAnsi="Century Gothic"/>
          <w:sz w:val="18"/>
          <w:szCs w:val="18"/>
        </w:rPr>
      </w:pPr>
    </w:p>
    <w:p w:rsidR="00772819" w:rsidRPr="0051313B" w:rsidRDefault="00772819" w:rsidP="007D4083">
      <w:pPr>
        <w:jc w:val="both"/>
        <w:rPr>
          <w:rFonts w:ascii="Century Gothic" w:hAnsi="Century Gothic"/>
          <w:sz w:val="18"/>
          <w:szCs w:val="18"/>
        </w:rPr>
      </w:pPr>
    </w:p>
    <w:p w:rsidR="007D4083" w:rsidRPr="0051313B" w:rsidRDefault="007D4083" w:rsidP="007D4083">
      <w:pPr>
        <w:jc w:val="both"/>
        <w:rPr>
          <w:rFonts w:ascii="Century Gothic" w:hAnsi="Century Gothic"/>
          <w:b/>
          <w:sz w:val="18"/>
          <w:szCs w:val="18"/>
        </w:rPr>
      </w:pPr>
      <w:r w:rsidRPr="0051313B">
        <w:rPr>
          <w:rFonts w:ascii="Century Gothic" w:hAnsi="Century Gothic"/>
          <w:b/>
          <w:sz w:val="18"/>
          <w:szCs w:val="18"/>
        </w:rPr>
        <w:t>A.2.3.3.- Carpintería interior</w:t>
      </w:r>
    </w:p>
    <w:p w:rsidR="007D4083" w:rsidRPr="0051313B" w:rsidRDefault="007D4083" w:rsidP="007D4083">
      <w:pPr>
        <w:jc w:val="both"/>
        <w:rPr>
          <w:rFonts w:ascii="Century Gothic" w:hAnsi="Century Gothic"/>
          <w:sz w:val="18"/>
          <w:szCs w:val="18"/>
        </w:rPr>
      </w:pPr>
    </w:p>
    <w:p w:rsidR="00FB27F1" w:rsidRPr="0051313B" w:rsidRDefault="00FB27F1" w:rsidP="00FB27F1">
      <w:pPr>
        <w:jc w:val="both"/>
        <w:rPr>
          <w:rFonts w:ascii="Century Gothic" w:hAnsi="Century Gothic"/>
          <w:sz w:val="18"/>
          <w:szCs w:val="18"/>
        </w:rPr>
      </w:pPr>
      <w:r w:rsidRPr="0051313B">
        <w:rPr>
          <w:rFonts w:ascii="Century Gothic" w:hAnsi="Century Gothic"/>
          <w:sz w:val="18"/>
          <w:szCs w:val="18"/>
        </w:rPr>
        <w:t xml:space="preserve">Las puertas de paso podrán ser batientes de eje vertical y/o correderas, de una o dos hojas practicables, con </w:t>
      </w:r>
      <w:r w:rsidR="00AF4FBB" w:rsidRPr="0051313B">
        <w:rPr>
          <w:rFonts w:ascii="Century Gothic" w:hAnsi="Century Gothic"/>
          <w:sz w:val="18"/>
          <w:szCs w:val="18"/>
        </w:rPr>
        <w:t xml:space="preserve">mainel superior ciego o </w:t>
      </w:r>
      <w:r w:rsidRPr="0051313B">
        <w:rPr>
          <w:rFonts w:ascii="Century Gothic" w:hAnsi="Century Gothic"/>
          <w:sz w:val="18"/>
          <w:szCs w:val="18"/>
        </w:rPr>
        <w:t>acristalado o sin mainel, según se indique en la memoria de carpintería</w:t>
      </w:r>
    </w:p>
    <w:p w:rsidR="00FB27F1" w:rsidRPr="0051313B" w:rsidRDefault="00FB27F1" w:rsidP="00FB27F1">
      <w:pPr>
        <w:jc w:val="both"/>
        <w:rPr>
          <w:rFonts w:ascii="Century Gothic" w:hAnsi="Century Gothic"/>
          <w:sz w:val="18"/>
          <w:szCs w:val="18"/>
        </w:rPr>
      </w:pPr>
    </w:p>
    <w:p w:rsidR="00FB27F1" w:rsidRPr="0051313B" w:rsidRDefault="007D4083" w:rsidP="007D4083">
      <w:pPr>
        <w:jc w:val="both"/>
        <w:rPr>
          <w:rFonts w:ascii="Century Gothic" w:hAnsi="Century Gothic"/>
          <w:sz w:val="18"/>
          <w:szCs w:val="18"/>
        </w:rPr>
      </w:pPr>
      <w:r w:rsidRPr="0051313B">
        <w:rPr>
          <w:rFonts w:ascii="Century Gothic" w:hAnsi="Century Gothic"/>
          <w:sz w:val="18"/>
          <w:szCs w:val="18"/>
        </w:rPr>
        <w:t xml:space="preserve">La carpintería interior </w:t>
      </w:r>
      <w:r w:rsidR="008E3002" w:rsidRPr="0051313B">
        <w:rPr>
          <w:rFonts w:ascii="Century Gothic" w:hAnsi="Century Gothic"/>
          <w:sz w:val="18"/>
          <w:szCs w:val="18"/>
        </w:rPr>
        <w:t xml:space="preserve">tendrá acabado en tablero HPL y serán acústicas o sencillas, </w:t>
      </w:r>
      <w:r w:rsidRPr="0051313B">
        <w:rPr>
          <w:rFonts w:ascii="Century Gothic" w:hAnsi="Century Gothic"/>
          <w:sz w:val="18"/>
          <w:szCs w:val="18"/>
        </w:rPr>
        <w:t>según detalles y memoria de carpintería.</w:t>
      </w:r>
      <w:r w:rsidR="00FB27F1" w:rsidRPr="0051313B">
        <w:rPr>
          <w:rFonts w:ascii="Century Gothic" w:hAnsi="Century Gothic"/>
          <w:sz w:val="18"/>
          <w:szCs w:val="18"/>
        </w:rPr>
        <w:t xml:space="preserve"> Además, en los locales que se indique (cuartos de instalaciones), se dispondrán puertas resistentes al fuego </w:t>
      </w:r>
      <w:r w:rsidR="008E3002" w:rsidRPr="0051313B">
        <w:rPr>
          <w:rFonts w:ascii="Century Gothic" w:hAnsi="Century Gothic"/>
          <w:sz w:val="18"/>
          <w:szCs w:val="18"/>
        </w:rPr>
        <w:t>del tipo EI2 45-C5</w:t>
      </w:r>
      <w:r w:rsidR="00FB27F1" w:rsidRPr="0051313B">
        <w:rPr>
          <w:rFonts w:ascii="Century Gothic" w:hAnsi="Century Gothic"/>
          <w:sz w:val="18"/>
          <w:szCs w:val="18"/>
        </w:rPr>
        <w:t>.</w:t>
      </w:r>
    </w:p>
    <w:p w:rsidR="007D4083" w:rsidRPr="0051313B" w:rsidRDefault="007D4083" w:rsidP="007D4083">
      <w:pPr>
        <w:jc w:val="both"/>
        <w:rPr>
          <w:rFonts w:ascii="Century Gothic" w:hAnsi="Century Gothic"/>
          <w:sz w:val="18"/>
          <w:szCs w:val="18"/>
        </w:rPr>
      </w:pPr>
    </w:p>
    <w:p w:rsidR="00313CB6" w:rsidRPr="0051313B" w:rsidRDefault="00313CB6" w:rsidP="007D4083">
      <w:pPr>
        <w:jc w:val="both"/>
        <w:rPr>
          <w:rFonts w:ascii="Century Gothic" w:hAnsi="Century Gothic"/>
          <w:sz w:val="18"/>
          <w:szCs w:val="18"/>
        </w:rPr>
      </w:pPr>
    </w:p>
    <w:p w:rsidR="002B04A8" w:rsidRPr="0051313B" w:rsidRDefault="002B04A8" w:rsidP="007D4083">
      <w:pPr>
        <w:jc w:val="both"/>
        <w:rPr>
          <w:rFonts w:ascii="Century Gothic" w:hAnsi="Century Gothic"/>
          <w:sz w:val="18"/>
          <w:szCs w:val="18"/>
        </w:rPr>
      </w:pPr>
    </w:p>
    <w:p w:rsidR="007D4083" w:rsidRPr="0051313B" w:rsidRDefault="007D4083" w:rsidP="002B04A8">
      <w:pPr>
        <w:pBdr>
          <w:bottom w:val="single" w:sz="4" w:space="1" w:color="auto"/>
        </w:pBdr>
        <w:rPr>
          <w:rFonts w:ascii="Century Gothic" w:hAnsi="Century Gothic"/>
          <w:b/>
          <w:sz w:val="18"/>
          <w:szCs w:val="18"/>
        </w:rPr>
      </w:pPr>
      <w:r w:rsidRPr="0051313B">
        <w:rPr>
          <w:rFonts w:ascii="Century Gothic" w:hAnsi="Century Gothic"/>
          <w:b/>
          <w:sz w:val="18"/>
          <w:szCs w:val="18"/>
        </w:rPr>
        <w:t>A.2.4.- DEL SISTEMA DE ACABADOS</w:t>
      </w:r>
    </w:p>
    <w:p w:rsidR="007D4083" w:rsidRPr="0051313B" w:rsidRDefault="007D4083" w:rsidP="007D4083">
      <w:pPr>
        <w:jc w:val="both"/>
        <w:rPr>
          <w:rFonts w:ascii="Century Gothic" w:hAnsi="Century Gothic" w:cs="Microsoft Sans Serif"/>
          <w:sz w:val="18"/>
          <w:szCs w:val="18"/>
        </w:rPr>
      </w:pPr>
    </w:p>
    <w:p w:rsidR="00772819" w:rsidRPr="0051313B" w:rsidRDefault="00772819" w:rsidP="007D4083">
      <w:pPr>
        <w:jc w:val="both"/>
        <w:rPr>
          <w:rFonts w:ascii="Century Gothic" w:hAnsi="Century Gothic" w:cs="Microsoft Sans Serif"/>
          <w:sz w:val="18"/>
          <w:szCs w:val="18"/>
        </w:rPr>
      </w:pPr>
    </w:p>
    <w:p w:rsidR="007D4083" w:rsidRPr="0051313B" w:rsidRDefault="007D4083" w:rsidP="007D4083">
      <w:pPr>
        <w:jc w:val="both"/>
        <w:rPr>
          <w:rFonts w:ascii="Century Gothic" w:hAnsi="Century Gothic"/>
          <w:b/>
          <w:sz w:val="18"/>
          <w:szCs w:val="18"/>
        </w:rPr>
      </w:pPr>
      <w:r w:rsidRPr="0051313B">
        <w:rPr>
          <w:rFonts w:ascii="Century Gothic" w:hAnsi="Century Gothic"/>
          <w:b/>
          <w:sz w:val="18"/>
          <w:szCs w:val="18"/>
        </w:rPr>
        <w:t>A.2.4.1.- Pavimentos</w:t>
      </w:r>
    </w:p>
    <w:p w:rsidR="007D4083" w:rsidRPr="0051313B" w:rsidRDefault="007D4083" w:rsidP="007D4083">
      <w:pPr>
        <w:jc w:val="both"/>
        <w:rPr>
          <w:rFonts w:ascii="Century Gothic" w:hAnsi="Century Gothic" w:cs="Microsoft Sans Serif"/>
          <w:sz w:val="18"/>
          <w:szCs w:val="18"/>
        </w:rPr>
      </w:pPr>
      <w:r w:rsidRPr="0051313B">
        <w:rPr>
          <w:rFonts w:ascii="Century Gothic" w:hAnsi="Century Gothic" w:cs="Microsoft Sans Serif"/>
          <w:sz w:val="18"/>
          <w:szCs w:val="18"/>
        </w:rPr>
        <w:t xml:space="preserve"> </w:t>
      </w:r>
    </w:p>
    <w:p w:rsidR="0051313B" w:rsidRPr="0051313B" w:rsidRDefault="0051313B" w:rsidP="0051313B">
      <w:pPr>
        <w:jc w:val="both"/>
        <w:rPr>
          <w:rFonts w:ascii="Century Gothic" w:hAnsi="Century Gothic"/>
          <w:sz w:val="18"/>
          <w:szCs w:val="18"/>
        </w:rPr>
      </w:pPr>
      <w:r w:rsidRPr="0051313B">
        <w:rPr>
          <w:rFonts w:ascii="Century Gothic" w:hAnsi="Century Gothic"/>
          <w:sz w:val="18"/>
          <w:szCs w:val="18"/>
        </w:rPr>
        <w:t>Sobre la capa de compresión se dispondrá un aislante térmico-acústico a base de paneles rígidos de lana de roca con una densidad de 90 kg/m³ y 30 mm de espesor, con una conductividad térmica de 0,041 W/m²K. Se dispondrá, sobre el aislamiento, un film de polietileno a modo de separador, sobre el que se dispondrá un recrecido de hormigón armado de 60 mm de espesor.</w:t>
      </w:r>
    </w:p>
    <w:p w:rsidR="0051313B" w:rsidRPr="0051313B" w:rsidRDefault="0051313B" w:rsidP="007D4083">
      <w:pPr>
        <w:jc w:val="both"/>
        <w:rPr>
          <w:rFonts w:ascii="Century Gothic" w:hAnsi="Century Gothic"/>
          <w:sz w:val="18"/>
          <w:szCs w:val="18"/>
        </w:rPr>
      </w:pPr>
    </w:p>
    <w:p w:rsidR="007D4083" w:rsidRPr="0051313B" w:rsidRDefault="007D4083" w:rsidP="007D4083">
      <w:pPr>
        <w:jc w:val="both"/>
        <w:rPr>
          <w:rFonts w:ascii="Century Gothic" w:hAnsi="Century Gothic"/>
          <w:sz w:val="18"/>
          <w:szCs w:val="18"/>
        </w:rPr>
      </w:pPr>
      <w:r w:rsidRPr="0051313B">
        <w:rPr>
          <w:rFonts w:ascii="Century Gothic" w:hAnsi="Century Gothic"/>
          <w:sz w:val="18"/>
          <w:szCs w:val="18"/>
        </w:rPr>
        <w:t>Se dispondrán los siguientes pavimentos:</w:t>
      </w:r>
    </w:p>
    <w:p w:rsidR="00FB27F1" w:rsidRPr="0051313B" w:rsidRDefault="00FB27F1" w:rsidP="007D4083">
      <w:pPr>
        <w:jc w:val="both"/>
        <w:rPr>
          <w:rFonts w:ascii="Century Gothic" w:hAnsi="Century Gothic"/>
          <w:sz w:val="18"/>
          <w:szCs w:val="18"/>
        </w:rPr>
      </w:pPr>
    </w:p>
    <w:p w:rsidR="001967BF" w:rsidRPr="0051313B" w:rsidRDefault="00FB27F1" w:rsidP="004478C7">
      <w:pPr>
        <w:pStyle w:val="Prrafodelista"/>
        <w:numPr>
          <w:ilvl w:val="0"/>
          <w:numId w:val="5"/>
        </w:numPr>
        <w:jc w:val="both"/>
        <w:rPr>
          <w:rFonts w:ascii="Century Gothic" w:hAnsi="Century Gothic"/>
          <w:sz w:val="18"/>
          <w:szCs w:val="18"/>
        </w:rPr>
      </w:pPr>
      <w:r w:rsidRPr="0051313B">
        <w:rPr>
          <w:rFonts w:ascii="Century Gothic" w:hAnsi="Century Gothic"/>
          <w:sz w:val="18"/>
          <w:szCs w:val="18"/>
        </w:rPr>
        <w:t>En las zonas interiores se ha tratado de dar continuidad y uniformidad al pavimento, por lo que se dispondrá un único pavimento a base de</w:t>
      </w:r>
      <w:r w:rsidR="001967BF" w:rsidRPr="0051313B">
        <w:rPr>
          <w:rFonts w:ascii="Century Gothic" w:hAnsi="Century Gothic"/>
          <w:sz w:val="18"/>
          <w:szCs w:val="18"/>
        </w:rPr>
        <w:t xml:space="preserve"> gres porcelánico de 9 mm de espesor, en color azul, modelo Beta Jeans de 60 x 60 cm, de la marca Vives o similar, con resistencia al deslizamiento 2. </w:t>
      </w:r>
    </w:p>
    <w:p w:rsidR="00FB27F1" w:rsidRPr="0051313B" w:rsidRDefault="00FB27F1" w:rsidP="00FB27F1">
      <w:pPr>
        <w:pStyle w:val="Prrafodelista"/>
        <w:ind w:left="720"/>
        <w:jc w:val="both"/>
        <w:rPr>
          <w:rFonts w:ascii="Century Gothic" w:hAnsi="Century Gothic"/>
          <w:sz w:val="18"/>
          <w:szCs w:val="18"/>
        </w:rPr>
      </w:pPr>
    </w:p>
    <w:p w:rsidR="00FB27F1" w:rsidRPr="0051313B" w:rsidRDefault="00FB27F1" w:rsidP="004478C7">
      <w:pPr>
        <w:pStyle w:val="Prrafodelista"/>
        <w:numPr>
          <w:ilvl w:val="0"/>
          <w:numId w:val="5"/>
        </w:numPr>
        <w:jc w:val="both"/>
        <w:rPr>
          <w:rFonts w:ascii="Century Gothic" w:hAnsi="Century Gothic"/>
          <w:sz w:val="18"/>
          <w:szCs w:val="18"/>
        </w:rPr>
      </w:pPr>
      <w:r w:rsidRPr="0051313B">
        <w:rPr>
          <w:rFonts w:ascii="Century Gothic" w:hAnsi="Century Gothic"/>
          <w:sz w:val="18"/>
          <w:szCs w:val="18"/>
        </w:rPr>
        <w:t xml:space="preserve">En las zonas exteriores </w:t>
      </w:r>
      <w:r w:rsidR="00D9250E" w:rsidRPr="0051313B">
        <w:rPr>
          <w:rFonts w:ascii="Century Gothic" w:hAnsi="Century Gothic"/>
          <w:sz w:val="18"/>
          <w:szCs w:val="18"/>
        </w:rPr>
        <w:t>se dispondrán un</w:t>
      </w:r>
      <w:r w:rsidR="008E3002" w:rsidRPr="0051313B">
        <w:rPr>
          <w:rFonts w:ascii="Century Gothic" w:hAnsi="Century Gothic"/>
          <w:sz w:val="18"/>
          <w:szCs w:val="18"/>
        </w:rPr>
        <w:t xml:space="preserve"> pavimento continuo de</w:t>
      </w:r>
      <w:r w:rsidR="00D9250E" w:rsidRPr="0051313B">
        <w:rPr>
          <w:rFonts w:ascii="Century Gothic" w:hAnsi="Century Gothic"/>
          <w:sz w:val="18"/>
          <w:szCs w:val="18"/>
        </w:rPr>
        <w:t xml:space="preserve"> microhormigón coloreado</w:t>
      </w:r>
      <w:r w:rsidR="008E3002" w:rsidRPr="0051313B">
        <w:rPr>
          <w:rFonts w:ascii="Century Gothic" w:hAnsi="Century Gothic"/>
          <w:sz w:val="18"/>
          <w:szCs w:val="18"/>
        </w:rPr>
        <w:t>,</w:t>
      </w:r>
      <w:r w:rsidR="00D9250E" w:rsidRPr="0051313B">
        <w:rPr>
          <w:rFonts w:ascii="Century Gothic" w:hAnsi="Century Gothic"/>
          <w:sz w:val="18"/>
          <w:szCs w:val="18"/>
        </w:rPr>
        <w:t xml:space="preserve"> con resistencia a la resbalacidad 3, aplicándose tanto a la zona de acceso exterior (rampa y escaleras) como a la zona exterior cubierta de acceso.</w:t>
      </w:r>
    </w:p>
    <w:p w:rsidR="007D4083" w:rsidRPr="0051313B" w:rsidRDefault="007D4083" w:rsidP="007D4083">
      <w:pPr>
        <w:jc w:val="both"/>
        <w:rPr>
          <w:rFonts w:ascii="Century Gothic" w:hAnsi="Century Gothic"/>
          <w:b/>
          <w:sz w:val="18"/>
          <w:szCs w:val="18"/>
        </w:rPr>
      </w:pPr>
    </w:p>
    <w:p w:rsidR="00772819" w:rsidRPr="0051313B" w:rsidRDefault="00772819" w:rsidP="007D4083">
      <w:pPr>
        <w:jc w:val="both"/>
        <w:rPr>
          <w:rFonts w:ascii="Century Gothic" w:hAnsi="Century Gothic"/>
          <w:b/>
          <w:sz w:val="18"/>
          <w:szCs w:val="18"/>
        </w:rPr>
      </w:pPr>
    </w:p>
    <w:p w:rsidR="007D4083" w:rsidRPr="0051313B" w:rsidRDefault="007D4083" w:rsidP="007D4083">
      <w:pPr>
        <w:jc w:val="both"/>
        <w:rPr>
          <w:rFonts w:ascii="Century Gothic" w:hAnsi="Century Gothic"/>
          <w:b/>
          <w:sz w:val="18"/>
          <w:szCs w:val="18"/>
        </w:rPr>
      </w:pPr>
      <w:r w:rsidRPr="0051313B">
        <w:rPr>
          <w:rFonts w:ascii="Century Gothic" w:hAnsi="Century Gothic"/>
          <w:b/>
          <w:sz w:val="18"/>
          <w:szCs w:val="18"/>
        </w:rPr>
        <w:t>A.2.4.2.- Paredes</w:t>
      </w:r>
    </w:p>
    <w:p w:rsidR="007D4083" w:rsidRPr="0051313B" w:rsidRDefault="007D4083" w:rsidP="007D4083">
      <w:pPr>
        <w:jc w:val="both"/>
        <w:rPr>
          <w:rFonts w:ascii="Century Gothic" w:hAnsi="Century Gothic"/>
          <w:sz w:val="18"/>
          <w:szCs w:val="18"/>
        </w:rPr>
      </w:pPr>
    </w:p>
    <w:p w:rsidR="00D9250E" w:rsidRPr="0051313B" w:rsidRDefault="00D9250E" w:rsidP="007D4083">
      <w:pPr>
        <w:jc w:val="both"/>
        <w:rPr>
          <w:rFonts w:ascii="Century Gothic" w:hAnsi="Century Gothic"/>
          <w:sz w:val="18"/>
          <w:szCs w:val="18"/>
        </w:rPr>
      </w:pPr>
      <w:r w:rsidRPr="0051313B">
        <w:rPr>
          <w:rFonts w:ascii="Century Gothic" w:hAnsi="Century Gothic"/>
          <w:sz w:val="18"/>
          <w:szCs w:val="18"/>
        </w:rPr>
        <w:t>En la zona de aulas y sala de profesores se aplicará, sobre el guarnecido de yeso, una pintura plástica en color.</w:t>
      </w:r>
    </w:p>
    <w:p w:rsidR="00D9250E" w:rsidRPr="0051313B" w:rsidRDefault="00D9250E" w:rsidP="007D4083">
      <w:pPr>
        <w:jc w:val="both"/>
        <w:rPr>
          <w:rFonts w:ascii="Century Gothic" w:hAnsi="Century Gothic"/>
          <w:sz w:val="18"/>
          <w:szCs w:val="18"/>
        </w:rPr>
      </w:pPr>
    </w:p>
    <w:p w:rsidR="00E604F7" w:rsidRPr="0051313B" w:rsidRDefault="00D9250E" w:rsidP="00E604F7">
      <w:pPr>
        <w:jc w:val="both"/>
        <w:rPr>
          <w:rFonts w:ascii="Century Gothic" w:hAnsi="Century Gothic" w:cs="Microsoft Sans Serif"/>
          <w:sz w:val="18"/>
          <w:szCs w:val="18"/>
        </w:rPr>
      </w:pPr>
      <w:r w:rsidRPr="0051313B">
        <w:rPr>
          <w:rFonts w:ascii="Century Gothic" w:hAnsi="Century Gothic"/>
          <w:sz w:val="18"/>
          <w:szCs w:val="18"/>
        </w:rPr>
        <w:t>En el pasillo, se aplicará</w:t>
      </w:r>
      <w:r w:rsidR="008E3002" w:rsidRPr="0051313B">
        <w:rPr>
          <w:rFonts w:ascii="Century Gothic" w:hAnsi="Century Gothic"/>
          <w:sz w:val="18"/>
          <w:szCs w:val="18"/>
        </w:rPr>
        <w:t xml:space="preserve"> </w:t>
      </w:r>
      <w:r w:rsidRPr="0051313B">
        <w:rPr>
          <w:rFonts w:ascii="Century Gothic" w:hAnsi="Century Gothic"/>
          <w:sz w:val="18"/>
          <w:szCs w:val="18"/>
        </w:rPr>
        <w:t xml:space="preserve">una pintura </w:t>
      </w:r>
      <w:r w:rsidR="008E3002" w:rsidRPr="0051313B">
        <w:rPr>
          <w:rFonts w:ascii="Century Gothic" w:hAnsi="Century Gothic"/>
          <w:sz w:val="18"/>
          <w:szCs w:val="18"/>
        </w:rPr>
        <w:t xml:space="preserve">plástica en color. La parte inferior de la partición (tanto en la separación de aulas como en la separación de la zona de aseos y servicios, tal y como se indicó anteriormente, llevará un zócalo de 120 </w:t>
      </w:r>
      <w:r w:rsidR="008E3002" w:rsidRPr="0051313B">
        <w:rPr>
          <w:rFonts w:ascii="Century Gothic" w:hAnsi="Century Gothic" w:cs="Microsoft Sans Serif"/>
          <w:sz w:val="18"/>
          <w:szCs w:val="18"/>
        </w:rPr>
        <w:t xml:space="preserve">cm de altura </w:t>
      </w:r>
      <w:r w:rsidR="00E604F7">
        <w:rPr>
          <w:rFonts w:ascii="Century Gothic" w:hAnsi="Century Gothic" w:cs="Microsoft Sans Serif"/>
          <w:sz w:val="18"/>
          <w:szCs w:val="18"/>
        </w:rPr>
        <w:t xml:space="preserve">a base de un revestimiento </w:t>
      </w:r>
      <w:r w:rsidR="00E604F7" w:rsidRPr="0051313B">
        <w:rPr>
          <w:rFonts w:ascii="Century Gothic" w:hAnsi="Century Gothic"/>
          <w:sz w:val="18"/>
          <w:szCs w:val="18"/>
        </w:rPr>
        <w:t>de gres porcelánico de 9 mm de espesor, en color azul, modelo Beta Jeans de 60 x 60 cm, de la marca Vives o similar</w:t>
      </w:r>
      <w:r w:rsidR="00E604F7">
        <w:rPr>
          <w:rFonts w:ascii="Century Gothic" w:hAnsi="Century Gothic"/>
          <w:sz w:val="18"/>
          <w:szCs w:val="18"/>
        </w:rPr>
        <w:t>.</w:t>
      </w:r>
    </w:p>
    <w:p w:rsidR="00E604F7" w:rsidRPr="0051313B" w:rsidRDefault="00E604F7" w:rsidP="008E3002">
      <w:pPr>
        <w:jc w:val="both"/>
        <w:rPr>
          <w:rFonts w:ascii="Century Gothic" w:hAnsi="Century Gothic" w:cs="Microsoft Sans Serif"/>
          <w:sz w:val="18"/>
          <w:szCs w:val="18"/>
        </w:rPr>
      </w:pPr>
    </w:p>
    <w:p w:rsidR="007D4083" w:rsidRPr="0051313B" w:rsidRDefault="00D9250E" w:rsidP="007D4083">
      <w:pPr>
        <w:jc w:val="both"/>
        <w:rPr>
          <w:rFonts w:ascii="Century Gothic" w:hAnsi="Century Gothic"/>
          <w:sz w:val="18"/>
          <w:szCs w:val="18"/>
        </w:rPr>
      </w:pPr>
      <w:r w:rsidRPr="0051313B">
        <w:rPr>
          <w:rFonts w:ascii="Century Gothic" w:hAnsi="Century Gothic"/>
          <w:sz w:val="18"/>
          <w:szCs w:val="18"/>
        </w:rPr>
        <w:t>En los aseos se dispondrá un azulejo de dimensiones 20 x 20 cm, en color blanco, dispuesto desde el suelo hasta el techo.</w:t>
      </w:r>
    </w:p>
    <w:p w:rsidR="007D4083" w:rsidRPr="0051313B" w:rsidRDefault="007D4083" w:rsidP="007D4083">
      <w:pPr>
        <w:jc w:val="both"/>
        <w:rPr>
          <w:rFonts w:ascii="Century Gothic" w:hAnsi="Century Gothic"/>
          <w:sz w:val="18"/>
          <w:szCs w:val="18"/>
        </w:rPr>
      </w:pPr>
    </w:p>
    <w:p w:rsidR="00772819" w:rsidRPr="0051313B" w:rsidRDefault="00772819" w:rsidP="007D4083">
      <w:pPr>
        <w:jc w:val="both"/>
        <w:rPr>
          <w:rFonts w:ascii="Century Gothic" w:hAnsi="Century Gothic"/>
          <w:sz w:val="18"/>
          <w:szCs w:val="18"/>
        </w:rPr>
      </w:pPr>
    </w:p>
    <w:p w:rsidR="007D4083" w:rsidRPr="0051313B" w:rsidRDefault="007D4083" w:rsidP="007D4083">
      <w:pPr>
        <w:jc w:val="both"/>
        <w:rPr>
          <w:rFonts w:ascii="Century Gothic" w:hAnsi="Century Gothic"/>
          <w:b/>
          <w:sz w:val="18"/>
          <w:szCs w:val="18"/>
        </w:rPr>
      </w:pPr>
      <w:r w:rsidRPr="0051313B">
        <w:rPr>
          <w:rFonts w:ascii="Century Gothic" w:hAnsi="Century Gothic"/>
          <w:b/>
          <w:sz w:val="18"/>
          <w:szCs w:val="18"/>
        </w:rPr>
        <w:t>A.2.4.3.- Techos</w:t>
      </w:r>
    </w:p>
    <w:p w:rsidR="007D4083" w:rsidRPr="0051313B" w:rsidRDefault="007D4083" w:rsidP="007D4083">
      <w:pPr>
        <w:jc w:val="both"/>
        <w:rPr>
          <w:rFonts w:ascii="Century Gothic" w:hAnsi="Century Gothic"/>
          <w:sz w:val="18"/>
          <w:szCs w:val="18"/>
        </w:rPr>
      </w:pPr>
    </w:p>
    <w:p w:rsidR="00F01DFA" w:rsidRPr="0051313B" w:rsidRDefault="00D9250E" w:rsidP="00F01DFA">
      <w:pPr>
        <w:jc w:val="both"/>
        <w:rPr>
          <w:rFonts w:ascii="Century Gothic" w:hAnsi="Century Gothic"/>
          <w:sz w:val="18"/>
          <w:szCs w:val="18"/>
        </w:rPr>
      </w:pPr>
      <w:r w:rsidRPr="0051313B">
        <w:rPr>
          <w:rFonts w:ascii="Century Gothic" w:hAnsi="Century Gothic"/>
          <w:sz w:val="18"/>
          <w:szCs w:val="18"/>
        </w:rPr>
        <w:t xml:space="preserve">Se emplearán falsos techos acústicos de </w:t>
      </w:r>
      <w:r w:rsidR="00F01DFA" w:rsidRPr="0051313B">
        <w:rPr>
          <w:rFonts w:ascii="Century Gothic" w:hAnsi="Century Gothic"/>
          <w:sz w:val="18"/>
          <w:szCs w:val="18"/>
        </w:rPr>
        <w:t>paneles de lana de roca, en módulos</w:t>
      </w:r>
      <w:r w:rsidRPr="0051313B">
        <w:rPr>
          <w:rFonts w:ascii="Century Gothic" w:hAnsi="Century Gothic"/>
          <w:sz w:val="18"/>
          <w:szCs w:val="18"/>
        </w:rPr>
        <w:t xml:space="preserve"> de 60 x 60 cm</w:t>
      </w:r>
      <w:r w:rsidR="00F01DFA" w:rsidRPr="0051313B">
        <w:rPr>
          <w:rFonts w:ascii="Century Gothic" w:hAnsi="Century Gothic"/>
          <w:sz w:val="18"/>
          <w:szCs w:val="18"/>
        </w:rPr>
        <w:t xml:space="preserve"> y 20 mm de espesor</w:t>
      </w:r>
      <w:r w:rsidRPr="0051313B">
        <w:rPr>
          <w:rFonts w:ascii="Century Gothic" w:hAnsi="Century Gothic"/>
          <w:sz w:val="18"/>
          <w:szCs w:val="18"/>
        </w:rPr>
        <w:t xml:space="preserve">, </w:t>
      </w:r>
      <w:r w:rsidR="00F01DFA" w:rsidRPr="0051313B">
        <w:rPr>
          <w:rFonts w:ascii="Century Gothic" w:hAnsi="Century Gothic"/>
          <w:sz w:val="18"/>
          <w:szCs w:val="18"/>
        </w:rPr>
        <w:t>una cara visible con un velo blanco mate liso, con borde tipo D (oculto) y perfil de sustentación tipo T24, tipo Rockfon Blanka o similar, Perimetralmente, donde se indique en la documentación gráfica, se podrán disponer calles ejecutadas en cartón yeso, para lo cual deberán aislar superiormente con mantas de lana de roca de 40 mm de espesor.</w:t>
      </w:r>
    </w:p>
    <w:p w:rsidR="00F01DFA" w:rsidRPr="0051313B" w:rsidRDefault="00F01DFA" w:rsidP="00F01DFA">
      <w:pPr>
        <w:jc w:val="both"/>
        <w:rPr>
          <w:rFonts w:ascii="Century Gothic" w:hAnsi="Century Gothic"/>
          <w:sz w:val="18"/>
          <w:szCs w:val="18"/>
        </w:rPr>
      </w:pPr>
    </w:p>
    <w:p w:rsidR="002B04A8" w:rsidRPr="0051313B" w:rsidRDefault="002B04A8" w:rsidP="007D4083">
      <w:pPr>
        <w:jc w:val="both"/>
        <w:rPr>
          <w:rFonts w:ascii="Century Gothic" w:hAnsi="Century Gothic"/>
          <w:sz w:val="18"/>
          <w:szCs w:val="18"/>
        </w:rPr>
      </w:pPr>
    </w:p>
    <w:p w:rsidR="007D4083" w:rsidRPr="0051313B" w:rsidRDefault="007D4083" w:rsidP="007D4083">
      <w:pPr>
        <w:jc w:val="both"/>
        <w:rPr>
          <w:rFonts w:ascii="Century Gothic" w:hAnsi="Century Gothic"/>
          <w:sz w:val="18"/>
          <w:szCs w:val="18"/>
        </w:rPr>
      </w:pPr>
    </w:p>
    <w:p w:rsidR="007D4083" w:rsidRPr="0051313B" w:rsidRDefault="007D4083" w:rsidP="002B04A8">
      <w:pPr>
        <w:pBdr>
          <w:bottom w:val="single" w:sz="4" w:space="1" w:color="auto"/>
        </w:pBdr>
        <w:rPr>
          <w:rFonts w:ascii="Century Gothic" w:hAnsi="Century Gothic"/>
          <w:b/>
          <w:sz w:val="18"/>
          <w:szCs w:val="18"/>
        </w:rPr>
      </w:pPr>
      <w:r w:rsidRPr="0051313B">
        <w:rPr>
          <w:rFonts w:ascii="Century Gothic" w:hAnsi="Century Gothic"/>
          <w:b/>
          <w:sz w:val="18"/>
          <w:szCs w:val="18"/>
        </w:rPr>
        <w:t>A.2.5.- DEL SISTEMA DE ACONDICIONAMIENTO E INSTALACIONES</w:t>
      </w:r>
    </w:p>
    <w:p w:rsidR="007D4083" w:rsidRPr="0051313B" w:rsidRDefault="007D4083" w:rsidP="007D4083">
      <w:pPr>
        <w:jc w:val="both"/>
        <w:rPr>
          <w:rFonts w:ascii="Century Gothic" w:hAnsi="Century Gothic" w:cs="Microsoft Sans Serif"/>
          <w:sz w:val="18"/>
          <w:szCs w:val="18"/>
        </w:rPr>
      </w:pPr>
    </w:p>
    <w:p w:rsidR="00772819" w:rsidRPr="0051313B" w:rsidRDefault="00772819" w:rsidP="007D4083">
      <w:pPr>
        <w:jc w:val="both"/>
        <w:rPr>
          <w:rFonts w:ascii="Century Gothic" w:hAnsi="Century Gothic" w:cs="Microsoft Sans Serif"/>
          <w:sz w:val="18"/>
          <w:szCs w:val="18"/>
        </w:rPr>
      </w:pPr>
    </w:p>
    <w:p w:rsidR="00AE1B0E" w:rsidRPr="0051313B" w:rsidRDefault="00AE1B0E" w:rsidP="00AE1B0E">
      <w:pPr>
        <w:jc w:val="both"/>
        <w:rPr>
          <w:rFonts w:ascii="Century Gothic" w:hAnsi="Century Gothic"/>
          <w:b/>
          <w:sz w:val="18"/>
          <w:szCs w:val="18"/>
        </w:rPr>
      </w:pPr>
      <w:r w:rsidRPr="0051313B">
        <w:rPr>
          <w:rFonts w:ascii="Century Gothic" w:hAnsi="Century Gothic"/>
          <w:b/>
          <w:sz w:val="18"/>
          <w:szCs w:val="18"/>
        </w:rPr>
        <w:t>A.2.5.1.- Ahorro de energía y renovables</w:t>
      </w:r>
    </w:p>
    <w:p w:rsidR="00AE1B0E" w:rsidRPr="0051313B" w:rsidRDefault="00AE1B0E" w:rsidP="00AE1B0E">
      <w:pPr>
        <w:jc w:val="both"/>
        <w:rPr>
          <w:rFonts w:ascii="Century Gothic" w:hAnsi="Century Gothic"/>
          <w:b/>
          <w:sz w:val="18"/>
          <w:szCs w:val="18"/>
        </w:rPr>
      </w:pPr>
    </w:p>
    <w:p w:rsidR="007D4083" w:rsidRPr="0051313B" w:rsidRDefault="00AE1B0E" w:rsidP="007D4083">
      <w:pPr>
        <w:jc w:val="both"/>
        <w:rPr>
          <w:rFonts w:ascii="Century Gothic" w:hAnsi="Century Gothic" w:cs="Microsoft Sans Serif"/>
          <w:sz w:val="18"/>
          <w:szCs w:val="18"/>
        </w:rPr>
      </w:pPr>
      <w:r w:rsidRPr="0051313B">
        <w:rPr>
          <w:rFonts w:ascii="Century Gothic" w:hAnsi="Century Gothic" w:cs="Microsoft Sans Serif"/>
          <w:sz w:val="18"/>
          <w:szCs w:val="18"/>
        </w:rPr>
        <w:t>Ver el Subapartado «A.7.1.- Ahorro de energía y renovables» del apartado «A.7.- Memoria de Instalaciones» de esta Memoria.</w:t>
      </w:r>
    </w:p>
    <w:p w:rsidR="007D4083" w:rsidRPr="0051313B" w:rsidRDefault="007D4083" w:rsidP="007D4083">
      <w:pPr>
        <w:jc w:val="both"/>
        <w:rPr>
          <w:rFonts w:ascii="Century Gothic" w:hAnsi="Century Gothic" w:cs="Microsoft Sans Serif"/>
          <w:sz w:val="18"/>
          <w:szCs w:val="18"/>
        </w:rPr>
      </w:pPr>
    </w:p>
    <w:p w:rsidR="00772819" w:rsidRPr="0051313B" w:rsidRDefault="00772819" w:rsidP="007D4083">
      <w:pPr>
        <w:jc w:val="both"/>
        <w:rPr>
          <w:rFonts w:ascii="Century Gothic" w:hAnsi="Century Gothic" w:cs="Microsoft Sans Serif"/>
          <w:sz w:val="18"/>
          <w:szCs w:val="18"/>
        </w:rPr>
      </w:pPr>
    </w:p>
    <w:p w:rsidR="007D4083" w:rsidRPr="0051313B" w:rsidRDefault="00AE1B0E" w:rsidP="007D4083">
      <w:pPr>
        <w:jc w:val="both"/>
        <w:rPr>
          <w:rFonts w:ascii="Century Gothic" w:hAnsi="Century Gothic"/>
          <w:b/>
          <w:sz w:val="18"/>
          <w:szCs w:val="18"/>
        </w:rPr>
      </w:pPr>
      <w:r w:rsidRPr="0051313B">
        <w:rPr>
          <w:rFonts w:ascii="Century Gothic" w:hAnsi="Century Gothic"/>
          <w:b/>
          <w:sz w:val="18"/>
          <w:szCs w:val="18"/>
        </w:rPr>
        <w:t>A.2.5.2</w:t>
      </w:r>
      <w:r w:rsidR="007D4083" w:rsidRPr="0051313B">
        <w:rPr>
          <w:rFonts w:ascii="Century Gothic" w:hAnsi="Century Gothic"/>
          <w:b/>
          <w:sz w:val="18"/>
          <w:szCs w:val="18"/>
        </w:rPr>
        <w:t>.- Climatización</w:t>
      </w:r>
    </w:p>
    <w:p w:rsidR="007D4083" w:rsidRPr="0051313B" w:rsidRDefault="007D4083" w:rsidP="007D4083">
      <w:pPr>
        <w:jc w:val="both"/>
        <w:rPr>
          <w:rFonts w:ascii="Century Gothic" w:hAnsi="Century Gothic" w:cs="Microsoft Sans Serif"/>
          <w:sz w:val="18"/>
          <w:szCs w:val="18"/>
        </w:rPr>
      </w:pPr>
    </w:p>
    <w:p w:rsidR="00AE1B0E" w:rsidRPr="0051313B" w:rsidRDefault="00AE1B0E" w:rsidP="00AE1B0E">
      <w:pPr>
        <w:jc w:val="both"/>
        <w:rPr>
          <w:rFonts w:ascii="Century Gothic" w:hAnsi="Century Gothic" w:cs="Microsoft Sans Serif"/>
          <w:sz w:val="18"/>
          <w:szCs w:val="18"/>
        </w:rPr>
      </w:pPr>
      <w:r w:rsidRPr="0051313B">
        <w:rPr>
          <w:rFonts w:ascii="Century Gothic" w:hAnsi="Century Gothic" w:cs="Microsoft Sans Serif"/>
          <w:sz w:val="18"/>
          <w:szCs w:val="18"/>
        </w:rPr>
        <w:t>Ver el Subapartado «A.7.2.- Climatización» del apartado «A.7.- Memoria de Instalaciones» de esta Memoria.</w:t>
      </w:r>
    </w:p>
    <w:p w:rsidR="007D4083" w:rsidRPr="0051313B" w:rsidRDefault="007D4083" w:rsidP="007D4083">
      <w:pPr>
        <w:jc w:val="both"/>
        <w:rPr>
          <w:rFonts w:ascii="Century Gothic" w:hAnsi="Century Gothic" w:cs="Microsoft Sans Serif"/>
          <w:sz w:val="18"/>
          <w:szCs w:val="18"/>
        </w:rPr>
      </w:pPr>
    </w:p>
    <w:p w:rsidR="00772819" w:rsidRPr="0051313B" w:rsidRDefault="00772819" w:rsidP="007D4083">
      <w:pPr>
        <w:jc w:val="both"/>
        <w:rPr>
          <w:rFonts w:ascii="Century Gothic" w:hAnsi="Century Gothic" w:cs="Microsoft Sans Serif"/>
          <w:sz w:val="18"/>
          <w:szCs w:val="18"/>
        </w:rPr>
      </w:pPr>
    </w:p>
    <w:p w:rsidR="007D4083" w:rsidRPr="0051313B" w:rsidRDefault="00AE1B0E" w:rsidP="007D4083">
      <w:pPr>
        <w:jc w:val="both"/>
        <w:rPr>
          <w:rFonts w:ascii="Century Gothic" w:hAnsi="Century Gothic"/>
          <w:b/>
          <w:sz w:val="18"/>
          <w:szCs w:val="18"/>
        </w:rPr>
      </w:pPr>
      <w:r w:rsidRPr="0051313B">
        <w:rPr>
          <w:rFonts w:ascii="Century Gothic" w:hAnsi="Century Gothic"/>
          <w:b/>
          <w:sz w:val="18"/>
          <w:szCs w:val="18"/>
        </w:rPr>
        <w:t>A.2.5.3</w:t>
      </w:r>
      <w:r w:rsidR="007D4083" w:rsidRPr="0051313B">
        <w:rPr>
          <w:rFonts w:ascii="Century Gothic" w:hAnsi="Century Gothic"/>
          <w:b/>
          <w:sz w:val="18"/>
          <w:szCs w:val="18"/>
        </w:rPr>
        <w:t>.- Electricidad</w:t>
      </w:r>
    </w:p>
    <w:p w:rsidR="007D4083" w:rsidRPr="0051313B" w:rsidRDefault="007D4083" w:rsidP="007D4083">
      <w:pPr>
        <w:jc w:val="both"/>
        <w:rPr>
          <w:rFonts w:ascii="Century Gothic" w:hAnsi="Century Gothic" w:cs="Microsoft Sans Serif"/>
          <w:sz w:val="18"/>
          <w:szCs w:val="18"/>
        </w:rPr>
      </w:pPr>
    </w:p>
    <w:p w:rsidR="00AE1B0E" w:rsidRPr="0051313B" w:rsidRDefault="00AE1B0E" w:rsidP="00AE1B0E">
      <w:pPr>
        <w:jc w:val="both"/>
        <w:rPr>
          <w:rFonts w:ascii="Century Gothic" w:hAnsi="Century Gothic" w:cs="Microsoft Sans Serif"/>
          <w:sz w:val="18"/>
          <w:szCs w:val="18"/>
        </w:rPr>
      </w:pPr>
      <w:r w:rsidRPr="0051313B">
        <w:rPr>
          <w:rFonts w:ascii="Century Gothic" w:hAnsi="Century Gothic" w:cs="Microsoft Sans Serif"/>
          <w:sz w:val="18"/>
          <w:szCs w:val="18"/>
        </w:rPr>
        <w:t>Ver el Subapartado «A.7.3.- Electricidad» del apartado «A.7.- Memoria de Instalaciones» de esta Memoria.</w:t>
      </w:r>
    </w:p>
    <w:p w:rsidR="007D4083" w:rsidRPr="0051313B" w:rsidRDefault="007D4083" w:rsidP="007D4083">
      <w:pPr>
        <w:jc w:val="both"/>
        <w:rPr>
          <w:rFonts w:ascii="Century Gothic" w:hAnsi="Century Gothic" w:cs="Microsoft Sans Serif"/>
          <w:sz w:val="18"/>
          <w:szCs w:val="18"/>
        </w:rPr>
      </w:pPr>
    </w:p>
    <w:p w:rsidR="00772819" w:rsidRPr="0051313B" w:rsidRDefault="00772819" w:rsidP="007D4083">
      <w:pPr>
        <w:jc w:val="both"/>
        <w:rPr>
          <w:rFonts w:ascii="Century Gothic" w:hAnsi="Century Gothic" w:cs="Microsoft Sans Serif"/>
          <w:sz w:val="18"/>
          <w:szCs w:val="18"/>
        </w:rPr>
      </w:pPr>
    </w:p>
    <w:p w:rsidR="007D4083" w:rsidRPr="0051313B" w:rsidRDefault="00AE1B0E" w:rsidP="007D4083">
      <w:pPr>
        <w:jc w:val="both"/>
        <w:rPr>
          <w:rFonts w:ascii="Century Gothic" w:hAnsi="Century Gothic"/>
          <w:b/>
          <w:sz w:val="18"/>
          <w:szCs w:val="18"/>
        </w:rPr>
      </w:pPr>
      <w:r w:rsidRPr="0051313B">
        <w:rPr>
          <w:rFonts w:ascii="Century Gothic" w:hAnsi="Century Gothic"/>
          <w:b/>
          <w:sz w:val="18"/>
          <w:szCs w:val="18"/>
        </w:rPr>
        <w:t>A.2.5.4</w:t>
      </w:r>
      <w:r w:rsidR="007D4083" w:rsidRPr="0051313B">
        <w:rPr>
          <w:rFonts w:ascii="Century Gothic" w:hAnsi="Century Gothic"/>
          <w:b/>
          <w:sz w:val="18"/>
          <w:szCs w:val="18"/>
        </w:rPr>
        <w:t>.- Fontanería</w:t>
      </w:r>
    </w:p>
    <w:p w:rsidR="007D4083" w:rsidRPr="0051313B" w:rsidRDefault="007D4083" w:rsidP="007D4083">
      <w:pPr>
        <w:jc w:val="both"/>
        <w:rPr>
          <w:rFonts w:ascii="Century Gothic" w:hAnsi="Century Gothic" w:cs="Microsoft Sans Serif"/>
          <w:sz w:val="18"/>
          <w:szCs w:val="18"/>
        </w:rPr>
      </w:pPr>
    </w:p>
    <w:p w:rsidR="00AE1B0E" w:rsidRPr="0051313B" w:rsidRDefault="00AE1B0E" w:rsidP="00AE1B0E">
      <w:pPr>
        <w:jc w:val="both"/>
        <w:rPr>
          <w:rFonts w:ascii="Century Gothic" w:hAnsi="Century Gothic" w:cs="Microsoft Sans Serif"/>
          <w:sz w:val="18"/>
          <w:szCs w:val="18"/>
        </w:rPr>
      </w:pPr>
      <w:r w:rsidRPr="0051313B">
        <w:rPr>
          <w:rFonts w:ascii="Century Gothic" w:hAnsi="Century Gothic" w:cs="Microsoft Sans Serif"/>
          <w:sz w:val="18"/>
          <w:szCs w:val="18"/>
        </w:rPr>
        <w:t>Ver el Subapartado «A.7.4.- Fontanería» del apartado «A.7.- Memoria de Instalaciones» de esta Memoria.</w:t>
      </w:r>
    </w:p>
    <w:p w:rsidR="007D4083" w:rsidRPr="0051313B" w:rsidRDefault="007D4083" w:rsidP="007D4083">
      <w:pPr>
        <w:jc w:val="both"/>
        <w:rPr>
          <w:rFonts w:ascii="Century Gothic" w:hAnsi="Century Gothic" w:cs="Microsoft Sans Serif"/>
          <w:sz w:val="18"/>
          <w:szCs w:val="18"/>
        </w:rPr>
      </w:pPr>
    </w:p>
    <w:p w:rsidR="00772819" w:rsidRPr="0051313B" w:rsidRDefault="00772819" w:rsidP="007D4083">
      <w:pPr>
        <w:jc w:val="both"/>
        <w:rPr>
          <w:rFonts w:ascii="Century Gothic" w:hAnsi="Century Gothic" w:cs="Microsoft Sans Serif"/>
          <w:sz w:val="18"/>
          <w:szCs w:val="18"/>
        </w:rPr>
      </w:pPr>
    </w:p>
    <w:p w:rsidR="007D4083" w:rsidRPr="0051313B" w:rsidRDefault="00AE1B0E" w:rsidP="007D4083">
      <w:pPr>
        <w:jc w:val="both"/>
        <w:rPr>
          <w:rFonts w:ascii="Century Gothic" w:hAnsi="Century Gothic"/>
          <w:b/>
          <w:sz w:val="18"/>
          <w:szCs w:val="18"/>
        </w:rPr>
      </w:pPr>
      <w:r w:rsidRPr="0051313B">
        <w:rPr>
          <w:rFonts w:ascii="Century Gothic" w:hAnsi="Century Gothic"/>
          <w:b/>
          <w:sz w:val="18"/>
          <w:szCs w:val="18"/>
        </w:rPr>
        <w:t>A.2.5.5</w:t>
      </w:r>
      <w:r w:rsidR="007D4083" w:rsidRPr="0051313B">
        <w:rPr>
          <w:rFonts w:ascii="Century Gothic" w:hAnsi="Century Gothic"/>
          <w:b/>
          <w:sz w:val="18"/>
          <w:szCs w:val="18"/>
        </w:rPr>
        <w:t>.- Protección</w:t>
      </w:r>
    </w:p>
    <w:p w:rsidR="007D4083" w:rsidRPr="0051313B" w:rsidRDefault="007D4083" w:rsidP="007D4083">
      <w:pPr>
        <w:jc w:val="both"/>
        <w:rPr>
          <w:rFonts w:ascii="Century Gothic" w:hAnsi="Century Gothic" w:cs="Microsoft Sans Serif"/>
          <w:sz w:val="18"/>
          <w:szCs w:val="18"/>
        </w:rPr>
      </w:pPr>
    </w:p>
    <w:p w:rsidR="00AE1B0E" w:rsidRPr="0051313B" w:rsidRDefault="00AE1B0E" w:rsidP="00AE1B0E">
      <w:pPr>
        <w:jc w:val="both"/>
        <w:rPr>
          <w:rFonts w:ascii="Century Gothic" w:hAnsi="Century Gothic" w:cs="Microsoft Sans Serif"/>
          <w:sz w:val="18"/>
          <w:szCs w:val="18"/>
        </w:rPr>
      </w:pPr>
      <w:r w:rsidRPr="0051313B">
        <w:rPr>
          <w:rFonts w:ascii="Century Gothic" w:hAnsi="Century Gothic" w:cs="Microsoft Sans Serif"/>
          <w:sz w:val="18"/>
          <w:szCs w:val="18"/>
        </w:rPr>
        <w:t>Ver el Subapartado «A.7.5.- Protección» del apartado «A.7.- Memoria de Instalaciones» de esta Memoria.</w:t>
      </w:r>
    </w:p>
    <w:p w:rsidR="007D4083" w:rsidRPr="0051313B" w:rsidRDefault="007D4083" w:rsidP="007D4083">
      <w:pPr>
        <w:jc w:val="both"/>
        <w:rPr>
          <w:rFonts w:ascii="Century Gothic" w:hAnsi="Century Gothic" w:cs="Microsoft Sans Serif"/>
          <w:sz w:val="18"/>
          <w:szCs w:val="18"/>
        </w:rPr>
      </w:pPr>
    </w:p>
    <w:p w:rsidR="007D4083" w:rsidRPr="0051313B" w:rsidRDefault="007D4083" w:rsidP="007D4083">
      <w:pPr>
        <w:jc w:val="both"/>
        <w:rPr>
          <w:rFonts w:ascii="Century Gothic" w:hAnsi="Century Gothic" w:cs="Microsoft Sans Serif"/>
          <w:sz w:val="18"/>
          <w:szCs w:val="18"/>
        </w:rPr>
      </w:pPr>
    </w:p>
    <w:p w:rsidR="007D4083" w:rsidRPr="0051313B" w:rsidRDefault="00AE1B0E" w:rsidP="007D4083">
      <w:pPr>
        <w:jc w:val="both"/>
        <w:rPr>
          <w:rFonts w:ascii="Century Gothic" w:hAnsi="Century Gothic"/>
          <w:b/>
          <w:sz w:val="18"/>
          <w:szCs w:val="18"/>
        </w:rPr>
      </w:pPr>
      <w:r w:rsidRPr="0051313B">
        <w:rPr>
          <w:rFonts w:ascii="Century Gothic" w:hAnsi="Century Gothic"/>
          <w:b/>
          <w:sz w:val="18"/>
          <w:szCs w:val="18"/>
        </w:rPr>
        <w:lastRenderedPageBreak/>
        <w:t>A.2.5.6</w:t>
      </w:r>
      <w:r w:rsidR="007D4083" w:rsidRPr="0051313B">
        <w:rPr>
          <w:rFonts w:ascii="Century Gothic" w:hAnsi="Century Gothic"/>
          <w:b/>
          <w:sz w:val="18"/>
          <w:szCs w:val="18"/>
        </w:rPr>
        <w:t>.- Salubridad</w:t>
      </w:r>
    </w:p>
    <w:p w:rsidR="007D4083" w:rsidRPr="0051313B" w:rsidRDefault="007D4083" w:rsidP="007D4083">
      <w:pPr>
        <w:jc w:val="both"/>
        <w:rPr>
          <w:rFonts w:ascii="Century Gothic" w:hAnsi="Century Gothic" w:cs="Microsoft Sans Serif"/>
          <w:sz w:val="18"/>
          <w:szCs w:val="18"/>
        </w:rPr>
      </w:pPr>
    </w:p>
    <w:p w:rsidR="00AE1B0E" w:rsidRPr="0051313B" w:rsidRDefault="00AE1B0E" w:rsidP="00AE1B0E">
      <w:pPr>
        <w:jc w:val="both"/>
        <w:rPr>
          <w:rFonts w:ascii="Century Gothic" w:hAnsi="Century Gothic" w:cs="Microsoft Sans Serif"/>
          <w:sz w:val="18"/>
          <w:szCs w:val="18"/>
        </w:rPr>
      </w:pPr>
      <w:r w:rsidRPr="0051313B">
        <w:rPr>
          <w:rFonts w:ascii="Century Gothic" w:hAnsi="Century Gothic" w:cs="Microsoft Sans Serif"/>
          <w:sz w:val="18"/>
          <w:szCs w:val="18"/>
        </w:rPr>
        <w:t>Ver el Subapartado «A.7.6.- Salubridad» del apartado «A.7.- Memoria de Instalaciones» de esta Memoria.</w:t>
      </w:r>
    </w:p>
    <w:p w:rsidR="007D4083" w:rsidRPr="0051313B" w:rsidRDefault="007D4083" w:rsidP="007D4083">
      <w:pPr>
        <w:jc w:val="both"/>
        <w:rPr>
          <w:rFonts w:ascii="Century Gothic" w:hAnsi="Century Gothic" w:cs="Microsoft Sans Serif"/>
          <w:sz w:val="18"/>
          <w:szCs w:val="18"/>
        </w:rPr>
      </w:pPr>
    </w:p>
    <w:p w:rsidR="009062FA" w:rsidRPr="0051313B" w:rsidRDefault="009062FA" w:rsidP="007D4083">
      <w:pPr>
        <w:jc w:val="both"/>
        <w:rPr>
          <w:rFonts w:ascii="Century Gothic" w:hAnsi="Century Gothic" w:cs="Microsoft Sans Serif"/>
          <w:sz w:val="18"/>
          <w:szCs w:val="18"/>
        </w:rPr>
      </w:pPr>
    </w:p>
    <w:p w:rsidR="002B04A8" w:rsidRPr="0051313B" w:rsidRDefault="002B04A8" w:rsidP="007D4083">
      <w:pPr>
        <w:jc w:val="both"/>
        <w:rPr>
          <w:rFonts w:ascii="Century Gothic" w:hAnsi="Century Gothic" w:cs="Microsoft Sans Serif"/>
          <w:sz w:val="18"/>
          <w:szCs w:val="18"/>
        </w:rPr>
      </w:pPr>
    </w:p>
    <w:p w:rsidR="007D4083" w:rsidRPr="0051313B" w:rsidRDefault="007D4083" w:rsidP="002B04A8">
      <w:pPr>
        <w:pBdr>
          <w:bottom w:val="single" w:sz="4" w:space="1" w:color="auto"/>
        </w:pBdr>
        <w:rPr>
          <w:rFonts w:ascii="Century Gothic" w:hAnsi="Century Gothic"/>
          <w:b/>
          <w:sz w:val="18"/>
          <w:szCs w:val="18"/>
        </w:rPr>
      </w:pPr>
      <w:r w:rsidRPr="0051313B">
        <w:rPr>
          <w:rFonts w:ascii="Century Gothic" w:hAnsi="Century Gothic"/>
          <w:b/>
          <w:sz w:val="18"/>
          <w:szCs w:val="18"/>
        </w:rPr>
        <w:t>A.2.6.- EQUIPAMIENTO</w:t>
      </w:r>
    </w:p>
    <w:p w:rsidR="007D4083" w:rsidRPr="0051313B" w:rsidRDefault="007D4083" w:rsidP="007D4083">
      <w:pPr>
        <w:jc w:val="both"/>
        <w:rPr>
          <w:rFonts w:ascii="Century Gothic" w:hAnsi="Century Gothic" w:cs="Microsoft Sans Serif"/>
          <w:sz w:val="18"/>
          <w:szCs w:val="18"/>
        </w:rPr>
      </w:pPr>
    </w:p>
    <w:p w:rsidR="00772819" w:rsidRPr="0051313B" w:rsidRDefault="00772819" w:rsidP="007D4083">
      <w:pPr>
        <w:jc w:val="both"/>
        <w:rPr>
          <w:rFonts w:ascii="Century Gothic" w:hAnsi="Century Gothic" w:cs="Microsoft Sans Serif"/>
          <w:sz w:val="18"/>
          <w:szCs w:val="18"/>
        </w:rPr>
      </w:pPr>
    </w:p>
    <w:p w:rsidR="007D4083" w:rsidRPr="0051313B" w:rsidRDefault="007D4083" w:rsidP="007D4083">
      <w:pPr>
        <w:jc w:val="both"/>
        <w:rPr>
          <w:rFonts w:ascii="Century Gothic" w:hAnsi="Century Gothic"/>
          <w:b/>
          <w:sz w:val="18"/>
          <w:szCs w:val="18"/>
        </w:rPr>
      </w:pPr>
      <w:r w:rsidRPr="0051313B">
        <w:rPr>
          <w:rFonts w:ascii="Century Gothic" w:hAnsi="Century Gothic"/>
          <w:b/>
          <w:sz w:val="18"/>
          <w:szCs w:val="18"/>
        </w:rPr>
        <w:t>A.2.6.1.- Definición de equipamiento en aseos</w:t>
      </w:r>
    </w:p>
    <w:p w:rsidR="007D4083" w:rsidRPr="0051313B" w:rsidRDefault="007D4083" w:rsidP="007D4083">
      <w:pPr>
        <w:jc w:val="both"/>
        <w:rPr>
          <w:rFonts w:ascii="Century Gothic" w:hAnsi="Century Gothic" w:cs="Microsoft Sans Serif"/>
          <w:sz w:val="18"/>
          <w:szCs w:val="18"/>
        </w:rPr>
      </w:pPr>
    </w:p>
    <w:p w:rsidR="00313CB6" w:rsidRPr="0051313B" w:rsidRDefault="007D4083" w:rsidP="007D4083">
      <w:pPr>
        <w:jc w:val="both"/>
        <w:rPr>
          <w:rFonts w:ascii="Century Gothic" w:hAnsi="Century Gothic" w:cs="Microsoft Sans Serif"/>
          <w:sz w:val="18"/>
          <w:szCs w:val="18"/>
        </w:rPr>
      </w:pPr>
      <w:r w:rsidRPr="0051313B">
        <w:rPr>
          <w:rFonts w:ascii="Century Gothic" w:hAnsi="Century Gothic" w:cs="Microsoft Sans Serif"/>
          <w:sz w:val="18"/>
          <w:szCs w:val="18"/>
        </w:rPr>
        <w:t xml:space="preserve">El </w:t>
      </w:r>
      <w:r w:rsidR="00313CB6" w:rsidRPr="0051313B">
        <w:rPr>
          <w:rFonts w:ascii="Century Gothic" w:hAnsi="Century Gothic" w:cs="Microsoft Sans Serif"/>
          <w:sz w:val="18"/>
          <w:szCs w:val="18"/>
        </w:rPr>
        <w:t xml:space="preserve">nuevo </w:t>
      </w:r>
      <w:r w:rsidRPr="0051313B">
        <w:rPr>
          <w:rFonts w:ascii="Century Gothic" w:hAnsi="Century Gothic" w:cs="Microsoft Sans Serif"/>
          <w:sz w:val="18"/>
          <w:szCs w:val="18"/>
        </w:rPr>
        <w:t>edificio está dotad</w:t>
      </w:r>
      <w:r w:rsidR="00313CB6" w:rsidRPr="0051313B">
        <w:rPr>
          <w:rFonts w:ascii="Century Gothic" w:hAnsi="Century Gothic" w:cs="Microsoft Sans Serif"/>
          <w:sz w:val="18"/>
          <w:szCs w:val="18"/>
        </w:rPr>
        <w:t>o de los siguientes aseos:</w:t>
      </w:r>
      <w:r w:rsidRPr="0051313B">
        <w:rPr>
          <w:rFonts w:ascii="Century Gothic" w:hAnsi="Century Gothic" w:cs="Microsoft Sans Serif"/>
          <w:sz w:val="18"/>
          <w:szCs w:val="18"/>
        </w:rPr>
        <w:t xml:space="preserve"> </w:t>
      </w:r>
    </w:p>
    <w:p w:rsidR="00313CB6" w:rsidRPr="0051313B" w:rsidRDefault="00313CB6" w:rsidP="007D4083">
      <w:pPr>
        <w:jc w:val="both"/>
        <w:rPr>
          <w:rFonts w:ascii="Century Gothic" w:hAnsi="Century Gothic" w:cs="Microsoft Sans Serif"/>
          <w:sz w:val="18"/>
          <w:szCs w:val="18"/>
        </w:rPr>
      </w:pPr>
    </w:p>
    <w:p w:rsidR="00313CB6" w:rsidRPr="0051313B" w:rsidRDefault="00313CB6" w:rsidP="004478C7">
      <w:pPr>
        <w:pStyle w:val="Prrafodelista"/>
        <w:numPr>
          <w:ilvl w:val="0"/>
          <w:numId w:val="5"/>
        </w:numPr>
        <w:jc w:val="both"/>
        <w:rPr>
          <w:rFonts w:ascii="Century Gothic" w:hAnsi="Century Gothic" w:cs="Microsoft Sans Serif"/>
          <w:sz w:val="18"/>
          <w:szCs w:val="18"/>
        </w:rPr>
      </w:pPr>
      <w:r w:rsidRPr="0051313B">
        <w:rPr>
          <w:rFonts w:ascii="Century Gothic" w:hAnsi="Century Gothic" w:cs="Microsoft Sans Serif"/>
          <w:sz w:val="18"/>
          <w:szCs w:val="18"/>
        </w:rPr>
        <w:t>Aseo femenino, equipado con seis</w:t>
      </w:r>
      <w:r w:rsidR="00610F95" w:rsidRPr="0051313B">
        <w:rPr>
          <w:rFonts w:ascii="Century Gothic" w:hAnsi="Century Gothic" w:cs="Microsoft Sans Serif"/>
          <w:sz w:val="18"/>
          <w:szCs w:val="18"/>
        </w:rPr>
        <w:t xml:space="preserve"> (6)</w:t>
      </w:r>
      <w:r w:rsidRPr="0051313B">
        <w:rPr>
          <w:rFonts w:ascii="Century Gothic" w:hAnsi="Century Gothic" w:cs="Microsoft Sans Serif"/>
          <w:sz w:val="18"/>
          <w:szCs w:val="18"/>
        </w:rPr>
        <w:t xml:space="preserve"> cabinas individuales con seis</w:t>
      </w:r>
      <w:r w:rsidR="00610F95" w:rsidRPr="0051313B">
        <w:rPr>
          <w:rFonts w:ascii="Century Gothic" w:hAnsi="Century Gothic" w:cs="Microsoft Sans Serif"/>
          <w:sz w:val="18"/>
          <w:szCs w:val="18"/>
        </w:rPr>
        <w:t xml:space="preserve"> (6)</w:t>
      </w:r>
      <w:r w:rsidRPr="0051313B">
        <w:rPr>
          <w:rFonts w:ascii="Century Gothic" w:hAnsi="Century Gothic" w:cs="Microsoft Sans Serif"/>
          <w:sz w:val="18"/>
          <w:szCs w:val="18"/>
        </w:rPr>
        <w:t xml:space="preserve"> inodoros y tres</w:t>
      </w:r>
      <w:r w:rsidR="00610F95" w:rsidRPr="0051313B">
        <w:rPr>
          <w:rFonts w:ascii="Century Gothic" w:hAnsi="Century Gothic" w:cs="Microsoft Sans Serif"/>
          <w:sz w:val="18"/>
          <w:szCs w:val="18"/>
        </w:rPr>
        <w:t xml:space="preserve"> (3)</w:t>
      </w:r>
      <w:r w:rsidRPr="0051313B">
        <w:rPr>
          <w:rFonts w:ascii="Century Gothic" w:hAnsi="Century Gothic" w:cs="Microsoft Sans Serif"/>
          <w:sz w:val="18"/>
          <w:szCs w:val="18"/>
        </w:rPr>
        <w:t xml:space="preserve"> lavabos dispuestos en encimera.</w:t>
      </w:r>
    </w:p>
    <w:p w:rsidR="00313CB6" w:rsidRPr="0051313B" w:rsidRDefault="00313CB6" w:rsidP="00313CB6">
      <w:pPr>
        <w:pStyle w:val="Prrafodelista"/>
        <w:ind w:left="720"/>
        <w:jc w:val="both"/>
        <w:rPr>
          <w:rFonts w:ascii="Century Gothic" w:hAnsi="Century Gothic" w:cs="Microsoft Sans Serif"/>
          <w:sz w:val="18"/>
          <w:szCs w:val="18"/>
        </w:rPr>
      </w:pPr>
    </w:p>
    <w:p w:rsidR="00313CB6" w:rsidRPr="0051313B" w:rsidRDefault="00313CB6" w:rsidP="004478C7">
      <w:pPr>
        <w:pStyle w:val="Prrafodelista"/>
        <w:numPr>
          <w:ilvl w:val="0"/>
          <w:numId w:val="5"/>
        </w:numPr>
        <w:jc w:val="both"/>
        <w:rPr>
          <w:rFonts w:ascii="Century Gothic" w:hAnsi="Century Gothic" w:cs="Microsoft Sans Serif"/>
          <w:sz w:val="18"/>
          <w:szCs w:val="18"/>
        </w:rPr>
      </w:pPr>
      <w:r w:rsidRPr="0051313B">
        <w:rPr>
          <w:rFonts w:ascii="Century Gothic" w:hAnsi="Century Gothic" w:cs="Microsoft Sans Serif"/>
          <w:sz w:val="18"/>
          <w:szCs w:val="18"/>
        </w:rPr>
        <w:t>Aseo masculino, equipado con cuatro cabinas individuales con cuatro</w:t>
      </w:r>
      <w:r w:rsidR="00610F95" w:rsidRPr="0051313B">
        <w:rPr>
          <w:rFonts w:ascii="Century Gothic" w:hAnsi="Century Gothic" w:cs="Microsoft Sans Serif"/>
          <w:sz w:val="18"/>
          <w:szCs w:val="18"/>
        </w:rPr>
        <w:t xml:space="preserve"> (4)</w:t>
      </w:r>
      <w:r w:rsidRPr="0051313B">
        <w:rPr>
          <w:rFonts w:ascii="Century Gothic" w:hAnsi="Century Gothic" w:cs="Microsoft Sans Serif"/>
          <w:sz w:val="18"/>
          <w:szCs w:val="18"/>
        </w:rPr>
        <w:t xml:space="preserve"> in</w:t>
      </w:r>
      <w:r w:rsidR="00610F95" w:rsidRPr="0051313B">
        <w:rPr>
          <w:rFonts w:ascii="Century Gothic" w:hAnsi="Century Gothic" w:cs="Microsoft Sans Serif"/>
          <w:sz w:val="18"/>
          <w:szCs w:val="18"/>
        </w:rPr>
        <w:t xml:space="preserve">odoros, </w:t>
      </w:r>
      <w:r w:rsidRPr="0051313B">
        <w:rPr>
          <w:rFonts w:ascii="Century Gothic" w:hAnsi="Century Gothic" w:cs="Microsoft Sans Serif"/>
          <w:sz w:val="18"/>
          <w:szCs w:val="18"/>
        </w:rPr>
        <w:t xml:space="preserve">tres </w:t>
      </w:r>
      <w:r w:rsidR="00610F95" w:rsidRPr="0051313B">
        <w:rPr>
          <w:rFonts w:ascii="Century Gothic" w:hAnsi="Century Gothic" w:cs="Microsoft Sans Serif"/>
          <w:sz w:val="18"/>
          <w:szCs w:val="18"/>
        </w:rPr>
        <w:t xml:space="preserve">(3) </w:t>
      </w:r>
      <w:r w:rsidRPr="0051313B">
        <w:rPr>
          <w:rFonts w:ascii="Century Gothic" w:hAnsi="Century Gothic" w:cs="Microsoft Sans Serif"/>
          <w:sz w:val="18"/>
          <w:szCs w:val="18"/>
        </w:rPr>
        <w:t>lavabos dispuestos en encimera</w:t>
      </w:r>
      <w:r w:rsidR="00610F95" w:rsidRPr="0051313B">
        <w:rPr>
          <w:rFonts w:ascii="Century Gothic" w:hAnsi="Century Gothic" w:cs="Microsoft Sans Serif"/>
          <w:sz w:val="18"/>
          <w:szCs w:val="18"/>
        </w:rPr>
        <w:t xml:space="preserve"> y cuatro (4) urinarios</w:t>
      </w:r>
      <w:r w:rsidRPr="0051313B">
        <w:rPr>
          <w:rFonts w:ascii="Century Gothic" w:hAnsi="Century Gothic" w:cs="Microsoft Sans Serif"/>
          <w:sz w:val="18"/>
          <w:szCs w:val="18"/>
        </w:rPr>
        <w:t>.</w:t>
      </w:r>
    </w:p>
    <w:p w:rsidR="00313CB6" w:rsidRPr="0051313B" w:rsidRDefault="00313CB6" w:rsidP="00313CB6">
      <w:pPr>
        <w:pStyle w:val="Prrafodelista"/>
        <w:rPr>
          <w:rFonts w:ascii="Century Gothic" w:hAnsi="Century Gothic" w:cs="Microsoft Sans Serif"/>
          <w:sz w:val="18"/>
          <w:szCs w:val="18"/>
        </w:rPr>
      </w:pPr>
    </w:p>
    <w:p w:rsidR="00313CB6" w:rsidRPr="0051313B" w:rsidRDefault="00313CB6" w:rsidP="004478C7">
      <w:pPr>
        <w:pStyle w:val="Prrafodelista"/>
        <w:numPr>
          <w:ilvl w:val="0"/>
          <w:numId w:val="5"/>
        </w:numPr>
        <w:jc w:val="both"/>
        <w:rPr>
          <w:rFonts w:ascii="Century Gothic" w:hAnsi="Century Gothic" w:cs="Microsoft Sans Serif"/>
          <w:sz w:val="18"/>
          <w:szCs w:val="18"/>
        </w:rPr>
      </w:pPr>
      <w:r w:rsidRPr="0051313B">
        <w:rPr>
          <w:rFonts w:ascii="Century Gothic" w:hAnsi="Century Gothic" w:cs="Microsoft Sans Serif"/>
          <w:sz w:val="18"/>
          <w:szCs w:val="18"/>
        </w:rPr>
        <w:t>Aseo de minusválidos, mixto, equipado con un</w:t>
      </w:r>
      <w:r w:rsidR="00610F95" w:rsidRPr="0051313B">
        <w:rPr>
          <w:rFonts w:ascii="Century Gothic" w:hAnsi="Century Gothic" w:cs="Microsoft Sans Serif"/>
          <w:sz w:val="18"/>
          <w:szCs w:val="18"/>
        </w:rPr>
        <w:t xml:space="preserve"> (1)</w:t>
      </w:r>
      <w:r w:rsidRPr="0051313B">
        <w:rPr>
          <w:rFonts w:ascii="Century Gothic" w:hAnsi="Century Gothic" w:cs="Microsoft Sans Serif"/>
          <w:sz w:val="18"/>
          <w:szCs w:val="18"/>
        </w:rPr>
        <w:t xml:space="preserve"> inodoro y un</w:t>
      </w:r>
      <w:r w:rsidR="00610F95" w:rsidRPr="0051313B">
        <w:rPr>
          <w:rFonts w:ascii="Century Gothic" w:hAnsi="Century Gothic" w:cs="Microsoft Sans Serif"/>
          <w:sz w:val="18"/>
          <w:szCs w:val="18"/>
        </w:rPr>
        <w:t xml:space="preserve"> (1)</w:t>
      </w:r>
      <w:r w:rsidRPr="0051313B">
        <w:rPr>
          <w:rFonts w:ascii="Century Gothic" w:hAnsi="Century Gothic" w:cs="Microsoft Sans Serif"/>
          <w:sz w:val="18"/>
          <w:szCs w:val="18"/>
        </w:rPr>
        <w:t xml:space="preserve"> lavabo colocado en encimera, con accesorios especiales para minusválidos.</w:t>
      </w:r>
    </w:p>
    <w:p w:rsidR="007D4083" w:rsidRPr="0051313B" w:rsidRDefault="007D4083" w:rsidP="007D4083">
      <w:pPr>
        <w:jc w:val="both"/>
        <w:rPr>
          <w:rFonts w:ascii="Century Gothic" w:hAnsi="Century Gothic" w:cs="Microsoft Sans Serif"/>
          <w:sz w:val="18"/>
          <w:szCs w:val="18"/>
        </w:rPr>
      </w:pPr>
    </w:p>
    <w:p w:rsidR="00772819" w:rsidRPr="0051313B" w:rsidRDefault="00772819" w:rsidP="007D4083">
      <w:pPr>
        <w:jc w:val="both"/>
        <w:rPr>
          <w:rFonts w:ascii="Century Gothic" w:hAnsi="Century Gothic" w:cs="Microsoft Sans Serif"/>
          <w:sz w:val="18"/>
          <w:szCs w:val="18"/>
        </w:rPr>
      </w:pPr>
    </w:p>
    <w:p w:rsidR="007D4083" w:rsidRPr="0051313B" w:rsidRDefault="007D4083" w:rsidP="007D4083">
      <w:pPr>
        <w:jc w:val="both"/>
        <w:rPr>
          <w:rFonts w:ascii="Century Gothic" w:hAnsi="Century Gothic"/>
          <w:b/>
          <w:sz w:val="18"/>
          <w:szCs w:val="18"/>
        </w:rPr>
      </w:pPr>
      <w:r w:rsidRPr="0051313B">
        <w:rPr>
          <w:rFonts w:ascii="Century Gothic" w:hAnsi="Century Gothic"/>
          <w:b/>
          <w:sz w:val="18"/>
          <w:szCs w:val="18"/>
        </w:rPr>
        <w:t xml:space="preserve">A.2.6.2.- Definición de equipamiento en </w:t>
      </w:r>
      <w:r w:rsidR="00313CB6" w:rsidRPr="0051313B">
        <w:rPr>
          <w:rFonts w:ascii="Century Gothic" w:hAnsi="Century Gothic"/>
          <w:b/>
          <w:sz w:val="18"/>
          <w:szCs w:val="18"/>
        </w:rPr>
        <w:t>cuarto de limpieza</w:t>
      </w:r>
    </w:p>
    <w:p w:rsidR="007D4083" w:rsidRPr="0051313B" w:rsidRDefault="007D4083" w:rsidP="007D4083">
      <w:pPr>
        <w:jc w:val="both"/>
        <w:rPr>
          <w:rFonts w:ascii="Century Gothic" w:hAnsi="Century Gothic" w:cs="Microsoft Sans Serif"/>
          <w:sz w:val="18"/>
          <w:szCs w:val="18"/>
        </w:rPr>
      </w:pPr>
    </w:p>
    <w:p w:rsidR="007D4083" w:rsidRPr="0051313B" w:rsidRDefault="00313CB6" w:rsidP="007D4083">
      <w:pPr>
        <w:jc w:val="both"/>
        <w:rPr>
          <w:rFonts w:ascii="Century Gothic" w:hAnsi="Century Gothic" w:cs="Microsoft Sans Serif"/>
          <w:sz w:val="18"/>
          <w:szCs w:val="18"/>
        </w:rPr>
      </w:pPr>
      <w:r w:rsidRPr="0051313B">
        <w:rPr>
          <w:rFonts w:ascii="Century Gothic" w:hAnsi="Century Gothic" w:cs="Microsoft Sans Serif"/>
          <w:sz w:val="18"/>
          <w:szCs w:val="18"/>
        </w:rPr>
        <w:t>Se dispone, en el nuevo edificio, un cuarto de limpieza equipada con una</w:t>
      </w:r>
      <w:r w:rsidR="00610F95" w:rsidRPr="0051313B">
        <w:rPr>
          <w:rFonts w:ascii="Century Gothic" w:hAnsi="Century Gothic" w:cs="Microsoft Sans Serif"/>
          <w:sz w:val="18"/>
          <w:szCs w:val="18"/>
        </w:rPr>
        <w:t xml:space="preserve"> (1)</w:t>
      </w:r>
      <w:r w:rsidRPr="0051313B">
        <w:rPr>
          <w:rFonts w:ascii="Century Gothic" w:hAnsi="Century Gothic" w:cs="Microsoft Sans Serif"/>
          <w:sz w:val="18"/>
          <w:szCs w:val="18"/>
        </w:rPr>
        <w:t xml:space="preserve"> garda.</w:t>
      </w:r>
    </w:p>
    <w:p w:rsidR="00313CB6" w:rsidRPr="0051313B" w:rsidRDefault="00313CB6" w:rsidP="007D4083">
      <w:pPr>
        <w:jc w:val="both"/>
        <w:rPr>
          <w:rFonts w:ascii="Century Gothic" w:hAnsi="Century Gothic" w:cs="Microsoft Sans Serif"/>
          <w:sz w:val="18"/>
          <w:szCs w:val="18"/>
        </w:rPr>
      </w:pPr>
    </w:p>
    <w:p w:rsidR="00772819" w:rsidRPr="0051313B" w:rsidRDefault="00772819" w:rsidP="007D4083">
      <w:pPr>
        <w:jc w:val="both"/>
        <w:rPr>
          <w:rFonts w:ascii="Century Gothic" w:hAnsi="Century Gothic" w:cs="Microsoft Sans Serif"/>
          <w:sz w:val="18"/>
          <w:szCs w:val="18"/>
        </w:rPr>
      </w:pPr>
    </w:p>
    <w:p w:rsidR="007D4083" w:rsidRPr="0051313B" w:rsidRDefault="007D4083" w:rsidP="007D4083">
      <w:pPr>
        <w:jc w:val="both"/>
        <w:rPr>
          <w:rFonts w:ascii="Century Gothic" w:hAnsi="Century Gothic"/>
          <w:b/>
          <w:sz w:val="18"/>
          <w:szCs w:val="18"/>
        </w:rPr>
      </w:pPr>
      <w:r w:rsidRPr="0051313B">
        <w:rPr>
          <w:rFonts w:ascii="Century Gothic" w:hAnsi="Century Gothic"/>
          <w:b/>
          <w:sz w:val="18"/>
          <w:szCs w:val="18"/>
        </w:rPr>
        <w:t>A.2.6.3.- Definición de equipamiento en cuartos de instalaciones</w:t>
      </w:r>
    </w:p>
    <w:p w:rsidR="007D4083" w:rsidRPr="0051313B" w:rsidRDefault="007D4083" w:rsidP="007D4083">
      <w:pPr>
        <w:jc w:val="both"/>
        <w:rPr>
          <w:rFonts w:ascii="Century Gothic" w:hAnsi="Century Gothic" w:cs="Microsoft Sans Serif"/>
          <w:sz w:val="18"/>
          <w:szCs w:val="18"/>
        </w:rPr>
      </w:pPr>
    </w:p>
    <w:p w:rsidR="007D4083" w:rsidRPr="0051313B" w:rsidRDefault="007D4083" w:rsidP="007D4083">
      <w:pPr>
        <w:jc w:val="both"/>
        <w:rPr>
          <w:rFonts w:ascii="Century Gothic" w:hAnsi="Century Gothic" w:cs="Microsoft Sans Serif"/>
          <w:sz w:val="18"/>
          <w:szCs w:val="18"/>
        </w:rPr>
      </w:pPr>
      <w:r w:rsidRPr="0051313B">
        <w:rPr>
          <w:rFonts w:ascii="Century Gothic" w:hAnsi="Century Gothic" w:cs="Microsoft Sans Serif"/>
          <w:sz w:val="18"/>
          <w:szCs w:val="18"/>
        </w:rPr>
        <w:t>En el cuarto de instalaciones se alojarán las instalaciones precisas para calefacción</w:t>
      </w:r>
      <w:r w:rsidR="00610F95" w:rsidRPr="0051313B">
        <w:rPr>
          <w:rFonts w:ascii="Century Gothic" w:hAnsi="Century Gothic" w:cs="Microsoft Sans Serif"/>
          <w:sz w:val="18"/>
          <w:szCs w:val="18"/>
        </w:rPr>
        <w:t>, previendo la instalación de un (1) grifo</w:t>
      </w:r>
      <w:r w:rsidRPr="0051313B">
        <w:rPr>
          <w:rFonts w:ascii="Century Gothic" w:hAnsi="Century Gothic" w:cs="Microsoft Sans Serif"/>
          <w:sz w:val="18"/>
          <w:szCs w:val="18"/>
        </w:rPr>
        <w:t>.</w:t>
      </w:r>
    </w:p>
    <w:p w:rsidR="007D4083" w:rsidRPr="0051313B" w:rsidRDefault="007D4083" w:rsidP="007D4083">
      <w:pPr>
        <w:jc w:val="both"/>
        <w:rPr>
          <w:rFonts w:ascii="Century Gothic" w:hAnsi="Century Gothic" w:cs="Microsoft Sans Serif"/>
          <w:sz w:val="18"/>
          <w:szCs w:val="18"/>
        </w:rPr>
      </w:pPr>
    </w:p>
    <w:p w:rsidR="00313CB6" w:rsidRPr="0051313B" w:rsidRDefault="00313CB6" w:rsidP="007D4083">
      <w:pPr>
        <w:jc w:val="both"/>
        <w:rPr>
          <w:rFonts w:ascii="Century Gothic" w:hAnsi="Century Gothic" w:cs="Microsoft Sans Serif"/>
          <w:sz w:val="18"/>
          <w:szCs w:val="18"/>
        </w:rPr>
      </w:pPr>
    </w:p>
    <w:p w:rsidR="002B04A8" w:rsidRPr="0051313B" w:rsidRDefault="002B04A8" w:rsidP="007D4083">
      <w:pPr>
        <w:jc w:val="both"/>
        <w:rPr>
          <w:rFonts w:ascii="Century Gothic" w:hAnsi="Century Gothic" w:cs="Microsoft Sans Serif"/>
          <w:sz w:val="18"/>
          <w:szCs w:val="18"/>
        </w:rPr>
      </w:pPr>
    </w:p>
    <w:p w:rsidR="00313CB6" w:rsidRPr="0051313B" w:rsidRDefault="00313CB6" w:rsidP="002B04A8">
      <w:pPr>
        <w:pBdr>
          <w:bottom w:val="single" w:sz="4" w:space="1" w:color="auto"/>
        </w:pBdr>
        <w:rPr>
          <w:rFonts w:ascii="Century Gothic" w:hAnsi="Century Gothic"/>
          <w:b/>
          <w:sz w:val="18"/>
          <w:szCs w:val="18"/>
        </w:rPr>
      </w:pPr>
      <w:r w:rsidRPr="0051313B">
        <w:rPr>
          <w:rFonts w:ascii="Century Gothic" w:hAnsi="Century Gothic"/>
          <w:b/>
          <w:sz w:val="18"/>
          <w:szCs w:val="18"/>
        </w:rPr>
        <w:t>A.2.7.- FECHA Y FIRMA</w:t>
      </w:r>
    </w:p>
    <w:p w:rsidR="00313CB6" w:rsidRPr="0051313B" w:rsidRDefault="00313CB6" w:rsidP="00313CB6">
      <w:pPr>
        <w:jc w:val="both"/>
        <w:rPr>
          <w:rFonts w:ascii="Century Gothic" w:hAnsi="Century Gothic"/>
          <w:sz w:val="18"/>
          <w:szCs w:val="18"/>
        </w:rPr>
      </w:pPr>
    </w:p>
    <w:p w:rsidR="00772819" w:rsidRPr="0051313B" w:rsidRDefault="00772819" w:rsidP="00313CB6">
      <w:pPr>
        <w:jc w:val="both"/>
        <w:rPr>
          <w:rFonts w:ascii="Century Gothic" w:hAnsi="Century Gothic"/>
          <w:sz w:val="18"/>
          <w:szCs w:val="18"/>
        </w:rPr>
      </w:pPr>
    </w:p>
    <w:p w:rsidR="00313CB6" w:rsidRPr="0051313B" w:rsidRDefault="00313CB6" w:rsidP="00313CB6">
      <w:pPr>
        <w:jc w:val="both"/>
        <w:rPr>
          <w:rFonts w:ascii="Century Gothic" w:hAnsi="Century Gothic"/>
          <w:sz w:val="18"/>
          <w:szCs w:val="18"/>
        </w:rPr>
      </w:pPr>
      <w:r w:rsidRPr="0051313B">
        <w:rPr>
          <w:rFonts w:ascii="Century Gothic" w:hAnsi="Century Gothic"/>
          <w:sz w:val="18"/>
          <w:szCs w:val="18"/>
        </w:rPr>
        <w:t>En Santiago de Compostela, a Ju</w:t>
      </w:r>
      <w:r w:rsidR="006E7BF1" w:rsidRPr="0051313B">
        <w:rPr>
          <w:rFonts w:ascii="Century Gothic" w:hAnsi="Century Gothic"/>
          <w:sz w:val="18"/>
          <w:szCs w:val="18"/>
        </w:rPr>
        <w:t>l</w:t>
      </w:r>
      <w:r w:rsidRPr="0051313B">
        <w:rPr>
          <w:rFonts w:ascii="Century Gothic" w:hAnsi="Century Gothic"/>
          <w:sz w:val="18"/>
          <w:szCs w:val="18"/>
        </w:rPr>
        <w:t>io de 2016.</w:t>
      </w:r>
    </w:p>
    <w:p w:rsidR="00313CB6" w:rsidRPr="0051313B" w:rsidRDefault="00313CB6" w:rsidP="00313CB6">
      <w:pPr>
        <w:jc w:val="both"/>
        <w:rPr>
          <w:rFonts w:ascii="Century Gothic" w:hAnsi="Century Gothic"/>
          <w:sz w:val="18"/>
          <w:szCs w:val="18"/>
        </w:rPr>
      </w:pPr>
    </w:p>
    <w:p w:rsidR="00313CB6" w:rsidRPr="0051313B" w:rsidRDefault="00313CB6" w:rsidP="00313CB6">
      <w:pPr>
        <w:jc w:val="both"/>
        <w:rPr>
          <w:rFonts w:ascii="Century Gothic" w:hAnsi="Century Gothic"/>
          <w:sz w:val="18"/>
          <w:szCs w:val="18"/>
        </w:rPr>
      </w:pPr>
      <w:r w:rsidRPr="0051313B">
        <w:rPr>
          <w:rFonts w:ascii="Century Gothic" w:hAnsi="Century Gothic"/>
          <w:noProof/>
          <w:sz w:val="18"/>
          <w:szCs w:val="18"/>
          <w:lang w:val="es-ES"/>
        </w:rPr>
        <w:drawing>
          <wp:inline distT="0" distB="0" distL="0" distR="0">
            <wp:extent cx="1285240" cy="725170"/>
            <wp:effectExtent l="19050" t="0" r="0" b="0"/>
            <wp:docPr id="2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4" cstate="print"/>
                    <a:srcRect/>
                    <a:stretch>
                      <a:fillRect/>
                    </a:stretch>
                  </pic:blipFill>
                  <pic:spPr bwMode="auto">
                    <a:xfrm>
                      <a:off x="0" y="0"/>
                      <a:ext cx="1285240" cy="725170"/>
                    </a:xfrm>
                    <a:prstGeom prst="rect">
                      <a:avLst/>
                    </a:prstGeom>
                    <a:noFill/>
                    <a:ln w="9525">
                      <a:noFill/>
                      <a:miter lim="800000"/>
                      <a:headEnd/>
                      <a:tailEnd/>
                    </a:ln>
                  </pic:spPr>
                </pic:pic>
              </a:graphicData>
            </a:graphic>
          </wp:inline>
        </w:drawing>
      </w:r>
    </w:p>
    <w:p w:rsidR="00313CB6" w:rsidRPr="0051313B" w:rsidRDefault="00313CB6" w:rsidP="00313CB6">
      <w:pPr>
        <w:jc w:val="both"/>
        <w:rPr>
          <w:rFonts w:ascii="Century Gothic" w:hAnsi="Century Gothic"/>
          <w:sz w:val="18"/>
          <w:szCs w:val="18"/>
        </w:rPr>
      </w:pPr>
    </w:p>
    <w:p w:rsidR="00313CB6" w:rsidRPr="0051313B" w:rsidRDefault="00313CB6" w:rsidP="00313CB6">
      <w:pPr>
        <w:jc w:val="both"/>
        <w:rPr>
          <w:rFonts w:ascii="Century Gothic" w:hAnsi="Century Gothic"/>
          <w:sz w:val="18"/>
          <w:szCs w:val="18"/>
        </w:rPr>
      </w:pPr>
      <w:r w:rsidRPr="0051313B">
        <w:rPr>
          <w:rFonts w:ascii="Century Gothic" w:hAnsi="Century Gothic"/>
          <w:sz w:val="18"/>
          <w:szCs w:val="18"/>
        </w:rPr>
        <w:t>Fdo:</w:t>
      </w:r>
    </w:p>
    <w:p w:rsidR="00313CB6" w:rsidRPr="0051313B" w:rsidRDefault="00313CB6" w:rsidP="00313CB6">
      <w:pPr>
        <w:jc w:val="both"/>
        <w:rPr>
          <w:rFonts w:ascii="Century Gothic" w:hAnsi="Century Gothic"/>
          <w:sz w:val="18"/>
          <w:szCs w:val="18"/>
        </w:rPr>
      </w:pPr>
      <w:r w:rsidRPr="0051313B">
        <w:rPr>
          <w:rFonts w:ascii="Century Gothic" w:hAnsi="Century Gothic"/>
          <w:sz w:val="18"/>
          <w:szCs w:val="18"/>
        </w:rPr>
        <w:t>Juan Pinto Tasende</w:t>
      </w:r>
    </w:p>
    <w:p w:rsidR="00313CB6" w:rsidRPr="0051313B" w:rsidRDefault="00313CB6" w:rsidP="00313CB6">
      <w:pPr>
        <w:jc w:val="both"/>
        <w:rPr>
          <w:rFonts w:ascii="Century Gothic" w:hAnsi="Century Gothic"/>
          <w:sz w:val="18"/>
          <w:szCs w:val="18"/>
        </w:rPr>
      </w:pPr>
      <w:r w:rsidRPr="0051313B">
        <w:rPr>
          <w:rFonts w:ascii="Century Gothic" w:hAnsi="Century Gothic"/>
          <w:sz w:val="18"/>
          <w:szCs w:val="18"/>
        </w:rPr>
        <w:t>Arquitecto COAG 2057</w:t>
      </w:r>
    </w:p>
    <w:p w:rsidR="00104F34" w:rsidRPr="0051313B" w:rsidRDefault="00104F34">
      <w:pPr>
        <w:overflowPunct/>
        <w:autoSpaceDE/>
        <w:autoSpaceDN/>
        <w:adjustRightInd/>
        <w:textAlignment w:val="auto"/>
        <w:rPr>
          <w:rFonts w:ascii="Century Gothic" w:hAnsi="Century Gothic"/>
          <w:sz w:val="18"/>
          <w:szCs w:val="18"/>
        </w:rPr>
      </w:pPr>
      <w:r w:rsidRPr="0051313B">
        <w:rPr>
          <w:rFonts w:ascii="Century Gothic" w:hAnsi="Century Gothic"/>
          <w:sz w:val="18"/>
          <w:szCs w:val="18"/>
        </w:rPr>
        <w:br w:type="page"/>
      </w: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772819" w:rsidRDefault="00772819" w:rsidP="00104F34">
      <w:pPr>
        <w:rPr>
          <w:rFonts w:ascii="Century Gothic" w:hAnsi="Century Gothic" w:cs="TT1B2t00"/>
          <w:b/>
          <w:sz w:val="18"/>
          <w:szCs w:val="18"/>
        </w:rPr>
      </w:pPr>
    </w:p>
    <w:p w:rsidR="00772819" w:rsidRDefault="00772819"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Default="00104F34" w:rsidP="00104F34">
      <w:pPr>
        <w:rPr>
          <w:rFonts w:ascii="Century Gothic" w:hAnsi="Century Gothic" w:cs="TT1B2t00"/>
          <w:b/>
          <w:sz w:val="18"/>
          <w:szCs w:val="18"/>
        </w:rPr>
      </w:pPr>
    </w:p>
    <w:p w:rsidR="00772819" w:rsidRPr="002C4676" w:rsidRDefault="00772819"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2C4676" w:rsidRDefault="00104F34" w:rsidP="00104F34">
      <w:pPr>
        <w:rPr>
          <w:rFonts w:ascii="Century Gothic" w:hAnsi="Century Gothic" w:cs="TT1B2t00"/>
          <w:b/>
          <w:sz w:val="18"/>
          <w:szCs w:val="18"/>
        </w:rPr>
      </w:pPr>
    </w:p>
    <w:p w:rsidR="00104F34" w:rsidRPr="00C5161D" w:rsidRDefault="00104F34" w:rsidP="00AA5F39">
      <w:pPr>
        <w:pStyle w:val="Normal10"/>
        <w:shd w:val="clear" w:color="auto" w:fill="808080" w:themeFill="background1" w:themeFillShade="80"/>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 xml:space="preserve">A.3.- Memoria </w:t>
      </w:r>
      <w:r w:rsidR="00E66314">
        <w:rPr>
          <w:rFonts w:ascii="Century Gothic" w:hAnsi="Century Gothic"/>
          <w:b/>
          <w:color w:val="FFFFFF" w:themeColor="background1"/>
          <w:sz w:val="24"/>
          <w:szCs w:val="24"/>
          <w:lang w:val="gl-ES"/>
        </w:rPr>
        <w:t>Urbanística</w:t>
      </w:r>
    </w:p>
    <w:p w:rsidR="00E66314" w:rsidRPr="0051313B" w:rsidRDefault="00E66314" w:rsidP="00E66314">
      <w:pPr>
        <w:pBdr>
          <w:bottom w:val="single" w:sz="4" w:space="1" w:color="auto"/>
        </w:pBdr>
        <w:rPr>
          <w:rFonts w:ascii="Century Gothic" w:hAnsi="Century Gothic"/>
          <w:b/>
          <w:sz w:val="18"/>
          <w:szCs w:val="18"/>
        </w:rPr>
      </w:pPr>
      <w:r w:rsidRPr="0051313B">
        <w:rPr>
          <w:rFonts w:ascii="Century Gothic" w:hAnsi="Century Gothic"/>
          <w:b/>
          <w:sz w:val="18"/>
          <w:szCs w:val="18"/>
        </w:rPr>
        <w:lastRenderedPageBreak/>
        <w:t>A.3.1.- CUMPLIMIENTO DE  LA MEMORIA URBANÍSTICA</w:t>
      </w:r>
    </w:p>
    <w:p w:rsidR="00E66314" w:rsidRPr="0051313B" w:rsidRDefault="00E66314" w:rsidP="00E66314">
      <w:pPr>
        <w:jc w:val="both"/>
        <w:rPr>
          <w:rFonts w:ascii="Century Gothic" w:hAnsi="Century Gothic"/>
          <w:b/>
          <w:sz w:val="18"/>
          <w:szCs w:val="18"/>
        </w:rPr>
      </w:pPr>
    </w:p>
    <w:p w:rsidR="00E66314" w:rsidRPr="0051313B" w:rsidRDefault="00E66314" w:rsidP="00E66314">
      <w:pPr>
        <w:jc w:val="both"/>
        <w:rPr>
          <w:rFonts w:ascii="Century Gothic" w:hAnsi="Century Gothic"/>
          <w:sz w:val="18"/>
          <w:szCs w:val="18"/>
        </w:rPr>
      </w:pPr>
    </w:p>
    <w:p w:rsidR="00E66314" w:rsidRPr="0051313B" w:rsidRDefault="00E66314" w:rsidP="00E66314">
      <w:pPr>
        <w:jc w:val="both"/>
        <w:rPr>
          <w:rFonts w:ascii="Century Gothic" w:hAnsi="Century Gothic"/>
          <w:sz w:val="18"/>
          <w:szCs w:val="18"/>
        </w:rPr>
      </w:pPr>
      <w:r w:rsidRPr="0051313B">
        <w:rPr>
          <w:rFonts w:ascii="Century Gothic" w:hAnsi="Century Gothic"/>
          <w:sz w:val="18"/>
          <w:szCs w:val="18"/>
        </w:rPr>
        <w:t>Como ya se ha mencionado anteriormente, el solar objeto del presente Proyecto se encuentra localizado en el número 29 de la calle Naciente, en el concello de Carballo (A Coruña).</w:t>
      </w:r>
    </w:p>
    <w:p w:rsidR="00E66314" w:rsidRPr="0051313B" w:rsidRDefault="00E66314" w:rsidP="00E66314">
      <w:pPr>
        <w:jc w:val="both"/>
        <w:rPr>
          <w:rFonts w:ascii="Century Gothic" w:hAnsi="Century Gothic"/>
          <w:sz w:val="18"/>
          <w:szCs w:val="18"/>
        </w:rPr>
      </w:pPr>
    </w:p>
    <w:p w:rsidR="00D14496" w:rsidRPr="0051313B" w:rsidRDefault="00E66314" w:rsidP="00E66314">
      <w:pPr>
        <w:jc w:val="both"/>
        <w:rPr>
          <w:rFonts w:ascii="Century Gothic" w:hAnsi="Century Gothic"/>
          <w:sz w:val="18"/>
          <w:szCs w:val="18"/>
        </w:rPr>
      </w:pPr>
      <w:r w:rsidRPr="0051313B">
        <w:rPr>
          <w:rFonts w:ascii="Century Gothic" w:hAnsi="Century Gothic"/>
          <w:sz w:val="18"/>
          <w:szCs w:val="18"/>
        </w:rPr>
        <w:t>Según la «Plan Xeral de Ordenación Municipal » de Carballo, el solar objeto del presente Proyecto se encuentra emplazado en Suelo Urbano. En el plano</w:t>
      </w:r>
      <w:r w:rsidRPr="0051313B">
        <w:t xml:space="preserve"> </w:t>
      </w:r>
      <w:r w:rsidRPr="0051313B">
        <w:rPr>
          <w:rFonts w:ascii="Century Gothic" w:hAnsi="Century Gothic"/>
          <w:sz w:val="18"/>
          <w:szCs w:val="18"/>
        </w:rPr>
        <w:t>CA-10 de «Ordenación e Xestión» se identifica como SX-EQ-E Pb-ex (Equipamiento Educativo/Docente Público Existente</w:t>
      </w:r>
      <w:r w:rsidR="00D14496" w:rsidRPr="0051313B">
        <w:rPr>
          <w:rFonts w:ascii="Century Gothic" w:hAnsi="Century Gothic"/>
          <w:sz w:val="18"/>
          <w:szCs w:val="18"/>
        </w:rPr>
        <w:t xml:space="preserve"> del Sistema General</w:t>
      </w:r>
      <w:r w:rsidRPr="0051313B">
        <w:rPr>
          <w:rFonts w:ascii="Century Gothic" w:hAnsi="Century Gothic"/>
          <w:sz w:val="18"/>
          <w:szCs w:val="18"/>
        </w:rPr>
        <w:t xml:space="preserve">), siendo de aplicación la </w:t>
      </w:r>
      <w:r w:rsidR="00D14496" w:rsidRPr="0051313B">
        <w:rPr>
          <w:rFonts w:ascii="Century Gothic" w:hAnsi="Century Gothic"/>
          <w:sz w:val="18"/>
          <w:szCs w:val="18"/>
        </w:rPr>
        <w:t>O</w:t>
      </w:r>
      <w:r w:rsidRPr="0051313B">
        <w:rPr>
          <w:rFonts w:ascii="Century Gothic" w:hAnsi="Century Gothic"/>
          <w:sz w:val="18"/>
          <w:szCs w:val="18"/>
        </w:rPr>
        <w:t>rdenanza número 8</w:t>
      </w:r>
      <w:r w:rsidR="00D14496" w:rsidRPr="0051313B">
        <w:rPr>
          <w:rFonts w:ascii="Century Gothic" w:hAnsi="Century Gothic"/>
          <w:sz w:val="18"/>
          <w:szCs w:val="18"/>
        </w:rPr>
        <w:t xml:space="preserve"> de Equipamientos.</w:t>
      </w:r>
    </w:p>
    <w:p w:rsidR="00E66314" w:rsidRPr="0051313B" w:rsidRDefault="00E66314" w:rsidP="00E66314">
      <w:pPr>
        <w:jc w:val="both"/>
        <w:rPr>
          <w:rFonts w:ascii="Century Gothic" w:hAnsi="Century Gothic"/>
          <w:sz w:val="18"/>
          <w:szCs w:val="18"/>
        </w:rPr>
      </w:pPr>
    </w:p>
    <w:p w:rsidR="00E66314" w:rsidRPr="0051313B" w:rsidRDefault="00E33C4D" w:rsidP="00E66314">
      <w:pPr>
        <w:jc w:val="both"/>
        <w:rPr>
          <w:rFonts w:ascii="Century Gothic" w:hAnsi="Century Gothic"/>
          <w:sz w:val="18"/>
          <w:szCs w:val="18"/>
        </w:rPr>
      </w:pPr>
      <w:r>
        <w:rPr>
          <w:rFonts w:ascii="Century Gothic" w:hAnsi="Century Gothic"/>
          <w:noProof/>
          <w:sz w:val="18"/>
          <w:szCs w:val="18"/>
          <w:lang w:val="es-ES"/>
        </w:rPr>
        <w:pict>
          <v:rect id="_x0000_s1043" style="position:absolute;left:0;text-align:left;margin-left:149.65pt;margin-top:135.75pt;width:71.4pt;height:81.6pt;z-index:251668480" filled="f" strokecolor="red" strokeweight="1.5pt"/>
        </w:pict>
      </w:r>
      <w:r w:rsidR="00D14496" w:rsidRPr="0051313B">
        <w:rPr>
          <w:rFonts w:ascii="Century Gothic" w:hAnsi="Century Gothic"/>
          <w:noProof/>
          <w:sz w:val="18"/>
          <w:szCs w:val="18"/>
          <w:lang w:val="es-ES"/>
        </w:rPr>
        <w:drawing>
          <wp:inline distT="0" distB="0" distL="0" distR="0">
            <wp:extent cx="5759450" cy="4041224"/>
            <wp:effectExtent l="19050" t="0" r="0" b="0"/>
            <wp:docPr id="29" name="Imagen 17" descr="D:\01 - documentos\01 - trabajos\carballo - fontecaldela, sn - ies monte neme - 16145\00 - datos\00b - planeamiento\plano_ca-10_ordenación e xestión_27981su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01 - documentos\01 - trabajos\carballo - fontecaldela, sn - ies monte neme - 16145\00 - datos\00b - planeamiento\plano_ca-10_ordenación e xestión_27981su010.JPG"/>
                    <pic:cNvPicPr>
                      <a:picLocks noChangeAspect="1" noChangeArrowheads="1"/>
                    </pic:cNvPicPr>
                  </pic:nvPicPr>
                  <pic:blipFill>
                    <a:blip r:embed="rId25" cstate="print"/>
                    <a:srcRect/>
                    <a:stretch>
                      <a:fillRect/>
                    </a:stretch>
                  </pic:blipFill>
                  <pic:spPr bwMode="auto">
                    <a:xfrm>
                      <a:off x="0" y="0"/>
                      <a:ext cx="5759450" cy="4041224"/>
                    </a:xfrm>
                    <a:prstGeom prst="rect">
                      <a:avLst/>
                    </a:prstGeom>
                    <a:noFill/>
                    <a:ln w="9525">
                      <a:noFill/>
                      <a:miter lim="800000"/>
                      <a:headEnd/>
                      <a:tailEnd/>
                    </a:ln>
                  </pic:spPr>
                </pic:pic>
              </a:graphicData>
            </a:graphic>
          </wp:inline>
        </w:drawing>
      </w:r>
    </w:p>
    <w:p w:rsidR="00E66314" w:rsidRPr="0051313B" w:rsidRDefault="00E66314" w:rsidP="00D14496">
      <w:pPr>
        <w:jc w:val="center"/>
        <w:rPr>
          <w:rFonts w:ascii="Century Gothic" w:hAnsi="Century Gothic"/>
          <w:sz w:val="16"/>
          <w:szCs w:val="16"/>
        </w:rPr>
      </w:pPr>
    </w:p>
    <w:p w:rsidR="00E66314" w:rsidRPr="0051313B" w:rsidRDefault="00E66314" w:rsidP="00E66314">
      <w:pPr>
        <w:jc w:val="center"/>
        <w:rPr>
          <w:rFonts w:ascii="Century Gothic" w:hAnsi="Century Gothic"/>
          <w:i/>
          <w:sz w:val="16"/>
          <w:szCs w:val="16"/>
        </w:rPr>
      </w:pPr>
      <w:r w:rsidRPr="0051313B">
        <w:rPr>
          <w:rFonts w:ascii="Century Gothic" w:hAnsi="Century Gothic"/>
          <w:i/>
          <w:sz w:val="16"/>
          <w:szCs w:val="16"/>
        </w:rPr>
        <w:t xml:space="preserve">Plano </w:t>
      </w:r>
      <w:r w:rsidR="00D14496" w:rsidRPr="0051313B">
        <w:rPr>
          <w:rFonts w:ascii="Century Gothic" w:hAnsi="Century Gothic"/>
          <w:i/>
          <w:sz w:val="16"/>
          <w:szCs w:val="16"/>
        </w:rPr>
        <w:t>CA-</w:t>
      </w:r>
      <w:r w:rsidRPr="0051313B">
        <w:rPr>
          <w:rFonts w:ascii="Century Gothic" w:hAnsi="Century Gothic"/>
          <w:i/>
          <w:sz w:val="16"/>
          <w:szCs w:val="16"/>
        </w:rPr>
        <w:t xml:space="preserve"> «Ordenación </w:t>
      </w:r>
      <w:r w:rsidR="00D14496" w:rsidRPr="0051313B">
        <w:rPr>
          <w:rFonts w:ascii="Century Gothic" w:hAnsi="Century Gothic"/>
          <w:i/>
          <w:sz w:val="16"/>
          <w:szCs w:val="16"/>
        </w:rPr>
        <w:t>e Xestión</w:t>
      </w:r>
      <w:r w:rsidRPr="0051313B">
        <w:rPr>
          <w:rFonts w:ascii="Century Gothic" w:hAnsi="Century Gothic"/>
          <w:i/>
          <w:sz w:val="16"/>
          <w:szCs w:val="16"/>
        </w:rPr>
        <w:t>»</w:t>
      </w:r>
      <w:r w:rsidR="00D14496" w:rsidRPr="0051313B">
        <w:rPr>
          <w:rFonts w:ascii="Century Gothic" w:hAnsi="Century Gothic"/>
          <w:i/>
          <w:sz w:val="16"/>
          <w:szCs w:val="16"/>
        </w:rPr>
        <w:t xml:space="preserve"> del PXOM de Carballo</w:t>
      </w:r>
    </w:p>
    <w:p w:rsidR="00E66314" w:rsidRPr="0051313B" w:rsidRDefault="00E66314" w:rsidP="00E66314">
      <w:pPr>
        <w:jc w:val="both"/>
        <w:rPr>
          <w:rFonts w:ascii="Century Gothic" w:hAnsi="Century Gothic"/>
          <w:sz w:val="18"/>
          <w:szCs w:val="18"/>
        </w:rPr>
      </w:pPr>
    </w:p>
    <w:p w:rsidR="00E66314" w:rsidRPr="0051313B" w:rsidRDefault="00E66314" w:rsidP="00E66314">
      <w:pPr>
        <w:jc w:val="both"/>
        <w:rPr>
          <w:rFonts w:ascii="Century Gothic" w:hAnsi="Century Gothic"/>
          <w:sz w:val="18"/>
          <w:szCs w:val="18"/>
        </w:rPr>
      </w:pPr>
    </w:p>
    <w:p w:rsidR="007D4083" w:rsidRPr="0051313B" w:rsidRDefault="00D14496" w:rsidP="007D4083">
      <w:pPr>
        <w:jc w:val="both"/>
        <w:rPr>
          <w:rFonts w:ascii="Century Gothic" w:hAnsi="Century Gothic"/>
          <w:sz w:val="18"/>
          <w:szCs w:val="18"/>
        </w:rPr>
      </w:pPr>
      <w:r w:rsidRPr="0051313B">
        <w:rPr>
          <w:rFonts w:ascii="Century Gothic" w:hAnsi="Century Gothic"/>
          <w:sz w:val="18"/>
          <w:szCs w:val="18"/>
        </w:rPr>
        <w:t xml:space="preserve">Según el artículo 105 del PXOM, el Sistema General de Equipamientos comunitarios de titularidad pública comprende las superficies destinadas a usos públicos o colectivos al servicio de los ciudadanos. </w:t>
      </w:r>
    </w:p>
    <w:p w:rsidR="00D14496" w:rsidRPr="0051313B" w:rsidRDefault="00D14496" w:rsidP="007D4083">
      <w:pPr>
        <w:jc w:val="both"/>
        <w:rPr>
          <w:rFonts w:ascii="Century Gothic" w:hAnsi="Century Gothic"/>
          <w:sz w:val="18"/>
          <w:szCs w:val="18"/>
        </w:rPr>
      </w:pPr>
    </w:p>
    <w:p w:rsidR="00D14496" w:rsidRPr="0051313B" w:rsidRDefault="00D14496" w:rsidP="007D4083">
      <w:pPr>
        <w:jc w:val="both"/>
        <w:rPr>
          <w:rFonts w:ascii="Century Gothic" w:hAnsi="Century Gothic"/>
          <w:sz w:val="18"/>
          <w:szCs w:val="18"/>
        </w:rPr>
      </w:pPr>
      <w:r w:rsidRPr="0051313B">
        <w:rPr>
          <w:rFonts w:ascii="Century Gothic" w:hAnsi="Century Gothic"/>
          <w:sz w:val="18"/>
          <w:szCs w:val="18"/>
        </w:rPr>
        <w:t xml:space="preserve">Según el Plan General, el Equipamiento se clasifica como Docente/Educarivo público. </w:t>
      </w:r>
    </w:p>
    <w:p w:rsidR="00D14496" w:rsidRPr="0051313B" w:rsidRDefault="00D14496" w:rsidP="007D4083">
      <w:pPr>
        <w:jc w:val="both"/>
        <w:rPr>
          <w:rFonts w:ascii="Century Gothic" w:hAnsi="Century Gothic"/>
          <w:sz w:val="18"/>
          <w:szCs w:val="18"/>
        </w:rPr>
      </w:pPr>
    </w:p>
    <w:p w:rsidR="00D14496" w:rsidRPr="0051313B" w:rsidRDefault="00D14496" w:rsidP="007D4083">
      <w:pPr>
        <w:jc w:val="both"/>
        <w:rPr>
          <w:rFonts w:ascii="Century Gothic" w:hAnsi="Century Gothic"/>
          <w:sz w:val="18"/>
          <w:szCs w:val="18"/>
        </w:rPr>
      </w:pPr>
      <w:r w:rsidRPr="0051313B">
        <w:rPr>
          <w:rFonts w:ascii="Century Gothic" w:hAnsi="Century Gothic"/>
          <w:sz w:val="18"/>
          <w:szCs w:val="18"/>
        </w:rPr>
        <w:t>En el artículo 322 del capítulo 5 de la Normativa municipal, se establecen las condiciones de la Ordenanza 8 de Equipamientos:</w:t>
      </w:r>
    </w:p>
    <w:p w:rsidR="00D14496" w:rsidRPr="0051313B" w:rsidRDefault="00D14496" w:rsidP="007D4083">
      <w:pPr>
        <w:jc w:val="both"/>
        <w:rPr>
          <w:rFonts w:ascii="Century Gothic" w:hAnsi="Century Gothic"/>
          <w:sz w:val="18"/>
          <w:szCs w:val="18"/>
        </w:rPr>
      </w:pPr>
    </w:p>
    <w:p w:rsidR="00D14496" w:rsidRPr="0051313B" w:rsidRDefault="00D14496" w:rsidP="004478C7">
      <w:pPr>
        <w:pStyle w:val="Prrafodelista"/>
        <w:numPr>
          <w:ilvl w:val="0"/>
          <w:numId w:val="5"/>
        </w:numPr>
        <w:jc w:val="both"/>
        <w:rPr>
          <w:rFonts w:ascii="Century Gothic" w:hAnsi="Century Gothic"/>
          <w:sz w:val="18"/>
          <w:szCs w:val="18"/>
        </w:rPr>
      </w:pPr>
      <w:r w:rsidRPr="0051313B">
        <w:rPr>
          <w:rFonts w:ascii="Century Gothic" w:hAnsi="Century Gothic"/>
          <w:sz w:val="18"/>
          <w:szCs w:val="18"/>
        </w:rPr>
        <w:t>Generalidades:</w:t>
      </w:r>
    </w:p>
    <w:p w:rsidR="0048251E" w:rsidRPr="0051313B" w:rsidRDefault="0048251E" w:rsidP="0048251E">
      <w:pPr>
        <w:pStyle w:val="Prrafodelista"/>
        <w:ind w:left="720"/>
        <w:jc w:val="both"/>
        <w:rPr>
          <w:rFonts w:ascii="Century Gothic" w:hAnsi="Century Gothic"/>
          <w:sz w:val="18"/>
          <w:szCs w:val="18"/>
        </w:rPr>
      </w:pPr>
    </w:p>
    <w:p w:rsidR="00D14496" w:rsidRPr="0051313B" w:rsidRDefault="00D14496"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La tipología edificatoria será la que resulte adecuada a cada edificación en función del servicio colectivo al que se destine.</w:t>
      </w:r>
    </w:p>
    <w:p w:rsidR="0048251E" w:rsidRPr="0051313B" w:rsidRDefault="0048251E" w:rsidP="0048251E">
      <w:pPr>
        <w:ind w:left="1080"/>
        <w:jc w:val="both"/>
        <w:rPr>
          <w:rFonts w:ascii="Century Gothic" w:hAnsi="Century Gothic"/>
          <w:sz w:val="18"/>
          <w:szCs w:val="18"/>
        </w:rPr>
      </w:pPr>
    </w:p>
    <w:p w:rsidR="00D14496" w:rsidRPr="0051313B" w:rsidRDefault="00D14496"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La materialización del equipamiento no podrá menoscabar la habitabilidad de las viviendas vecinas.</w:t>
      </w:r>
    </w:p>
    <w:p w:rsidR="00D14496" w:rsidRPr="0051313B" w:rsidRDefault="00D14496" w:rsidP="00D14496">
      <w:pPr>
        <w:pStyle w:val="Prrafodelista"/>
        <w:ind w:left="1440"/>
        <w:jc w:val="both"/>
        <w:rPr>
          <w:rFonts w:ascii="Century Gothic" w:hAnsi="Century Gothic"/>
          <w:sz w:val="18"/>
          <w:szCs w:val="18"/>
        </w:rPr>
      </w:pPr>
    </w:p>
    <w:p w:rsidR="00D14496" w:rsidRPr="0051313B" w:rsidRDefault="00D14496" w:rsidP="004478C7">
      <w:pPr>
        <w:pStyle w:val="Prrafodelista"/>
        <w:numPr>
          <w:ilvl w:val="0"/>
          <w:numId w:val="5"/>
        </w:numPr>
        <w:jc w:val="both"/>
        <w:rPr>
          <w:rFonts w:ascii="Century Gothic" w:hAnsi="Century Gothic"/>
          <w:sz w:val="18"/>
          <w:szCs w:val="18"/>
        </w:rPr>
      </w:pPr>
      <w:r w:rsidRPr="0051313B">
        <w:rPr>
          <w:rFonts w:ascii="Century Gothic" w:hAnsi="Century Gothic"/>
          <w:sz w:val="18"/>
          <w:szCs w:val="18"/>
        </w:rPr>
        <w:t>Condiciones de uso:</w:t>
      </w:r>
    </w:p>
    <w:p w:rsidR="0048251E" w:rsidRPr="0051313B" w:rsidRDefault="0048251E" w:rsidP="0048251E">
      <w:pPr>
        <w:pStyle w:val="Prrafodelista"/>
        <w:ind w:left="720"/>
        <w:jc w:val="both"/>
        <w:rPr>
          <w:rFonts w:ascii="Century Gothic" w:hAnsi="Century Gothic"/>
          <w:sz w:val="18"/>
          <w:szCs w:val="18"/>
        </w:rPr>
      </w:pPr>
    </w:p>
    <w:p w:rsidR="00D14496" w:rsidRPr="0051313B" w:rsidRDefault="0052356E"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Podrá tener como uso obligatorio el educativo público.</w:t>
      </w:r>
    </w:p>
    <w:p w:rsidR="0052356E" w:rsidRPr="0051313B" w:rsidRDefault="0052356E" w:rsidP="0052356E">
      <w:pPr>
        <w:pStyle w:val="Prrafodelista"/>
        <w:ind w:left="1440"/>
        <w:jc w:val="both"/>
        <w:rPr>
          <w:rFonts w:ascii="Century Gothic" w:hAnsi="Century Gothic"/>
          <w:sz w:val="18"/>
          <w:szCs w:val="18"/>
        </w:rPr>
      </w:pPr>
    </w:p>
    <w:p w:rsidR="0052356E" w:rsidRPr="0051313B" w:rsidRDefault="0052356E" w:rsidP="004478C7">
      <w:pPr>
        <w:pStyle w:val="Prrafodelista"/>
        <w:numPr>
          <w:ilvl w:val="0"/>
          <w:numId w:val="5"/>
        </w:numPr>
        <w:jc w:val="both"/>
        <w:rPr>
          <w:rFonts w:ascii="Century Gothic" w:hAnsi="Century Gothic"/>
          <w:sz w:val="18"/>
          <w:szCs w:val="18"/>
        </w:rPr>
      </w:pPr>
      <w:r w:rsidRPr="0051313B">
        <w:rPr>
          <w:rFonts w:ascii="Century Gothic" w:hAnsi="Century Gothic"/>
          <w:sz w:val="18"/>
          <w:szCs w:val="18"/>
        </w:rPr>
        <w:t>Condiciones de ordenación y edificación:</w:t>
      </w:r>
    </w:p>
    <w:p w:rsidR="0048251E" w:rsidRPr="0051313B" w:rsidRDefault="0048251E" w:rsidP="0048251E">
      <w:pPr>
        <w:pStyle w:val="Prrafodelista"/>
        <w:ind w:left="720"/>
        <w:jc w:val="both"/>
        <w:rPr>
          <w:rFonts w:ascii="Century Gothic" w:hAnsi="Century Gothic"/>
          <w:sz w:val="18"/>
          <w:szCs w:val="18"/>
        </w:rPr>
      </w:pPr>
    </w:p>
    <w:p w:rsidR="0052356E" w:rsidRPr="0051313B" w:rsidRDefault="0052356E"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No se establece ni parcela mínima ni frente mínimo.</w:t>
      </w:r>
    </w:p>
    <w:p w:rsidR="0048251E" w:rsidRPr="0051313B" w:rsidRDefault="0048251E" w:rsidP="0048251E">
      <w:pPr>
        <w:pStyle w:val="Prrafodelista"/>
        <w:ind w:left="1440"/>
        <w:jc w:val="both"/>
        <w:rPr>
          <w:rFonts w:ascii="Century Gothic" w:hAnsi="Century Gothic"/>
          <w:sz w:val="18"/>
          <w:szCs w:val="18"/>
        </w:rPr>
      </w:pPr>
    </w:p>
    <w:p w:rsidR="0052356E" w:rsidRPr="0051313B" w:rsidRDefault="0052356E"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Será de aplicación lo estipulado en las condiciones particulares del uso dotacional y en las condiciones que se establecen para los mismos en normas de rango superior en que se definan las condiciones sobre tamaño de la parcela, condiciones de edificación, límite de alturas, etc.</w:t>
      </w:r>
    </w:p>
    <w:p w:rsidR="0048251E" w:rsidRPr="0051313B" w:rsidRDefault="0048251E" w:rsidP="0048251E">
      <w:pPr>
        <w:jc w:val="both"/>
        <w:rPr>
          <w:rFonts w:ascii="Century Gothic" w:hAnsi="Century Gothic"/>
          <w:sz w:val="18"/>
          <w:szCs w:val="18"/>
        </w:rPr>
      </w:pPr>
    </w:p>
    <w:p w:rsidR="0052356E" w:rsidRPr="0051313B" w:rsidRDefault="0052356E"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Las rasantes de la parcela serán las existentes a no ser que estén fijadas en los planos correspondientes.</w:t>
      </w:r>
    </w:p>
    <w:p w:rsidR="0048251E" w:rsidRPr="0051313B" w:rsidRDefault="0048251E" w:rsidP="0048251E">
      <w:pPr>
        <w:jc w:val="both"/>
        <w:rPr>
          <w:rFonts w:ascii="Century Gothic" w:hAnsi="Century Gothic"/>
          <w:sz w:val="18"/>
          <w:szCs w:val="18"/>
        </w:rPr>
      </w:pPr>
    </w:p>
    <w:p w:rsidR="0052356E" w:rsidRPr="0051313B" w:rsidRDefault="0052356E"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La edificabilidad y volumetría máxima en el equipamiento será la que resulte adecuada a cada edificación en función del servicio colectivo al que se destine.</w:t>
      </w:r>
    </w:p>
    <w:p w:rsidR="0048251E" w:rsidRPr="0051313B" w:rsidRDefault="0048251E" w:rsidP="0048251E">
      <w:pPr>
        <w:jc w:val="both"/>
        <w:rPr>
          <w:rFonts w:ascii="Century Gothic" w:hAnsi="Century Gothic"/>
          <w:sz w:val="18"/>
          <w:szCs w:val="18"/>
        </w:rPr>
      </w:pPr>
    </w:p>
    <w:p w:rsidR="0052356E" w:rsidRPr="0051313B" w:rsidRDefault="0052356E"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No se establece edificabilidad y ocupación en equipamientos públicos.</w:t>
      </w:r>
    </w:p>
    <w:p w:rsidR="0048251E" w:rsidRPr="0051313B" w:rsidRDefault="0048251E" w:rsidP="0048251E">
      <w:pPr>
        <w:jc w:val="both"/>
        <w:rPr>
          <w:rFonts w:ascii="Century Gothic" w:hAnsi="Century Gothic"/>
          <w:sz w:val="18"/>
          <w:szCs w:val="18"/>
        </w:rPr>
      </w:pPr>
    </w:p>
    <w:p w:rsidR="0052356E" w:rsidRPr="0051313B" w:rsidRDefault="0052356E"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Las alineaciones serán las indicadas en los planos de ordenación como tal y como línea límite de sistema.</w:t>
      </w:r>
    </w:p>
    <w:p w:rsidR="0048251E" w:rsidRPr="0051313B" w:rsidRDefault="0048251E" w:rsidP="0048251E">
      <w:pPr>
        <w:jc w:val="both"/>
        <w:rPr>
          <w:rFonts w:ascii="Century Gothic" w:hAnsi="Century Gothic"/>
          <w:sz w:val="18"/>
          <w:szCs w:val="18"/>
        </w:rPr>
      </w:pPr>
    </w:p>
    <w:p w:rsidR="0052356E" w:rsidRPr="0051313B" w:rsidRDefault="0052356E"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En este caso, la edificación podrá ajustarse a la alineación o separarse de la misma. Además, para este caso, se establece un retranqueo mínimo de 3 metros a los linderos laterales.</w:t>
      </w:r>
    </w:p>
    <w:p w:rsidR="0048251E" w:rsidRPr="0051313B" w:rsidRDefault="0048251E" w:rsidP="0048251E">
      <w:pPr>
        <w:jc w:val="both"/>
        <w:rPr>
          <w:rFonts w:ascii="Century Gothic" w:hAnsi="Century Gothic"/>
          <w:sz w:val="18"/>
          <w:szCs w:val="18"/>
        </w:rPr>
      </w:pPr>
    </w:p>
    <w:p w:rsidR="00A21A72" w:rsidRPr="0051313B" w:rsidRDefault="00A21A72"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El número máximo de plantas será de tres plantas (B+2).</w:t>
      </w:r>
    </w:p>
    <w:p w:rsidR="0048251E" w:rsidRPr="0051313B" w:rsidRDefault="0048251E" w:rsidP="0048251E">
      <w:pPr>
        <w:jc w:val="both"/>
        <w:rPr>
          <w:rFonts w:ascii="Century Gothic" w:hAnsi="Century Gothic"/>
          <w:sz w:val="18"/>
          <w:szCs w:val="18"/>
        </w:rPr>
      </w:pPr>
    </w:p>
    <w:p w:rsidR="00A21A72" w:rsidRPr="0051313B" w:rsidRDefault="00A21A72"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La altura máxima de la edificación: 12 metros de altura a la cara inferior del último forjado.</w:t>
      </w:r>
    </w:p>
    <w:p w:rsidR="0048251E" w:rsidRPr="0051313B" w:rsidRDefault="0048251E" w:rsidP="0048251E">
      <w:pPr>
        <w:jc w:val="both"/>
        <w:rPr>
          <w:rFonts w:ascii="Century Gothic" w:hAnsi="Century Gothic"/>
          <w:sz w:val="18"/>
          <w:szCs w:val="18"/>
        </w:rPr>
      </w:pPr>
    </w:p>
    <w:p w:rsidR="00A21A72" w:rsidRPr="0051313B" w:rsidRDefault="00A21A72"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Se autorizan cuerpos volados como cornisas, vuelos, mnarquesinas, etc, debiendo respetar siempre una altura mínima de 4 metros sobre rasante.</w:t>
      </w:r>
    </w:p>
    <w:p w:rsidR="00A21A72" w:rsidRPr="0051313B" w:rsidRDefault="00A21A72" w:rsidP="00A21A72">
      <w:pPr>
        <w:jc w:val="both"/>
        <w:rPr>
          <w:rFonts w:ascii="Century Gothic" w:hAnsi="Century Gothic"/>
          <w:sz w:val="18"/>
          <w:szCs w:val="18"/>
        </w:rPr>
      </w:pPr>
    </w:p>
    <w:tbl>
      <w:tblPr>
        <w:tblStyle w:val="Tablaconcuadrcula"/>
        <w:tblW w:w="0" w:type="auto"/>
        <w:tblInd w:w="1526" w:type="dxa"/>
        <w:tblLook w:val="04A0"/>
      </w:tblPr>
      <w:tblGrid>
        <w:gridCol w:w="4819"/>
        <w:gridCol w:w="1418"/>
        <w:gridCol w:w="1523"/>
      </w:tblGrid>
      <w:tr w:rsidR="00A21A72" w:rsidRPr="0051313B" w:rsidTr="00A21A72">
        <w:tc>
          <w:tcPr>
            <w:tcW w:w="4819" w:type="dxa"/>
          </w:tcPr>
          <w:p w:rsidR="00A21A72" w:rsidRPr="0051313B" w:rsidRDefault="00A21A72" w:rsidP="00A21A72">
            <w:pPr>
              <w:jc w:val="both"/>
              <w:rPr>
                <w:rFonts w:ascii="Century Gothic" w:hAnsi="Century Gothic"/>
                <w:sz w:val="18"/>
                <w:szCs w:val="18"/>
              </w:rPr>
            </w:pPr>
            <w:r w:rsidRPr="0051313B">
              <w:rPr>
                <w:rFonts w:ascii="Century Gothic" w:hAnsi="Century Gothic"/>
                <w:sz w:val="18"/>
                <w:szCs w:val="18"/>
              </w:rPr>
              <w:t>Ordenanza 8. Equipamientos</w:t>
            </w:r>
          </w:p>
        </w:tc>
        <w:tc>
          <w:tcPr>
            <w:tcW w:w="1418" w:type="dxa"/>
          </w:tcPr>
          <w:p w:rsidR="00A21A72" w:rsidRPr="0051313B" w:rsidRDefault="00F01DFA" w:rsidP="00F01DFA">
            <w:pPr>
              <w:jc w:val="right"/>
              <w:rPr>
                <w:rFonts w:ascii="Century Gothic" w:hAnsi="Century Gothic"/>
                <w:sz w:val="18"/>
                <w:szCs w:val="18"/>
              </w:rPr>
            </w:pPr>
            <w:r w:rsidRPr="0051313B">
              <w:rPr>
                <w:rFonts w:ascii="Century Gothic" w:hAnsi="Century Gothic"/>
                <w:sz w:val="18"/>
                <w:szCs w:val="18"/>
              </w:rPr>
              <w:t>Ordenanza</w:t>
            </w:r>
          </w:p>
        </w:tc>
        <w:tc>
          <w:tcPr>
            <w:tcW w:w="1523" w:type="dxa"/>
          </w:tcPr>
          <w:p w:rsidR="00A21A72" w:rsidRPr="0051313B" w:rsidRDefault="00F01DFA" w:rsidP="00F01DFA">
            <w:pPr>
              <w:jc w:val="right"/>
              <w:rPr>
                <w:rFonts w:ascii="Century Gothic" w:hAnsi="Century Gothic"/>
                <w:sz w:val="18"/>
                <w:szCs w:val="18"/>
              </w:rPr>
            </w:pPr>
            <w:r w:rsidRPr="0051313B">
              <w:rPr>
                <w:rFonts w:ascii="Century Gothic" w:hAnsi="Century Gothic"/>
                <w:sz w:val="18"/>
                <w:szCs w:val="18"/>
              </w:rPr>
              <w:t>Proyecto</w:t>
            </w:r>
          </w:p>
        </w:tc>
      </w:tr>
      <w:tr w:rsidR="00A21A72" w:rsidRPr="0051313B" w:rsidTr="00A21A72">
        <w:tc>
          <w:tcPr>
            <w:tcW w:w="4819" w:type="dxa"/>
          </w:tcPr>
          <w:p w:rsidR="00A21A72" w:rsidRPr="0051313B" w:rsidRDefault="00A21A72" w:rsidP="00A21A72">
            <w:pPr>
              <w:jc w:val="both"/>
              <w:rPr>
                <w:rFonts w:ascii="Century Gothic" w:hAnsi="Century Gothic"/>
                <w:sz w:val="18"/>
                <w:szCs w:val="18"/>
              </w:rPr>
            </w:pPr>
            <w:r w:rsidRPr="0051313B">
              <w:rPr>
                <w:rFonts w:ascii="Century Gothic" w:hAnsi="Century Gothic"/>
                <w:sz w:val="18"/>
                <w:szCs w:val="18"/>
              </w:rPr>
              <w:t>Retranqueo mínimo lateral</w:t>
            </w:r>
          </w:p>
        </w:tc>
        <w:tc>
          <w:tcPr>
            <w:tcW w:w="1418" w:type="dxa"/>
          </w:tcPr>
          <w:p w:rsidR="00A21A72" w:rsidRPr="0051313B" w:rsidRDefault="00A21A72" w:rsidP="00A21A72">
            <w:pPr>
              <w:jc w:val="right"/>
              <w:rPr>
                <w:rFonts w:ascii="Century Gothic" w:hAnsi="Century Gothic"/>
                <w:sz w:val="18"/>
                <w:szCs w:val="18"/>
              </w:rPr>
            </w:pPr>
            <w:r w:rsidRPr="0051313B">
              <w:rPr>
                <w:rFonts w:ascii="Century Gothic" w:hAnsi="Century Gothic"/>
                <w:sz w:val="18"/>
                <w:szCs w:val="18"/>
              </w:rPr>
              <w:t>≥ 3,00 m</w:t>
            </w:r>
          </w:p>
        </w:tc>
        <w:tc>
          <w:tcPr>
            <w:tcW w:w="1523" w:type="dxa"/>
          </w:tcPr>
          <w:p w:rsidR="00A21A72" w:rsidRPr="0051313B" w:rsidRDefault="00A21A72" w:rsidP="00A21A72">
            <w:pPr>
              <w:jc w:val="right"/>
              <w:rPr>
                <w:rFonts w:ascii="Century Gothic" w:hAnsi="Century Gothic"/>
                <w:sz w:val="18"/>
                <w:szCs w:val="18"/>
              </w:rPr>
            </w:pPr>
            <w:r w:rsidRPr="0051313B">
              <w:rPr>
                <w:rFonts w:ascii="Century Gothic" w:hAnsi="Century Gothic"/>
                <w:sz w:val="18"/>
                <w:szCs w:val="18"/>
              </w:rPr>
              <w:t>3,00 m</w:t>
            </w:r>
          </w:p>
        </w:tc>
      </w:tr>
      <w:tr w:rsidR="00A21A72" w:rsidRPr="0051313B" w:rsidTr="00A21A72">
        <w:tc>
          <w:tcPr>
            <w:tcW w:w="4819" w:type="dxa"/>
          </w:tcPr>
          <w:p w:rsidR="00A21A72" w:rsidRPr="0051313B" w:rsidRDefault="00A21A72" w:rsidP="00A21A72">
            <w:pPr>
              <w:jc w:val="both"/>
              <w:rPr>
                <w:rFonts w:ascii="Century Gothic" w:hAnsi="Century Gothic"/>
                <w:sz w:val="18"/>
                <w:szCs w:val="18"/>
              </w:rPr>
            </w:pPr>
            <w:r w:rsidRPr="0051313B">
              <w:rPr>
                <w:rFonts w:ascii="Century Gothic" w:hAnsi="Century Gothic"/>
                <w:sz w:val="18"/>
                <w:szCs w:val="18"/>
              </w:rPr>
              <w:t>Número máximo de plantas</w:t>
            </w:r>
          </w:p>
        </w:tc>
        <w:tc>
          <w:tcPr>
            <w:tcW w:w="1418" w:type="dxa"/>
          </w:tcPr>
          <w:p w:rsidR="00A21A72" w:rsidRPr="0051313B" w:rsidRDefault="00A21A72" w:rsidP="00A21A72">
            <w:pPr>
              <w:jc w:val="right"/>
              <w:rPr>
                <w:rFonts w:ascii="Century Gothic" w:hAnsi="Century Gothic"/>
                <w:sz w:val="18"/>
                <w:szCs w:val="18"/>
              </w:rPr>
            </w:pPr>
            <w:r w:rsidRPr="0051313B">
              <w:rPr>
                <w:rFonts w:ascii="Century Gothic" w:hAnsi="Century Gothic"/>
                <w:sz w:val="18"/>
                <w:szCs w:val="18"/>
              </w:rPr>
              <w:t>3 (B+2)</w:t>
            </w:r>
          </w:p>
        </w:tc>
        <w:tc>
          <w:tcPr>
            <w:tcW w:w="1523" w:type="dxa"/>
          </w:tcPr>
          <w:p w:rsidR="00A21A72" w:rsidRPr="0051313B" w:rsidRDefault="00A21A72" w:rsidP="00A21A72">
            <w:pPr>
              <w:jc w:val="right"/>
              <w:rPr>
                <w:rFonts w:ascii="Century Gothic" w:hAnsi="Century Gothic"/>
                <w:sz w:val="18"/>
                <w:szCs w:val="18"/>
              </w:rPr>
            </w:pPr>
            <w:r w:rsidRPr="0051313B">
              <w:rPr>
                <w:rFonts w:ascii="Century Gothic" w:hAnsi="Century Gothic"/>
                <w:sz w:val="18"/>
                <w:szCs w:val="18"/>
              </w:rPr>
              <w:t>1(B)</w:t>
            </w:r>
          </w:p>
        </w:tc>
      </w:tr>
      <w:tr w:rsidR="00A21A72" w:rsidRPr="0051313B" w:rsidTr="00A21A72">
        <w:tc>
          <w:tcPr>
            <w:tcW w:w="4819" w:type="dxa"/>
          </w:tcPr>
          <w:p w:rsidR="00A21A72" w:rsidRPr="0051313B" w:rsidRDefault="00A21A72" w:rsidP="00A21A72">
            <w:pPr>
              <w:jc w:val="both"/>
              <w:rPr>
                <w:rFonts w:ascii="Century Gothic" w:hAnsi="Century Gothic"/>
                <w:sz w:val="18"/>
                <w:szCs w:val="18"/>
              </w:rPr>
            </w:pPr>
            <w:r w:rsidRPr="0051313B">
              <w:rPr>
                <w:rFonts w:ascii="Century Gothic" w:hAnsi="Century Gothic"/>
                <w:sz w:val="18"/>
                <w:szCs w:val="18"/>
              </w:rPr>
              <w:t>Altura máxima de la edificación</w:t>
            </w:r>
          </w:p>
        </w:tc>
        <w:tc>
          <w:tcPr>
            <w:tcW w:w="1418" w:type="dxa"/>
          </w:tcPr>
          <w:p w:rsidR="00A21A72" w:rsidRPr="0051313B" w:rsidRDefault="00A21A72" w:rsidP="00A21A72">
            <w:pPr>
              <w:jc w:val="right"/>
              <w:rPr>
                <w:rFonts w:ascii="Century Gothic" w:hAnsi="Century Gothic"/>
                <w:sz w:val="18"/>
                <w:szCs w:val="18"/>
              </w:rPr>
            </w:pPr>
            <w:r w:rsidRPr="0051313B">
              <w:rPr>
                <w:rFonts w:ascii="Century Gothic" w:hAnsi="Century Gothic"/>
                <w:sz w:val="18"/>
                <w:szCs w:val="18"/>
              </w:rPr>
              <w:t>12,00 m</w:t>
            </w:r>
          </w:p>
        </w:tc>
        <w:tc>
          <w:tcPr>
            <w:tcW w:w="1523" w:type="dxa"/>
          </w:tcPr>
          <w:p w:rsidR="00A21A72" w:rsidRPr="0051313B" w:rsidRDefault="00A21A72" w:rsidP="00A21A72">
            <w:pPr>
              <w:jc w:val="right"/>
              <w:rPr>
                <w:rFonts w:ascii="Century Gothic" w:hAnsi="Century Gothic"/>
                <w:sz w:val="18"/>
                <w:szCs w:val="18"/>
              </w:rPr>
            </w:pPr>
            <w:r w:rsidRPr="0051313B">
              <w:rPr>
                <w:rFonts w:ascii="Century Gothic" w:hAnsi="Century Gothic"/>
                <w:sz w:val="18"/>
                <w:szCs w:val="18"/>
              </w:rPr>
              <w:t>3,90 m</w:t>
            </w:r>
          </w:p>
        </w:tc>
      </w:tr>
    </w:tbl>
    <w:p w:rsidR="00A21A72" w:rsidRPr="0051313B" w:rsidRDefault="00A21A72" w:rsidP="00A21A72">
      <w:pPr>
        <w:ind w:left="708"/>
        <w:jc w:val="both"/>
        <w:rPr>
          <w:rFonts w:ascii="Century Gothic" w:hAnsi="Century Gothic"/>
          <w:sz w:val="18"/>
          <w:szCs w:val="18"/>
        </w:rPr>
      </w:pPr>
    </w:p>
    <w:p w:rsidR="00A21A72" w:rsidRPr="0051313B" w:rsidRDefault="00A21A72" w:rsidP="004478C7">
      <w:pPr>
        <w:pStyle w:val="Prrafodelista"/>
        <w:numPr>
          <w:ilvl w:val="0"/>
          <w:numId w:val="5"/>
        </w:numPr>
        <w:jc w:val="both"/>
        <w:rPr>
          <w:rFonts w:ascii="Century Gothic" w:hAnsi="Century Gothic"/>
          <w:sz w:val="18"/>
          <w:szCs w:val="18"/>
        </w:rPr>
      </w:pPr>
      <w:r w:rsidRPr="0051313B">
        <w:rPr>
          <w:rFonts w:ascii="Century Gothic" w:hAnsi="Century Gothic"/>
          <w:sz w:val="18"/>
          <w:szCs w:val="18"/>
        </w:rPr>
        <w:t>Condiciones singulares</w:t>
      </w:r>
      <w:r w:rsidR="0048251E" w:rsidRPr="0051313B">
        <w:rPr>
          <w:rFonts w:ascii="Century Gothic" w:hAnsi="Century Gothic"/>
          <w:sz w:val="18"/>
          <w:szCs w:val="18"/>
        </w:rPr>
        <w:t>:</w:t>
      </w:r>
    </w:p>
    <w:p w:rsidR="0048251E" w:rsidRPr="0051313B" w:rsidRDefault="0048251E" w:rsidP="0048251E">
      <w:pPr>
        <w:pStyle w:val="Prrafodelista"/>
        <w:ind w:left="720"/>
        <w:jc w:val="both"/>
        <w:rPr>
          <w:rFonts w:ascii="Century Gothic" w:hAnsi="Century Gothic"/>
          <w:sz w:val="18"/>
          <w:szCs w:val="18"/>
        </w:rPr>
      </w:pPr>
    </w:p>
    <w:p w:rsidR="00A21A72" w:rsidRPr="0051313B" w:rsidRDefault="00A21A72"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Las plazas de aparcamiento se formalizarán en planta sótano o en el espacio libre de parcela.</w:t>
      </w:r>
    </w:p>
    <w:p w:rsidR="0048251E" w:rsidRPr="0051313B" w:rsidRDefault="0048251E" w:rsidP="0048251E">
      <w:pPr>
        <w:pStyle w:val="Prrafodelista"/>
        <w:ind w:left="1440"/>
        <w:jc w:val="both"/>
        <w:rPr>
          <w:rFonts w:ascii="Century Gothic" w:hAnsi="Century Gothic"/>
          <w:sz w:val="18"/>
          <w:szCs w:val="18"/>
        </w:rPr>
      </w:pPr>
    </w:p>
    <w:p w:rsidR="00A21A72" w:rsidRPr="0051313B" w:rsidRDefault="00A21A72"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El tratamiento de urbanización y ajardinamiento de los espacios libres de la parcela deben especificarse en el proyecto técnico. Las especies arbóreas deberán seleccionarse entre las propuestas por el concello por la adaptación al ambiente.</w:t>
      </w:r>
    </w:p>
    <w:p w:rsidR="0048251E" w:rsidRPr="0051313B" w:rsidRDefault="0048251E" w:rsidP="0048251E">
      <w:pPr>
        <w:jc w:val="both"/>
        <w:rPr>
          <w:rFonts w:ascii="Century Gothic" w:hAnsi="Century Gothic"/>
          <w:sz w:val="18"/>
          <w:szCs w:val="18"/>
        </w:rPr>
      </w:pPr>
    </w:p>
    <w:p w:rsidR="00A21A72" w:rsidRPr="0051313B" w:rsidRDefault="00A21A72"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Se prohíbe dejar vistos los materiales que constructivamente deben estar revestidos, como por ejemplo, los ladrillos, los bloques de hormigón, etc.</w:t>
      </w:r>
    </w:p>
    <w:p w:rsidR="0048251E" w:rsidRPr="0051313B" w:rsidRDefault="0048251E" w:rsidP="0048251E">
      <w:pPr>
        <w:jc w:val="both"/>
        <w:rPr>
          <w:rFonts w:ascii="Century Gothic" w:hAnsi="Century Gothic"/>
          <w:sz w:val="18"/>
          <w:szCs w:val="18"/>
        </w:rPr>
      </w:pPr>
    </w:p>
    <w:p w:rsidR="00A21A72" w:rsidRPr="0051313B" w:rsidRDefault="00A21A72" w:rsidP="004478C7">
      <w:pPr>
        <w:pStyle w:val="Prrafodelista"/>
        <w:numPr>
          <w:ilvl w:val="1"/>
          <w:numId w:val="5"/>
        </w:numPr>
        <w:jc w:val="both"/>
        <w:rPr>
          <w:rFonts w:ascii="Century Gothic" w:hAnsi="Century Gothic"/>
          <w:sz w:val="18"/>
          <w:szCs w:val="18"/>
        </w:rPr>
      </w:pPr>
      <w:r w:rsidRPr="0051313B">
        <w:rPr>
          <w:rFonts w:ascii="Century Gothic" w:hAnsi="Century Gothic"/>
          <w:sz w:val="18"/>
          <w:szCs w:val="18"/>
        </w:rPr>
        <w:t>La materialización del equipamiento no podrá menoscabar la habitabilidad de las viviendas vecinas.</w:t>
      </w:r>
    </w:p>
    <w:p w:rsidR="0048251E" w:rsidRPr="0051313B" w:rsidRDefault="0048251E" w:rsidP="0048251E">
      <w:pPr>
        <w:jc w:val="both"/>
        <w:rPr>
          <w:rFonts w:ascii="Century Gothic" w:hAnsi="Century Gothic"/>
          <w:sz w:val="18"/>
          <w:szCs w:val="18"/>
        </w:rPr>
      </w:pPr>
    </w:p>
    <w:p w:rsidR="0048251E" w:rsidRPr="0051313B" w:rsidRDefault="0048251E" w:rsidP="0048251E">
      <w:pPr>
        <w:jc w:val="both"/>
        <w:rPr>
          <w:rFonts w:ascii="Century Gothic" w:hAnsi="Century Gothic"/>
          <w:sz w:val="18"/>
          <w:szCs w:val="18"/>
        </w:rPr>
      </w:pPr>
    </w:p>
    <w:p w:rsidR="002B04A8" w:rsidRPr="0051313B" w:rsidRDefault="002B04A8" w:rsidP="0048251E">
      <w:pPr>
        <w:jc w:val="both"/>
        <w:rPr>
          <w:rFonts w:ascii="Century Gothic" w:hAnsi="Century Gothic"/>
          <w:sz w:val="18"/>
          <w:szCs w:val="18"/>
        </w:rPr>
      </w:pPr>
    </w:p>
    <w:p w:rsidR="0048251E" w:rsidRPr="0051313B" w:rsidRDefault="0048251E" w:rsidP="0048251E">
      <w:pPr>
        <w:pBdr>
          <w:bottom w:val="single" w:sz="4" w:space="1" w:color="auto"/>
        </w:pBdr>
        <w:rPr>
          <w:rFonts w:ascii="Century Gothic" w:hAnsi="Century Gothic"/>
          <w:b/>
          <w:sz w:val="18"/>
          <w:szCs w:val="18"/>
        </w:rPr>
      </w:pPr>
      <w:r w:rsidRPr="0051313B">
        <w:rPr>
          <w:rFonts w:ascii="Century Gothic" w:hAnsi="Century Gothic"/>
          <w:b/>
          <w:sz w:val="18"/>
          <w:szCs w:val="18"/>
        </w:rPr>
        <w:t>A.3.2.- FECHA Y FIRMA</w:t>
      </w:r>
    </w:p>
    <w:p w:rsidR="0048251E" w:rsidRPr="0051313B" w:rsidRDefault="0048251E" w:rsidP="0048251E">
      <w:pPr>
        <w:jc w:val="both"/>
        <w:rPr>
          <w:rFonts w:ascii="Century Gothic" w:hAnsi="Century Gothic"/>
          <w:sz w:val="18"/>
          <w:szCs w:val="18"/>
        </w:rPr>
      </w:pPr>
    </w:p>
    <w:p w:rsidR="00C10B64" w:rsidRPr="0051313B" w:rsidRDefault="00C10B64" w:rsidP="0048251E">
      <w:pPr>
        <w:jc w:val="both"/>
        <w:rPr>
          <w:rFonts w:ascii="Century Gothic" w:hAnsi="Century Gothic"/>
          <w:sz w:val="18"/>
          <w:szCs w:val="18"/>
        </w:rPr>
      </w:pPr>
    </w:p>
    <w:p w:rsidR="0048251E" w:rsidRPr="0051313B" w:rsidRDefault="0048251E" w:rsidP="0048251E">
      <w:pPr>
        <w:jc w:val="both"/>
        <w:rPr>
          <w:rFonts w:ascii="Century Gothic" w:hAnsi="Century Gothic"/>
          <w:sz w:val="18"/>
          <w:szCs w:val="18"/>
        </w:rPr>
      </w:pPr>
      <w:r w:rsidRPr="0051313B">
        <w:rPr>
          <w:rFonts w:ascii="Century Gothic" w:hAnsi="Century Gothic"/>
          <w:sz w:val="18"/>
          <w:szCs w:val="18"/>
        </w:rPr>
        <w:t>En Santiago de Compostela, a Ju</w:t>
      </w:r>
      <w:r w:rsidR="006E7BF1" w:rsidRPr="0051313B">
        <w:rPr>
          <w:rFonts w:ascii="Century Gothic" w:hAnsi="Century Gothic"/>
          <w:sz w:val="18"/>
          <w:szCs w:val="18"/>
        </w:rPr>
        <w:t>l</w:t>
      </w:r>
      <w:r w:rsidRPr="0051313B">
        <w:rPr>
          <w:rFonts w:ascii="Century Gothic" w:hAnsi="Century Gothic"/>
          <w:sz w:val="18"/>
          <w:szCs w:val="18"/>
        </w:rPr>
        <w:t>io de 2016.</w:t>
      </w:r>
    </w:p>
    <w:p w:rsidR="0048251E" w:rsidRPr="0051313B" w:rsidRDefault="0048251E" w:rsidP="0048251E">
      <w:pPr>
        <w:jc w:val="both"/>
        <w:rPr>
          <w:rFonts w:ascii="Century Gothic" w:hAnsi="Century Gothic"/>
          <w:sz w:val="18"/>
          <w:szCs w:val="18"/>
        </w:rPr>
      </w:pPr>
    </w:p>
    <w:p w:rsidR="0048251E" w:rsidRPr="0051313B" w:rsidRDefault="0048251E" w:rsidP="0048251E">
      <w:pPr>
        <w:jc w:val="both"/>
        <w:rPr>
          <w:rFonts w:ascii="Century Gothic" w:hAnsi="Century Gothic"/>
          <w:sz w:val="18"/>
          <w:szCs w:val="18"/>
        </w:rPr>
      </w:pPr>
      <w:r w:rsidRPr="0051313B">
        <w:rPr>
          <w:rFonts w:ascii="Century Gothic" w:hAnsi="Century Gothic"/>
          <w:noProof/>
          <w:sz w:val="18"/>
          <w:szCs w:val="18"/>
          <w:lang w:val="es-ES"/>
        </w:rPr>
        <w:drawing>
          <wp:inline distT="0" distB="0" distL="0" distR="0">
            <wp:extent cx="1285240" cy="725170"/>
            <wp:effectExtent l="19050" t="0" r="0" b="0"/>
            <wp:docPr id="3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4" cstate="print"/>
                    <a:srcRect/>
                    <a:stretch>
                      <a:fillRect/>
                    </a:stretch>
                  </pic:blipFill>
                  <pic:spPr bwMode="auto">
                    <a:xfrm>
                      <a:off x="0" y="0"/>
                      <a:ext cx="1285240" cy="725170"/>
                    </a:xfrm>
                    <a:prstGeom prst="rect">
                      <a:avLst/>
                    </a:prstGeom>
                    <a:noFill/>
                    <a:ln w="9525">
                      <a:noFill/>
                      <a:miter lim="800000"/>
                      <a:headEnd/>
                      <a:tailEnd/>
                    </a:ln>
                  </pic:spPr>
                </pic:pic>
              </a:graphicData>
            </a:graphic>
          </wp:inline>
        </w:drawing>
      </w:r>
    </w:p>
    <w:p w:rsidR="0048251E" w:rsidRPr="0051313B" w:rsidRDefault="0048251E" w:rsidP="0048251E">
      <w:pPr>
        <w:jc w:val="both"/>
        <w:rPr>
          <w:rFonts w:ascii="Century Gothic" w:hAnsi="Century Gothic"/>
          <w:sz w:val="18"/>
          <w:szCs w:val="18"/>
        </w:rPr>
      </w:pPr>
    </w:p>
    <w:p w:rsidR="0048251E" w:rsidRPr="0051313B" w:rsidRDefault="0048251E" w:rsidP="0048251E">
      <w:pPr>
        <w:jc w:val="both"/>
        <w:rPr>
          <w:rFonts w:ascii="Century Gothic" w:hAnsi="Century Gothic"/>
          <w:sz w:val="18"/>
          <w:szCs w:val="18"/>
        </w:rPr>
      </w:pPr>
      <w:r w:rsidRPr="0051313B">
        <w:rPr>
          <w:rFonts w:ascii="Century Gothic" w:hAnsi="Century Gothic"/>
          <w:sz w:val="18"/>
          <w:szCs w:val="18"/>
        </w:rPr>
        <w:t>Fdo:</w:t>
      </w:r>
    </w:p>
    <w:p w:rsidR="0048251E" w:rsidRPr="0051313B" w:rsidRDefault="0048251E" w:rsidP="0048251E">
      <w:pPr>
        <w:jc w:val="both"/>
        <w:rPr>
          <w:rFonts w:ascii="Century Gothic" w:hAnsi="Century Gothic"/>
          <w:sz w:val="18"/>
          <w:szCs w:val="18"/>
        </w:rPr>
      </w:pPr>
      <w:r w:rsidRPr="0051313B">
        <w:rPr>
          <w:rFonts w:ascii="Century Gothic" w:hAnsi="Century Gothic"/>
          <w:sz w:val="18"/>
          <w:szCs w:val="18"/>
        </w:rPr>
        <w:t>Juan Pinto Tasende</w:t>
      </w:r>
    </w:p>
    <w:p w:rsidR="0048251E" w:rsidRPr="0051313B" w:rsidRDefault="0048251E" w:rsidP="0048251E">
      <w:pPr>
        <w:jc w:val="both"/>
        <w:rPr>
          <w:rFonts w:ascii="Century Gothic" w:hAnsi="Century Gothic"/>
          <w:sz w:val="18"/>
          <w:szCs w:val="18"/>
        </w:rPr>
      </w:pPr>
      <w:r w:rsidRPr="0051313B">
        <w:rPr>
          <w:rFonts w:ascii="Century Gothic" w:hAnsi="Century Gothic"/>
          <w:sz w:val="18"/>
          <w:szCs w:val="18"/>
        </w:rPr>
        <w:t>Arquitecto COAG 2057</w:t>
      </w:r>
    </w:p>
    <w:p w:rsidR="00A21A72" w:rsidRPr="00610F95" w:rsidRDefault="00A21A72">
      <w:pPr>
        <w:overflowPunct/>
        <w:autoSpaceDE/>
        <w:autoSpaceDN/>
        <w:adjustRightInd/>
        <w:textAlignment w:val="auto"/>
        <w:rPr>
          <w:rFonts w:ascii="Century Gothic" w:hAnsi="Century Gothic"/>
          <w:color w:val="00B050"/>
          <w:sz w:val="18"/>
          <w:szCs w:val="18"/>
        </w:rPr>
      </w:pPr>
    </w:p>
    <w:p w:rsidR="00A21A72" w:rsidRPr="00610F95" w:rsidRDefault="00A21A72" w:rsidP="00A21A72">
      <w:pPr>
        <w:rPr>
          <w:rFonts w:ascii="Century Gothic" w:hAnsi="Century Gothic" w:cs="TT1B2t00"/>
          <w:b/>
          <w:color w:val="00B050"/>
          <w:sz w:val="18"/>
          <w:szCs w:val="18"/>
        </w:rPr>
      </w:pPr>
    </w:p>
    <w:p w:rsidR="00A21A72" w:rsidRPr="00610F95" w:rsidRDefault="00A21A72" w:rsidP="00A21A72">
      <w:pPr>
        <w:rPr>
          <w:rFonts w:ascii="Century Gothic" w:hAnsi="Century Gothic" w:cs="TT1B2t00"/>
          <w:b/>
          <w:color w:val="00B050"/>
          <w:sz w:val="18"/>
          <w:szCs w:val="18"/>
        </w:rPr>
      </w:pPr>
    </w:p>
    <w:p w:rsidR="00A21A72" w:rsidRPr="00610F95" w:rsidRDefault="00A21A72" w:rsidP="00A21A72">
      <w:pPr>
        <w:rPr>
          <w:rFonts w:ascii="Century Gothic" w:hAnsi="Century Gothic" w:cs="TT1B2t00"/>
          <w:b/>
          <w:color w:val="00B050"/>
          <w:sz w:val="18"/>
          <w:szCs w:val="18"/>
        </w:rPr>
      </w:pPr>
    </w:p>
    <w:p w:rsidR="00A21A72" w:rsidRPr="00610F95" w:rsidRDefault="00A21A72" w:rsidP="00A21A72">
      <w:pPr>
        <w:rPr>
          <w:rFonts w:ascii="Century Gothic" w:hAnsi="Century Gothic" w:cs="TT1B2t00"/>
          <w:b/>
          <w:color w:val="00B050"/>
          <w:sz w:val="18"/>
          <w:szCs w:val="18"/>
        </w:rPr>
      </w:pPr>
    </w:p>
    <w:p w:rsidR="00A21A72" w:rsidRPr="00610F95" w:rsidRDefault="00A21A72" w:rsidP="00A21A72">
      <w:pPr>
        <w:rPr>
          <w:rFonts w:ascii="Century Gothic" w:hAnsi="Century Gothic" w:cs="TT1B2t00"/>
          <w:b/>
          <w:color w:val="00B050"/>
          <w:sz w:val="18"/>
          <w:szCs w:val="18"/>
        </w:rPr>
      </w:pPr>
    </w:p>
    <w:p w:rsidR="00A21A72" w:rsidRPr="00610F95" w:rsidRDefault="00A21A72" w:rsidP="00A21A72">
      <w:pPr>
        <w:rPr>
          <w:rFonts w:ascii="Century Gothic" w:hAnsi="Century Gothic" w:cs="TT1B2t00"/>
          <w:b/>
          <w:color w:val="00B050"/>
          <w:sz w:val="18"/>
          <w:szCs w:val="18"/>
        </w:rPr>
      </w:pPr>
    </w:p>
    <w:p w:rsidR="00A21A72" w:rsidRPr="00610F95" w:rsidRDefault="00A21A72" w:rsidP="00A21A72">
      <w:pPr>
        <w:rPr>
          <w:rFonts w:ascii="Century Gothic" w:hAnsi="Century Gothic" w:cs="TT1B2t00"/>
          <w:b/>
          <w:color w:val="00B050"/>
          <w:sz w:val="18"/>
          <w:szCs w:val="18"/>
        </w:rPr>
      </w:pPr>
    </w:p>
    <w:p w:rsidR="00A21A72" w:rsidRPr="002C4676" w:rsidRDefault="00A21A72" w:rsidP="00A21A72">
      <w:pPr>
        <w:rPr>
          <w:rFonts w:ascii="Century Gothic" w:hAnsi="Century Gothic" w:cs="TT1B2t00"/>
          <w:b/>
          <w:sz w:val="18"/>
          <w:szCs w:val="18"/>
        </w:rPr>
      </w:pPr>
    </w:p>
    <w:p w:rsidR="00A21A72" w:rsidRPr="002C4676" w:rsidRDefault="00A21A72" w:rsidP="00A21A72">
      <w:pPr>
        <w:rPr>
          <w:rFonts w:ascii="Century Gothic" w:hAnsi="Century Gothic" w:cs="TT1B2t00"/>
          <w:b/>
          <w:sz w:val="18"/>
          <w:szCs w:val="18"/>
        </w:rPr>
      </w:pPr>
    </w:p>
    <w:p w:rsidR="00A21A72" w:rsidRPr="002C4676" w:rsidRDefault="00A21A72" w:rsidP="00A21A72">
      <w:pPr>
        <w:rPr>
          <w:rFonts w:ascii="Century Gothic" w:hAnsi="Century Gothic" w:cs="TT1B2t00"/>
          <w:b/>
          <w:sz w:val="18"/>
          <w:szCs w:val="18"/>
        </w:rPr>
      </w:pPr>
    </w:p>
    <w:p w:rsidR="00A21A72" w:rsidRPr="002C4676" w:rsidRDefault="00A21A72" w:rsidP="00A21A72">
      <w:pPr>
        <w:rPr>
          <w:rFonts w:ascii="Century Gothic" w:hAnsi="Century Gothic" w:cs="TT1B2t00"/>
          <w:b/>
          <w:sz w:val="18"/>
          <w:szCs w:val="18"/>
        </w:rPr>
      </w:pPr>
    </w:p>
    <w:p w:rsidR="00A21A72" w:rsidRPr="002C4676"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Pr="002C4676" w:rsidRDefault="00A21A72" w:rsidP="00A21A72">
      <w:pPr>
        <w:rPr>
          <w:rFonts w:ascii="Century Gothic" w:hAnsi="Century Gothic" w:cs="TT1B2t00"/>
          <w:b/>
          <w:sz w:val="18"/>
          <w:szCs w:val="18"/>
        </w:rPr>
      </w:pPr>
    </w:p>
    <w:p w:rsidR="00A21A72" w:rsidRPr="002C4676"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Pr="002C4676"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A21A72" w:rsidRPr="002C4676" w:rsidRDefault="00A21A72" w:rsidP="00A21A72">
      <w:pPr>
        <w:rPr>
          <w:rFonts w:ascii="Century Gothic" w:hAnsi="Century Gothic" w:cs="TT1B2t00"/>
          <w:b/>
          <w:sz w:val="18"/>
          <w:szCs w:val="18"/>
        </w:rPr>
      </w:pPr>
    </w:p>
    <w:p w:rsidR="00A21A72" w:rsidRPr="002C4676" w:rsidRDefault="00A21A72" w:rsidP="00A21A72">
      <w:pPr>
        <w:rPr>
          <w:rFonts w:ascii="Century Gothic" w:hAnsi="Century Gothic" w:cs="TT1B2t00"/>
          <w:b/>
          <w:sz w:val="18"/>
          <w:szCs w:val="18"/>
        </w:rPr>
      </w:pPr>
    </w:p>
    <w:p w:rsidR="00A21A72" w:rsidRPr="002C4676" w:rsidRDefault="00A21A72" w:rsidP="00A21A72">
      <w:pPr>
        <w:rPr>
          <w:rFonts w:ascii="Century Gothic" w:hAnsi="Century Gothic" w:cs="TT1B2t00"/>
          <w:b/>
          <w:sz w:val="18"/>
          <w:szCs w:val="18"/>
        </w:rPr>
      </w:pPr>
    </w:p>
    <w:p w:rsidR="00A21A72" w:rsidRPr="002C4676" w:rsidRDefault="00A21A72" w:rsidP="00A21A72">
      <w:pPr>
        <w:rPr>
          <w:rFonts w:ascii="Century Gothic" w:hAnsi="Century Gothic" w:cs="TT1B2t00"/>
          <w:b/>
          <w:sz w:val="18"/>
          <w:szCs w:val="18"/>
        </w:rPr>
      </w:pPr>
    </w:p>
    <w:p w:rsidR="00A21A72" w:rsidRDefault="00A21A72"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772819" w:rsidRDefault="00772819" w:rsidP="00A21A72">
      <w:pPr>
        <w:rPr>
          <w:rFonts w:ascii="Century Gothic" w:hAnsi="Century Gothic" w:cs="TT1B2t00"/>
          <w:b/>
          <w:sz w:val="18"/>
          <w:szCs w:val="18"/>
        </w:rPr>
      </w:pPr>
    </w:p>
    <w:p w:rsidR="00772819" w:rsidRDefault="00772819" w:rsidP="00A21A72">
      <w:pPr>
        <w:rPr>
          <w:rFonts w:ascii="Century Gothic" w:hAnsi="Century Gothic" w:cs="TT1B2t00"/>
          <w:b/>
          <w:sz w:val="18"/>
          <w:szCs w:val="18"/>
        </w:rPr>
      </w:pPr>
    </w:p>
    <w:p w:rsidR="00772819" w:rsidRDefault="00772819" w:rsidP="00A21A72">
      <w:pPr>
        <w:rPr>
          <w:rFonts w:ascii="Century Gothic" w:hAnsi="Century Gothic" w:cs="TT1B2t00"/>
          <w:b/>
          <w:sz w:val="18"/>
          <w:szCs w:val="18"/>
        </w:rPr>
      </w:pPr>
    </w:p>
    <w:p w:rsidR="00772819" w:rsidRDefault="00772819" w:rsidP="00A21A72">
      <w:pPr>
        <w:rPr>
          <w:rFonts w:ascii="Century Gothic" w:hAnsi="Century Gothic" w:cs="TT1B2t00"/>
          <w:b/>
          <w:sz w:val="18"/>
          <w:szCs w:val="18"/>
        </w:rPr>
      </w:pPr>
    </w:p>
    <w:p w:rsidR="00772819" w:rsidRDefault="00772819" w:rsidP="00A21A72">
      <w:pPr>
        <w:rPr>
          <w:rFonts w:ascii="Century Gothic" w:hAnsi="Century Gothic" w:cs="TT1B2t00"/>
          <w:b/>
          <w:sz w:val="18"/>
          <w:szCs w:val="18"/>
        </w:rPr>
      </w:pPr>
    </w:p>
    <w:p w:rsidR="00772819" w:rsidRDefault="00772819" w:rsidP="00A21A72">
      <w:pPr>
        <w:rPr>
          <w:rFonts w:ascii="Century Gothic" w:hAnsi="Century Gothic" w:cs="TT1B2t00"/>
          <w:b/>
          <w:sz w:val="18"/>
          <w:szCs w:val="18"/>
        </w:rPr>
      </w:pPr>
    </w:p>
    <w:p w:rsidR="00772819" w:rsidRDefault="00772819" w:rsidP="00A21A72">
      <w:pPr>
        <w:rPr>
          <w:rFonts w:ascii="Century Gothic" w:hAnsi="Century Gothic" w:cs="TT1B2t00"/>
          <w:b/>
          <w:sz w:val="18"/>
          <w:szCs w:val="18"/>
        </w:rPr>
      </w:pPr>
    </w:p>
    <w:p w:rsidR="00772819" w:rsidRDefault="00772819" w:rsidP="00A21A72">
      <w:pPr>
        <w:rPr>
          <w:rFonts w:ascii="Century Gothic" w:hAnsi="Century Gothic" w:cs="TT1B2t00"/>
          <w:b/>
          <w:sz w:val="18"/>
          <w:szCs w:val="18"/>
        </w:rPr>
      </w:pPr>
    </w:p>
    <w:p w:rsidR="00772819" w:rsidRDefault="00772819" w:rsidP="00A21A72">
      <w:pPr>
        <w:rPr>
          <w:rFonts w:ascii="Century Gothic" w:hAnsi="Century Gothic" w:cs="TT1B2t00"/>
          <w:b/>
          <w:sz w:val="18"/>
          <w:szCs w:val="18"/>
        </w:rPr>
      </w:pPr>
    </w:p>
    <w:p w:rsidR="00772819" w:rsidRDefault="00772819" w:rsidP="00A21A72">
      <w:pPr>
        <w:rPr>
          <w:rFonts w:ascii="Century Gothic" w:hAnsi="Century Gothic" w:cs="TT1B2t00"/>
          <w:b/>
          <w:sz w:val="18"/>
          <w:szCs w:val="18"/>
        </w:rPr>
      </w:pPr>
    </w:p>
    <w:p w:rsidR="00772819" w:rsidRDefault="00772819"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Default="002B04A8" w:rsidP="00A21A72">
      <w:pPr>
        <w:rPr>
          <w:rFonts w:ascii="Century Gothic" w:hAnsi="Century Gothic" w:cs="TT1B2t00"/>
          <w:b/>
          <w:sz w:val="18"/>
          <w:szCs w:val="18"/>
        </w:rPr>
      </w:pPr>
    </w:p>
    <w:p w:rsidR="002B04A8" w:rsidRPr="002C4676" w:rsidRDefault="002B04A8" w:rsidP="00A21A72">
      <w:pPr>
        <w:rPr>
          <w:rFonts w:ascii="Century Gothic" w:hAnsi="Century Gothic" w:cs="TT1B2t00"/>
          <w:b/>
          <w:sz w:val="18"/>
          <w:szCs w:val="18"/>
        </w:rPr>
      </w:pPr>
    </w:p>
    <w:p w:rsidR="00A21A72" w:rsidRPr="002C4676" w:rsidRDefault="00A21A72" w:rsidP="00A21A72">
      <w:pPr>
        <w:rPr>
          <w:rFonts w:ascii="Century Gothic" w:hAnsi="Century Gothic" w:cs="TT1B2t00"/>
          <w:b/>
          <w:sz w:val="18"/>
          <w:szCs w:val="18"/>
        </w:rPr>
      </w:pPr>
    </w:p>
    <w:p w:rsidR="00A21A72" w:rsidRPr="002C4676" w:rsidRDefault="00A21A72" w:rsidP="00A21A72">
      <w:pPr>
        <w:rPr>
          <w:rFonts w:ascii="Century Gothic" w:hAnsi="Century Gothic" w:cs="TT1B2t00"/>
          <w:b/>
          <w:sz w:val="18"/>
          <w:szCs w:val="18"/>
        </w:rPr>
      </w:pPr>
    </w:p>
    <w:p w:rsidR="00A21A72" w:rsidRPr="002C4676" w:rsidRDefault="00A21A72" w:rsidP="00A21A72">
      <w:pPr>
        <w:rPr>
          <w:rFonts w:ascii="Century Gothic" w:hAnsi="Century Gothic" w:cs="TT1B2t00"/>
          <w:b/>
          <w:sz w:val="18"/>
          <w:szCs w:val="18"/>
        </w:rPr>
      </w:pPr>
    </w:p>
    <w:p w:rsidR="00A21A72" w:rsidRPr="00C5161D" w:rsidRDefault="00A21A72" w:rsidP="00AA5F39">
      <w:pPr>
        <w:pStyle w:val="Normal10"/>
        <w:shd w:val="clear" w:color="auto" w:fill="808080" w:themeFill="background1" w:themeFillShade="80"/>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w:t>
      </w:r>
      <w:r w:rsidR="002B04A8">
        <w:rPr>
          <w:rFonts w:ascii="Century Gothic" w:hAnsi="Century Gothic"/>
          <w:b/>
          <w:color w:val="FFFFFF" w:themeColor="background1"/>
          <w:sz w:val="24"/>
          <w:szCs w:val="24"/>
          <w:lang w:val="gl-ES"/>
        </w:rPr>
        <w:t>4</w:t>
      </w:r>
      <w:r>
        <w:rPr>
          <w:rFonts w:ascii="Century Gothic" w:hAnsi="Century Gothic"/>
          <w:b/>
          <w:color w:val="FFFFFF" w:themeColor="background1"/>
          <w:sz w:val="24"/>
          <w:szCs w:val="24"/>
          <w:lang w:val="gl-ES"/>
        </w:rPr>
        <w:t xml:space="preserve">.- </w:t>
      </w:r>
      <w:r w:rsidR="002B04A8">
        <w:rPr>
          <w:rFonts w:ascii="Century Gothic" w:hAnsi="Century Gothic"/>
          <w:b/>
          <w:color w:val="FFFFFF" w:themeColor="background1"/>
          <w:sz w:val="24"/>
          <w:szCs w:val="24"/>
          <w:lang w:val="gl-ES"/>
        </w:rPr>
        <w:t>Anexos a la Memoria</w:t>
      </w:r>
    </w:p>
    <w:p w:rsidR="00804015" w:rsidRDefault="00804015" w:rsidP="00804015">
      <w:pPr>
        <w:pBdr>
          <w:bottom w:val="single" w:sz="4" w:space="1" w:color="auto"/>
        </w:pBdr>
        <w:jc w:val="both"/>
        <w:rPr>
          <w:rFonts w:ascii="Century Gothic" w:eastAsia="Gulim" w:hAnsi="Century Gothic" w:cs="Microsoft Sans Serif"/>
          <w:b/>
          <w:bCs/>
          <w:iCs/>
          <w:color w:val="000000"/>
          <w:sz w:val="18"/>
          <w:szCs w:val="28"/>
        </w:rPr>
      </w:pPr>
      <w:r>
        <w:rPr>
          <w:rFonts w:ascii="Century Gothic" w:eastAsia="Gulim" w:hAnsi="Century Gothic" w:cs="Microsoft Sans Serif"/>
          <w:b/>
          <w:bCs/>
          <w:iCs/>
          <w:color w:val="000000"/>
          <w:sz w:val="18"/>
          <w:szCs w:val="28"/>
        </w:rPr>
        <w:lastRenderedPageBreak/>
        <w:t>A.4.1.- ESTUDIO GEOTÉCNICO</w:t>
      </w:r>
    </w:p>
    <w:p w:rsidR="00804015" w:rsidRDefault="00804015">
      <w:pPr>
        <w:overflowPunct/>
        <w:autoSpaceDE/>
        <w:autoSpaceDN/>
        <w:adjustRightInd/>
        <w:textAlignment w:val="auto"/>
        <w:rPr>
          <w:rFonts w:ascii="Century Gothic" w:eastAsia="Gulim" w:hAnsi="Century Gothic" w:cs="Microsoft Sans Serif"/>
          <w:b/>
          <w:bCs/>
          <w:iCs/>
          <w:color w:val="000000"/>
          <w:sz w:val="18"/>
          <w:szCs w:val="28"/>
        </w:rPr>
      </w:pPr>
    </w:p>
    <w:p w:rsidR="00804015" w:rsidRDefault="00804015">
      <w:pPr>
        <w:overflowPunct/>
        <w:autoSpaceDE/>
        <w:autoSpaceDN/>
        <w:adjustRightInd/>
        <w:textAlignment w:val="auto"/>
        <w:rPr>
          <w:rFonts w:ascii="Century Gothic" w:eastAsia="Gulim" w:hAnsi="Century Gothic" w:cs="Microsoft Sans Serif"/>
          <w:b/>
          <w:bCs/>
          <w:iCs/>
          <w:color w:val="000000"/>
          <w:sz w:val="18"/>
          <w:szCs w:val="28"/>
        </w:rPr>
      </w:pPr>
    </w:p>
    <w:p w:rsidR="00804015" w:rsidRDefault="00804015">
      <w:pPr>
        <w:overflowPunct/>
        <w:autoSpaceDE/>
        <w:autoSpaceDN/>
        <w:adjustRightInd/>
        <w:textAlignment w:val="auto"/>
        <w:rPr>
          <w:rFonts w:ascii="Century Gothic" w:eastAsia="Gulim" w:hAnsi="Century Gothic" w:cs="Microsoft Sans Serif"/>
          <w:b/>
          <w:bCs/>
          <w:iCs/>
          <w:color w:val="000000"/>
          <w:sz w:val="18"/>
          <w:szCs w:val="28"/>
        </w:rPr>
      </w:pPr>
    </w:p>
    <w:p w:rsidR="00804015" w:rsidRDefault="00804015">
      <w:pPr>
        <w:overflowPunct/>
        <w:autoSpaceDE/>
        <w:autoSpaceDN/>
        <w:adjustRightInd/>
        <w:textAlignment w:val="auto"/>
        <w:rPr>
          <w:rFonts w:ascii="Century Gothic" w:eastAsia="Gulim" w:hAnsi="Century Gothic" w:cs="Microsoft Sans Serif"/>
          <w:b/>
          <w:bCs/>
          <w:iCs/>
          <w:color w:val="000000"/>
          <w:sz w:val="18"/>
          <w:szCs w:val="28"/>
        </w:rPr>
      </w:pPr>
    </w:p>
    <w:p w:rsidR="00804015" w:rsidRDefault="00804015">
      <w:pPr>
        <w:overflowPunct/>
        <w:autoSpaceDE/>
        <w:autoSpaceDN/>
        <w:adjustRightInd/>
        <w:textAlignment w:val="auto"/>
        <w:rPr>
          <w:rFonts w:ascii="Century Gothic" w:eastAsia="Gulim" w:hAnsi="Century Gothic" w:cs="Microsoft Sans Serif"/>
          <w:b/>
          <w:bCs/>
          <w:iCs/>
          <w:color w:val="000000"/>
          <w:sz w:val="18"/>
          <w:szCs w:val="28"/>
        </w:rPr>
      </w:pPr>
      <w:r>
        <w:rPr>
          <w:rFonts w:ascii="Century Gothic" w:eastAsia="Gulim" w:hAnsi="Century Gothic" w:cs="Microsoft Sans Serif"/>
          <w:b/>
          <w:bCs/>
          <w:iCs/>
          <w:color w:val="000000"/>
          <w:sz w:val="18"/>
          <w:szCs w:val="28"/>
        </w:rPr>
        <w:br w:type="page"/>
      </w:r>
    </w:p>
    <w:p w:rsidR="00804015" w:rsidRDefault="00804015">
      <w:pPr>
        <w:overflowPunct/>
        <w:autoSpaceDE/>
        <w:autoSpaceDN/>
        <w:adjustRightInd/>
        <w:textAlignment w:val="auto"/>
        <w:rPr>
          <w:rFonts w:ascii="Century Gothic" w:eastAsia="Gulim" w:hAnsi="Century Gothic" w:cs="Microsoft Sans Serif"/>
          <w:b/>
          <w:bCs/>
          <w:iCs/>
          <w:color w:val="000000"/>
          <w:sz w:val="18"/>
          <w:szCs w:val="28"/>
        </w:rPr>
      </w:pP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44" name="43 Imagen" descr="geotecnico 16_011 IES Monte Neme_informecompleto_Page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01.jpg"/>
                    <pic:cNvPicPr/>
                  </pic:nvPicPr>
                  <pic:blipFill>
                    <a:blip r:embed="rId26"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48" name="47 Imagen" descr="geotecnico 16_011 IES Monte Neme_informecompleto_Page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02.jpg"/>
                    <pic:cNvPicPr/>
                  </pic:nvPicPr>
                  <pic:blipFill>
                    <a:blip r:embed="rId27"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49" name="48 Imagen" descr="geotecnico 16_011 IES Monte Neme_informecompleto_Page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03.jpg"/>
                    <pic:cNvPicPr/>
                  </pic:nvPicPr>
                  <pic:blipFill>
                    <a:blip r:embed="rId28"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50" name="49 Imagen" descr="geotecnico 16_011 IES Monte Neme_informecompleto_Page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04.jpg"/>
                    <pic:cNvPicPr/>
                  </pic:nvPicPr>
                  <pic:blipFill>
                    <a:blip r:embed="rId29"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63" name="62 Imagen" descr="geotecnico 16_011 IES Monte Neme_informecompleto_Page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05.jpg"/>
                    <pic:cNvPicPr/>
                  </pic:nvPicPr>
                  <pic:blipFill>
                    <a:blip r:embed="rId30"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60" name="259 Imagen" descr="geotecnico 16_011 IES Monte Neme_informecompleto_Page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06.jpg"/>
                    <pic:cNvPicPr/>
                  </pic:nvPicPr>
                  <pic:blipFill>
                    <a:blip r:embed="rId31"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61" name="260 Imagen" descr="geotecnico 16_011 IES Monte Neme_informecompleto_Page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07.jpg"/>
                    <pic:cNvPicPr/>
                  </pic:nvPicPr>
                  <pic:blipFill>
                    <a:blip r:embed="rId32"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62" name="261 Imagen" descr="geotecnico 16_011 IES Monte Neme_informecompleto_Page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08.jpg"/>
                    <pic:cNvPicPr/>
                  </pic:nvPicPr>
                  <pic:blipFill>
                    <a:blip r:embed="rId33"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63" name="262 Imagen" descr="geotecnico 16_011 IES Monte Neme_informecompleto_Page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09.jpg"/>
                    <pic:cNvPicPr/>
                  </pic:nvPicPr>
                  <pic:blipFill>
                    <a:blip r:embed="rId34"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64" name="263 Imagen" descr="geotecnico 16_011 IES Monte Neme_informecompleto_Page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10.jpg"/>
                    <pic:cNvPicPr/>
                  </pic:nvPicPr>
                  <pic:blipFill>
                    <a:blip r:embed="rId35"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65" name="264 Imagen" descr="geotecnico 16_011 IES Monte Neme_informecompleto_Page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11.jpg"/>
                    <pic:cNvPicPr/>
                  </pic:nvPicPr>
                  <pic:blipFill>
                    <a:blip r:embed="rId36"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68" name="267 Imagen" descr="geotecnico 16_011 IES Monte Neme_informecompleto_Page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12.jpg"/>
                    <pic:cNvPicPr/>
                  </pic:nvPicPr>
                  <pic:blipFill>
                    <a:blip r:embed="rId37"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69" name="268 Imagen" descr="geotecnico 16_011 IES Monte Neme_informecompleto_Page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13.jpg"/>
                    <pic:cNvPicPr/>
                  </pic:nvPicPr>
                  <pic:blipFill>
                    <a:blip r:embed="rId38"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70" name="269 Imagen" descr="geotecnico 16_011 IES Monte Neme_informecompleto_Page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14.jpg"/>
                    <pic:cNvPicPr/>
                  </pic:nvPicPr>
                  <pic:blipFill>
                    <a:blip r:embed="rId39"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71" name="270 Imagen" descr="geotecnico 16_011 IES Monte Neme_informecompleto_Page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15.jpg"/>
                    <pic:cNvPicPr/>
                  </pic:nvPicPr>
                  <pic:blipFill>
                    <a:blip r:embed="rId40"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72" name="271 Imagen" descr="geotecnico 16_011 IES Monte Neme_informecompleto_Page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16.jpg"/>
                    <pic:cNvPicPr/>
                  </pic:nvPicPr>
                  <pic:blipFill>
                    <a:blip r:embed="rId41"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73" name="272 Imagen" descr="geotecnico 16_011 IES Monte Neme_informecompleto_Page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17.jpg"/>
                    <pic:cNvPicPr/>
                  </pic:nvPicPr>
                  <pic:blipFill>
                    <a:blip r:embed="rId42"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4040" cy="7992110"/>
            <wp:effectExtent l="19050" t="0" r="3810" b="0"/>
            <wp:docPr id="274" name="273 Imagen" descr="geotecnico 16_011 IES Monte Neme_informecompleto_Page_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19.jpg"/>
                    <pic:cNvPicPr/>
                  </pic:nvPicPr>
                  <pic:blipFill>
                    <a:blip r:embed="rId43" cstate="print"/>
                    <a:stretch>
                      <a:fillRect/>
                    </a:stretch>
                  </pic:blipFill>
                  <pic:spPr>
                    <a:xfrm>
                      <a:off x="0" y="0"/>
                      <a:ext cx="565404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75" name="274 Imagen" descr="geotecnico 16_011 IES Monte Neme_informecompleto_Page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20.jpg"/>
                    <pic:cNvPicPr/>
                  </pic:nvPicPr>
                  <pic:blipFill>
                    <a:blip r:embed="rId44"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3405" cy="7992110"/>
            <wp:effectExtent l="19050" t="0" r="4445" b="0"/>
            <wp:docPr id="276" name="275 Imagen" descr="geotecnico 16_011 IES Monte Neme_informecompleto_Page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21.jpg"/>
                    <pic:cNvPicPr/>
                  </pic:nvPicPr>
                  <pic:blipFill>
                    <a:blip r:embed="rId45" cstate="print"/>
                    <a:stretch>
                      <a:fillRect/>
                    </a:stretch>
                  </pic:blipFill>
                  <pic:spPr>
                    <a:xfrm>
                      <a:off x="0" y="0"/>
                      <a:ext cx="5653405"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3405" cy="7992110"/>
            <wp:effectExtent l="19050" t="0" r="4445" b="0"/>
            <wp:docPr id="277" name="276 Imagen" descr="geotecnico 16_011 IES Monte Neme_informecompleto_Page_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22.jpg"/>
                    <pic:cNvPicPr/>
                  </pic:nvPicPr>
                  <pic:blipFill>
                    <a:blip r:embed="rId46" cstate="print"/>
                    <a:stretch>
                      <a:fillRect/>
                    </a:stretch>
                  </pic:blipFill>
                  <pic:spPr>
                    <a:xfrm>
                      <a:off x="0" y="0"/>
                      <a:ext cx="5653405"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3405" cy="7992110"/>
            <wp:effectExtent l="19050" t="0" r="4445" b="0"/>
            <wp:docPr id="278" name="277 Imagen" descr="geotecnico 16_011 IES Monte Neme_informecompleto_Page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23.jpg"/>
                    <pic:cNvPicPr/>
                  </pic:nvPicPr>
                  <pic:blipFill>
                    <a:blip r:embed="rId47" cstate="print"/>
                    <a:stretch>
                      <a:fillRect/>
                    </a:stretch>
                  </pic:blipFill>
                  <pic:spPr>
                    <a:xfrm>
                      <a:off x="0" y="0"/>
                      <a:ext cx="5653405"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79" name="278 Imagen" descr="geotecnico 16_011 IES Monte Neme_informecompleto_Page_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24.jpg"/>
                    <pic:cNvPicPr/>
                  </pic:nvPicPr>
                  <pic:blipFill>
                    <a:blip r:embed="rId48"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80" name="279 Imagen" descr="geotecnico 16_011 IES Monte Neme_informecompleto_Page_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25.jpg"/>
                    <pic:cNvPicPr/>
                  </pic:nvPicPr>
                  <pic:blipFill>
                    <a:blip r:embed="rId49"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81" name="280 Imagen" descr="geotecnico 16_011 IES Monte Neme_informecompleto_Page_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26.jpg"/>
                    <pic:cNvPicPr/>
                  </pic:nvPicPr>
                  <pic:blipFill>
                    <a:blip r:embed="rId50"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82" name="281 Imagen" descr="geotecnico 16_011 IES Monte Neme_informecompleto_Page_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27.jpg"/>
                    <pic:cNvPicPr/>
                  </pic:nvPicPr>
                  <pic:blipFill>
                    <a:blip r:embed="rId51"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83" name="282 Imagen" descr="geotecnico 16_011 IES Monte Neme_informecompleto_Page_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28.jpg"/>
                    <pic:cNvPicPr/>
                  </pic:nvPicPr>
                  <pic:blipFill>
                    <a:blip r:embed="rId52"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84" name="283 Imagen" descr="geotecnico 16_011 IES Monte Neme_informecompleto_Page_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29.jpg"/>
                    <pic:cNvPicPr/>
                  </pic:nvPicPr>
                  <pic:blipFill>
                    <a:blip r:embed="rId53"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85" name="284 Imagen" descr="geotecnico 16_011 IES Monte Neme_informecompleto_Page_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30.jpg"/>
                    <pic:cNvPicPr/>
                  </pic:nvPicPr>
                  <pic:blipFill>
                    <a:blip r:embed="rId54"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286" name="285 Imagen" descr="geotecnico 16_011 IES Monte Neme_informecompleto_Page_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31.jpg"/>
                    <pic:cNvPicPr/>
                  </pic:nvPicPr>
                  <pic:blipFill>
                    <a:blip r:embed="rId55"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759450" cy="4072255"/>
            <wp:effectExtent l="19050" t="0" r="0" b="0"/>
            <wp:docPr id="287" name="286 Imagen" descr="geotecnico 16_011 IES Monte Neme_informecompleto_Page_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32.jpg"/>
                    <pic:cNvPicPr/>
                  </pic:nvPicPr>
                  <pic:blipFill>
                    <a:blip r:embed="rId56" cstate="print"/>
                    <a:stretch>
                      <a:fillRect/>
                    </a:stretch>
                  </pic:blipFill>
                  <pic:spPr>
                    <a:xfrm>
                      <a:off x="0" y="0"/>
                      <a:ext cx="5759450" cy="4072255"/>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759450" cy="4070985"/>
            <wp:effectExtent l="19050" t="0" r="0" b="0"/>
            <wp:docPr id="66" name="65 Imagen" descr="geotecnico 16_011 IES Monte Neme_informecompleto_Page_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33.jpg"/>
                    <pic:cNvPicPr/>
                  </pic:nvPicPr>
                  <pic:blipFill>
                    <a:blip r:embed="rId57" cstate="print"/>
                    <a:stretch>
                      <a:fillRect/>
                    </a:stretch>
                  </pic:blipFill>
                  <pic:spPr>
                    <a:xfrm>
                      <a:off x="0" y="0"/>
                      <a:ext cx="5759450" cy="4070985"/>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759450" cy="4072255"/>
            <wp:effectExtent l="19050" t="0" r="0" b="0"/>
            <wp:docPr id="74" name="73 Imagen" descr="geotecnico 16_011 IES Monte Neme_informecompleto_Page_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34.jpg"/>
                    <pic:cNvPicPr/>
                  </pic:nvPicPr>
                  <pic:blipFill>
                    <a:blip r:embed="rId58" cstate="print"/>
                    <a:stretch>
                      <a:fillRect/>
                    </a:stretch>
                  </pic:blipFill>
                  <pic:spPr>
                    <a:xfrm>
                      <a:off x="0" y="0"/>
                      <a:ext cx="5759450" cy="4072255"/>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75" name="74 Imagen" descr="geotecnico 16_011 IES Monte Neme_informecompleto_Page_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35.jpg"/>
                    <pic:cNvPicPr/>
                  </pic:nvPicPr>
                  <pic:blipFill>
                    <a:blip r:embed="rId59"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3405" cy="7992110"/>
            <wp:effectExtent l="19050" t="0" r="4445" b="0"/>
            <wp:docPr id="76" name="75 Imagen" descr="geotecnico 16_011 IES Monte Neme_informecompleto_Page_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36.jpg"/>
                    <pic:cNvPicPr/>
                  </pic:nvPicPr>
                  <pic:blipFill>
                    <a:blip r:embed="rId60" cstate="print"/>
                    <a:stretch>
                      <a:fillRect/>
                    </a:stretch>
                  </pic:blipFill>
                  <pic:spPr>
                    <a:xfrm>
                      <a:off x="0" y="0"/>
                      <a:ext cx="5653405"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77" name="76 Imagen" descr="geotecnico 16_011 IES Monte Neme_informecompleto_Page_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37.jpg"/>
                    <pic:cNvPicPr/>
                  </pic:nvPicPr>
                  <pic:blipFill>
                    <a:blip r:embed="rId61"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noProof/>
          <w:color w:val="000000"/>
          <w:sz w:val="18"/>
          <w:szCs w:val="28"/>
          <w:lang w:val="es-ES"/>
        </w:rPr>
        <w:lastRenderedPageBreak/>
        <w:drawing>
          <wp:inline distT="0" distB="0" distL="0" distR="0">
            <wp:extent cx="5651500" cy="7992110"/>
            <wp:effectExtent l="19050" t="0" r="6350" b="0"/>
            <wp:docPr id="78" name="77 Imagen" descr="geotecnico 16_011 IES Monte Neme_informecompleto_Page_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tecnico 16_011 IES Monte Neme_informecompleto_Page_38.jpg"/>
                    <pic:cNvPicPr/>
                  </pic:nvPicPr>
                  <pic:blipFill>
                    <a:blip r:embed="rId62" cstate="print"/>
                    <a:stretch>
                      <a:fillRect/>
                    </a:stretch>
                  </pic:blipFill>
                  <pic:spPr>
                    <a:xfrm>
                      <a:off x="0" y="0"/>
                      <a:ext cx="5651500" cy="7992110"/>
                    </a:xfrm>
                    <a:prstGeom prst="rect">
                      <a:avLst/>
                    </a:prstGeom>
                  </pic:spPr>
                </pic:pic>
              </a:graphicData>
            </a:graphic>
          </wp:inline>
        </w:drawing>
      </w:r>
      <w:r>
        <w:rPr>
          <w:rFonts w:ascii="Century Gothic" w:eastAsia="Gulim" w:hAnsi="Century Gothic" w:cs="Microsoft Sans Serif"/>
          <w:b/>
          <w:bCs/>
          <w:iCs/>
          <w:color w:val="000000"/>
          <w:sz w:val="18"/>
          <w:szCs w:val="28"/>
        </w:rPr>
        <w:br w:type="page"/>
      </w:r>
    </w:p>
    <w:p w:rsidR="0048251E" w:rsidRPr="0051313B" w:rsidRDefault="00804015" w:rsidP="0048251E">
      <w:pPr>
        <w:pBdr>
          <w:bottom w:val="single" w:sz="4" w:space="1" w:color="auto"/>
        </w:pBdr>
        <w:jc w:val="both"/>
        <w:rPr>
          <w:rFonts w:ascii="Century Gothic" w:eastAsia="Gulim" w:hAnsi="Century Gothic" w:cs="Microsoft Sans Serif"/>
          <w:b/>
          <w:bCs/>
          <w:iCs/>
          <w:sz w:val="18"/>
          <w:szCs w:val="28"/>
        </w:rPr>
      </w:pPr>
      <w:r w:rsidRPr="0051313B">
        <w:rPr>
          <w:rFonts w:ascii="Century Gothic" w:eastAsia="Gulim" w:hAnsi="Century Gothic" w:cs="Microsoft Sans Serif"/>
          <w:b/>
          <w:bCs/>
          <w:iCs/>
          <w:sz w:val="18"/>
          <w:szCs w:val="28"/>
        </w:rPr>
        <w:lastRenderedPageBreak/>
        <w:t>A.4.2</w:t>
      </w:r>
      <w:r w:rsidR="0048251E" w:rsidRPr="0051313B">
        <w:rPr>
          <w:rFonts w:ascii="Century Gothic" w:eastAsia="Gulim" w:hAnsi="Century Gothic" w:cs="Microsoft Sans Serif"/>
          <w:b/>
          <w:bCs/>
          <w:iCs/>
          <w:sz w:val="18"/>
          <w:szCs w:val="28"/>
        </w:rPr>
        <w:t>.- PLAZO DE EJECUCIÓN. PLAN DE OBRA</w:t>
      </w:r>
    </w:p>
    <w:p w:rsidR="0048251E" w:rsidRPr="0051313B" w:rsidRDefault="0048251E" w:rsidP="0048251E">
      <w:pPr>
        <w:tabs>
          <w:tab w:val="left" w:pos="8064"/>
        </w:tabs>
        <w:jc w:val="both"/>
        <w:rPr>
          <w:rFonts w:ascii="Century Gothic" w:eastAsia="Gulim" w:hAnsi="Century Gothic" w:cs="Microsoft Sans Serif"/>
          <w:sz w:val="18"/>
        </w:rPr>
      </w:pPr>
    </w:p>
    <w:p w:rsidR="002B04A8" w:rsidRPr="0051313B" w:rsidRDefault="002B04A8" w:rsidP="0048251E">
      <w:pPr>
        <w:tabs>
          <w:tab w:val="left" w:pos="8064"/>
        </w:tabs>
        <w:jc w:val="both"/>
        <w:rPr>
          <w:rFonts w:ascii="Century Gothic" w:eastAsia="Gulim" w:hAnsi="Century Gothic" w:cs="Microsoft Sans Serif"/>
          <w:sz w:val="18"/>
        </w:rPr>
      </w:pPr>
    </w:p>
    <w:p w:rsidR="0048251E" w:rsidRPr="0051313B" w:rsidRDefault="0048251E" w:rsidP="0048251E">
      <w:pPr>
        <w:jc w:val="both"/>
        <w:rPr>
          <w:rFonts w:ascii="Century Gothic" w:hAnsi="Century Gothic"/>
          <w:sz w:val="18"/>
          <w:szCs w:val="18"/>
        </w:rPr>
      </w:pPr>
      <w:r w:rsidRPr="0051313B">
        <w:rPr>
          <w:rFonts w:ascii="Century Gothic" w:hAnsi="Century Gothic"/>
          <w:sz w:val="18"/>
          <w:szCs w:val="18"/>
        </w:rPr>
        <w:t xml:space="preserve">El plazo de ejecución del presente Proyecto es de </w:t>
      </w:r>
      <w:r w:rsidR="00F5448D">
        <w:rPr>
          <w:rFonts w:ascii="Century Gothic" w:hAnsi="Century Gothic"/>
          <w:sz w:val="18"/>
          <w:szCs w:val="18"/>
        </w:rPr>
        <w:t>OCHO</w:t>
      </w:r>
      <w:r w:rsidR="00E35776" w:rsidRPr="0051313B">
        <w:rPr>
          <w:rFonts w:ascii="Century Gothic" w:hAnsi="Century Gothic"/>
          <w:sz w:val="18"/>
          <w:szCs w:val="18"/>
        </w:rPr>
        <w:t xml:space="preserve"> meses</w:t>
      </w:r>
      <w:r w:rsidRPr="0051313B">
        <w:rPr>
          <w:rFonts w:ascii="Century Gothic" w:hAnsi="Century Gothic"/>
          <w:sz w:val="18"/>
          <w:szCs w:val="18"/>
        </w:rPr>
        <w:t xml:space="preserve"> </w:t>
      </w:r>
      <w:r w:rsidR="00E35776" w:rsidRPr="0051313B">
        <w:rPr>
          <w:rFonts w:ascii="Century Gothic" w:hAnsi="Century Gothic"/>
          <w:sz w:val="18"/>
          <w:szCs w:val="18"/>
        </w:rPr>
        <w:t>[</w:t>
      </w:r>
      <w:r w:rsidR="00024B80" w:rsidRPr="0051313B">
        <w:rPr>
          <w:rFonts w:ascii="Century Gothic" w:hAnsi="Century Gothic"/>
          <w:sz w:val="18"/>
          <w:szCs w:val="18"/>
        </w:rPr>
        <w:t>8</w:t>
      </w:r>
      <w:r w:rsidR="002B04A8" w:rsidRPr="0051313B">
        <w:rPr>
          <w:rFonts w:ascii="Century Gothic" w:hAnsi="Century Gothic"/>
          <w:sz w:val="18"/>
          <w:szCs w:val="18"/>
        </w:rPr>
        <w:t xml:space="preserve"> meses</w:t>
      </w:r>
      <w:r w:rsidR="00E35776" w:rsidRPr="0051313B">
        <w:rPr>
          <w:rFonts w:ascii="Century Gothic" w:hAnsi="Century Gothic"/>
          <w:sz w:val="18"/>
          <w:szCs w:val="18"/>
        </w:rPr>
        <w:t>]</w:t>
      </w:r>
      <w:r w:rsidRPr="0051313B">
        <w:rPr>
          <w:rFonts w:ascii="Century Gothic" w:hAnsi="Century Gothic"/>
          <w:sz w:val="18"/>
          <w:szCs w:val="18"/>
        </w:rPr>
        <w:t>.</w:t>
      </w:r>
    </w:p>
    <w:p w:rsidR="0048251E" w:rsidRPr="0051313B" w:rsidRDefault="0048251E" w:rsidP="0048251E">
      <w:pPr>
        <w:jc w:val="both"/>
        <w:rPr>
          <w:rFonts w:ascii="Century Gothic" w:hAnsi="Century Gothic"/>
          <w:sz w:val="18"/>
          <w:szCs w:val="18"/>
        </w:rPr>
      </w:pPr>
    </w:p>
    <w:p w:rsidR="0048251E" w:rsidRPr="0051313B" w:rsidRDefault="0048251E" w:rsidP="0048251E">
      <w:pPr>
        <w:jc w:val="both"/>
        <w:rPr>
          <w:rFonts w:ascii="Century Gothic" w:hAnsi="Century Gothic"/>
          <w:sz w:val="18"/>
          <w:szCs w:val="18"/>
        </w:rPr>
      </w:pPr>
      <w:r w:rsidRPr="0051313B">
        <w:rPr>
          <w:rFonts w:ascii="Century Gothic" w:hAnsi="Century Gothic"/>
          <w:sz w:val="18"/>
          <w:szCs w:val="18"/>
        </w:rPr>
        <w:t xml:space="preserve">Se ha partido, en primer lugar, de los volúmenes de las diversas unidades de obra a ejecutar, que se deducen del documento </w:t>
      </w:r>
      <w:r w:rsidR="00E35776" w:rsidRPr="0051313B">
        <w:rPr>
          <w:rFonts w:ascii="Century Gothic" w:hAnsi="Century Gothic"/>
          <w:sz w:val="18"/>
          <w:szCs w:val="18"/>
        </w:rPr>
        <w:t>«D.-</w:t>
      </w:r>
      <w:r w:rsidRPr="0051313B">
        <w:rPr>
          <w:rFonts w:ascii="Century Gothic" w:hAnsi="Century Gothic"/>
          <w:sz w:val="18"/>
          <w:szCs w:val="18"/>
        </w:rPr>
        <w:t xml:space="preserve"> Presupuesto</w:t>
      </w:r>
      <w:r w:rsidR="00E35776" w:rsidRPr="0051313B">
        <w:rPr>
          <w:rFonts w:ascii="Arial" w:hAnsi="Arial" w:cs="Arial"/>
          <w:sz w:val="18"/>
          <w:szCs w:val="18"/>
        </w:rPr>
        <w:t>»</w:t>
      </w:r>
      <w:r w:rsidRPr="0051313B">
        <w:rPr>
          <w:rFonts w:ascii="Century Gothic" w:hAnsi="Century Gothic"/>
          <w:sz w:val="18"/>
          <w:szCs w:val="18"/>
        </w:rPr>
        <w:t>.</w:t>
      </w:r>
    </w:p>
    <w:p w:rsidR="0048251E" w:rsidRPr="0051313B" w:rsidRDefault="0048251E" w:rsidP="0048251E">
      <w:pPr>
        <w:jc w:val="both"/>
        <w:rPr>
          <w:rFonts w:ascii="Century Gothic" w:hAnsi="Century Gothic"/>
          <w:sz w:val="18"/>
          <w:szCs w:val="18"/>
        </w:rPr>
      </w:pPr>
    </w:p>
    <w:p w:rsidR="0048251E" w:rsidRPr="0051313B" w:rsidRDefault="0048251E" w:rsidP="0048251E">
      <w:pPr>
        <w:jc w:val="both"/>
        <w:rPr>
          <w:rFonts w:ascii="Century Gothic" w:hAnsi="Century Gothic"/>
          <w:sz w:val="18"/>
          <w:szCs w:val="18"/>
        </w:rPr>
      </w:pPr>
      <w:r w:rsidRPr="0051313B">
        <w:rPr>
          <w:rFonts w:ascii="Century Gothic" w:hAnsi="Century Gothic"/>
          <w:sz w:val="18"/>
          <w:szCs w:val="18"/>
        </w:rPr>
        <w:t xml:space="preserve">Se tienen en cuenta, en segundo lugar, una composición de equipos humanos y de maquinaria que se consideran idóneos para la ejecución de las distintas unidades de obra; </w:t>
      </w:r>
      <w:r w:rsidR="00E35776" w:rsidRPr="0051313B">
        <w:rPr>
          <w:rFonts w:ascii="Century Gothic" w:hAnsi="Century Gothic"/>
          <w:sz w:val="18"/>
          <w:szCs w:val="18"/>
        </w:rPr>
        <w:t>deduciendo</w:t>
      </w:r>
      <w:r w:rsidRPr="0051313B">
        <w:rPr>
          <w:rFonts w:ascii="Century Gothic" w:hAnsi="Century Gothic"/>
          <w:sz w:val="18"/>
          <w:szCs w:val="18"/>
        </w:rPr>
        <w:t xml:space="preserve"> unos rendimientos ideales en condiciones normales de trabajo.</w:t>
      </w:r>
    </w:p>
    <w:p w:rsidR="0048251E" w:rsidRPr="0051313B" w:rsidRDefault="0048251E" w:rsidP="0048251E">
      <w:pPr>
        <w:jc w:val="both"/>
        <w:rPr>
          <w:rFonts w:ascii="Century Gothic" w:hAnsi="Century Gothic"/>
          <w:sz w:val="18"/>
          <w:szCs w:val="18"/>
        </w:rPr>
      </w:pPr>
    </w:p>
    <w:p w:rsidR="0048251E" w:rsidRPr="0051313B" w:rsidRDefault="0048251E" w:rsidP="0048251E">
      <w:pPr>
        <w:jc w:val="both"/>
        <w:rPr>
          <w:rFonts w:ascii="Century Gothic" w:hAnsi="Century Gothic"/>
          <w:sz w:val="18"/>
          <w:szCs w:val="18"/>
        </w:rPr>
      </w:pPr>
      <w:r w:rsidRPr="0051313B">
        <w:rPr>
          <w:rFonts w:ascii="Century Gothic" w:hAnsi="Century Gothic"/>
          <w:sz w:val="18"/>
          <w:szCs w:val="18"/>
        </w:rPr>
        <w:t>Como consecuencia de lo anterior, se determinan el número de equipos necesarios de cada tipo para la ejecución de las actividades consideradas, lo que sirve de base para la ejecución del programa de barras a lo largo del período que se ha considerado adecuado y suficiente para la realización de las obras.</w:t>
      </w:r>
    </w:p>
    <w:p w:rsidR="0048251E" w:rsidRPr="0051313B" w:rsidRDefault="0048251E" w:rsidP="0048251E">
      <w:pPr>
        <w:jc w:val="both"/>
        <w:rPr>
          <w:rFonts w:ascii="Century Gothic" w:hAnsi="Century Gothic"/>
          <w:sz w:val="18"/>
          <w:szCs w:val="18"/>
        </w:rPr>
      </w:pPr>
    </w:p>
    <w:p w:rsidR="0048251E" w:rsidRPr="0051313B" w:rsidRDefault="0048251E" w:rsidP="0048251E">
      <w:pPr>
        <w:jc w:val="both"/>
        <w:rPr>
          <w:rFonts w:ascii="Century Gothic" w:hAnsi="Century Gothic"/>
          <w:sz w:val="18"/>
          <w:szCs w:val="18"/>
        </w:rPr>
      </w:pPr>
      <w:r w:rsidRPr="0051313B">
        <w:rPr>
          <w:rFonts w:ascii="Century Gothic" w:hAnsi="Century Gothic"/>
          <w:sz w:val="18"/>
          <w:szCs w:val="18"/>
        </w:rPr>
        <w:t>Se hace constar que el programa de las obras es de carácter indicativo, ya que existen circunstancias que harán necesaria su modificación en su momento oportuno, como es, por ejemplo, la fecha de inicio de las obras dado que dentro de la obligada secuencia en que han de desarrollarse determinadas unidades es preciso efectuarlas dentro de unos determinados períodos de tiempo.</w:t>
      </w:r>
    </w:p>
    <w:p w:rsidR="0048251E" w:rsidRPr="0051313B" w:rsidRDefault="0048251E" w:rsidP="0048251E">
      <w:pPr>
        <w:jc w:val="both"/>
        <w:rPr>
          <w:rFonts w:ascii="Century Gothic" w:hAnsi="Century Gothic"/>
          <w:sz w:val="18"/>
          <w:szCs w:val="18"/>
        </w:rPr>
      </w:pPr>
    </w:p>
    <w:p w:rsidR="0048251E" w:rsidRPr="0051313B" w:rsidRDefault="0048251E" w:rsidP="0048251E">
      <w:pPr>
        <w:jc w:val="both"/>
        <w:rPr>
          <w:rFonts w:ascii="Century Gothic" w:hAnsi="Century Gothic"/>
          <w:sz w:val="18"/>
          <w:szCs w:val="18"/>
        </w:rPr>
      </w:pPr>
      <w:r w:rsidRPr="0051313B">
        <w:rPr>
          <w:rFonts w:ascii="Century Gothic" w:hAnsi="Century Gothic"/>
          <w:sz w:val="18"/>
          <w:szCs w:val="18"/>
        </w:rPr>
        <w:t>Con la metodología expuesta se ha efectuado el siguiente diagrama:</w:t>
      </w:r>
    </w:p>
    <w:p w:rsidR="00264596" w:rsidRPr="0051313B" w:rsidRDefault="00264596" w:rsidP="0048251E">
      <w:pPr>
        <w:jc w:val="both"/>
        <w:rPr>
          <w:rFonts w:ascii="Century Gothic" w:hAnsi="Century Gothic"/>
          <w:sz w:val="18"/>
          <w:szCs w:val="18"/>
        </w:rPr>
      </w:pPr>
    </w:p>
    <w:tbl>
      <w:tblPr>
        <w:tblW w:w="85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15"/>
        <w:gridCol w:w="236"/>
        <w:gridCol w:w="236"/>
        <w:gridCol w:w="236"/>
        <w:gridCol w:w="236"/>
        <w:gridCol w:w="236"/>
        <w:gridCol w:w="236"/>
        <w:gridCol w:w="236"/>
        <w:gridCol w:w="236"/>
        <w:gridCol w:w="236"/>
        <w:gridCol w:w="236"/>
        <w:gridCol w:w="236"/>
        <w:gridCol w:w="236"/>
        <w:gridCol w:w="236"/>
        <w:gridCol w:w="236"/>
        <w:gridCol w:w="236"/>
        <w:gridCol w:w="236"/>
        <w:gridCol w:w="1267"/>
        <w:gridCol w:w="1286"/>
      </w:tblGrid>
      <w:tr w:rsidR="00264596" w:rsidRPr="00A26076" w:rsidTr="00EA0C58">
        <w:tc>
          <w:tcPr>
            <w:tcW w:w="2215" w:type="dxa"/>
            <w:vMerge w:val="restart"/>
            <w:tcBorders>
              <w:top w:val="single" w:sz="4" w:space="0" w:color="auto"/>
              <w:left w:val="single" w:sz="4" w:space="0" w:color="auto"/>
              <w:bottom w:val="single" w:sz="4" w:space="0" w:color="auto"/>
              <w:right w:val="single" w:sz="4" w:space="0" w:color="auto"/>
            </w:tcBorders>
            <w:hideMark/>
          </w:tcPr>
          <w:p w:rsidR="00264596" w:rsidRPr="00A26076" w:rsidRDefault="00264596" w:rsidP="00264596">
            <w:pPr>
              <w:pStyle w:val="NormalWeb"/>
              <w:shd w:val="clear" w:color="auto" w:fill="FFFFFF"/>
              <w:spacing w:before="0" w:beforeAutospacing="0" w:after="0" w:afterAutospacing="0" w:line="150" w:lineRule="atLeast"/>
              <w:jc w:val="both"/>
              <w:rPr>
                <w:rFonts w:ascii="AvantGarde Bk BT" w:hAnsi="AvantGarde Bk BT"/>
                <w:bCs/>
                <w:sz w:val="14"/>
                <w:szCs w:val="14"/>
              </w:rPr>
            </w:pPr>
            <w:r w:rsidRPr="00A26076">
              <w:rPr>
                <w:rFonts w:ascii="AvantGarde Bk BT" w:hAnsi="AvantGarde Bk BT"/>
                <w:bCs/>
                <w:sz w:val="14"/>
                <w:szCs w:val="14"/>
              </w:rPr>
              <w:t>Descripción</w:t>
            </w:r>
          </w:p>
        </w:tc>
        <w:tc>
          <w:tcPr>
            <w:tcW w:w="3776" w:type="dxa"/>
            <w:gridSpan w:val="16"/>
            <w:tcBorders>
              <w:top w:val="single" w:sz="4" w:space="0" w:color="auto"/>
              <w:left w:val="single" w:sz="4" w:space="0" w:color="auto"/>
              <w:bottom w:val="single" w:sz="4" w:space="0" w:color="auto"/>
              <w:right w:val="single" w:sz="4" w:space="0" w:color="auto"/>
            </w:tcBorders>
            <w:hideMark/>
          </w:tcPr>
          <w:p w:rsidR="00264596" w:rsidRPr="00A26076" w:rsidRDefault="00264596" w:rsidP="00264596">
            <w:pPr>
              <w:pStyle w:val="NormalWeb"/>
              <w:shd w:val="clear" w:color="auto" w:fill="FFFFFF"/>
              <w:spacing w:before="0" w:beforeAutospacing="0" w:after="0" w:afterAutospacing="0" w:line="150" w:lineRule="atLeast"/>
              <w:jc w:val="center"/>
              <w:rPr>
                <w:rFonts w:ascii="AvantGarde Bk BT" w:hAnsi="AvantGarde Bk BT"/>
                <w:bCs/>
                <w:sz w:val="14"/>
                <w:szCs w:val="14"/>
              </w:rPr>
            </w:pPr>
            <w:r w:rsidRPr="00A26076">
              <w:rPr>
                <w:rFonts w:ascii="AvantGarde Bk BT" w:hAnsi="AvantGarde Bk BT"/>
                <w:bCs/>
                <w:sz w:val="14"/>
                <w:szCs w:val="14"/>
              </w:rPr>
              <w:t>Meses</w:t>
            </w:r>
          </w:p>
        </w:tc>
        <w:tc>
          <w:tcPr>
            <w:tcW w:w="1267" w:type="dxa"/>
            <w:vMerge w:val="restart"/>
            <w:tcBorders>
              <w:top w:val="single" w:sz="4" w:space="0" w:color="auto"/>
              <w:left w:val="single" w:sz="4" w:space="0" w:color="auto"/>
              <w:bottom w:val="single" w:sz="4" w:space="0" w:color="auto"/>
              <w:right w:val="single" w:sz="4" w:space="0" w:color="auto"/>
            </w:tcBorders>
            <w:hideMark/>
          </w:tcPr>
          <w:p w:rsidR="00264596" w:rsidRPr="00A26076" w:rsidRDefault="00264596" w:rsidP="00264596">
            <w:pPr>
              <w:pStyle w:val="NormalWeb"/>
              <w:shd w:val="clear" w:color="auto" w:fill="FFFFFF"/>
              <w:spacing w:before="0" w:beforeAutospacing="0" w:after="0" w:afterAutospacing="0" w:line="150" w:lineRule="atLeast"/>
              <w:jc w:val="right"/>
              <w:rPr>
                <w:rFonts w:ascii="AvantGarde Bk BT" w:hAnsi="AvantGarde Bk BT"/>
                <w:bCs/>
                <w:sz w:val="14"/>
                <w:szCs w:val="14"/>
              </w:rPr>
            </w:pPr>
            <w:r w:rsidRPr="00A26076">
              <w:rPr>
                <w:rFonts w:ascii="AvantGarde Bk BT" w:hAnsi="AvantGarde Bk BT"/>
                <w:bCs/>
                <w:sz w:val="14"/>
                <w:szCs w:val="14"/>
              </w:rPr>
              <w:t>PEM</w:t>
            </w:r>
          </w:p>
        </w:tc>
        <w:tc>
          <w:tcPr>
            <w:tcW w:w="1286" w:type="dxa"/>
            <w:vMerge w:val="restart"/>
            <w:tcBorders>
              <w:top w:val="single" w:sz="4" w:space="0" w:color="auto"/>
              <w:left w:val="single" w:sz="4" w:space="0" w:color="auto"/>
              <w:bottom w:val="single" w:sz="4" w:space="0" w:color="auto"/>
              <w:right w:val="single" w:sz="4" w:space="0" w:color="auto"/>
            </w:tcBorders>
            <w:hideMark/>
          </w:tcPr>
          <w:p w:rsidR="00264596" w:rsidRPr="00A26076" w:rsidRDefault="00264596" w:rsidP="00264596">
            <w:pPr>
              <w:pStyle w:val="NormalWeb"/>
              <w:shd w:val="clear" w:color="auto" w:fill="FFFFFF"/>
              <w:spacing w:before="0" w:beforeAutospacing="0" w:after="0" w:afterAutospacing="0" w:line="150" w:lineRule="atLeast"/>
              <w:jc w:val="right"/>
              <w:rPr>
                <w:rFonts w:ascii="AvantGarde Bk BT" w:hAnsi="AvantGarde Bk BT"/>
                <w:bCs/>
                <w:sz w:val="14"/>
                <w:szCs w:val="14"/>
              </w:rPr>
            </w:pPr>
            <w:r w:rsidRPr="00A26076">
              <w:rPr>
                <w:rFonts w:ascii="AvantGarde Bk BT" w:hAnsi="AvantGarde Bk BT"/>
                <w:bCs/>
                <w:sz w:val="14"/>
                <w:szCs w:val="14"/>
              </w:rPr>
              <w:t>PLIC</w:t>
            </w:r>
          </w:p>
        </w:tc>
      </w:tr>
      <w:tr w:rsidR="00264596" w:rsidRPr="00A26076" w:rsidTr="00EA0C58">
        <w:tc>
          <w:tcPr>
            <w:tcW w:w="2215" w:type="dxa"/>
            <w:vMerge/>
            <w:tcBorders>
              <w:top w:val="single" w:sz="4" w:space="0" w:color="auto"/>
              <w:left w:val="single" w:sz="4" w:space="0" w:color="auto"/>
              <w:bottom w:val="single" w:sz="4" w:space="0" w:color="auto"/>
              <w:right w:val="single" w:sz="4" w:space="0" w:color="auto"/>
            </w:tcBorders>
            <w:vAlign w:val="center"/>
            <w:hideMark/>
          </w:tcPr>
          <w:p w:rsidR="00264596" w:rsidRPr="00A26076" w:rsidRDefault="00264596" w:rsidP="00264596">
            <w:pPr>
              <w:rPr>
                <w:rFonts w:ascii="AvantGarde Bk BT" w:hAnsi="AvantGarde Bk BT" w:cs="Arial"/>
                <w:bCs/>
                <w:color w:val="000000"/>
                <w:sz w:val="14"/>
                <w:szCs w:val="14"/>
                <w:lang w:val="es-ES"/>
              </w:rPr>
            </w:pPr>
          </w:p>
        </w:tc>
        <w:tc>
          <w:tcPr>
            <w:tcW w:w="472" w:type="dxa"/>
            <w:gridSpan w:val="2"/>
            <w:tcBorders>
              <w:top w:val="single" w:sz="4" w:space="0" w:color="auto"/>
              <w:left w:val="single" w:sz="4" w:space="0" w:color="auto"/>
              <w:bottom w:val="single" w:sz="4" w:space="0" w:color="auto"/>
              <w:right w:val="single" w:sz="4" w:space="0" w:color="auto"/>
            </w:tcBorders>
            <w:hideMark/>
          </w:tcPr>
          <w:p w:rsidR="00264596" w:rsidRPr="00A26076" w:rsidRDefault="00264596" w:rsidP="00264596">
            <w:pPr>
              <w:pStyle w:val="NormalWeb"/>
              <w:shd w:val="clear" w:color="auto" w:fill="FFFFFF"/>
              <w:spacing w:before="0" w:beforeAutospacing="0" w:after="0" w:afterAutospacing="0" w:line="150" w:lineRule="atLeast"/>
              <w:jc w:val="center"/>
              <w:rPr>
                <w:rFonts w:ascii="AvantGarde Bk BT" w:hAnsi="AvantGarde Bk BT"/>
                <w:bCs/>
                <w:sz w:val="14"/>
                <w:szCs w:val="14"/>
              </w:rPr>
            </w:pPr>
            <w:r w:rsidRPr="00A26076">
              <w:rPr>
                <w:rFonts w:ascii="AvantGarde Bk BT" w:hAnsi="AvantGarde Bk BT"/>
                <w:bCs/>
                <w:sz w:val="14"/>
                <w:szCs w:val="14"/>
              </w:rPr>
              <w:t>01</w:t>
            </w:r>
          </w:p>
        </w:tc>
        <w:tc>
          <w:tcPr>
            <w:tcW w:w="472" w:type="dxa"/>
            <w:gridSpan w:val="2"/>
            <w:tcBorders>
              <w:top w:val="single" w:sz="4" w:space="0" w:color="auto"/>
              <w:left w:val="single" w:sz="4" w:space="0" w:color="auto"/>
              <w:bottom w:val="single" w:sz="4" w:space="0" w:color="auto"/>
              <w:right w:val="single" w:sz="4" w:space="0" w:color="auto"/>
            </w:tcBorders>
            <w:hideMark/>
          </w:tcPr>
          <w:p w:rsidR="00264596" w:rsidRPr="00A26076" w:rsidRDefault="00264596" w:rsidP="00264596">
            <w:pPr>
              <w:pStyle w:val="NormalWeb"/>
              <w:shd w:val="clear" w:color="auto" w:fill="FFFFFF"/>
              <w:spacing w:before="0" w:beforeAutospacing="0" w:after="0" w:afterAutospacing="0" w:line="150" w:lineRule="atLeast"/>
              <w:jc w:val="center"/>
              <w:rPr>
                <w:rFonts w:ascii="AvantGarde Bk BT" w:hAnsi="AvantGarde Bk BT"/>
                <w:bCs/>
                <w:sz w:val="14"/>
                <w:szCs w:val="14"/>
              </w:rPr>
            </w:pPr>
            <w:r w:rsidRPr="00A26076">
              <w:rPr>
                <w:rFonts w:ascii="AvantGarde Bk BT" w:hAnsi="AvantGarde Bk BT"/>
                <w:bCs/>
                <w:sz w:val="14"/>
                <w:szCs w:val="14"/>
              </w:rPr>
              <w:t>02</w:t>
            </w:r>
          </w:p>
        </w:tc>
        <w:tc>
          <w:tcPr>
            <w:tcW w:w="472" w:type="dxa"/>
            <w:gridSpan w:val="2"/>
            <w:tcBorders>
              <w:top w:val="single" w:sz="4" w:space="0" w:color="auto"/>
              <w:left w:val="single" w:sz="4" w:space="0" w:color="auto"/>
              <w:bottom w:val="single" w:sz="4" w:space="0" w:color="auto"/>
              <w:right w:val="single" w:sz="4" w:space="0" w:color="auto"/>
            </w:tcBorders>
            <w:hideMark/>
          </w:tcPr>
          <w:p w:rsidR="00264596" w:rsidRPr="00A26076" w:rsidRDefault="00264596" w:rsidP="00264596">
            <w:pPr>
              <w:pStyle w:val="NormalWeb"/>
              <w:shd w:val="clear" w:color="auto" w:fill="FFFFFF"/>
              <w:spacing w:before="0" w:beforeAutospacing="0" w:after="0" w:afterAutospacing="0" w:line="150" w:lineRule="atLeast"/>
              <w:jc w:val="center"/>
              <w:rPr>
                <w:rFonts w:ascii="AvantGarde Bk BT" w:hAnsi="AvantGarde Bk BT"/>
                <w:bCs/>
                <w:sz w:val="14"/>
                <w:szCs w:val="14"/>
              </w:rPr>
            </w:pPr>
            <w:r w:rsidRPr="00A26076">
              <w:rPr>
                <w:rFonts w:ascii="AvantGarde Bk BT" w:hAnsi="AvantGarde Bk BT"/>
                <w:bCs/>
                <w:sz w:val="14"/>
                <w:szCs w:val="14"/>
              </w:rPr>
              <w:t>03</w:t>
            </w:r>
          </w:p>
        </w:tc>
        <w:tc>
          <w:tcPr>
            <w:tcW w:w="472" w:type="dxa"/>
            <w:gridSpan w:val="2"/>
            <w:tcBorders>
              <w:top w:val="single" w:sz="4" w:space="0" w:color="auto"/>
              <w:left w:val="single" w:sz="4" w:space="0" w:color="auto"/>
              <w:bottom w:val="single" w:sz="4" w:space="0" w:color="auto"/>
              <w:right w:val="single" w:sz="4" w:space="0" w:color="auto"/>
            </w:tcBorders>
            <w:hideMark/>
          </w:tcPr>
          <w:p w:rsidR="00264596" w:rsidRPr="00A26076" w:rsidRDefault="00264596" w:rsidP="00264596">
            <w:pPr>
              <w:pStyle w:val="NormalWeb"/>
              <w:shd w:val="clear" w:color="auto" w:fill="FFFFFF"/>
              <w:spacing w:before="0" w:beforeAutospacing="0" w:after="0" w:afterAutospacing="0" w:line="150" w:lineRule="atLeast"/>
              <w:jc w:val="center"/>
              <w:rPr>
                <w:rFonts w:ascii="AvantGarde Bk BT" w:hAnsi="AvantGarde Bk BT"/>
                <w:bCs/>
                <w:sz w:val="14"/>
                <w:szCs w:val="14"/>
              </w:rPr>
            </w:pPr>
            <w:r w:rsidRPr="00A26076">
              <w:rPr>
                <w:rFonts w:ascii="AvantGarde Bk BT" w:hAnsi="AvantGarde Bk BT"/>
                <w:bCs/>
                <w:sz w:val="14"/>
                <w:szCs w:val="14"/>
              </w:rPr>
              <w:t>04</w:t>
            </w:r>
          </w:p>
        </w:tc>
        <w:tc>
          <w:tcPr>
            <w:tcW w:w="472" w:type="dxa"/>
            <w:gridSpan w:val="2"/>
            <w:tcBorders>
              <w:top w:val="single" w:sz="4" w:space="0" w:color="auto"/>
              <w:left w:val="single" w:sz="4" w:space="0" w:color="auto"/>
              <w:bottom w:val="single" w:sz="4" w:space="0" w:color="auto"/>
              <w:right w:val="single" w:sz="4" w:space="0" w:color="auto"/>
            </w:tcBorders>
            <w:hideMark/>
          </w:tcPr>
          <w:p w:rsidR="00264596" w:rsidRPr="00A26076" w:rsidRDefault="00264596" w:rsidP="00264596">
            <w:pPr>
              <w:pStyle w:val="NormalWeb"/>
              <w:shd w:val="clear" w:color="auto" w:fill="FFFFFF"/>
              <w:spacing w:before="0" w:beforeAutospacing="0" w:after="0" w:afterAutospacing="0" w:line="150" w:lineRule="atLeast"/>
              <w:jc w:val="center"/>
              <w:rPr>
                <w:rFonts w:ascii="AvantGarde Bk BT" w:hAnsi="AvantGarde Bk BT"/>
                <w:bCs/>
                <w:sz w:val="14"/>
                <w:szCs w:val="14"/>
              </w:rPr>
            </w:pPr>
            <w:r w:rsidRPr="00A26076">
              <w:rPr>
                <w:rFonts w:ascii="AvantGarde Bk BT" w:hAnsi="AvantGarde Bk BT"/>
                <w:bCs/>
                <w:sz w:val="14"/>
                <w:szCs w:val="14"/>
              </w:rPr>
              <w:t>05</w:t>
            </w:r>
          </w:p>
        </w:tc>
        <w:tc>
          <w:tcPr>
            <w:tcW w:w="472" w:type="dxa"/>
            <w:gridSpan w:val="2"/>
            <w:tcBorders>
              <w:top w:val="single" w:sz="4" w:space="0" w:color="auto"/>
              <w:left w:val="single" w:sz="4" w:space="0" w:color="auto"/>
              <w:bottom w:val="single" w:sz="4" w:space="0" w:color="auto"/>
              <w:right w:val="single" w:sz="4" w:space="0" w:color="auto"/>
            </w:tcBorders>
            <w:hideMark/>
          </w:tcPr>
          <w:p w:rsidR="00264596" w:rsidRPr="00A26076" w:rsidRDefault="00264596" w:rsidP="00264596">
            <w:pPr>
              <w:pStyle w:val="NormalWeb"/>
              <w:shd w:val="clear" w:color="auto" w:fill="FFFFFF"/>
              <w:spacing w:before="0" w:beforeAutospacing="0" w:after="0" w:afterAutospacing="0" w:line="150" w:lineRule="atLeast"/>
              <w:jc w:val="center"/>
              <w:rPr>
                <w:rFonts w:ascii="AvantGarde Bk BT" w:hAnsi="AvantGarde Bk BT"/>
                <w:bCs/>
                <w:sz w:val="14"/>
                <w:szCs w:val="14"/>
              </w:rPr>
            </w:pPr>
            <w:r w:rsidRPr="00A26076">
              <w:rPr>
                <w:rFonts w:ascii="AvantGarde Bk BT" w:hAnsi="AvantGarde Bk BT"/>
                <w:bCs/>
                <w:sz w:val="14"/>
                <w:szCs w:val="14"/>
              </w:rPr>
              <w:t>06</w:t>
            </w:r>
          </w:p>
        </w:tc>
        <w:tc>
          <w:tcPr>
            <w:tcW w:w="472" w:type="dxa"/>
            <w:gridSpan w:val="2"/>
            <w:tcBorders>
              <w:top w:val="single" w:sz="4" w:space="0" w:color="auto"/>
              <w:left w:val="single" w:sz="4" w:space="0" w:color="auto"/>
              <w:bottom w:val="single" w:sz="4" w:space="0" w:color="auto"/>
              <w:right w:val="single" w:sz="4" w:space="0" w:color="auto"/>
            </w:tcBorders>
            <w:hideMark/>
          </w:tcPr>
          <w:p w:rsidR="00264596" w:rsidRPr="00A26076" w:rsidRDefault="00264596" w:rsidP="00264596">
            <w:pPr>
              <w:pStyle w:val="NormalWeb"/>
              <w:shd w:val="clear" w:color="auto" w:fill="FFFFFF"/>
              <w:spacing w:before="0" w:beforeAutospacing="0" w:after="0" w:afterAutospacing="0" w:line="150" w:lineRule="atLeast"/>
              <w:jc w:val="center"/>
              <w:rPr>
                <w:rFonts w:ascii="AvantGarde Bk BT" w:hAnsi="AvantGarde Bk BT"/>
                <w:bCs/>
                <w:sz w:val="14"/>
                <w:szCs w:val="14"/>
              </w:rPr>
            </w:pPr>
            <w:r w:rsidRPr="00A26076">
              <w:rPr>
                <w:rFonts w:ascii="AvantGarde Bk BT" w:hAnsi="AvantGarde Bk BT"/>
                <w:bCs/>
                <w:sz w:val="14"/>
                <w:szCs w:val="14"/>
              </w:rPr>
              <w:t>07</w:t>
            </w:r>
          </w:p>
        </w:tc>
        <w:tc>
          <w:tcPr>
            <w:tcW w:w="472" w:type="dxa"/>
            <w:gridSpan w:val="2"/>
            <w:tcBorders>
              <w:top w:val="single" w:sz="4" w:space="0" w:color="auto"/>
              <w:left w:val="single" w:sz="4" w:space="0" w:color="auto"/>
              <w:bottom w:val="single" w:sz="4" w:space="0" w:color="auto"/>
              <w:right w:val="single" w:sz="4" w:space="0" w:color="auto"/>
            </w:tcBorders>
            <w:hideMark/>
          </w:tcPr>
          <w:p w:rsidR="00264596" w:rsidRPr="00A26076" w:rsidRDefault="00264596" w:rsidP="00264596">
            <w:pPr>
              <w:pStyle w:val="NormalWeb"/>
              <w:shd w:val="clear" w:color="auto" w:fill="FFFFFF"/>
              <w:spacing w:before="0" w:beforeAutospacing="0" w:after="0" w:afterAutospacing="0" w:line="150" w:lineRule="atLeast"/>
              <w:jc w:val="center"/>
              <w:rPr>
                <w:rFonts w:ascii="AvantGarde Bk BT" w:hAnsi="AvantGarde Bk BT"/>
                <w:bCs/>
                <w:sz w:val="14"/>
                <w:szCs w:val="14"/>
              </w:rPr>
            </w:pPr>
            <w:r w:rsidRPr="00A26076">
              <w:rPr>
                <w:rFonts w:ascii="AvantGarde Bk BT" w:hAnsi="AvantGarde Bk BT"/>
                <w:bCs/>
                <w:sz w:val="14"/>
                <w:szCs w:val="14"/>
              </w:rPr>
              <w:t>08</w:t>
            </w:r>
          </w:p>
        </w:tc>
        <w:tc>
          <w:tcPr>
            <w:tcW w:w="1267" w:type="dxa"/>
            <w:vMerge/>
            <w:tcBorders>
              <w:top w:val="single" w:sz="4" w:space="0" w:color="auto"/>
              <w:left w:val="single" w:sz="4" w:space="0" w:color="auto"/>
              <w:bottom w:val="single" w:sz="4" w:space="0" w:color="auto"/>
              <w:right w:val="single" w:sz="4" w:space="0" w:color="auto"/>
            </w:tcBorders>
            <w:vAlign w:val="center"/>
            <w:hideMark/>
          </w:tcPr>
          <w:p w:rsidR="00264596" w:rsidRPr="00A26076" w:rsidRDefault="00264596" w:rsidP="00264596">
            <w:pPr>
              <w:rPr>
                <w:rFonts w:ascii="AvantGarde Bk BT" w:hAnsi="AvantGarde Bk BT" w:cs="Arial"/>
                <w:bCs/>
                <w:color w:val="000000"/>
                <w:sz w:val="14"/>
                <w:szCs w:val="14"/>
                <w:lang w:val="es-ES"/>
              </w:rPr>
            </w:pPr>
          </w:p>
        </w:tc>
        <w:tc>
          <w:tcPr>
            <w:tcW w:w="1286" w:type="dxa"/>
            <w:vMerge/>
            <w:tcBorders>
              <w:top w:val="single" w:sz="4" w:space="0" w:color="auto"/>
              <w:left w:val="single" w:sz="4" w:space="0" w:color="auto"/>
              <w:bottom w:val="single" w:sz="4" w:space="0" w:color="auto"/>
              <w:right w:val="single" w:sz="4" w:space="0" w:color="auto"/>
            </w:tcBorders>
            <w:vAlign w:val="center"/>
            <w:hideMark/>
          </w:tcPr>
          <w:p w:rsidR="00264596" w:rsidRPr="00A26076" w:rsidRDefault="00264596" w:rsidP="00264596">
            <w:pPr>
              <w:rPr>
                <w:rFonts w:ascii="AvantGarde Bk BT" w:hAnsi="AvantGarde Bk BT" w:cs="Arial"/>
                <w:bCs/>
                <w:color w:val="000000"/>
                <w:sz w:val="14"/>
                <w:szCs w:val="14"/>
                <w:lang w:val="es-ES"/>
              </w:rPr>
            </w:pPr>
          </w:p>
        </w:tc>
      </w:tr>
      <w:tr w:rsidR="00A26076" w:rsidRPr="00DE3C64" w:rsidTr="00EA0C58">
        <w:trPr>
          <w:trHeight w:val="165"/>
        </w:trPr>
        <w:tc>
          <w:tcPr>
            <w:tcW w:w="2215" w:type="dxa"/>
            <w:tcBorders>
              <w:top w:val="single" w:sz="4" w:space="0" w:color="auto"/>
              <w:left w:val="single" w:sz="4" w:space="0" w:color="auto"/>
              <w:bottom w:val="single" w:sz="4" w:space="0" w:color="auto"/>
              <w:right w:val="single" w:sz="4" w:space="0" w:color="auto"/>
            </w:tcBorders>
          </w:tcPr>
          <w:p w:rsidR="00A26076" w:rsidRPr="00DE3C64" w:rsidRDefault="00A26076" w:rsidP="00A26076">
            <w:pPr>
              <w:ind w:left="57" w:right="57"/>
              <w:rPr>
                <w:rFonts w:ascii="AvantGarde Bk BT" w:hAnsi="AvantGarde Bk BT"/>
                <w:sz w:val="14"/>
                <w:szCs w:val="14"/>
              </w:rPr>
            </w:pPr>
            <w:r w:rsidRPr="00DE3C64">
              <w:rPr>
                <w:rFonts w:ascii="AvantGarde Bk BT" w:hAnsi="AvantGarde Bk BT"/>
                <w:sz w:val="14"/>
                <w:szCs w:val="14"/>
              </w:rPr>
              <w:t>Reformas</w:t>
            </w: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26076" w:rsidRPr="00DE3C64" w:rsidRDefault="00A2607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26076" w:rsidRPr="00DE3C64" w:rsidRDefault="00A2607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26076" w:rsidRPr="00DE3C64" w:rsidRDefault="00A2607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26076" w:rsidRPr="00DE3C64" w:rsidRDefault="00A2607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26076" w:rsidRPr="00DE3C64" w:rsidRDefault="00A2607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26076" w:rsidRPr="00DE3C64" w:rsidRDefault="00A2607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26076" w:rsidRPr="00DE3C64" w:rsidRDefault="00A2607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26076" w:rsidRPr="00DE3C64" w:rsidRDefault="00A2607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26076" w:rsidRPr="00DE3C64" w:rsidRDefault="00A2607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26076" w:rsidRPr="00DE3C64" w:rsidRDefault="00A2607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26076" w:rsidRPr="00DE3C64" w:rsidRDefault="00A2607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26076" w:rsidRPr="00DE3C64" w:rsidRDefault="00A2607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26076" w:rsidRPr="00DE3C64" w:rsidRDefault="00A2607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26076" w:rsidRPr="00DE3C64" w:rsidRDefault="00A2607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26076" w:rsidRPr="00DE3C64" w:rsidRDefault="00A2607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26076" w:rsidRPr="00DE3C64" w:rsidRDefault="00A26076"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A2607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51.516,34</w:t>
            </w:r>
          </w:p>
        </w:tc>
        <w:tc>
          <w:tcPr>
            <w:tcW w:w="1286" w:type="dxa"/>
            <w:tcBorders>
              <w:top w:val="single" w:sz="4" w:space="0" w:color="auto"/>
              <w:left w:val="single" w:sz="4" w:space="0" w:color="auto"/>
              <w:bottom w:val="single" w:sz="4" w:space="0" w:color="auto"/>
              <w:right w:val="single" w:sz="4" w:space="0" w:color="auto"/>
            </w:tcBorders>
          </w:tcPr>
          <w:p w:rsidR="00A2607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74.178,38</w:t>
            </w:r>
          </w:p>
        </w:tc>
      </w:tr>
      <w:tr w:rsidR="00264596" w:rsidRPr="00DE3C64" w:rsidTr="00EA0C58">
        <w:trPr>
          <w:trHeight w:val="165"/>
        </w:trPr>
        <w:tc>
          <w:tcPr>
            <w:tcW w:w="2215" w:type="dxa"/>
            <w:tcBorders>
              <w:top w:val="single" w:sz="4" w:space="0" w:color="auto"/>
              <w:left w:val="single" w:sz="4" w:space="0" w:color="auto"/>
              <w:bottom w:val="single" w:sz="4" w:space="0" w:color="auto"/>
              <w:right w:val="single" w:sz="4" w:space="0" w:color="auto"/>
            </w:tcBorders>
          </w:tcPr>
          <w:p w:rsidR="00264596" w:rsidRPr="00DE3C64" w:rsidRDefault="00264596" w:rsidP="00A26076">
            <w:pPr>
              <w:ind w:left="57" w:right="57"/>
              <w:rPr>
                <w:rFonts w:ascii="AvantGarde Bk BT" w:hAnsi="AvantGarde Bk BT"/>
                <w:sz w:val="14"/>
                <w:szCs w:val="14"/>
              </w:rPr>
            </w:pPr>
            <w:r w:rsidRPr="00DE3C64">
              <w:rPr>
                <w:rFonts w:ascii="AvantGarde Bk BT" w:hAnsi="AvantGarde Bk BT"/>
                <w:sz w:val="14"/>
                <w:szCs w:val="14"/>
              </w:rPr>
              <w:t>Actuaciones previas</w:t>
            </w: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22.037,85</w:t>
            </w:r>
          </w:p>
        </w:tc>
        <w:tc>
          <w:tcPr>
            <w:tcW w:w="1286"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31.732,30</w:t>
            </w:r>
          </w:p>
        </w:tc>
      </w:tr>
      <w:tr w:rsidR="00264596" w:rsidRPr="00DE3C64" w:rsidTr="00EA0C58">
        <w:tc>
          <w:tcPr>
            <w:tcW w:w="2215" w:type="dxa"/>
            <w:tcBorders>
              <w:top w:val="single" w:sz="4" w:space="0" w:color="auto"/>
              <w:left w:val="single" w:sz="4" w:space="0" w:color="auto"/>
              <w:bottom w:val="single" w:sz="4" w:space="0" w:color="auto"/>
              <w:right w:val="single" w:sz="4" w:space="0" w:color="auto"/>
            </w:tcBorders>
          </w:tcPr>
          <w:p w:rsidR="00264596" w:rsidRPr="00DE3C64" w:rsidRDefault="00264596" w:rsidP="00A26076">
            <w:pPr>
              <w:ind w:left="57" w:right="57"/>
              <w:rPr>
                <w:rFonts w:ascii="AvantGarde Bk BT" w:hAnsi="AvantGarde Bk BT"/>
                <w:sz w:val="14"/>
                <w:szCs w:val="14"/>
              </w:rPr>
            </w:pPr>
            <w:r w:rsidRPr="00DE3C64">
              <w:rPr>
                <w:rFonts w:ascii="AvantGarde Bk BT" w:hAnsi="AvantGarde Bk BT"/>
                <w:sz w:val="14"/>
                <w:szCs w:val="14"/>
              </w:rPr>
              <w:t>Cimentaciones</w:t>
            </w: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60.018,90</w:t>
            </w:r>
          </w:p>
        </w:tc>
        <w:tc>
          <w:tcPr>
            <w:tcW w:w="1286"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86.421,21</w:t>
            </w:r>
          </w:p>
        </w:tc>
      </w:tr>
      <w:tr w:rsidR="00264596" w:rsidRPr="00DE3C64" w:rsidTr="00EA0C58">
        <w:tc>
          <w:tcPr>
            <w:tcW w:w="2215" w:type="dxa"/>
            <w:tcBorders>
              <w:top w:val="single" w:sz="4" w:space="0" w:color="auto"/>
              <w:left w:val="single" w:sz="4" w:space="0" w:color="auto"/>
              <w:bottom w:val="single" w:sz="4" w:space="0" w:color="auto"/>
              <w:right w:val="single" w:sz="4" w:space="0" w:color="auto"/>
            </w:tcBorders>
          </w:tcPr>
          <w:p w:rsidR="00264596" w:rsidRPr="00DE3C64" w:rsidRDefault="00264596" w:rsidP="00A26076">
            <w:pPr>
              <w:ind w:left="57" w:right="57"/>
              <w:rPr>
                <w:rFonts w:ascii="AvantGarde Bk BT" w:hAnsi="AvantGarde Bk BT"/>
                <w:sz w:val="14"/>
                <w:szCs w:val="14"/>
              </w:rPr>
            </w:pPr>
            <w:r w:rsidRPr="00DE3C64">
              <w:rPr>
                <w:rFonts w:ascii="AvantGarde Bk BT" w:hAnsi="AvantGarde Bk BT"/>
                <w:sz w:val="14"/>
                <w:szCs w:val="14"/>
              </w:rPr>
              <w:t>Inst. Puesta tierra</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4.099,12</w:t>
            </w:r>
          </w:p>
        </w:tc>
        <w:tc>
          <w:tcPr>
            <w:tcW w:w="1286"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5.902,32</w:t>
            </w:r>
          </w:p>
        </w:tc>
      </w:tr>
      <w:tr w:rsidR="00264596" w:rsidRPr="00DE3C64" w:rsidTr="00EA0C58">
        <w:tc>
          <w:tcPr>
            <w:tcW w:w="2215" w:type="dxa"/>
            <w:tcBorders>
              <w:top w:val="single" w:sz="4" w:space="0" w:color="auto"/>
              <w:left w:val="single" w:sz="4" w:space="0" w:color="auto"/>
              <w:bottom w:val="single" w:sz="4" w:space="0" w:color="auto"/>
              <w:right w:val="single" w:sz="4" w:space="0" w:color="auto"/>
            </w:tcBorders>
          </w:tcPr>
          <w:p w:rsidR="00264596" w:rsidRPr="00DE3C64" w:rsidRDefault="00264596" w:rsidP="00A26076">
            <w:pPr>
              <w:ind w:left="57" w:right="57"/>
              <w:rPr>
                <w:rFonts w:ascii="AvantGarde Bk BT" w:hAnsi="AvantGarde Bk BT"/>
                <w:sz w:val="14"/>
                <w:szCs w:val="14"/>
              </w:rPr>
            </w:pPr>
            <w:r w:rsidRPr="00DE3C64">
              <w:rPr>
                <w:rFonts w:ascii="AvantGarde Bk BT" w:hAnsi="AvantGarde Bk BT"/>
                <w:sz w:val="14"/>
                <w:szCs w:val="14"/>
              </w:rPr>
              <w:t>Inst. Saneamiento</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11.333,53</w:t>
            </w:r>
          </w:p>
        </w:tc>
        <w:tc>
          <w:tcPr>
            <w:tcW w:w="1286"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16.319,15</w:t>
            </w:r>
          </w:p>
        </w:tc>
      </w:tr>
      <w:tr w:rsidR="00264596" w:rsidRPr="00DE3C64" w:rsidTr="00EA0C58">
        <w:tc>
          <w:tcPr>
            <w:tcW w:w="2215" w:type="dxa"/>
            <w:tcBorders>
              <w:top w:val="single" w:sz="4" w:space="0" w:color="auto"/>
              <w:left w:val="single" w:sz="4" w:space="0" w:color="auto"/>
              <w:bottom w:val="single" w:sz="4" w:space="0" w:color="auto"/>
              <w:right w:val="single" w:sz="4" w:space="0" w:color="auto"/>
            </w:tcBorders>
          </w:tcPr>
          <w:p w:rsidR="00264596" w:rsidRPr="00DE3C64" w:rsidRDefault="00264596" w:rsidP="00A26076">
            <w:pPr>
              <w:ind w:left="57" w:right="57"/>
              <w:rPr>
                <w:rFonts w:ascii="AvantGarde Bk BT" w:hAnsi="AvantGarde Bk BT"/>
                <w:sz w:val="14"/>
                <w:szCs w:val="14"/>
              </w:rPr>
            </w:pPr>
            <w:r w:rsidRPr="00DE3C64">
              <w:rPr>
                <w:rFonts w:ascii="AvantGarde Bk BT" w:hAnsi="AvantGarde Bk BT"/>
                <w:sz w:val="14"/>
                <w:szCs w:val="14"/>
              </w:rPr>
              <w:t>Estructura</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38.217,21</w:t>
            </w:r>
          </w:p>
        </w:tc>
        <w:tc>
          <w:tcPr>
            <w:tcW w:w="1286"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55.028,96</w:t>
            </w:r>
          </w:p>
        </w:tc>
      </w:tr>
      <w:tr w:rsidR="00264596" w:rsidRPr="00DE3C64" w:rsidTr="00EA0C58">
        <w:tc>
          <w:tcPr>
            <w:tcW w:w="2215" w:type="dxa"/>
            <w:tcBorders>
              <w:top w:val="single" w:sz="4" w:space="0" w:color="auto"/>
              <w:left w:val="single" w:sz="4" w:space="0" w:color="auto"/>
              <w:bottom w:val="single" w:sz="4" w:space="0" w:color="auto"/>
              <w:right w:val="single" w:sz="4" w:space="0" w:color="auto"/>
            </w:tcBorders>
          </w:tcPr>
          <w:p w:rsidR="00264596" w:rsidRPr="00DE3C64" w:rsidRDefault="00264596" w:rsidP="00A26076">
            <w:pPr>
              <w:ind w:left="57" w:right="57"/>
              <w:rPr>
                <w:rFonts w:ascii="AvantGarde Bk BT" w:hAnsi="AvantGarde Bk BT"/>
                <w:sz w:val="14"/>
                <w:szCs w:val="14"/>
              </w:rPr>
            </w:pPr>
            <w:r w:rsidRPr="00DE3C64">
              <w:rPr>
                <w:rFonts w:ascii="AvantGarde Bk BT" w:hAnsi="AvantGarde Bk BT"/>
                <w:sz w:val="14"/>
                <w:szCs w:val="14"/>
              </w:rPr>
              <w:t>Fachada</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41.813,25</w:t>
            </w:r>
          </w:p>
        </w:tc>
        <w:tc>
          <w:tcPr>
            <w:tcW w:w="1286"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60.206,90</w:t>
            </w:r>
          </w:p>
        </w:tc>
      </w:tr>
      <w:tr w:rsidR="00264596" w:rsidRPr="00DE3C64" w:rsidTr="00EA0C58">
        <w:tc>
          <w:tcPr>
            <w:tcW w:w="2215" w:type="dxa"/>
            <w:tcBorders>
              <w:top w:val="single" w:sz="4" w:space="0" w:color="auto"/>
              <w:left w:val="single" w:sz="4" w:space="0" w:color="auto"/>
              <w:bottom w:val="single" w:sz="4" w:space="0" w:color="auto"/>
              <w:right w:val="single" w:sz="4" w:space="0" w:color="auto"/>
            </w:tcBorders>
          </w:tcPr>
          <w:p w:rsidR="00264596" w:rsidRPr="00DE3C64" w:rsidRDefault="00264596" w:rsidP="00A26076">
            <w:pPr>
              <w:ind w:left="57" w:right="57"/>
              <w:rPr>
                <w:rFonts w:ascii="AvantGarde Bk BT" w:hAnsi="AvantGarde Bk BT"/>
                <w:sz w:val="14"/>
                <w:szCs w:val="14"/>
              </w:rPr>
            </w:pPr>
            <w:r w:rsidRPr="00DE3C64">
              <w:rPr>
                <w:rFonts w:ascii="AvantGarde Bk BT" w:hAnsi="AvantGarde Bk BT"/>
                <w:sz w:val="14"/>
                <w:szCs w:val="14"/>
              </w:rPr>
              <w:t>Cubierta</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27.024,49</w:t>
            </w:r>
          </w:p>
        </w:tc>
        <w:tc>
          <w:tcPr>
            <w:tcW w:w="1286"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38.912,56</w:t>
            </w:r>
          </w:p>
        </w:tc>
      </w:tr>
      <w:tr w:rsidR="00264596" w:rsidRPr="00DE3C64" w:rsidTr="00EA0C58">
        <w:tc>
          <w:tcPr>
            <w:tcW w:w="2215" w:type="dxa"/>
            <w:tcBorders>
              <w:top w:val="single" w:sz="4" w:space="0" w:color="auto"/>
              <w:left w:val="single" w:sz="4" w:space="0" w:color="auto"/>
              <w:bottom w:val="single" w:sz="4" w:space="0" w:color="auto"/>
              <w:right w:val="single" w:sz="4" w:space="0" w:color="auto"/>
            </w:tcBorders>
          </w:tcPr>
          <w:p w:rsidR="00264596" w:rsidRPr="00DE3C64" w:rsidRDefault="00264596" w:rsidP="00A26076">
            <w:pPr>
              <w:ind w:left="57" w:right="57"/>
              <w:rPr>
                <w:rFonts w:ascii="AvantGarde Bk BT" w:hAnsi="AvantGarde Bk BT"/>
                <w:sz w:val="14"/>
                <w:szCs w:val="14"/>
              </w:rPr>
            </w:pPr>
            <w:r w:rsidRPr="00DE3C64">
              <w:rPr>
                <w:rFonts w:ascii="AvantGarde Bk BT" w:hAnsi="AvantGarde Bk BT"/>
                <w:sz w:val="14"/>
                <w:szCs w:val="14"/>
              </w:rPr>
              <w:t>Particiones interiores</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12.543,12</w:t>
            </w:r>
          </w:p>
        </w:tc>
        <w:tc>
          <w:tcPr>
            <w:tcW w:w="1286"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18.060,84</w:t>
            </w:r>
          </w:p>
        </w:tc>
      </w:tr>
      <w:tr w:rsidR="00264596" w:rsidRPr="00DE3C64" w:rsidTr="00EA0C58">
        <w:tc>
          <w:tcPr>
            <w:tcW w:w="2215" w:type="dxa"/>
            <w:tcBorders>
              <w:top w:val="single" w:sz="4" w:space="0" w:color="auto"/>
              <w:left w:val="single" w:sz="4" w:space="0" w:color="auto"/>
              <w:bottom w:val="single" w:sz="4" w:space="0" w:color="auto"/>
              <w:right w:val="single" w:sz="4" w:space="0" w:color="auto"/>
            </w:tcBorders>
          </w:tcPr>
          <w:p w:rsidR="00264596" w:rsidRPr="00DE3C64" w:rsidRDefault="00264596" w:rsidP="00A26076">
            <w:pPr>
              <w:ind w:left="57" w:right="57"/>
              <w:rPr>
                <w:rFonts w:ascii="AvantGarde Bk BT" w:hAnsi="AvantGarde Bk BT"/>
                <w:sz w:val="14"/>
                <w:szCs w:val="14"/>
              </w:rPr>
            </w:pPr>
            <w:r w:rsidRPr="00DE3C64">
              <w:rPr>
                <w:rFonts w:ascii="AvantGarde Bk BT" w:hAnsi="AvantGarde Bk BT"/>
                <w:sz w:val="14"/>
                <w:szCs w:val="14"/>
              </w:rPr>
              <w:t>Carpintería interior</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7.964,99</w:t>
            </w:r>
          </w:p>
        </w:tc>
        <w:tc>
          <w:tcPr>
            <w:tcW w:w="1286"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11.468,79</w:t>
            </w:r>
          </w:p>
        </w:tc>
      </w:tr>
      <w:tr w:rsidR="00264596" w:rsidRPr="00DE3C64" w:rsidTr="00EA0C58">
        <w:tc>
          <w:tcPr>
            <w:tcW w:w="2215" w:type="dxa"/>
            <w:tcBorders>
              <w:top w:val="single" w:sz="4" w:space="0" w:color="auto"/>
              <w:left w:val="single" w:sz="4" w:space="0" w:color="auto"/>
              <w:bottom w:val="single" w:sz="4" w:space="0" w:color="auto"/>
              <w:right w:val="single" w:sz="4" w:space="0" w:color="auto"/>
            </w:tcBorders>
          </w:tcPr>
          <w:p w:rsidR="00264596" w:rsidRPr="00DE3C64" w:rsidRDefault="00264596" w:rsidP="00A26076">
            <w:pPr>
              <w:ind w:left="57" w:right="57"/>
              <w:rPr>
                <w:rFonts w:ascii="AvantGarde Bk BT" w:hAnsi="AvantGarde Bk BT"/>
                <w:sz w:val="14"/>
                <w:szCs w:val="14"/>
              </w:rPr>
            </w:pPr>
            <w:r w:rsidRPr="00DE3C64">
              <w:rPr>
                <w:rFonts w:ascii="AvantGarde Bk BT" w:hAnsi="AvantGarde Bk BT"/>
                <w:sz w:val="14"/>
                <w:szCs w:val="14"/>
              </w:rPr>
              <w:t>Revestimientos</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264596" w:rsidRPr="00DE3C64" w:rsidRDefault="00665315" w:rsidP="00B653F1">
            <w:pPr>
              <w:ind w:left="57" w:right="57"/>
              <w:jc w:val="right"/>
              <w:rPr>
                <w:rFonts w:ascii="AvantGarde Bk BT" w:hAnsi="AvantGarde Bk BT"/>
                <w:sz w:val="14"/>
                <w:szCs w:val="14"/>
              </w:rPr>
            </w:pPr>
            <w:r>
              <w:rPr>
                <w:rFonts w:ascii="AvantGarde Bk BT" w:hAnsi="AvantGarde Bk BT"/>
                <w:sz w:val="14"/>
                <w:szCs w:val="14"/>
              </w:rPr>
              <w:t>55.444,27</w:t>
            </w:r>
          </w:p>
        </w:tc>
        <w:tc>
          <w:tcPr>
            <w:tcW w:w="1286"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79.834,20</w:t>
            </w:r>
          </w:p>
        </w:tc>
      </w:tr>
      <w:tr w:rsidR="00264596" w:rsidRPr="00DE3C64" w:rsidTr="00EA0C58">
        <w:tc>
          <w:tcPr>
            <w:tcW w:w="2215" w:type="dxa"/>
            <w:tcBorders>
              <w:top w:val="single" w:sz="4" w:space="0" w:color="auto"/>
              <w:left w:val="single" w:sz="4" w:space="0" w:color="auto"/>
              <w:bottom w:val="single" w:sz="4" w:space="0" w:color="auto"/>
              <w:right w:val="single" w:sz="4" w:space="0" w:color="auto"/>
            </w:tcBorders>
          </w:tcPr>
          <w:p w:rsidR="00264596" w:rsidRPr="00DE3C64" w:rsidRDefault="00264596" w:rsidP="00A26076">
            <w:pPr>
              <w:ind w:left="57" w:right="57"/>
              <w:rPr>
                <w:rFonts w:ascii="AvantGarde Bk BT" w:hAnsi="AvantGarde Bk BT"/>
                <w:sz w:val="14"/>
                <w:szCs w:val="14"/>
              </w:rPr>
            </w:pPr>
            <w:r w:rsidRPr="00DE3C64">
              <w:rPr>
                <w:rFonts w:ascii="AvantGarde Bk BT" w:hAnsi="AvantGarde Bk BT"/>
                <w:sz w:val="14"/>
                <w:szCs w:val="14"/>
              </w:rPr>
              <w:t>Falsos techos</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264596" w:rsidRPr="00DE3C64" w:rsidRDefault="00665315" w:rsidP="00993B10">
            <w:pPr>
              <w:ind w:left="57" w:right="57"/>
              <w:jc w:val="right"/>
              <w:rPr>
                <w:rFonts w:ascii="AvantGarde Bk BT" w:hAnsi="AvantGarde Bk BT"/>
                <w:sz w:val="14"/>
                <w:szCs w:val="14"/>
              </w:rPr>
            </w:pPr>
            <w:r>
              <w:rPr>
                <w:rFonts w:ascii="AvantGarde Bk BT" w:hAnsi="AvantGarde Bk BT"/>
                <w:sz w:val="14"/>
                <w:szCs w:val="14"/>
              </w:rPr>
              <w:t>9.984,41</w:t>
            </w:r>
          </w:p>
        </w:tc>
        <w:tc>
          <w:tcPr>
            <w:tcW w:w="1286"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14.376,55</w:t>
            </w:r>
          </w:p>
        </w:tc>
      </w:tr>
      <w:tr w:rsidR="00264596" w:rsidRPr="00DE3C64" w:rsidTr="00EA0C58">
        <w:tc>
          <w:tcPr>
            <w:tcW w:w="2215" w:type="dxa"/>
            <w:tcBorders>
              <w:top w:val="single" w:sz="4" w:space="0" w:color="auto"/>
              <w:left w:val="single" w:sz="4" w:space="0" w:color="auto"/>
              <w:bottom w:val="single" w:sz="4" w:space="0" w:color="auto"/>
              <w:right w:val="single" w:sz="4" w:space="0" w:color="auto"/>
            </w:tcBorders>
          </w:tcPr>
          <w:p w:rsidR="00264596" w:rsidRPr="00DE3C64" w:rsidRDefault="00264596" w:rsidP="00A26076">
            <w:pPr>
              <w:ind w:left="57" w:right="57"/>
              <w:rPr>
                <w:rFonts w:ascii="AvantGarde Bk BT" w:hAnsi="AvantGarde Bk BT"/>
                <w:sz w:val="14"/>
                <w:szCs w:val="14"/>
              </w:rPr>
            </w:pPr>
            <w:r w:rsidRPr="00DE3C64">
              <w:rPr>
                <w:rFonts w:ascii="AvantGarde Bk BT" w:hAnsi="AvantGarde Bk BT"/>
                <w:sz w:val="14"/>
                <w:szCs w:val="14"/>
              </w:rPr>
              <w:t>Inst. Fontanería</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264596" w:rsidRPr="00DE3C64" w:rsidRDefault="00264596"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264596" w:rsidRPr="00DE3C64" w:rsidRDefault="003C5592" w:rsidP="00AD1C99">
            <w:pPr>
              <w:ind w:left="57" w:right="57"/>
              <w:jc w:val="right"/>
              <w:rPr>
                <w:rFonts w:ascii="AvantGarde Bk BT" w:hAnsi="AvantGarde Bk BT"/>
                <w:sz w:val="14"/>
                <w:szCs w:val="14"/>
              </w:rPr>
            </w:pPr>
            <w:r>
              <w:rPr>
                <w:rFonts w:ascii="AvantGarde Bk BT" w:hAnsi="AvantGarde Bk BT"/>
                <w:sz w:val="14"/>
                <w:szCs w:val="14"/>
              </w:rPr>
              <w:t>7.317,84</w:t>
            </w:r>
          </w:p>
        </w:tc>
        <w:tc>
          <w:tcPr>
            <w:tcW w:w="1286" w:type="dxa"/>
            <w:tcBorders>
              <w:top w:val="single" w:sz="4" w:space="0" w:color="auto"/>
              <w:left w:val="single" w:sz="4" w:space="0" w:color="auto"/>
              <w:bottom w:val="single" w:sz="4" w:space="0" w:color="auto"/>
              <w:right w:val="single" w:sz="4" w:space="0" w:color="auto"/>
            </w:tcBorders>
          </w:tcPr>
          <w:p w:rsidR="00264596"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1</w:t>
            </w:r>
            <w:r w:rsidR="003C5592">
              <w:rPr>
                <w:rFonts w:ascii="AvantGarde Bk BT" w:hAnsi="AvantGarde Bk BT"/>
                <w:sz w:val="14"/>
                <w:szCs w:val="14"/>
              </w:rPr>
              <w:t>0.536,96</w:t>
            </w:r>
          </w:p>
        </w:tc>
      </w:tr>
      <w:tr w:rsidR="00AD1C99" w:rsidRPr="00DE3C64" w:rsidTr="00EA0C58">
        <w:tc>
          <w:tcPr>
            <w:tcW w:w="2215" w:type="dxa"/>
            <w:tcBorders>
              <w:top w:val="single" w:sz="4" w:space="0" w:color="auto"/>
              <w:left w:val="single" w:sz="4" w:space="0" w:color="auto"/>
              <w:bottom w:val="single" w:sz="4" w:space="0" w:color="auto"/>
              <w:right w:val="single" w:sz="4" w:space="0" w:color="auto"/>
            </w:tcBorders>
          </w:tcPr>
          <w:p w:rsidR="00AD1C99" w:rsidRPr="00DE3C64" w:rsidRDefault="00AD1C99" w:rsidP="00A26076">
            <w:pPr>
              <w:ind w:left="57" w:right="57"/>
              <w:rPr>
                <w:rFonts w:ascii="AvantGarde Bk BT" w:hAnsi="AvantGarde Bk BT"/>
                <w:sz w:val="14"/>
                <w:szCs w:val="14"/>
              </w:rPr>
            </w:pPr>
            <w:r w:rsidRPr="00DE3C64">
              <w:rPr>
                <w:rFonts w:ascii="AvantGarde Bk BT" w:hAnsi="AvantGarde Bk BT"/>
                <w:sz w:val="14"/>
                <w:szCs w:val="14"/>
              </w:rPr>
              <w:t>Aparatos Sanitarios</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AD1C99" w:rsidRPr="00DE3C64" w:rsidRDefault="00665315" w:rsidP="00AD1C99">
            <w:pPr>
              <w:ind w:left="57" w:right="57"/>
              <w:jc w:val="right"/>
              <w:rPr>
                <w:rFonts w:ascii="AvantGarde Bk BT" w:hAnsi="AvantGarde Bk BT"/>
                <w:sz w:val="14"/>
                <w:szCs w:val="14"/>
              </w:rPr>
            </w:pPr>
            <w:r>
              <w:rPr>
                <w:rFonts w:ascii="AvantGarde Bk BT" w:hAnsi="AvantGarde Bk BT"/>
                <w:sz w:val="14"/>
                <w:szCs w:val="14"/>
              </w:rPr>
              <w:t>3.850,30</w:t>
            </w:r>
          </w:p>
        </w:tc>
        <w:tc>
          <w:tcPr>
            <w:tcW w:w="1286" w:type="dxa"/>
            <w:tcBorders>
              <w:top w:val="single" w:sz="4" w:space="0" w:color="auto"/>
              <w:left w:val="single" w:sz="4" w:space="0" w:color="auto"/>
              <w:bottom w:val="single" w:sz="4" w:space="0" w:color="auto"/>
              <w:right w:val="single" w:sz="4" w:space="0" w:color="auto"/>
            </w:tcBorders>
          </w:tcPr>
          <w:p w:rsidR="00AD1C99"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5.544,05</w:t>
            </w:r>
          </w:p>
        </w:tc>
      </w:tr>
      <w:tr w:rsidR="00AD1C99" w:rsidRPr="00DE3C64" w:rsidTr="00EA0C58">
        <w:tc>
          <w:tcPr>
            <w:tcW w:w="2215" w:type="dxa"/>
            <w:tcBorders>
              <w:top w:val="single" w:sz="4" w:space="0" w:color="auto"/>
              <w:left w:val="single" w:sz="4" w:space="0" w:color="auto"/>
              <w:bottom w:val="single" w:sz="4" w:space="0" w:color="auto"/>
              <w:right w:val="single" w:sz="4" w:space="0" w:color="auto"/>
            </w:tcBorders>
          </w:tcPr>
          <w:p w:rsidR="00AD1C99" w:rsidRPr="00DE3C64" w:rsidRDefault="00AD1C99" w:rsidP="00A26076">
            <w:pPr>
              <w:ind w:left="57" w:right="57"/>
              <w:rPr>
                <w:rFonts w:ascii="AvantGarde Bk BT" w:hAnsi="AvantGarde Bk BT"/>
                <w:sz w:val="14"/>
                <w:szCs w:val="14"/>
              </w:rPr>
            </w:pPr>
            <w:r w:rsidRPr="00DE3C64">
              <w:rPr>
                <w:rFonts w:ascii="AvantGarde Bk BT" w:hAnsi="AvantGarde Bk BT"/>
                <w:sz w:val="14"/>
                <w:szCs w:val="14"/>
              </w:rPr>
              <w:t>Inst. Electricidad</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AD1C99" w:rsidRPr="00DE3C64" w:rsidRDefault="003C5592" w:rsidP="00AD1C99">
            <w:pPr>
              <w:ind w:left="57" w:right="57"/>
              <w:jc w:val="right"/>
              <w:rPr>
                <w:rFonts w:ascii="AvantGarde Bk BT" w:hAnsi="AvantGarde Bk BT"/>
                <w:sz w:val="14"/>
                <w:szCs w:val="14"/>
              </w:rPr>
            </w:pPr>
            <w:r>
              <w:rPr>
                <w:rFonts w:ascii="AvantGarde Bk BT" w:hAnsi="AvantGarde Bk BT"/>
                <w:sz w:val="14"/>
                <w:szCs w:val="14"/>
              </w:rPr>
              <w:t>72.456,19</w:t>
            </w:r>
          </w:p>
        </w:tc>
        <w:tc>
          <w:tcPr>
            <w:tcW w:w="1286" w:type="dxa"/>
            <w:tcBorders>
              <w:top w:val="single" w:sz="4" w:space="0" w:color="auto"/>
              <w:left w:val="single" w:sz="4" w:space="0" w:color="auto"/>
              <w:bottom w:val="single" w:sz="4" w:space="0" w:color="auto"/>
              <w:right w:val="single" w:sz="4" w:space="0" w:color="auto"/>
            </w:tcBorders>
          </w:tcPr>
          <w:p w:rsidR="00AD1C99" w:rsidRPr="00DE3C64" w:rsidRDefault="003C5592" w:rsidP="00DE3C64">
            <w:pPr>
              <w:ind w:left="57" w:right="57"/>
              <w:jc w:val="right"/>
              <w:rPr>
                <w:rFonts w:ascii="AvantGarde Bk BT" w:hAnsi="AvantGarde Bk BT"/>
                <w:sz w:val="14"/>
                <w:szCs w:val="14"/>
              </w:rPr>
            </w:pPr>
            <w:r>
              <w:rPr>
                <w:rFonts w:ascii="AvantGarde Bk BT" w:hAnsi="AvantGarde Bk BT"/>
                <w:sz w:val="14"/>
                <w:szCs w:val="14"/>
              </w:rPr>
              <w:t>104.329,67</w:t>
            </w:r>
          </w:p>
        </w:tc>
      </w:tr>
      <w:tr w:rsidR="00AD1C99" w:rsidRPr="00DE3C64" w:rsidTr="00EA0C58">
        <w:tc>
          <w:tcPr>
            <w:tcW w:w="2215" w:type="dxa"/>
            <w:tcBorders>
              <w:top w:val="single" w:sz="4" w:space="0" w:color="auto"/>
              <w:left w:val="single" w:sz="4" w:space="0" w:color="auto"/>
              <w:bottom w:val="single" w:sz="4" w:space="0" w:color="auto"/>
              <w:right w:val="single" w:sz="4" w:space="0" w:color="auto"/>
            </w:tcBorders>
          </w:tcPr>
          <w:p w:rsidR="00AD1C99" w:rsidRPr="00DE3C64" w:rsidRDefault="00AD1C99" w:rsidP="00A26076">
            <w:pPr>
              <w:ind w:left="57" w:right="57"/>
              <w:rPr>
                <w:rFonts w:ascii="AvantGarde Bk BT" w:hAnsi="AvantGarde Bk BT"/>
                <w:sz w:val="14"/>
                <w:szCs w:val="14"/>
              </w:rPr>
            </w:pPr>
            <w:r w:rsidRPr="00DE3C64">
              <w:rPr>
                <w:rFonts w:ascii="AvantGarde Bk BT" w:hAnsi="AvantGarde Bk BT"/>
                <w:sz w:val="14"/>
                <w:szCs w:val="14"/>
              </w:rPr>
              <w:t>Inst. Iluminación</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AD1C99" w:rsidRPr="00DE3C64" w:rsidRDefault="00665315" w:rsidP="00AD1C99">
            <w:pPr>
              <w:ind w:left="57" w:right="57"/>
              <w:jc w:val="right"/>
              <w:rPr>
                <w:rFonts w:ascii="AvantGarde Bk BT" w:hAnsi="AvantGarde Bk BT"/>
                <w:sz w:val="14"/>
                <w:szCs w:val="14"/>
              </w:rPr>
            </w:pPr>
            <w:r>
              <w:rPr>
                <w:rFonts w:ascii="AvantGarde Bk BT" w:hAnsi="AvantGarde Bk BT"/>
                <w:sz w:val="14"/>
                <w:szCs w:val="14"/>
              </w:rPr>
              <w:t>10.822,14</w:t>
            </w:r>
          </w:p>
        </w:tc>
        <w:tc>
          <w:tcPr>
            <w:tcW w:w="1286" w:type="dxa"/>
            <w:tcBorders>
              <w:top w:val="single" w:sz="4" w:space="0" w:color="auto"/>
              <w:left w:val="single" w:sz="4" w:space="0" w:color="auto"/>
              <w:bottom w:val="single" w:sz="4" w:space="0" w:color="auto"/>
              <w:right w:val="single" w:sz="4" w:space="0" w:color="auto"/>
            </w:tcBorders>
          </w:tcPr>
          <w:p w:rsidR="00AD1C99" w:rsidRPr="00DE3C64" w:rsidRDefault="00665315" w:rsidP="00F5448D">
            <w:pPr>
              <w:ind w:left="57" w:right="57"/>
              <w:jc w:val="right"/>
              <w:rPr>
                <w:rFonts w:ascii="AvantGarde Bk BT" w:hAnsi="AvantGarde Bk BT"/>
                <w:sz w:val="14"/>
                <w:szCs w:val="14"/>
              </w:rPr>
            </w:pPr>
            <w:r>
              <w:rPr>
                <w:rFonts w:ascii="AvantGarde Bk BT" w:hAnsi="AvantGarde Bk BT"/>
                <w:sz w:val="14"/>
                <w:szCs w:val="14"/>
              </w:rPr>
              <w:t>15.582.80</w:t>
            </w:r>
          </w:p>
        </w:tc>
      </w:tr>
      <w:tr w:rsidR="00AD1C99" w:rsidRPr="00DE3C64" w:rsidTr="00EA0C58">
        <w:tc>
          <w:tcPr>
            <w:tcW w:w="2215" w:type="dxa"/>
            <w:tcBorders>
              <w:top w:val="single" w:sz="4" w:space="0" w:color="auto"/>
              <w:left w:val="single" w:sz="4" w:space="0" w:color="auto"/>
              <w:bottom w:val="single" w:sz="4" w:space="0" w:color="auto"/>
              <w:right w:val="single" w:sz="4" w:space="0" w:color="auto"/>
            </w:tcBorders>
          </w:tcPr>
          <w:p w:rsidR="00AD1C99" w:rsidRPr="00DE3C64" w:rsidRDefault="00AD1C99" w:rsidP="00A26076">
            <w:pPr>
              <w:ind w:left="57" w:right="57"/>
              <w:rPr>
                <w:rFonts w:ascii="AvantGarde Bk BT" w:hAnsi="AvantGarde Bk BT"/>
                <w:sz w:val="14"/>
                <w:szCs w:val="14"/>
              </w:rPr>
            </w:pPr>
            <w:r w:rsidRPr="00DE3C64">
              <w:rPr>
                <w:rFonts w:ascii="AvantGarde Bk BT" w:hAnsi="AvantGarde Bk BT"/>
                <w:sz w:val="14"/>
                <w:szCs w:val="14"/>
              </w:rPr>
              <w:t>Inst. Tekeco+red</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AD1C99" w:rsidRPr="00DE3C64" w:rsidRDefault="00665315" w:rsidP="00AD1C99">
            <w:pPr>
              <w:ind w:left="57" w:right="57"/>
              <w:jc w:val="right"/>
              <w:rPr>
                <w:rFonts w:ascii="AvantGarde Bk BT" w:hAnsi="AvantGarde Bk BT"/>
                <w:sz w:val="14"/>
                <w:szCs w:val="14"/>
              </w:rPr>
            </w:pPr>
            <w:r>
              <w:rPr>
                <w:rFonts w:ascii="AvantGarde Bk BT" w:hAnsi="AvantGarde Bk BT"/>
                <w:sz w:val="14"/>
                <w:szCs w:val="14"/>
              </w:rPr>
              <w:t>28.714,36</w:t>
            </w:r>
          </w:p>
        </w:tc>
        <w:tc>
          <w:tcPr>
            <w:tcW w:w="1286" w:type="dxa"/>
            <w:tcBorders>
              <w:top w:val="single" w:sz="4" w:space="0" w:color="auto"/>
              <w:left w:val="single" w:sz="4" w:space="0" w:color="auto"/>
              <w:bottom w:val="single" w:sz="4" w:space="0" w:color="auto"/>
              <w:right w:val="single" w:sz="4" w:space="0" w:color="auto"/>
            </w:tcBorders>
          </w:tcPr>
          <w:p w:rsidR="00AD1C99" w:rsidRPr="00DE3C64" w:rsidRDefault="00665315" w:rsidP="00F5448D">
            <w:pPr>
              <w:ind w:left="57" w:right="57"/>
              <w:jc w:val="right"/>
              <w:rPr>
                <w:rFonts w:ascii="AvantGarde Bk BT" w:hAnsi="AvantGarde Bk BT"/>
                <w:sz w:val="14"/>
                <w:szCs w:val="14"/>
              </w:rPr>
            </w:pPr>
            <w:r>
              <w:rPr>
                <w:rFonts w:ascii="AvantGarde Bk BT" w:hAnsi="AvantGarde Bk BT"/>
                <w:sz w:val="14"/>
                <w:szCs w:val="14"/>
              </w:rPr>
              <w:t>41.345,81</w:t>
            </w:r>
          </w:p>
        </w:tc>
      </w:tr>
      <w:tr w:rsidR="00AD1C99" w:rsidRPr="00DE3C64" w:rsidTr="00EA0C58">
        <w:tc>
          <w:tcPr>
            <w:tcW w:w="2215" w:type="dxa"/>
            <w:tcBorders>
              <w:top w:val="single" w:sz="4" w:space="0" w:color="auto"/>
              <w:left w:val="single" w:sz="4" w:space="0" w:color="auto"/>
              <w:bottom w:val="single" w:sz="4" w:space="0" w:color="auto"/>
              <w:right w:val="single" w:sz="4" w:space="0" w:color="auto"/>
            </w:tcBorders>
          </w:tcPr>
          <w:p w:rsidR="00AD1C99" w:rsidRPr="00DE3C64" w:rsidRDefault="00AD1C99" w:rsidP="00A26076">
            <w:pPr>
              <w:ind w:left="57" w:right="57"/>
              <w:rPr>
                <w:rFonts w:ascii="AvantGarde Bk BT" w:hAnsi="AvantGarde Bk BT"/>
                <w:sz w:val="14"/>
                <w:szCs w:val="14"/>
              </w:rPr>
            </w:pPr>
            <w:r w:rsidRPr="00DE3C64">
              <w:rPr>
                <w:rFonts w:ascii="AvantGarde Bk BT" w:hAnsi="AvantGarde Bk BT"/>
                <w:sz w:val="14"/>
                <w:szCs w:val="14"/>
              </w:rPr>
              <w:t>Inst. Calefacción</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AD1C99" w:rsidRPr="00DE3C64" w:rsidRDefault="003C5592" w:rsidP="00AD1C99">
            <w:pPr>
              <w:ind w:left="57" w:right="57"/>
              <w:jc w:val="right"/>
              <w:rPr>
                <w:rFonts w:ascii="AvantGarde Bk BT" w:hAnsi="AvantGarde Bk BT"/>
                <w:sz w:val="14"/>
                <w:szCs w:val="14"/>
              </w:rPr>
            </w:pPr>
            <w:r>
              <w:rPr>
                <w:rFonts w:ascii="AvantGarde Bk BT" w:hAnsi="AvantGarde Bk BT"/>
                <w:sz w:val="14"/>
                <w:szCs w:val="14"/>
              </w:rPr>
              <w:t>45.892,34</w:t>
            </w:r>
          </w:p>
        </w:tc>
        <w:tc>
          <w:tcPr>
            <w:tcW w:w="1286" w:type="dxa"/>
            <w:tcBorders>
              <w:top w:val="single" w:sz="4" w:space="0" w:color="auto"/>
              <w:left w:val="single" w:sz="4" w:space="0" w:color="auto"/>
              <w:bottom w:val="single" w:sz="4" w:space="0" w:color="auto"/>
              <w:right w:val="single" w:sz="4" w:space="0" w:color="auto"/>
            </w:tcBorders>
          </w:tcPr>
          <w:p w:rsidR="00AD1C99" w:rsidRPr="00DE3C64" w:rsidRDefault="003C5592" w:rsidP="00F5448D">
            <w:pPr>
              <w:ind w:left="57" w:right="57"/>
              <w:jc w:val="right"/>
              <w:rPr>
                <w:rFonts w:ascii="AvantGarde Bk BT" w:hAnsi="AvantGarde Bk BT"/>
                <w:sz w:val="14"/>
                <w:szCs w:val="14"/>
              </w:rPr>
            </w:pPr>
            <w:r>
              <w:rPr>
                <w:rFonts w:ascii="AvantGarde Bk BT" w:hAnsi="AvantGarde Bk BT"/>
                <w:sz w:val="14"/>
                <w:szCs w:val="14"/>
              </w:rPr>
              <w:t>66.080,38</w:t>
            </w:r>
          </w:p>
        </w:tc>
      </w:tr>
      <w:tr w:rsidR="00AD1C99" w:rsidRPr="00DE3C64" w:rsidTr="00EA0C58">
        <w:tc>
          <w:tcPr>
            <w:tcW w:w="2215" w:type="dxa"/>
            <w:tcBorders>
              <w:top w:val="single" w:sz="4" w:space="0" w:color="auto"/>
              <w:left w:val="single" w:sz="4" w:space="0" w:color="auto"/>
              <w:bottom w:val="single" w:sz="4" w:space="0" w:color="auto"/>
              <w:right w:val="single" w:sz="4" w:space="0" w:color="auto"/>
            </w:tcBorders>
          </w:tcPr>
          <w:p w:rsidR="00AD1C99" w:rsidRPr="00DE3C64" w:rsidRDefault="00AD1C99" w:rsidP="00A26076">
            <w:pPr>
              <w:ind w:left="57" w:right="57"/>
              <w:rPr>
                <w:rFonts w:ascii="AvantGarde Bk BT" w:hAnsi="AvantGarde Bk BT"/>
                <w:sz w:val="14"/>
                <w:szCs w:val="14"/>
              </w:rPr>
            </w:pPr>
            <w:r w:rsidRPr="00DE3C64">
              <w:rPr>
                <w:rFonts w:ascii="AvantGarde Bk BT" w:hAnsi="AvantGarde Bk BT"/>
                <w:sz w:val="14"/>
                <w:szCs w:val="14"/>
              </w:rPr>
              <w:t>Inst. Ventilación</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AD1C99" w:rsidRPr="00DE3C64" w:rsidRDefault="00665315" w:rsidP="003C5592">
            <w:pPr>
              <w:ind w:left="57" w:right="57"/>
              <w:jc w:val="right"/>
              <w:rPr>
                <w:rFonts w:ascii="AvantGarde Bk BT" w:hAnsi="AvantGarde Bk BT"/>
                <w:sz w:val="14"/>
                <w:szCs w:val="14"/>
              </w:rPr>
            </w:pPr>
            <w:r>
              <w:rPr>
                <w:rFonts w:ascii="AvantGarde Bk BT" w:hAnsi="AvantGarde Bk BT"/>
                <w:sz w:val="14"/>
                <w:szCs w:val="14"/>
              </w:rPr>
              <w:t>37.</w:t>
            </w:r>
            <w:r w:rsidR="003C5592">
              <w:rPr>
                <w:rFonts w:ascii="AvantGarde Bk BT" w:hAnsi="AvantGarde Bk BT"/>
                <w:sz w:val="14"/>
                <w:szCs w:val="14"/>
              </w:rPr>
              <w:t>805,16</w:t>
            </w:r>
          </w:p>
        </w:tc>
        <w:tc>
          <w:tcPr>
            <w:tcW w:w="1286" w:type="dxa"/>
            <w:tcBorders>
              <w:top w:val="single" w:sz="4" w:space="0" w:color="auto"/>
              <w:left w:val="single" w:sz="4" w:space="0" w:color="auto"/>
              <w:bottom w:val="single" w:sz="4" w:space="0" w:color="auto"/>
              <w:right w:val="single" w:sz="4" w:space="0" w:color="auto"/>
            </w:tcBorders>
          </w:tcPr>
          <w:p w:rsidR="00AD1C99" w:rsidRPr="00DE3C64" w:rsidRDefault="003C5592" w:rsidP="00F5448D">
            <w:pPr>
              <w:ind w:left="57" w:right="57"/>
              <w:jc w:val="right"/>
              <w:rPr>
                <w:rFonts w:ascii="AvantGarde Bk BT" w:hAnsi="AvantGarde Bk BT"/>
                <w:sz w:val="14"/>
                <w:szCs w:val="14"/>
              </w:rPr>
            </w:pPr>
            <w:r>
              <w:rPr>
                <w:rFonts w:ascii="AvantGarde Bk BT" w:hAnsi="AvantGarde Bk BT"/>
                <w:sz w:val="14"/>
                <w:szCs w:val="14"/>
              </w:rPr>
              <w:t>54.435,65</w:t>
            </w:r>
          </w:p>
        </w:tc>
      </w:tr>
      <w:tr w:rsidR="00AD1C99" w:rsidRPr="00DE3C64" w:rsidTr="00EA0C58">
        <w:tc>
          <w:tcPr>
            <w:tcW w:w="2215" w:type="dxa"/>
            <w:tcBorders>
              <w:top w:val="single" w:sz="4" w:space="0" w:color="auto"/>
              <w:left w:val="single" w:sz="4" w:space="0" w:color="auto"/>
              <w:bottom w:val="single" w:sz="4" w:space="0" w:color="auto"/>
              <w:right w:val="single" w:sz="4" w:space="0" w:color="auto"/>
            </w:tcBorders>
          </w:tcPr>
          <w:p w:rsidR="00AD1C99" w:rsidRPr="00DE3C64" w:rsidRDefault="00AD1C99" w:rsidP="00A26076">
            <w:pPr>
              <w:ind w:left="57" w:right="57"/>
              <w:rPr>
                <w:rFonts w:ascii="AvantGarde Bk BT" w:hAnsi="AvantGarde Bk BT"/>
                <w:sz w:val="14"/>
                <w:szCs w:val="14"/>
              </w:rPr>
            </w:pPr>
            <w:r w:rsidRPr="00DE3C64">
              <w:rPr>
                <w:rFonts w:ascii="AvantGarde Bk BT" w:hAnsi="AvantGarde Bk BT"/>
                <w:sz w:val="14"/>
                <w:szCs w:val="14"/>
              </w:rPr>
              <w:t>Inst. Protección</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AD1C99" w:rsidRPr="00DE3C64" w:rsidRDefault="00665315" w:rsidP="003C5592">
            <w:pPr>
              <w:ind w:left="57" w:right="57"/>
              <w:jc w:val="right"/>
              <w:rPr>
                <w:rFonts w:ascii="AvantGarde Bk BT" w:hAnsi="AvantGarde Bk BT"/>
                <w:sz w:val="14"/>
                <w:szCs w:val="14"/>
              </w:rPr>
            </w:pPr>
            <w:r>
              <w:rPr>
                <w:rFonts w:ascii="AvantGarde Bk BT" w:hAnsi="AvantGarde Bk BT"/>
                <w:sz w:val="14"/>
                <w:szCs w:val="14"/>
              </w:rPr>
              <w:t>241</w:t>
            </w:r>
            <w:r w:rsidR="003C5592">
              <w:rPr>
                <w:rFonts w:ascii="AvantGarde Bk BT" w:hAnsi="AvantGarde Bk BT"/>
                <w:sz w:val="14"/>
                <w:szCs w:val="14"/>
              </w:rPr>
              <w:t>,</w:t>
            </w:r>
            <w:r>
              <w:rPr>
                <w:rFonts w:ascii="AvantGarde Bk BT" w:hAnsi="AvantGarde Bk BT"/>
                <w:sz w:val="14"/>
                <w:szCs w:val="14"/>
              </w:rPr>
              <w:t>11</w:t>
            </w:r>
          </w:p>
        </w:tc>
        <w:tc>
          <w:tcPr>
            <w:tcW w:w="1286" w:type="dxa"/>
            <w:tcBorders>
              <w:top w:val="single" w:sz="4" w:space="0" w:color="auto"/>
              <w:left w:val="single" w:sz="4" w:space="0" w:color="auto"/>
              <w:bottom w:val="single" w:sz="4" w:space="0" w:color="auto"/>
              <w:right w:val="single" w:sz="4" w:space="0" w:color="auto"/>
            </w:tcBorders>
          </w:tcPr>
          <w:p w:rsidR="00AD1C99" w:rsidRPr="00DE3C64" w:rsidRDefault="00665315" w:rsidP="00F5448D">
            <w:pPr>
              <w:ind w:left="57" w:right="57"/>
              <w:jc w:val="right"/>
              <w:rPr>
                <w:rFonts w:ascii="AvantGarde Bk BT" w:hAnsi="AvantGarde Bk BT"/>
                <w:sz w:val="14"/>
                <w:szCs w:val="14"/>
              </w:rPr>
            </w:pPr>
            <w:r>
              <w:rPr>
                <w:rFonts w:ascii="AvantGarde Bk BT" w:hAnsi="AvantGarde Bk BT"/>
                <w:sz w:val="14"/>
                <w:szCs w:val="14"/>
              </w:rPr>
              <w:t>347,17</w:t>
            </w:r>
          </w:p>
        </w:tc>
      </w:tr>
      <w:tr w:rsidR="00AD1C99" w:rsidRPr="00DE3C64" w:rsidTr="00EA0C58">
        <w:tc>
          <w:tcPr>
            <w:tcW w:w="2215" w:type="dxa"/>
            <w:tcBorders>
              <w:top w:val="single" w:sz="4" w:space="0" w:color="auto"/>
              <w:left w:val="single" w:sz="4" w:space="0" w:color="auto"/>
              <w:bottom w:val="single" w:sz="4" w:space="0" w:color="auto"/>
              <w:right w:val="single" w:sz="4" w:space="0" w:color="auto"/>
            </w:tcBorders>
          </w:tcPr>
          <w:p w:rsidR="00AD1C99" w:rsidRPr="00DE3C64" w:rsidRDefault="00AD1C99" w:rsidP="00A26076">
            <w:pPr>
              <w:ind w:left="57" w:right="57"/>
              <w:rPr>
                <w:rFonts w:ascii="AvantGarde Bk BT" w:hAnsi="AvantGarde Bk BT"/>
                <w:sz w:val="14"/>
                <w:szCs w:val="14"/>
              </w:rPr>
            </w:pPr>
            <w:r w:rsidRPr="00DE3C64">
              <w:rPr>
                <w:rFonts w:ascii="AvantGarde Bk BT" w:hAnsi="AvantGarde Bk BT"/>
                <w:sz w:val="14"/>
                <w:szCs w:val="14"/>
              </w:rPr>
              <w:t>Urbanización</w:t>
            </w: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rsidR="00AD1C99" w:rsidRPr="00DE3C64" w:rsidRDefault="00AD1C99"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AD1C99" w:rsidRPr="00DE3C64" w:rsidRDefault="00665315" w:rsidP="00DE3C64">
            <w:pPr>
              <w:ind w:left="57" w:right="57"/>
              <w:jc w:val="right"/>
              <w:rPr>
                <w:rFonts w:ascii="AvantGarde Bk BT" w:hAnsi="AvantGarde Bk BT"/>
                <w:sz w:val="14"/>
                <w:szCs w:val="14"/>
              </w:rPr>
            </w:pPr>
            <w:r>
              <w:rPr>
                <w:rFonts w:ascii="AvantGarde Bk BT" w:hAnsi="AvantGarde Bk BT"/>
                <w:sz w:val="14"/>
                <w:szCs w:val="14"/>
              </w:rPr>
              <w:t>4.745,55</w:t>
            </w:r>
          </w:p>
        </w:tc>
        <w:tc>
          <w:tcPr>
            <w:tcW w:w="1286" w:type="dxa"/>
            <w:tcBorders>
              <w:top w:val="single" w:sz="4" w:space="0" w:color="auto"/>
              <w:left w:val="single" w:sz="4" w:space="0" w:color="auto"/>
              <w:bottom w:val="single" w:sz="4" w:space="0" w:color="auto"/>
              <w:right w:val="single" w:sz="4" w:space="0" w:color="auto"/>
            </w:tcBorders>
          </w:tcPr>
          <w:p w:rsidR="00AD1C99" w:rsidRPr="00DE3C64" w:rsidRDefault="00665315" w:rsidP="00F5448D">
            <w:pPr>
              <w:ind w:left="57" w:right="57"/>
              <w:jc w:val="right"/>
              <w:rPr>
                <w:rFonts w:ascii="AvantGarde Bk BT" w:hAnsi="AvantGarde Bk BT"/>
                <w:sz w:val="14"/>
                <w:szCs w:val="14"/>
              </w:rPr>
            </w:pPr>
            <w:r>
              <w:rPr>
                <w:rFonts w:ascii="AvantGarde Bk BT" w:hAnsi="AvantGarde Bk BT"/>
                <w:sz w:val="14"/>
                <w:szCs w:val="14"/>
              </w:rPr>
              <w:t>6.833,12</w:t>
            </w:r>
          </w:p>
        </w:tc>
      </w:tr>
      <w:tr w:rsidR="00AD1C99" w:rsidRPr="00DE3C64" w:rsidTr="00EA0C58">
        <w:tc>
          <w:tcPr>
            <w:tcW w:w="2215" w:type="dxa"/>
            <w:tcBorders>
              <w:top w:val="single" w:sz="4" w:space="0" w:color="auto"/>
              <w:left w:val="single" w:sz="4" w:space="0" w:color="auto"/>
              <w:bottom w:val="single" w:sz="4" w:space="0" w:color="auto"/>
              <w:right w:val="single" w:sz="4" w:space="0" w:color="auto"/>
            </w:tcBorders>
          </w:tcPr>
          <w:p w:rsidR="00AD1C99" w:rsidRPr="00DE3C64" w:rsidRDefault="00AD1C99" w:rsidP="00A26076">
            <w:pPr>
              <w:ind w:left="57" w:right="57"/>
              <w:rPr>
                <w:rFonts w:ascii="AvantGarde Bk BT" w:hAnsi="AvantGarde Bk BT"/>
                <w:sz w:val="14"/>
                <w:szCs w:val="14"/>
              </w:rPr>
            </w:pPr>
            <w:r w:rsidRPr="00DE3C64">
              <w:rPr>
                <w:rFonts w:ascii="AvantGarde Bk BT" w:hAnsi="AvantGarde Bk BT"/>
                <w:sz w:val="14"/>
                <w:szCs w:val="14"/>
              </w:rPr>
              <w:t>Gestión de Residuoes</w:t>
            </w: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AD1C99" w:rsidRPr="00DE3C64" w:rsidRDefault="00AD1C99" w:rsidP="00DE3C64">
            <w:pPr>
              <w:ind w:left="57" w:right="57"/>
              <w:jc w:val="right"/>
              <w:rPr>
                <w:rFonts w:ascii="AvantGarde Bk BT" w:hAnsi="AvantGarde Bk BT"/>
                <w:sz w:val="14"/>
                <w:szCs w:val="14"/>
              </w:rPr>
            </w:pPr>
            <w:r>
              <w:rPr>
                <w:rFonts w:ascii="AvantGarde Bk BT" w:hAnsi="AvantGarde Bk BT"/>
                <w:sz w:val="14"/>
                <w:szCs w:val="14"/>
              </w:rPr>
              <w:t>7.303,06</w:t>
            </w:r>
          </w:p>
        </w:tc>
        <w:tc>
          <w:tcPr>
            <w:tcW w:w="1286" w:type="dxa"/>
            <w:tcBorders>
              <w:top w:val="single" w:sz="4" w:space="0" w:color="auto"/>
              <w:left w:val="single" w:sz="4" w:space="0" w:color="auto"/>
              <w:bottom w:val="single" w:sz="4" w:space="0" w:color="auto"/>
              <w:right w:val="single" w:sz="4" w:space="0" w:color="auto"/>
            </w:tcBorders>
          </w:tcPr>
          <w:p w:rsidR="00AD1C99" w:rsidRPr="00DE3C64" w:rsidRDefault="00796D9C" w:rsidP="00DE3C64">
            <w:pPr>
              <w:ind w:left="57" w:right="57"/>
              <w:jc w:val="right"/>
              <w:rPr>
                <w:rFonts w:ascii="AvantGarde Bk BT" w:hAnsi="AvantGarde Bk BT"/>
                <w:sz w:val="14"/>
                <w:szCs w:val="14"/>
              </w:rPr>
            </w:pPr>
            <w:r>
              <w:rPr>
                <w:rFonts w:ascii="AvantGarde Bk BT" w:hAnsi="AvantGarde Bk BT"/>
                <w:sz w:val="14"/>
                <w:szCs w:val="14"/>
              </w:rPr>
              <w:t>10.51</w:t>
            </w:r>
            <w:r w:rsidR="00AD1C99">
              <w:rPr>
                <w:rFonts w:ascii="AvantGarde Bk BT" w:hAnsi="AvantGarde Bk BT"/>
                <w:sz w:val="14"/>
                <w:szCs w:val="14"/>
              </w:rPr>
              <w:t>5,68</w:t>
            </w:r>
          </w:p>
        </w:tc>
      </w:tr>
      <w:tr w:rsidR="00AD1C99" w:rsidRPr="00A26076" w:rsidTr="00EA0C58">
        <w:tc>
          <w:tcPr>
            <w:tcW w:w="2215" w:type="dxa"/>
            <w:tcBorders>
              <w:top w:val="single" w:sz="4" w:space="0" w:color="auto"/>
              <w:left w:val="single" w:sz="4" w:space="0" w:color="auto"/>
              <w:bottom w:val="single" w:sz="4" w:space="0" w:color="auto"/>
              <w:right w:val="single" w:sz="4" w:space="0" w:color="auto"/>
            </w:tcBorders>
          </w:tcPr>
          <w:p w:rsidR="00AD1C99" w:rsidRPr="00DE3C64" w:rsidRDefault="00AD1C99" w:rsidP="00A26076">
            <w:pPr>
              <w:ind w:left="57" w:right="57"/>
              <w:rPr>
                <w:rFonts w:ascii="AvantGarde Bk BT" w:hAnsi="AvantGarde Bk BT"/>
                <w:sz w:val="14"/>
                <w:szCs w:val="14"/>
              </w:rPr>
            </w:pPr>
            <w:r w:rsidRPr="00DE3C64">
              <w:rPr>
                <w:rFonts w:ascii="AvantGarde Bk BT" w:hAnsi="AvantGarde Bk BT"/>
                <w:sz w:val="14"/>
                <w:szCs w:val="14"/>
              </w:rPr>
              <w:t>Seguridad y Salud</w:t>
            </w: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236" w:type="dxa"/>
            <w:tcBorders>
              <w:top w:val="single" w:sz="4" w:space="0" w:color="auto"/>
              <w:left w:val="single" w:sz="4" w:space="0" w:color="auto"/>
              <w:bottom w:val="single" w:sz="4" w:space="0" w:color="auto"/>
              <w:right w:val="single" w:sz="4" w:space="0" w:color="auto"/>
            </w:tcBorders>
            <w:shd w:val="clear" w:color="auto" w:fill="A6A6A6"/>
          </w:tcPr>
          <w:p w:rsidR="00AD1C99" w:rsidRPr="00DE3C64" w:rsidRDefault="00AD1C99" w:rsidP="00A26076">
            <w:pPr>
              <w:rPr>
                <w:rFonts w:ascii="Univers" w:hAnsi="Univers"/>
                <w:sz w:val="14"/>
                <w:szCs w:val="14"/>
              </w:rPr>
            </w:pPr>
          </w:p>
        </w:tc>
        <w:tc>
          <w:tcPr>
            <w:tcW w:w="1267" w:type="dxa"/>
            <w:tcBorders>
              <w:top w:val="single" w:sz="4" w:space="0" w:color="auto"/>
              <w:left w:val="single" w:sz="4" w:space="0" w:color="auto"/>
              <w:bottom w:val="single" w:sz="4" w:space="0" w:color="auto"/>
              <w:right w:val="single" w:sz="4" w:space="0" w:color="auto"/>
            </w:tcBorders>
          </w:tcPr>
          <w:p w:rsidR="00AD1C99" w:rsidRPr="00DE3C64" w:rsidRDefault="00AD1C99" w:rsidP="00DE3C64">
            <w:pPr>
              <w:ind w:left="57" w:right="57"/>
              <w:jc w:val="right"/>
              <w:rPr>
                <w:rFonts w:ascii="AvantGarde Bk BT" w:hAnsi="AvantGarde Bk BT"/>
                <w:sz w:val="14"/>
                <w:szCs w:val="14"/>
              </w:rPr>
            </w:pPr>
            <w:r>
              <w:rPr>
                <w:rFonts w:ascii="AvantGarde Bk BT" w:hAnsi="AvantGarde Bk BT"/>
                <w:sz w:val="14"/>
                <w:szCs w:val="14"/>
              </w:rPr>
              <w:t>12.437,62</w:t>
            </w:r>
          </w:p>
        </w:tc>
        <w:tc>
          <w:tcPr>
            <w:tcW w:w="1286" w:type="dxa"/>
            <w:tcBorders>
              <w:top w:val="single" w:sz="4" w:space="0" w:color="auto"/>
              <w:left w:val="single" w:sz="4" w:space="0" w:color="auto"/>
              <w:bottom w:val="single" w:sz="4" w:space="0" w:color="auto"/>
              <w:right w:val="single" w:sz="4" w:space="0" w:color="auto"/>
            </w:tcBorders>
          </w:tcPr>
          <w:p w:rsidR="00AD1C99" w:rsidRPr="00DE3C64" w:rsidRDefault="00AD1C99" w:rsidP="00DE3C64">
            <w:pPr>
              <w:ind w:left="57" w:right="57"/>
              <w:jc w:val="right"/>
              <w:rPr>
                <w:rFonts w:ascii="AvantGarde Bk BT" w:hAnsi="AvantGarde Bk BT"/>
                <w:sz w:val="14"/>
                <w:szCs w:val="14"/>
              </w:rPr>
            </w:pPr>
            <w:r>
              <w:rPr>
                <w:rFonts w:ascii="AvantGarde Bk BT" w:hAnsi="AvantGarde Bk BT"/>
                <w:sz w:val="14"/>
                <w:szCs w:val="14"/>
              </w:rPr>
              <w:t>17.908,93</w:t>
            </w:r>
          </w:p>
        </w:tc>
      </w:tr>
    </w:tbl>
    <w:p w:rsidR="00264596" w:rsidRDefault="00264596" w:rsidP="00264596"/>
    <w:tbl>
      <w:tblPr>
        <w:tblW w:w="85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15"/>
        <w:gridCol w:w="472"/>
        <w:gridCol w:w="472"/>
        <w:gridCol w:w="472"/>
        <w:gridCol w:w="472"/>
        <w:gridCol w:w="472"/>
        <w:gridCol w:w="472"/>
        <w:gridCol w:w="472"/>
        <w:gridCol w:w="472"/>
        <w:gridCol w:w="1267"/>
        <w:gridCol w:w="1286"/>
      </w:tblGrid>
      <w:tr w:rsidR="00264596" w:rsidRPr="00A26076" w:rsidTr="00EA0C58">
        <w:trPr>
          <w:cantSplit/>
          <w:trHeight w:val="1030"/>
        </w:trPr>
        <w:tc>
          <w:tcPr>
            <w:tcW w:w="2215" w:type="dxa"/>
            <w:tcBorders>
              <w:top w:val="single" w:sz="4" w:space="0" w:color="auto"/>
              <w:left w:val="single" w:sz="4" w:space="0" w:color="auto"/>
              <w:bottom w:val="single" w:sz="4" w:space="0" w:color="auto"/>
              <w:right w:val="single" w:sz="4" w:space="0" w:color="auto"/>
            </w:tcBorders>
            <w:hideMark/>
          </w:tcPr>
          <w:p w:rsidR="00264596" w:rsidRPr="00A26076" w:rsidRDefault="00264596" w:rsidP="00264596">
            <w:pPr>
              <w:pStyle w:val="NormalWeb"/>
              <w:shd w:val="clear" w:color="auto" w:fill="FFFFFF"/>
              <w:spacing w:before="0" w:beforeAutospacing="0" w:after="0" w:afterAutospacing="0" w:line="150" w:lineRule="atLeast"/>
              <w:jc w:val="both"/>
              <w:rPr>
                <w:rFonts w:ascii="AvantGarde Bk BT" w:hAnsi="AvantGarde Bk BT"/>
                <w:bCs/>
                <w:sz w:val="14"/>
                <w:szCs w:val="14"/>
              </w:rPr>
            </w:pPr>
            <w:r w:rsidRPr="00A26076">
              <w:rPr>
                <w:rFonts w:ascii="AvantGarde Bk BT" w:hAnsi="AvantGarde Bk BT"/>
                <w:bCs/>
                <w:sz w:val="14"/>
                <w:szCs w:val="14"/>
              </w:rPr>
              <w:t>Previsión MENSUAL</w:t>
            </w:r>
          </w:p>
          <w:p w:rsidR="00264596" w:rsidRPr="00A26076" w:rsidRDefault="00264596" w:rsidP="00264596">
            <w:pPr>
              <w:pStyle w:val="NormalWeb"/>
              <w:shd w:val="clear" w:color="auto" w:fill="FFFFFF"/>
              <w:spacing w:before="0" w:beforeAutospacing="0" w:after="0" w:afterAutospacing="0" w:line="150" w:lineRule="atLeast"/>
              <w:jc w:val="both"/>
              <w:rPr>
                <w:rFonts w:ascii="AvantGarde Bk BT" w:hAnsi="AvantGarde Bk BT"/>
                <w:bCs/>
                <w:sz w:val="14"/>
                <w:szCs w:val="14"/>
              </w:rPr>
            </w:pPr>
            <w:r w:rsidRPr="00A26076">
              <w:rPr>
                <w:rFonts w:ascii="AvantGarde Bk BT" w:hAnsi="AvantGarde Bk BT"/>
                <w:bCs/>
                <w:sz w:val="14"/>
                <w:szCs w:val="14"/>
              </w:rPr>
              <w:t>PEM / PLIC</w:t>
            </w:r>
          </w:p>
        </w:tc>
        <w:tc>
          <w:tcPr>
            <w:tcW w:w="472" w:type="dxa"/>
            <w:tcBorders>
              <w:top w:val="single" w:sz="4" w:space="0" w:color="auto"/>
              <w:left w:val="single" w:sz="4" w:space="0" w:color="auto"/>
              <w:bottom w:val="single" w:sz="4" w:space="0" w:color="auto"/>
              <w:right w:val="single" w:sz="4" w:space="0" w:color="auto"/>
            </w:tcBorders>
            <w:textDirection w:val="btLr"/>
            <w:hideMark/>
          </w:tcPr>
          <w:p w:rsidR="00264596" w:rsidRPr="00A26076" w:rsidRDefault="00665315" w:rsidP="00264596">
            <w:pPr>
              <w:ind w:right="113"/>
              <w:jc w:val="right"/>
              <w:rPr>
                <w:rFonts w:ascii="AvantGarde Bk BT" w:hAnsi="AvantGarde Bk BT"/>
                <w:sz w:val="14"/>
                <w:szCs w:val="14"/>
              </w:rPr>
            </w:pPr>
            <w:r>
              <w:rPr>
                <w:rFonts w:ascii="AvantGarde Bk BT" w:hAnsi="AvantGarde Bk BT"/>
                <w:sz w:val="14"/>
                <w:szCs w:val="14"/>
              </w:rPr>
              <w:t>80.273,06</w:t>
            </w:r>
          </w:p>
          <w:p w:rsidR="00264596" w:rsidRPr="00A26076" w:rsidRDefault="00665315" w:rsidP="00264596">
            <w:pPr>
              <w:ind w:right="113"/>
              <w:jc w:val="right"/>
              <w:rPr>
                <w:rFonts w:ascii="AvantGarde Bk BT" w:hAnsi="AvantGarde Bk BT"/>
                <w:sz w:val="14"/>
                <w:szCs w:val="14"/>
              </w:rPr>
            </w:pPr>
            <w:r>
              <w:rPr>
                <w:rFonts w:ascii="AvantGarde Bk BT" w:hAnsi="AvantGarde Bk BT"/>
                <w:sz w:val="14"/>
                <w:szCs w:val="14"/>
              </w:rPr>
              <w:t>115.585,17</w:t>
            </w:r>
          </w:p>
          <w:p w:rsidR="00264596" w:rsidRPr="00A26076" w:rsidRDefault="00264596" w:rsidP="00264596">
            <w:pPr>
              <w:ind w:right="113"/>
              <w:jc w:val="right"/>
              <w:rPr>
                <w:rFonts w:ascii="AvantGarde Bk BT" w:hAnsi="AvantGarde Bk BT"/>
                <w:sz w:val="14"/>
                <w:szCs w:val="14"/>
              </w:rPr>
            </w:pPr>
            <w:r w:rsidRPr="00A26076">
              <w:rPr>
                <w:rFonts w:ascii="AvantGarde Bk BT" w:hAnsi="AvantGarde Bk BT"/>
                <w:sz w:val="14"/>
                <w:szCs w:val="14"/>
              </w:rPr>
              <w:t>8.587,94</w:t>
            </w:r>
          </w:p>
        </w:tc>
        <w:tc>
          <w:tcPr>
            <w:tcW w:w="472" w:type="dxa"/>
            <w:tcBorders>
              <w:top w:val="single" w:sz="4" w:space="0" w:color="auto"/>
              <w:left w:val="single" w:sz="4" w:space="0" w:color="auto"/>
              <w:bottom w:val="single" w:sz="4" w:space="0" w:color="auto"/>
              <w:right w:val="single" w:sz="4" w:space="0" w:color="auto"/>
            </w:tcBorders>
            <w:textDirection w:val="btLr"/>
            <w:hideMark/>
          </w:tcPr>
          <w:p w:rsidR="00264596" w:rsidRDefault="00665315" w:rsidP="00264596">
            <w:pPr>
              <w:ind w:right="113"/>
              <w:jc w:val="right"/>
              <w:rPr>
                <w:rFonts w:ascii="AvantGarde Bk BT" w:hAnsi="AvantGarde Bk BT"/>
                <w:sz w:val="14"/>
                <w:szCs w:val="14"/>
              </w:rPr>
            </w:pPr>
            <w:r>
              <w:rPr>
                <w:rFonts w:ascii="AvantGarde Bk BT" w:hAnsi="AvantGarde Bk BT"/>
                <w:sz w:val="14"/>
                <w:szCs w:val="14"/>
              </w:rPr>
              <w:t>66.112,17</w:t>
            </w:r>
          </w:p>
          <w:p w:rsidR="00493B4E" w:rsidRPr="00A26076" w:rsidRDefault="00796D9C" w:rsidP="00665315">
            <w:pPr>
              <w:ind w:right="113"/>
              <w:jc w:val="right"/>
              <w:rPr>
                <w:rFonts w:ascii="AvantGarde Bk BT" w:hAnsi="AvantGarde Bk BT"/>
                <w:sz w:val="14"/>
                <w:szCs w:val="14"/>
              </w:rPr>
            </w:pPr>
            <w:r>
              <w:rPr>
                <w:rFonts w:ascii="AvantGarde Bk BT" w:hAnsi="AvantGarde Bk BT"/>
                <w:sz w:val="14"/>
                <w:szCs w:val="14"/>
              </w:rPr>
              <w:t>1</w:t>
            </w:r>
            <w:r w:rsidR="00665315">
              <w:rPr>
                <w:rFonts w:ascii="AvantGarde Bk BT" w:hAnsi="AvantGarde Bk BT"/>
                <w:sz w:val="14"/>
                <w:szCs w:val="14"/>
              </w:rPr>
              <w:t>95.194,91</w:t>
            </w:r>
          </w:p>
        </w:tc>
        <w:tc>
          <w:tcPr>
            <w:tcW w:w="472" w:type="dxa"/>
            <w:tcBorders>
              <w:top w:val="single" w:sz="4" w:space="0" w:color="auto"/>
              <w:left w:val="single" w:sz="4" w:space="0" w:color="auto"/>
              <w:bottom w:val="single" w:sz="4" w:space="0" w:color="auto"/>
              <w:right w:val="single" w:sz="4" w:space="0" w:color="auto"/>
            </w:tcBorders>
            <w:textDirection w:val="btLr"/>
            <w:hideMark/>
          </w:tcPr>
          <w:p w:rsidR="00264596" w:rsidRDefault="00665315" w:rsidP="00264596">
            <w:pPr>
              <w:ind w:right="113"/>
              <w:jc w:val="right"/>
              <w:rPr>
                <w:rFonts w:ascii="AvantGarde Bk BT" w:hAnsi="AvantGarde Bk BT"/>
                <w:sz w:val="14"/>
                <w:szCs w:val="14"/>
              </w:rPr>
            </w:pPr>
            <w:r>
              <w:rPr>
                <w:rFonts w:ascii="AvantGarde Bk BT" w:hAnsi="AvantGarde Bk BT"/>
                <w:sz w:val="14"/>
                <w:szCs w:val="14"/>
              </w:rPr>
              <w:t>25.354,03</w:t>
            </w:r>
          </w:p>
          <w:p w:rsidR="00493B4E" w:rsidRPr="00A26076" w:rsidRDefault="00665315" w:rsidP="00264596">
            <w:pPr>
              <w:ind w:right="113"/>
              <w:jc w:val="right"/>
              <w:rPr>
                <w:rFonts w:ascii="AvantGarde Bk BT" w:hAnsi="AvantGarde Bk BT"/>
                <w:sz w:val="14"/>
                <w:szCs w:val="14"/>
              </w:rPr>
            </w:pPr>
            <w:r>
              <w:rPr>
                <w:rFonts w:ascii="AvantGarde Bk BT" w:hAnsi="AvantGarde Bk BT"/>
                <w:sz w:val="14"/>
                <w:szCs w:val="14"/>
              </w:rPr>
              <w:t>36.507,27</w:t>
            </w:r>
          </w:p>
        </w:tc>
        <w:tc>
          <w:tcPr>
            <w:tcW w:w="472" w:type="dxa"/>
            <w:tcBorders>
              <w:top w:val="single" w:sz="4" w:space="0" w:color="auto"/>
              <w:left w:val="single" w:sz="4" w:space="0" w:color="auto"/>
              <w:bottom w:val="single" w:sz="4" w:space="0" w:color="auto"/>
              <w:right w:val="single" w:sz="4" w:space="0" w:color="auto"/>
            </w:tcBorders>
            <w:textDirection w:val="btLr"/>
            <w:hideMark/>
          </w:tcPr>
          <w:p w:rsidR="00264596" w:rsidRDefault="00665315" w:rsidP="00264596">
            <w:pPr>
              <w:ind w:right="113"/>
              <w:jc w:val="right"/>
              <w:rPr>
                <w:rFonts w:ascii="AvantGarde Bk BT" w:hAnsi="AvantGarde Bk BT"/>
                <w:sz w:val="14"/>
                <w:szCs w:val="14"/>
              </w:rPr>
            </w:pPr>
            <w:r>
              <w:rPr>
                <w:rFonts w:ascii="AvantGarde Bk BT" w:hAnsi="AvantGarde Bk BT"/>
                <w:sz w:val="14"/>
                <w:szCs w:val="14"/>
              </w:rPr>
              <w:t>46.260,66</w:t>
            </w:r>
          </w:p>
          <w:p w:rsidR="00493B4E" w:rsidRPr="00A26076" w:rsidRDefault="00665315" w:rsidP="00264596">
            <w:pPr>
              <w:ind w:right="113"/>
              <w:jc w:val="right"/>
              <w:rPr>
                <w:rFonts w:ascii="AvantGarde Bk BT" w:hAnsi="AvantGarde Bk BT"/>
                <w:sz w:val="14"/>
                <w:szCs w:val="14"/>
              </w:rPr>
            </w:pPr>
            <w:r>
              <w:rPr>
                <w:rFonts w:ascii="AvantGarde Bk BT" w:hAnsi="AvantGarde Bk BT"/>
                <w:sz w:val="14"/>
                <w:szCs w:val="14"/>
              </w:rPr>
              <w:t>66.610,72</w:t>
            </w:r>
          </w:p>
        </w:tc>
        <w:tc>
          <w:tcPr>
            <w:tcW w:w="472" w:type="dxa"/>
            <w:tcBorders>
              <w:top w:val="single" w:sz="4" w:space="0" w:color="auto"/>
              <w:left w:val="single" w:sz="4" w:space="0" w:color="auto"/>
              <w:bottom w:val="single" w:sz="4" w:space="0" w:color="auto"/>
              <w:right w:val="single" w:sz="4" w:space="0" w:color="auto"/>
            </w:tcBorders>
            <w:textDirection w:val="btLr"/>
            <w:hideMark/>
          </w:tcPr>
          <w:p w:rsidR="00264596" w:rsidRDefault="00665315" w:rsidP="00264596">
            <w:pPr>
              <w:ind w:right="113"/>
              <w:jc w:val="right"/>
              <w:rPr>
                <w:rFonts w:ascii="AvantGarde Bk BT" w:hAnsi="AvantGarde Bk BT"/>
                <w:sz w:val="14"/>
                <w:szCs w:val="14"/>
              </w:rPr>
            </w:pPr>
            <w:r>
              <w:rPr>
                <w:rFonts w:ascii="AvantGarde Bk BT" w:hAnsi="AvantGarde Bk BT"/>
                <w:sz w:val="14"/>
                <w:szCs w:val="14"/>
              </w:rPr>
              <w:t>56.670,26</w:t>
            </w:r>
          </w:p>
          <w:p w:rsidR="00493B4E" w:rsidRPr="00A26076" w:rsidRDefault="00665315" w:rsidP="00264596">
            <w:pPr>
              <w:ind w:right="113"/>
              <w:jc w:val="right"/>
              <w:rPr>
                <w:rFonts w:ascii="AvantGarde Bk BT" w:hAnsi="AvantGarde Bk BT"/>
                <w:sz w:val="14"/>
                <w:szCs w:val="14"/>
              </w:rPr>
            </w:pPr>
            <w:r>
              <w:rPr>
                <w:rFonts w:ascii="AvantGarde Bk BT" w:hAnsi="AvantGarde Bk BT"/>
                <w:sz w:val="14"/>
                <w:szCs w:val="14"/>
              </w:rPr>
              <w:t>81.599,51</w:t>
            </w:r>
          </w:p>
        </w:tc>
        <w:tc>
          <w:tcPr>
            <w:tcW w:w="472" w:type="dxa"/>
            <w:tcBorders>
              <w:top w:val="single" w:sz="4" w:space="0" w:color="auto"/>
              <w:left w:val="single" w:sz="4" w:space="0" w:color="auto"/>
              <w:bottom w:val="single" w:sz="4" w:space="0" w:color="auto"/>
              <w:right w:val="single" w:sz="4" w:space="0" w:color="auto"/>
            </w:tcBorders>
            <w:textDirection w:val="btLr"/>
            <w:hideMark/>
          </w:tcPr>
          <w:p w:rsidR="00264596" w:rsidRDefault="00665315" w:rsidP="00264596">
            <w:pPr>
              <w:ind w:right="113"/>
              <w:jc w:val="right"/>
              <w:rPr>
                <w:rFonts w:ascii="AvantGarde Bk BT" w:hAnsi="AvantGarde Bk BT"/>
                <w:sz w:val="14"/>
                <w:szCs w:val="14"/>
              </w:rPr>
            </w:pPr>
            <w:r>
              <w:rPr>
                <w:rFonts w:ascii="AvantGarde Bk BT" w:hAnsi="AvantGarde Bk BT"/>
                <w:sz w:val="14"/>
                <w:szCs w:val="14"/>
              </w:rPr>
              <w:t>141.</w:t>
            </w:r>
            <w:r w:rsidR="003C5592">
              <w:rPr>
                <w:rFonts w:ascii="AvantGarde Bk BT" w:hAnsi="AvantGarde Bk BT"/>
                <w:sz w:val="14"/>
                <w:szCs w:val="14"/>
              </w:rPr>
              <w:t>942,86</w:t>
            </w:r>
          </w:p>
          <w:p w:rsidR="00493B4E" w:rsidRPr="00A26076" w:rsidRDefault="003C5592" w:rsidP="00662664">
            <w:pPr>
              <w:ind w:right="113"/>
              <w:jc w:val="right"/>
              <w:rPr>
                <w:rFonts w:ascii="AvantGarde Bk BT" w:hAnsi="AvantGarde Bk BT"/>
                <w:sz w:val="14"/>
                <w:szCs w:val="14"/>
              </w:rPr>
            </w:pPr>
            <w:r>
              <w:rPr>
                <w:rFonts w:ascii="AvantGarde Bk BT" w:hAnsi="AvantGarde Bk BT"/>
                <w:sz w:val="14"/>
                <w:szCs w:val="14"/>
              </w:rPr>
              <w:t>204.383,52</w:t>
            </w:r>
          </w:p>
        </w:tc>
        <w:tc>
          <w:tcPr>
            <w:tcW w:w="472" w:type="dxa"/>
            <w:tcBorders>
              <w:top w:val="single" w:sz="4" w:space="0" w:color="auto"/>
              <w:left w:val="single" w:sz="4" w:space="0" w:color="auto"/>
              <w:bottom w:val="single" w:sz="4" w:space="0" w:color="auto"/>
              <w:right w:val="single" w:sz="4" w:space="0" w:color="auto"/>
            </w:tcBorders>
            <w:textDirection w:val="btLr"/>
            <w:hideMark/>
          </w:tcPr>
          <w:p w:rsidR="00264596" w:rsidRDefault="003C5592" w:rsidP="00264596">
            <w:pPr>
              <w:ind w:right="113"/>
              <w:jc w:val="right"/>
              <w:rPr>
                <w:rFonts w:ascii="AvantGarde Bk BT" w:hAnsi="AvantGarde Bk BT"/>
                <w:sz w:val="14"/>
                <w:szCs w:val="14"/>
              </w:rPr>
            </w:pPr>
            <w:r>
              <w:rPr>
                <w:rFonts w:ascii="AvantGarde Bk BT" w:hAnsi="AvantGarde Bk BT"/>
                <w:sz w:val="14"/>
                <w:szCs w:val="14"/>
              </w:rPr>
              <w:t>130.079,09</w:t>
            </w:r>
          </w:p>
          <w:p w:rsidR="00493B4E" w:rsidRPr="00A26076" w:rsidRDefault="003C5592" w:rsidP="00264596">
            <w:pPr>
              <w:ind w:right="113"/>
              <w:jc w:val="right"/>
              <w:rPr>
                <w:rFonts w:ascii="AvantGarde Bk BT" w:hAnsi="AvantGarde Bk BT"/>
                <w:sz w:val="14"/>
                <w:szCs w:val="14"/>
              </w:rPr>
            </w:pPr>
            <w:r>
              <w:rPr>
                <w:rFonts w:ascii="AvantGarde Bk BT" w:hAnsi="AvantGarde Bk BT"/>
                <w:sz w:val="14"/>
                <w:szCs w:val="14"/>
              </w:rPr>
              <w:t>187.300,87</w:t>
            </w:r>
          </w:p>
        </w:tc>
        <w:tc>
          <w:tcPr>
            <w:tcW w:w="472" w:type="dxa"/>
            <w:tcBorders>
              <w:top w:val="single" w:sz="4" w:space="0" w:color="auto"/>
              <w:left w:val="single" w:sz="4" w:space="0" w:color="auto"/>
              <w:bottom w:val="single" w:sz="4" w:space="0" w:color="auto"/>
              <w:right w:val="single" w:sz="4" w:space="0" w:color="auto"/>
            </w:tcBorders>
            <w:textDirection w:val="btLr"/>
            <w:hideMark/>
          </w:tcPr>
          <w:p w:rsidR="00264596" w:rsidRDefault="00665315" w:rsidP="00264596">
            <w:pPr>
              <w:ind w:right="113"/>
              <w:jc w:val="right"/>
              <w:rPr>
                <w:rFonts w:ascii="AvantGarde Bk BT" w:hAnsi="AvantGarde Bk BT"/>
                <w:sz w:val="14"/>
                <w:szCs w:val="14"/>
              </w:rPr>
            </w:pPr>
            <w:r>
              <w:rPr>
                <w:rFonts w:ascii="AvantGarde Bk BT" w:hAnsi="AvantGarde Bk BT"/>
                <w:sz w:val="14"/>
                <w:szCs w:val="14"/>
              </w:rPr>
              <w:t>26.891,03</w:t>
            </w:r>
          </w:p>
          <w:p w:rsidR="00493B4E" w:rsidRPr="00A26076" w:rsidRDefault="00665315" w:rsidP="00264596">
            <w:pPr>
              <w:ind w:right="113"/>
              <w:jc w:val="right"/>
              <w:rPr>
                <w:rFonts w:ascii="AvantGarde Bk BT" w:hAnsi="AvantGarde Bk BT"/>
                <w:sz w:val="14"/>
                <w:szCs w:val="14"/>
              </w:rPr>
            </w:pPr>
            <w:r>
              <w:rPr>
                <w:rFonts w:ascii="AvantGarde Bk BT" w:hAnsi="AvantGarde Bk BT"/>
                <w:sz w:val="14"/>
                <w:szCs w:val="14"/>
              </w:rPr>
              <w:t>38.720,39</w:t>
            </w:r>
          </w:p>
        </w:tc>
        <w:tc>
          <w:tcPr>
            <w:tcW w:w="1267" w:type="dxa"/>
            <w:tcBorders>
              <w:top w:val="single" w:sz="4" w:space="0" w:color="auto"/>
              <w:left w:val="single" w:sz="4" w:space="0" w:color="auto"/>
              <w:bottom w:val="single" w:sz="4" w:space="0" w:color="auto"/>
              <w:right w:val="single" w:sz="4" w:space="0" w:color="auto"/>
            </w:tcBorders>
          </w:tcPr>
          <w:p w:rsidR="00264596" w:rsidRPr="00A26076" w:rsidRDefault="003C5592" w:rsidP="00796D9C">
            <w:pPr>
              <w:pStyle w:val="NormalWeb"/>
              <w:shd w:val="clear" w:color="auto" w:fill="FFFFFF"/>
              <w:spacing w:before="0" w:beforeAutospacing="0" w:after="0" w:afterAutospacing="0" w:line="150" w:lineRule="atLeast"/>
              <w:jc w:val="right"/>
              <w:rPr>
                <w:rFonts w:ascii="AvantGarde Bk BT" w:hAnsi="AvantGarde Bk BT"/>
                <w:bCs/>
                <w:sz w:val="14"/>
                <w:szCs w:val="14"/>
              </w:rPr>
            </w:pPr>
            <w:r>
              <w:rPr>
                <w:rFonts w:ascii="AvantGarde Bk BT" w:hAnsi="AvantGarde Bk BT"/>
                <w:bCs/>
                <w:sz w:val="14"/>
                <w:szCs w:val="14"/>
              </w:rPr>
              <w:t>573.583,15</w:t>
            </w:r>
          </w:p>
        </w:tc>
        <w:tc>
          <w:tcPr>
            <w:tcW w:w="1286" w:type="dxa"/>
            <w:tcBorders>
              <w:top w:val="single" w:sz="4" w:space="0" w:color="auto"/>
              <w:left w:val="single" w:sz="4" w:space="0" w:color="auto"/>
              <w:bottom w:val="single" w:sz="4" w:space="0" w:color="auto"/>
              <w:right w:val="single" w:sz="4" w:space="0" w:color="auto"/>
            </w:tcBorders>
          </w:tcPr>
          <w:p w:rsidR="00264596" w:rsidRPr="00A26076" w:rsidRDefault="003C5592" w:rsidP="00AD1C99">
            <w:pPr>
              <w:pStyle w:val="NormalWeb"/>
              <w:shd w:val="clear" w:color="auto" w:fill="FFFFFF"/>
              <w:spacing w:before="0" w:beforeAutospacing="0" w:after="0" w:afterAutospacing="0" w:line="150" w:lineRule="atLeast"/>
              <w:jc w:val="right"/>
              <w:rPr>
                <w:rFonts w:ascii="AvantGarde Bk BT" w:hAnsi="AvantGarde Bk BT"/>
                <w:bCs/>
                <w:sz w:val="14"/>
                <w:szCs w:val="14"/>
              </w:rPr>
            </w:pPr>
            <w:r>
              <w:rPr>
                <w:rFonts w:ascii="AvantGarde Bk BT" w:hAnsi="AvantGarde Bk BT"/>
                <w:bCs/>
                <w:sz w:val="14"/>
                <w:szCs w:val="14"/>
              </w:rPr>
              <w:t>825.902,38</w:t>
            </w:r>
          </w:p>
        </w:tc>
      </w:tr>
      <w:tr w:rsidR="00160C43" w:rsidRPr="00A26076" w:rsidTr="00EA0C58">
        <w:trPr>
          <w:cantSplit/>
          <w:trHeight w:val="1134"/>
        </w:trPr>
        <w:tc>
          <w:tcPr>
            <w:tcW w:w="2215" w:type="dxa"/>
            <w:tcBorders>
              <w:top w:val="single" w:sz="4" w:space="0" w:color="auto"/>
              <w:left w:val="single" w:sz="4" w:space="0" w:color="auto"/>
              <w:bottom w:val="single" w:sz="4" w:space="0" w:color="auto"/>
              <w:right w:val="single" w:sz="4" w:space="0" w:color="auto"/>
            </w:tcBorders>
            <w:hideMark/>
          </w:tcPr>
          <w:p w:rsidR="00160C43" w:rsidRPr="00A26076" w:rsidRDefault="00160C43" w:rsidP="00264596">
            <w:pPr>
              <w:pStyle w:val="NormalWeb"/>
              <w:shd w:val="clear" w:color="auto" w:fill="FFFFFF"/>
              <w:spacing w:before="0" w:beforeAutospacing="0" w:after="0" w:afterAutospacing="0" w:line="150" w:lineRule="atLeast"/>
              <w:jc w:val="both"/>
              <w:rPr>
                <w:rFonts w:ascii="AvantGarde Bk BT" w:hAnsi="AvantGarde Bk BT"/>
                <w:bCs/>
                <w:sz w:val="14"/>
                <w:szCs w:val="14"/>
              </w:rPr>
            </w:pPr>
            <w:r w:rsidRPr="00A26076">
              <w:rPr>
                <w:rFonts w:ascii="AvantGarde Bk BT" w:hAnsi="AvantGarde Bk BT"/>
                <w:bCs/>
                <w:sz w:val="14"/>
                <w:szCs w:val="14"/>
              </w:rPr>
              <w:t>Previsión ACUMULADA</w:t>
            </w:r>
          </w:p>
          <w:p w:rsidR="00160C43" w:rsidRPr="00A26076" w:rsidRDefault="00160C43" w:rsidP="00264596">
            <w:pPr>
              <w:pStyle w:val="NormalWeb"/>
              <w:shd w:val="clear" w:color="auto" w:fill="FFFFFF"/>
              <w:spacing w:before="0" w:beforeAutospacing="0" w:after="0" w:afterAutospacing="0" w:line="150" w:lineRule="atLeast"/>
              <w:jc w:val="both"/>
              <w:rPr>
                <w:rFonts w:ascii="AvantGarde Bk BT" w:hAnsi="AvantGarde Bk BT"/>
                <w:bCs/>
                <w:sz w:val="14"/>
                <w:szCs w:val="14"/>
              </w:rPr>
            </w:pPr>
            <w:r w:rsidRPr="00A26076">
              <w:rPr>
                <w:rFonts w:ascii="AvantGarde Bk BT" w:hAnsi="AvantGarde Bk BT"/>
                <w:bCs/>
                <w:sz w:val="14"/>
                <w:szCs w:val="14"/>
              </w:rPr>
              <w:t>PEM / PLIC</w:t>
            </w:r>
          </w:p>
        </w:tc>
        <w:tc>
          <w:tcPr>
            <w:tcW w:w="472" w:type="dxa"/>
            <w:tcBorders>
              <w:top w:val="single" w:sz="4" w:space="0" w:color="auto"/>
              <w:left w:val="single" w:sz="4" w:space="0" w:color="auto"/>
              <w:bottom w:val="single" w:sz="4" w:space="0" w:color="auto"/>
              <w:right w:val="single" w:sz="4" w:space="0" w:color="auto"/>
            </w:tcBorders>
            <w:textDirection w:val="btLr"/>
            <w:hideMark/>
          </w:tcPr>
          <w:p w:rsidR="00665315" w:rsidRPr="00A26076" w:rsidRDefault="00665315" w:rsidP="00665315">
            <w:pPr>
              <w:ind w:right="113"/>
              <w:jc w:val="right"/>
              <w:rPr>
                <w:rFonts w:ascii="AvantGarde Bk BT" w:hAnsi="AvantGarde Bk BT"/>
                <w:sz w:val="14"/>
                <w:szCs w:val="14"/>
              </w:rPr>
            </w:pPr>
            <w:r>
              <w:rPr>
                <w:rFonts w:ascii="AvantGarde Bk BT" w:hAnsi="AvantGarde Bk BT"/>
                <w:sz w:val="14"/>
                <w:szCs w:val="14"/>
              </w:rPr>
              <w:t>80.273,06</w:t>
            </w:r>
          </w:p>
          <w:p w:rsidR="00665315" w:rsidRPr="00A26076" w:rsidRDefault="00665315" w:rsidP="00665315">
            <w:pPr>
              <w:ind w:right="113"/>
              <w:jc w:val="right"/>
              <w:rPr>
                <w:rFonts w:ascii="AvantGarde Bk BT" w:hAnsi="AvantGarde Bk BT"/>
                <w:sz w:val="14"/>
                <w:szCs w:val="14"/>
              </w:rPr>
            </w:pPr>
            <w:r>
              <w:rPr>
                <w:rFonts w:ascii="AvantGarde Bk BT" w:hAnsi="AvantGarde Bk BT"/>
                <w:sz w:val="14"/>
                <w:szCs w:val="14"/>
              </w:rPr>
              <w:t>115.585,17</w:t>
            </w:r>
          </w:p>
          <w:p w:rsidR="00160C43" w:rsidRPr="00A26076" w:rsidRDefault="00160C43" w:rsidP="00665315">
            <w:pPr>
              <w:ind w:right="113"/>
              <w:jc w:val="right"/>
              <w:rPr>
                <w:rFonts w:ascii="AvantGarde Bk BT" w:hAnsi="AvantGarde Bk BT"/>
                <w:sz w:val="14"/>
                <w:szCs w:val="14"/>
              </w:rPr>
            </w:pPr>
          </w:p>
        </w:tc>
        <w:tc>
          <w:tcPr>
            <w:tcW w:w="472" w:type="dxa"/>
            <w:tcBorders>
              <w:top w:val="single" w:sz="4" w:space="0" w:color="auto"/>
              <w:left w:val="single" w:sz="4" w:space="0" w:color="auto"/>
              <w:bottom w:val="single" w:sz="4" w:space="0" w:color="auto"/>
              <w:right w:val="single" w:sz="4" w:space="0" w:color="auto"/>
            </w:tcBorders>
            <w:textDirection w:val="btLr"/>
            <w:hideMark/>
          </w:tcPr>
          <w:p w:rsidR="00160C43" w:rsidRDefault="00665315" w:rsidP="00264596">
            <w:pPr>
              <w:ind w:right="113"/>
              <w:jc w:val="right"/>
              <w:rPr>
                <w:rFonts w:ascii="AvantGarde Bk BT" w:hAnsi="AvantGarde Bk BT"/>
                <w:sz w:val="14"/>
                <w:szCs w:val="14"/>
              </w:rPr>
            </w:pPr>
            <w:r>
              <w:rPr>
                <w:rFonts w:ascii="AvantGarde Bk BT" w:hAnsi="AvantGarde Bk BT"/>
                <w:sz w:val="14"/>
                <w:szCs w:val="14"/>
              </w:rPr>
              <w:t>146.385,22</w:t>
            </w:r>
          </w:p>
          <w:p w:rsidR="00665315" w:rsidRPr="00A26076" w:rsidRDefault="00665315" w:rsidP="00264596">
            <w:pPr>
              <w:ind w:right="113"/>
              <w:jc w:val="right"/>
              <w:rPr>
                <w:rFonts w:ascii="AvantGarde Bk BT" w:hAnsi="AvantGarde Bk BT"/>
                <w:sz w:val="14"/>
                <w:szCs w:val="14"/>
              </w:rPr>
            </w:pPr>
            <w:r>
              <w:rPr>
                <w:rFonts w:ascii="AvantGarde Bk BT" w:hAnsi="AvantGarde Bk BT"/>
                <w:sz w:val="14"/>
                <w:szCs w:val="14"/>
              </w:rPr>
              <w:t>210.780,08</w:t>
            </w:r>
          </w:p>
        </w:tc>
        <w:tc>
          <w:tcPr>
            <w:tcW w:w="472" w:type="dxa"/>
            <w:tcBorders>
              <w:top w:val="single" w:sz="4" w:space="0" w:color="auto"/>
              <w:left w:val="single" w:sz="4" w:space="0" w:color="auto"/>
              <w:bottom w:val="single" w:sz="4" w:space="0" w:color="auto"/>
              <w:right w:val="single" w:sz="4" w:space="0" w:color="auto"/>
            </w:tcBorders>
            <w:textDirection w:val="btLr"/>
            <w:hideMark/>
          </w:tcPr>
          <w:p w:rsidR="00E14BD9" w:rsidRDefault="00665315" w:rsidP="00E14BD9">
            <w:pPr>
              <w:ind w:right="113"/>
              <w:jc w:val="right"/>
              <w:rPr>
                <w:rFonts w:ascii="AvantGarde Bk BT" w:hAnsi="AvantGarde Bk BT"/>
                <w:sz w:val="14"/>
                <w:szCs w:val="14"/>
              </w:rPr>
            </w:pPr>
            <w:r>
              <w:rPr>
                <w:rFonts w:ascii="AvantGarde Bk BT" w:hAnsi="AvantGarde Bk BT"/>
                <w:sz w:val="14"/>
                <w:szCs w:val="14"/>
              </w:rPr>
              <w:t>171.739,26</w:t>
            </w:r>
          </w:p>
          <w:p w:rsidR="00665315" w:rsidRPr="00A26076" w:rsidRDefault="00665315" w:rsidP="00E14BD9">
            <w:pPr>
              <w:ind w:right="113"/>
              <w:jc w:val="right"/>
              <w:rPr>
                <w:rFonts w:ascii="AvantGarde Bk BT" w:hAnsi="AvantGarde Bk BT"/>
                <w:sz w:val="14"/>
                <w:szCs w:val="14"/>
              </w:rPr>
            </w:pPr>
            <w:r>
              <w:rPr>
                <w:rFonts w:ascii="AvantGarde Bk BT" w:hAnsi="AvantGarde Bk BT"/>
                <w:sz w:val="14"/>
                <w:szCs w:val="14"/>
              </w:rPr>
              <w:t>247.287,36</w:t>
            </w:r>
          </w:p>
        </w:tc>
        <w:tc>
          <w:tcPr>
            <w:tcW w:w="472" w:type="dxa"/>
            <w:tcBorders>
              <w:top w:val="single" w:sz="4" w:space="0" w:color="auto"/>
              <w:left w:val="single" w:sz="4" w:space="0" w:color="auto"/>
              <w:bottom w:val="single" w:sz="4" w:space="0" w:color="auto"/>
              <w:right w:val="single" w:sz="4" w:space="0" w:color="auto"/>
            </w:tcBorders>
            <w:textDirection w:val="btLr"/>
            <w:hideMark/>
          </w:tcPr>
          <w:p w:rsidR="00160C43" w:rsidRDefault="00665315" w:rsidP="00E14BD9">
            <w:pPr>
              <w:ind w:right="113"/>
              <w:jc w:val="right"/>
              <w:rPr>
                <w:rFonts w:ascii="AvantGarde Bk BT" w:hAnsi="AvantGarde Bk BT"/>
                <w:sz w:val="14"/>
                <w:szCs w:val="14"/>
              </w:rPr>
            </w:pPr>
            <w:r>
              <w:rPr>
                <w:rFonts w:ascii="AvantGarde Bk BT" w:hAnsi="AvantGarde Bk BT"/>
                <w:sz w:val="14"/>
                <w:szCs w:val="14"/>
              </w:rPr>
              <w:t>217.999,92</w:t>
            </w:r>
          </w:p>
          <w:p w:rsidR="00665315" w:rsidRPr="00A26076" w:rsidRDefault="00665315" w:rsidP="00E14BD9">
            <w:pPr>
              <w:ind w:right="113"/>
              <w:jc w:val="right"/>
              <w:rPr>
                <w:rFonts w:ascii="AvantGarde Bk BT" w:hAnsi="AvantGarde Bk BT"/>
                <w:sz w:val="14"/>
                <w:szCs w:val="14"/>
              </w:rPr>
            </w:pPr>
            <w:r>
              <w:rPr>
                <w:rFonts w:ascii="AvantGarde Bk BT" w:hAnsi="AvantGarde Bk BT"/>
                <w:sz w:val="14"/>
                <w:szCs w:val="14"/>
              </w:rPr>
              <w:t>313.898,08</w:t>
            </w:r>
          </w:p>
        </w:tc>
        <w:tc>
          <w:tcPr>
            <w:tcW w:w="472" w:type="dxa"/>
            <w:tcBorders>
              <w:top w:val="single" w:sz="4" w:space="0" w:color="auto"/>
              <w:left w:val="single" w:sz="4" w:space="0" w:color="auto"/>
              <w:bottom w:val="single" w:sz="4" w:space="0" w:color="auto"/>
              <w:right w:val="single" w:sz="4" w:space="0" w:color="auto"/>
            </w:tcBorders>
            <w:textDirection w:val="btLr"/>
            <w:hideMark/>
          </w:tcPr>
          <w:p w:rsidR="00160C43" w:rsidRDefault="00665315" w:rsidP="00E14BD9">
            <w:pPr>
              <w:ind w:right="113"/>
              <w:jc w:val="right"/>
              <w:rPr>
                <w:rFonts w:ascii="AvantGarde Bk BT" w:hAnsi="AvantGarde Bk BT"/>
                <w:sz w:val="14"/>
                <w:szCs w:val="14"/>
              </w:rPr>
            </w:pPr>
            <w:r>
              <w:rPr>
                <w:rFonts w:ascii="AvantGarde Bk BT" w:hAnsi="AvantGarde Bk BT"/>
                <w:sz w:val="14"/>
                <w:szCs w:val="14"/>
              </w:rPr>
              <w:t>274.670,18</w:t>
            </w:r>
          </w:p>
          <w:p w:rsidR="00665315" w:rsidRPr="00A26076" w:rsidRDefault="00665315" w:rsidP="00E14BD9">
            <w:pPr>
              <w:ind w:right="113"/>
              <w:jc w:val="right"/>
              <w:rPr>
                <w:rFonts w:ascii="AvantGarde Bk BT" w:hAnsi="AvantGarde Bk BT"/>
                <w:sz w:val="14"/>
                <w:szCs w:val="14"/>
              </w:rPr>
            </w:pPr>
            <w:r>
              <w:rPr>
                <w:rFonts w:ascii="AvantGarde Bk BT" w:hAnsi="AvantGarde Bk BT"/>
                <w:sz w:val="14"/>
                <w:szCs w:val="14"/>
              </w:rPr>
              <w:t>395.497,59</w:t>
            </w:r>
          </w:p>
        </w:tc>
        <w:tc>
          <w:tcPr>
            <w:tcW w:w="472" w:type="dxa"/>
            <w:tcBorders>
              <w:top w:val="single" w:sz="4" w:space="0" w:color="auto"/>
              <w:left w:val="single" w:sz="4" w:space="0" w:color="auto"/>
              <w:bottom w:val="single" w:sz="4" w:space="0" w:color="auto"/>
              <w:right w:val="single" w:sz="4" w:space="0" w:color="auto"/>
            </w:tcBorders>
            <w:textDirection w:val="btLr"/>
            <w:hideMark/>
          </w:tcPr>
          <w:p w:rsidR="00160C43" w:rsidRDefault="00665315" w:rsidP="00662664">
            <w:pPr>
              <w:ind w:right="113"/>
              <w:jc w:val="right"/>
              <w:rPr>
                <w:rFonts w:ascii="AvantGarde Bk BT" w:hAnsi="AvantGarde Bk BT"/>
                <w:sz w:val="14"/>
                <w:szCs w:val="14"/>
              </w:rPr>
            </w:pPr>
            <w:r>
              <w:rPr>
                <w:rFonts w:ascii="AvantGarde Bk BT" w:hAnsi="AvantGarde Bk BT"/>
                <w:sz w:val="14"/>
                <w:szCs w:val="14"/>
              </w:rPr>
              <w:t>416.069,78</w:t>
            </w:r>
          </w:p>
          <w:p w:rsidR="00665315" w:rsidRPr="00A26076" w:rsidRDefault="00665315" w:rsidP="00662664">
            <w:pPr>
              <w:ind w:right="113"/>
              <w:jc w:val="right"/>
              <w:rPr>
                <w:rFonts w:ascii="AvantGarde Bk BT" w:hAnsi="AvantGarde Bk BT"/>
                <w:sz w:val="14"/>
                <w:szCs w:val="14"/>
              </w:rPr>
            </w:pPr>
            <w:r>
              <w:rPr>
                <w:rFonts w:ascii="AvantGarde Bk BT" w:hAnsi="AvantGarde Bk BT"/>
                <w:sz w:val="14"/>
                <w:szCs w:val="14"/>
              </w:rPr>
              <w:t>599.098,88</w:t>
            </w:r>
          </w:p>
        </w:tc>
        <w:tc>
          <w:tcPr>
            <w:tcW w:w="472" w:type="dxa"/>
            <w:tcBorders>
              <w:top w:val="single" w:sz="4" w:space="0" w:color="auto"/>
              <w:left w:val="single" w:sz="4" w:space="0" w:color="auto"/>
              <w:bottom w:val="single" w:sz="4" w:space="0" w:color="auto"/>
              <w:right w:val="single" w:sz="4" w:space="0" w:color="auto"/>
            </w:tcBorders>
            <w:textDirection w:val="btLr"/>
          </w:tcPr>
          <w:p w:rsidR="00E14BD9" w:rsidRDefault="003C5592" w:rsidP="00264596">
            <w:pPr>
              <w:ind w:right="113"/>
              <w:jc w:val="right"/>
              <w:rPr>
                <w:rFonts w:ascii="AvantGarde Bk BT" w:hAnsi="AvantGarde Bk BT"/>
                <w:sz w:val="14"/>
                <w:szCs w:val="14"/>
              </w:rPr>
            </w:pPr>
            <w:r>
              <w:rPr>
                <w:rFonts w:ascii="AvantGarde Bk BT" w:hAnsi="AvantGarde Bk BT"/>
                <w:sz w:val="14"/>
                <w:szCs w:val="14"/>
              </w:rPr>
              <w:t>546.692,12</w:t>
            </w:r>
          </w:p>
          <w:p w:rsidR="00665315" w:rsidRPr="00A26076" w:rsidRDefault="003C5592" w:rsidP="00264596">
            <w:pPr>
              <w:ind w:right="113"/>
              <w:jc w:val="right"/>
              <w:rPr>
                <w:rFonts w:ascii="AvantGarde Bk BT" w:hAnsi="AvantGarde Bk BT"/>
                <w:sz w:val="14"/>
                <w:szCs w:val="14"/>
              </w:rPr>
            </w:pPr>
            <w:r>
              <w:rPr>
                <w:rFonts w:ascii="AvantGarde Bk BT" w:hAnsi="AvantGarde Bk BT"/>
                <w:sz w:val="14"/>
                <w:szCs w:val="14"/>
              </w:rPr>
              <w:t>787.181,98</w:t>
            </w:r>
          </w:p>
        </w:tc>
        <w:tc>
          <w:tcPr>
            <w:tcW w:w="472" w:type="dxa"/>
            <w:tcBorders>
              <w:top w:val="single" w:sz="4" w:space="0" w:color="auto"/>
              <w:left w:val="single" w:sz="4" w:space="0" w:color="auto"/>
              <w:bottom w:val="single" w:sz="4" w:space="0" w:color="auto"/>
              <w:right w:val="single" w:sz="4" w:space="0" w:color="auto"/>
            </w:tcBorders>
            <w:textDirection w:val="btLr"/>
            <w:hideMark/>
          </w:tcPr>
          <w:p w:rsidR="00E14BD9" w:rsidRDefault="003C5592" w:rsidP="00264596">
            <w:pPr>
              <w:ind w:right="113"/>
              <w:jc w:val="right"/>
              <w:rPr>
                <w:rFonts w:ascii="AvantGarde Bk BT" w:hAnsi="AvantGarde Bk BT"/>
                <w:sz w:val="14"/>
                <w:szCs w:val="14"/>
              </w:rPr>
            </w:pPr>
            <w:r>
              <w:rPr>
                <w:rFonts w:ascii="AvantGarde Bk BT" w:hAnsi="AvantGarde Bk BT"/>
                <w:sz w:val="14"/>
                <w:szCs w:val="14"/>
              </w:rPr>
              <w:t>573.583,15</w:t>
            </w:r>
          </w:p>
          <w:p w:rsidR="00665315" w:rsidRPr="00A26076" w:rsidRDefault="003C5592" w:rsidP="00264596">
            <w:pPr>
              <w:ind w:right="113"/>
              <w:jc w:val="right"/>
              <w:rPr>
                <w:rFonts w:ascii="AvantGarde Bk BT" w:hAnsi="AvantGarde Bk BT"/>
                <w:sz w:val="14"/>
                <w:szCs w:val="14"/>
              </w:rPr>
            </w:pPr>
            <w:r>
              <w:rPr>
                <w:rFonts w:ascii="AvantGarde Bk BT" w:hAnsi="AvantGarde Bk BT"/>
                <w:sz w:val="14"/>
                <w:szCs w:val="14"/>
              </w:rPr>
              <w:t>825.902,38</w:t>
            </w:r>
          </w:p>
        </w:tc>
        <w:tc>
          <w:tcPr>
            <w:tcW w:w="1267" w:type="dxa"/>
            <w:tcBorders>
              <w:top w:val="single" w:sz="4" w:space="0" w:color="auto"/>
              <w:left w:val="single" w:sz="4" w:space="0" w:color="auto"/>
              <w:bottom w:val="single" w:sz="4" w:space="0" w:color="auto"/>
              <w:right w:val="single" w:sz="4" w:space="0" w:color="auto"/>
            </w:tcBorders>
            <w:hideMark/>
          </w:tcPr>
          <w:p w:rsidR="00160C43" w:rsidRPr="00A26076" w:rsidRDefault="00160C43" w:rsidP="00264596">
            <w:pPr>
              <w:pStyle w:val="NormalWeb"/>
              <w:shd w:val="clear" w:color="auto" w:fill="FFFFFF"/>
              <w:spacing w:before="0" w:beforeAutospacing="0" w:after="0" w:afterAutospacing="0" w:line="150" w:lineRule="atLeast"/>
              <w:jc w:val="right"/>
              <w:rPr>
                <w:rFonts w:ascii="AvantGarde Bk BT" w:hAnsi="AvantGarde Bk BT"/>
                <w:bCs/>
                <w:sz w:val="14"/>
                <w:szCs w:val="14"/>
              </w:rPr>
            </w:pPr>
          </w:p>
        </w:tc>
        <w:tc>
          <w:tcPr>
            <w:tcW w:w="1286" w:type="dxa"/>
            <w:tcBorders>
              <w:top w:val="single" w:sz="4" w:space="0" w:color="auto"/>
              <w:left w:val="single" w:sz="4" w:space="0" w:color="auto"/>
              <w:bottom w:val="single" w:sz="4" w:space="0" w:color="auto"/>
              <w:right w:val="single" w:sz="4" w:space="0" w:color="auto"/>
            </w:tcBorders>
            <w:hideMark/>
          </w:tcPr>
          <w:p w:rsidR="00160C43" w:rsidRPr="00A26076" w:rsidRDefault="00160C43" w:rsidP="003C5592">
            <w:pPr>
              <w:pStyle w:val="NormalWeb"/>
              <w:shd w:val="clear" w:color="auto" w:fill="FFFFFF"/>
              <w:spacing w:before="0" w:beforeAutospacing="0" w:after="0" w:afterAutospacing="0" w:line="150" w:lineRule="atLeast"/>
              <w:jc w:val="right"/>
              <w:rPr>
                <w:rFonts w:ascii="AvantGarde Bk BT" w:hAnsi="AvantGarde Bk BT"/>
                <w:bCs/>
                <w:sz w:val="14"/>
                <w:szCs w:val="14"/>
              </w:rPr>
            </w:pPr>
          </w:p>
        </w:tc>
      </w:tr>
    </w:tbl>
    <w:p w:rsidR="00264596" w:rsidRDefault="00264596" w:rsidP="0048251E">
      <w:pPr>
        <w:jc w:val="both"/>
        <w:rPr>
          <w:rFonts w:ascii="Century Gothic" w:hAnsi="Century Gothic"/>
          <w:color w:val="00B050"/>
          <w:sz w:val="18"/>
          <w:szCs w:val="18"/>
        </w:rPr>
      </w:pPr>
    </w:p>
    <w:p w:rsidR="00264596" w:rsidRPr="008A36F8" w:rsidRDefault="00264596" w:rsidP="0048251E">
      <w:pPr>
        <w:jc w:val="both"/>
        <w:rPr>
          <w:rFonts w:ascii="Century Gothic" w:hAnsi="Century Gothic"/>
          <w:color w:val="00B050"/>
          <w:sz w:val="18"/>
          <w:szCs w:val="18"/>
        </w:rPr>
      </w:pPr>
    </w:p>
    <w:p w:rsidR="0048251E" w:rsidRPr="00160C43" w:rsidRDefault="0048251E" w:rsidP="0048251E">
      <w:pPr>
        <w:pBdr>
          <w:bottom w:val="single" w:sz="4" w:space="1" w:color="auto"/>
        </w:pBdr>
        <w:jc w:val="both"/>
        <w:rPr>
          <w:rFonts w:ascii="Century Gothic" w:eastAsia="Gulim" w:hAnsi="Century Gothic" w:cs="Microsoft Sans Serif"/>
          <w:b/>
          <w:bCs/>
          <w:iCs/>
          <w:sz w:val="18"/>
          <w:szCs w:val="28"/>
        </w:rPr>
      </w:pPr>
      <w:r w:rsidRPr="00160C43">
        <w:rPr>
          <w:rFonts w:ascii="Century Gothic" w:eastAsia="Gulim" w:hAnsi="Century Gothic" w:cs="Microsoft Sans Serif"/>
          <w:b/>
          <w:bCs/>
          <w:iCs/>
          <w:sz w:val="18"/>
          <w:szCs w:val="28"/>
        </w:rPr>
        <w:t>A.4.</w:t>
      </w:r>
      <w:r w:rsidR="00804015" w:rsidRPr="00160C43">
        <w:rPr>
          <w:rFonts w:ascii="Century Gothic" w:eastAsia="Gulim" w:hAnsi="Century Gothic" w:cs="Microsoft Sans Serif"/>
          <w:b/>
          <w:bCs/>
          <w:iCs/>
          <w:sz w:val="18"/>
          <w:szCs w:val="28"/>
        </w:rPr>
        <w:t>3</w:t>
      </w:r>
      <w:r w:rsidRPr="00160C43">
        <w:rPr>
          <w:rFonts w:ascii="Century Gothic" w:eastAsia="Gulim" w:hAnsi="Century Gothic" w:cs="Microsoft Sans Serif"/>
          <w:b/>
          <w:bCs/>
          <w:iCs/>
          <w:sz w:val="18"/>
          <w:szCs w:val="28"/>
        </w:rPr>
        <w:t>.- CATEGORÍA DEL CONTRATO Y CLASIFICACIÓN DEL CONTRATISTA</w:t>
      </w:r>
    </w:p>
    <w:p w:rsidR="0048251E" w:rsidRPr="00160C43" w:rsidRDefault="0048251E" w:rsidP="0048251E">
      <w:pPr>
        <w:tabs>
          <w:tab w:val="left" w:pos="8064"/>
        </w:tabs>
        <w:jc w:val="both"/>
        <w:rPr>
          <w:rFonts w:ascii="Century Gothic" w:eastAsia="Gulim" w:hAnsi="Century Gothic" w:cs="Microsoft Sans Serif"/>
          <w:sz w:val="18"/>
        </w:rPr>
      </w:pPr>
    </w:p>
    <w:p w:rsidR="0048251E" w:rsidRPr="00160C43" w:rsidRDefault="0077685C" w:rsidP="0048251E">
      <w:pPr>
        <w:jc w:val="both"/>
        <w:rPr>
          <w:rFonts w:ascii="Century Gothic" w:hAnsi="Century Gothic"/>
          <w:sz w:val="18"/>
          <w:szCs w:val="18"/>
        </w:rPr>
      </w:pPr>
      <w:r w:rsidRPr="00160C43">
        <w:rPr>
          <w:rFonts w:ascii="Century Gothic" w:hAnsi="Century Gothic"/>
          <w:sz w:val="18"/>
          <w:szCs w:val="18"/>
        </w:rPr>
        <w:t>La clasificación del Contratista, en caso de que la Propiedad lo contemple, será:</w:t>
      </w:r>
    </w:p>
    <w:p w:rsidR="0077685C" w:rsidRPr="00160C43" w:rsidRDefault="0077685C" w:rsidP="0048251E">
      <w:pPr>
        <w:jc w:val="both"/>
        <w:rPr>
          <w:rFonts w:ascii="Century Gothic" w:hAnsi="Century Gothic"/>
          <w:sz w:val="18"/>
          <w:szCs w:val="18"/>
        </w:rPr>
      </w:pPr>
    </w:p>
    <w:p w:rsidR="0077685C" w:rsidRPr="00160C43" w:rsidRDefault="00F5448D" w:rsidP="0077685C">
      <w:pPr>
        <w:pStyle w:val="Prrafodelista"/>
        <w:numPr>
          <w:ilvl w:val="0"/>
          <w:numId w:val="5"/>
        </w:numPr>
        <w:jc w:val="both"/>
        <w:rPr>
          <w:rFonts w:ascii="Century Gothic" w:hAnsi="Century Gothic"/>
          <w:sz w:val="18"/>
          <w:szCs w:val="18"/>
        </w:rPr>
      </w:pPr>
      <w:r>
        <w:rPr>
          <w:rFonts w:ascii="Century Gothic" w:hAnsi="Century Gothic"/>
          <w:sz w:val="18"/>
          <w:szCs w:val="18"/>
        </w:rPr>
        <w:t xml:space="preserve">Grupo: C </w:t>
      </w:r>
    </w:p>
    <w:p w:rsidR="0077685C" w:rsidRPr="00160C43" w:rsidRDefault="0077685C" w:rsidP="00493B4E">
      <w:pPr>
        <w:pStyle w:val="Prrafodelista"/>
        <w:numPr>
          <w:ilvl w:val="0"/>
          <w:numId w:val="5"/>
        </w:numPr>
        <w:jc w:val="both"/>
        <w:rPr>
          <w:rFonts w:ascii="Century Gothic" w:hAnsi="Century Gothic"/>
          <w:sz w:val="18"/>
          <w:szCs w:val="18"/>
        </w:rPr>
      </w:pPr>
      <w:r w:rsidRPr="00160C43">
        <w:rPr>
          <w:rFonts w:ascii="Century Gothic" w:hAnsi="Century Gothic"/>
          <w:sz w:val="18"/>
          <w:szCs w:val="18"/>
        </w:rPr>
        <w:t xml:space="preserve">Subgrupo: </w:t>
      </w:r>
      <w:r w:rsidR="00F5448D">
        <w:rPr>
          <w:rFonts w:ascii="Century Gothic" w:hAnsi="Century Gothic"/>
          <w:sz w:val="18"/>
          <w:szCs w:val="18"/>
        </w:rPr>
        <w:t>--</w:t>
      </w:r>
    </w:p>
    <w:p w:rsidR="0077685C" w:rsidRPr="00160C43" w:rsidRDefault="0077685C" w:rsidP="0077685C">
      <w:pPr>
        <w:pStyle w:val="Prrafodelista"/>
        <w:numPr>
          <w:ilvl w:val="0"/>
          <w:numId w:val="5"/>
        </w:numPr>
        <w:jc w:val="both"/>
        <w:rPr>
          <w:rFonts w:ascii="Century Gothic" w:hAnsi="Century Gothic"/>
          <w:sz w:val="18"/>
          <w:szCs w:val="18"/>
        </w:rPr>
      </w:pPr>
      <w:r w:rsidRPr="00160C43">
        <w:rPr>
          <w:rFonts w:ascii="Century Gothic" w:hAnsi="Century Gothic"/>
          <w:sz w:val="18"/>
          <w:szCs w:val="18"/>
        </w:rPr>
        <w:t xml:space="preserve">Categoría: </w:t>
      </w:r>
      <w:r w:rsidR="00F5448D">
        <w:rPr>
          <w:rFonts w:ascii="Century Gothic" w:hAnsi="Century Gothic"/>
          <w:sz w:val="18"/>
          <w:szCs w:val="18"/>
        </w:rPr>
        <w:t>3</w:t>
      </w:r>
    </w:p>
    <w:p w:rsidR="0048251E" w:rsidRPr="00160C43" w:rsidRDefault="0048251E" w:rsidP="0048251E">
      <w:pPr>
        <w:jc w:val="both"/>
        <w:rPr>
          <w:rFonts w:ascii="Century Gothic" w:hAnsi="Century Gothic"/>
          <w:sz w:val="18"/>
          <w:szCs w:val="18"/>
        </w:rPr>
      </w:pPr>
    </w:p>
    <w:p w:rsidR="0048251E" w:rsidRPr="00160C43" w:rsidRDefault="0048251E" w:rsidP="0048251E">
      <w:pPr>
        <w:jc w:val="both"/>
        <w:rPr>
          <w:rFonts w:ascii="Century Gothic" w:hAnsi="Century Gothic"/>
          <w:sz w:val="18"/>
          <w:szCs w:val="18"/>
        </w:rPr>
      </w:pPr>
    </w:p>
    <w:p w:rsidR="0048251E" w:rsidRPr="00160C43" w:rsidRDefault="0048251E" w:rsidP="0048251E">
      <w:pPr>
        <w:jc w:val="both"/>
        <w:rPr>
          <w:rFonts w:ascii="Century Gothic" w:hAnsi="Century Gothic"/>
          <w:sz w:val="18"/>
          <w:szCs w:val="18"/>
        </w:rPr>
      </w:pPr>
    </w:p>
    <w:p w:rsidR="0048251E" w:rsidRPr="00160C43" w:rsidRDefault="0048251E" w:rsidP="0048251E">
      <w:pPr>
        <w:pBdr>
          <w:bottom w:val="single" w:sz="4" w:space="1" w:color="auto"/>
        </w:pBdr>
        <w:jc w:val="both"/>
        <w:rPr>
          <w:rFonts w:ascii="Century Gothic" w:eastAsia="Gulim" w:hAnsi="Century Gothic" w:cs="Microsoft Sans Serif"/>
          <w:b/>
          <w:bCs/>
          <w:iCs/>
          <w:sz w:val="18"/>
          <w:szCs w:val="28"/>
        </w:rPr>
      </w:pPr>
      <w:r w:rsidRPr="00160C43">
        <w:rPr>
          <w:rFonts w:ascii="Century Gothic" w:eastAsia="Gulim" w:hAnsi="Century Gothic" w:cs="Microsoft Sans Serif"/>
          <w:b/>
          <w:bCs/>
          <w:iCs/>
          <w:sz w:val="18"/>
          <w:szCs w:val="28"/>
        </w:rPr>
        <w:t>A.4.</w:t>
      </w:r>
      <w:r w:rsidR="00804015" w:rsidRPr="00160C43">
        <w:rPr>
          <w:rFonts w:ascii="Century Gothic" w:eastAsia="Gulim" w:hAnsi="Century Gothic" w:cs="Microsoft Sans Serif"/>
          <w:b/>
          <w:bCs/>
          <w:iCs/>
          <w:sz w:val="18"/>
          <w:szCs w:val="28"/>
        </w:rPr>
        <w:t>4</w:t>
      </w:r>
      <w:r w:rsidRPr="00160C43">
        <w:rPr>
          <w:rFonts w:ascii="Century Gothic" w:eastAsia="Gulim" w:hAnsi="Century Gothic" w:cs="Microsoft Sans Serif"/>
          <w:b/>
          <w:bCs/>
          <w:iCs/>
          <w:sz w:val="18"/>
          <w:szCs w:val="28"/>
        </w:rPr>
        <w:t>.- CERTIFICADO DE OBRA COMPLETA</w:t>
      </w:r>
    </w:p>
    <w:p w:rsidR="0048251E" w:rsidRPr="00160C43" w:rsidRDefault="0048251E" w:rsidP="0048251E">
      <w:pPr>
        <w:tabs>
          <w:tab w:val="left" w:pos="8064"/>
        </w:tabs>
        <w:jc w:val="both"/>
        <w:rPr>
          <w:rFonts w:ascii="Century Gothic" w:eastAsia="Gulim" w:hAnsi="Century Gothic" w:cs="Microsoft Sans Serif"/>
          <w:sz w:val="18"/>
        </w:rPr>
      </w:pPr>
    </w:p>
    <w:p w:rsidR="0048251E" w:rsidRPr="00160C43" w:rsidRDefault="0048251E" w:rsidP="0048251E">
      <w:pPr>
        <w:jc w:val="both"/>
        <w:rPr>
          <w:rFonts w:ascii="Century Gothic" w:hAnsi="Century Gothic"/>
          <w:sz w:val="18"/>
          <w:szCs w:val="18"/>
        </w:rPr>
      </w:pPr>
      <w:r w:rsidRPr="00160C43">
        <w:rPr>
          <w:rFonts w:ascii="Century Gothic" w:hAnsi="Century Gothic"/>
          <w:sz w:val="18"/>
          <w:szCs w:val="18"/>
        </w:rPr>
        <w:t>El presente proyecto se refiere a una obra completa, entendiéndose por tal, la susceptible de ser entregada al uso general o al servicio correspondiente, sin prejuicio de las ulteriores ampliaciones de que posteriormente pueda ser objeto y comprenderá todos y cada uno de los elementos que sean precisos para la utilización de la obra.</w:t>
      </w:r>
    </w:p>
    <w:p w:rsidR="0048251E" w:rsidRPr="00160C43" w:rsidRDefault="0048251E" w:rsidP="0048251E">
      <w:pPr>
        <w:jc w:val="both"/>
        <w:rPr>
          <w:rFonts w:ascii="Century Gothic" w:hAnsi="Century Gothic"/>
          <w:sz w:val="18"/>
          <w:szCs w:val="18"/>
        </w:rPr>
      </w:pPr>
    </w:p>
    <w:p w:rsidR="00772819" w:rsidRPr="00160C43" w:rsidRDefault="00772819" w:rsidP="0048251E">
      <w:pPr>
        <w:jc w:val="both"/>
        <w:rPr>
          <w:rFonts w:ascii="Century Gothic" w:hAnsi="Century Gothic"/>
          <w:sz w:val="18"/>
          <w:szCs w:val="18"/>
        </w:rPr>
      </w:pPr>
    </w:p>
    <w:p w:rsidR="0048251E" w:rsidRPr="00160C43" w:rsidRDefault="0048251E" w:rsidP="0048251E">
      <w:pPr>
        <w:jc w:val="both"/>
        <w:rPr>
          <w:rFonts w:ascii="Century Gothic" w:hAnsi="Century Gothic"/>
          <w:sz w:val="18"/>
          <w:szCs w:val="18"/>
        </w:rPr>
      </w:pPr>
    </w:p>
    <w:p w:rsidR="00E35776" w:rsidRPr="00160C43" w:rsidRDefault="00E35776" w:rsidP="00E35776">
      <w:pPr>
        <w:pBdr>
          <w:bottom w:val="single" w:sz="4" w:space="1" w:color="auto"/>
        </w:pBdr>
        <w:rPr>
          <w:rFonts w:ascii="Century Gothic" w:hAnsi="Century Gothic"/>
          <w:b/>
          <w:sz w:val="18"/>
          <w:szCs w:val="18"/>
        </w:rPr>
      </w:pPr>
      <w:r w:rsidRPr="00160C43">
        <w:rPr>
          <w:rFonts w:ascii="Century Gothic" w:hAnsi="Century Gothic"/>
          <w:b/>
          <w:sz w:val="18"/>
          <w:szCs w:val="18"/>
        </w:rPr>
        <w:t>A.4.</w:t>
      </w:r>
      <w:r w:rsidR="00804015" w:rsidRPr="00160C43">
        <w:rPr>
          <w:rFonts w:ascii="Century Gothic" w:hAnsi="Century Gothic"/>
          <w:b/>
          <w:sz w:val="18"/>
          <w:szCs w:val="18"/>
        </w:rPr>
        <w:t>5</w:t>
      </w:r>
      <w:r w:rsidRPr="00160C43">
        <w:rPr>
          <w:rFonts w:ascii="Century Gothic" w:hAnsi="Century Gothic"/>
          <w:b/>
          <w:sz w:val="18"/>
          <w:szCs w:val="18"/>
        </w:rPr>
        <w:t>.- FECHA Y FIRMA</w:t>
      </w:r>
    </w:p>
    <w:p w:rsidR="00E35776" w:rsidRPr="00160C43" w:rsidRDefault="00E35776" w:rsidP="00E35776">
      <w:pPr>
        <w:jc w:val="both"/>
        <w:rPr>
          <w:rFonts w:ascii="Century Gothic" w:hAnsi="Century Gothic"/>
          <w:sz w:val="18"/>
          <w:szCs w:val="18"/>
        </w:rPr>
      </w:pPr>
    </w:p>
    <w:p w:rsidR="00E35776" w:rsidRPr="00160C43" w:rsidRDefault="00E35776" w:rsidP="00E35776">
      <w:pPr>
        <w:jc w:val="both"/>
        <w:rPr>
          <w:rFonts w:ascii="Century Gothic" w:hAnsi="Century Gothic"/>
          <w:sz w:val="18"/>
          <w:szCs w:val="18"/>
        </w:rPr>
      </w:pPr>
    </w:p>
    <w:p w:rsidR="00E35776" w:rsidRPr="00160C43" w:rsidRDefault="00E35776" w:rsidP="00E35776">
      <w:pPr>
        <w:jc w:val="both"/>
        <w:rPr>
          <w:rFonts w:ascii="Century Gothic" w:hAnsi="Century Gothic"/>
          <w:sz w:val="18"/>
          <w:szCs w:val="18"/>
        </w:rPr>
      </w:pPr>
      <w:r w:rsidRPr="00160C43">
        <w:rPr>
          <w:rFonts w:ascii="Century Gothic" w:hAnsi="Century Gothic"/>
          <w:sz w:val="18"/>
          <w:szCs w:val="18"/>
        </w:rPr>
        <w:t>En Santiago de Compostela, a Ju</w:t>
      </w:r>
      <w:r w:rsidR="006E7BF1" w:rsidRPr="00160C43">
        <w:rPr>
          <w:rFonts w:ascii="Century Gothic" w:hAnsi="Century Gothic"/>
          <w:sz w:val="18"/>
          <w:szCs w:val="18"/>
        </w:rPr>
        <w:t>l</w:t>
      </w:r>
      <w:r w:rsidRPr="00160C43">
        <w:rPr>
          <w:rFonts w:ascii="Century Gothic" w:hAnsi="Century Gothic"/>
          <w:sz w:val="18"/>
          <w:szCs w:val="18"/>
        </w:rPr>
        <w:t>io de 2016.</w:t>
      </w:r>
    </w:p>
    <w:p w:rsidR="00E35776" w:rsidRPr="00160C43" w:rsidRDefault="00E35776" w:rsidP="00E35776">
      <w:pPr>
        <w:jc w:val="both"/>
        <w:rPr>
          <w:rFonts w:ascii="Century Gothic" w:hAnsi="Century Gothic"/>
          <w:sz w:val="18"/>
          <w:szCs w:val="18"/>
        </w:rPr>
      </w:pPr>
    </w:p>
    <w:p w:rsidR="00E35776" w:rsidRPr="00160C43" w:rsidRDefault="00E35776" w:rsidP="00E35776">
      <w:pPr>
        <w:jc w:val="both"/>
        <w:rPr>
          <w:rFonts w:ascii="Century Gothic" w:hAnsi="Century Gothic"/>
          <w:sz w:val="18"/>
          <w:szCs w:val="18"/>
        </w:rPr>
      </w:pPr>
      <w:r w:rsidRPr="00160C43">
        <w:rPr>
          <w:rFonts w:ascii="Century Gothic" w:hAnsi="Century Gothic"/>
          <w:noProof/>
          <w:sz w:val="18"/>
          <w:szCs w:val="18"/>
          <w:lang w:val="es-ES"/>
        </w:rPr>
        <w:drawing>
          <wp:inline distT="0" distB="0" distL="0" distR="0">
            <wp:extent cx="1285240" cy="725170"/>
            <wp:effectExtent l="19050" t="0" r="0" b="0"/>
            <wp:docPr id="6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4" cstate="print"/>
                    <a:srcRect/>
                    <a:stretch>
                      <a:fillRect/>
                    </a:stretch>
                  </pic:blipFill>
                  <pic:spPr bwMode="auto">
                    <a:xfrm>
                      <a:off x="0" y="0"/>
                      <a:ext cx="1285240" cy="725170"/>
                    </a:xfrm>
                    <a:prstGeom prst="rect">
                      <a:avLst/>
                    </a:prstGeom>
                    <a:noFill/>
                    <a:ln w="9525">
                      <a:noFill/>
                      <a:miter lim="800000"/>
                      <a:headEnd/>
                      <a:tailEnd/>
                    </a:ln>
                  </pic:spPr>
                </pic:pic>
              </a:graphicData>
            </a:graphic>
          </wp:inline>
        </w:drawing>
      </w:r>
    </w:p>
    <w:p w:rsidR="00E35776" w:rsidRPr="00160C43" w:rsidRDefault="00E35776" w:rsidP="00E35776">
      <w:pPr>
        <w:jc w:val="both"/>
        <w:rPr>
          <w:rFonts w:ascii="Century Gothic" w:hAnsi="Century Gothic"/>
          <w:sz w:val="18"/>
          <w:szCs w:val="18"/>
        </w:rPr>
      </w:pPr>
    </w:p>
    <w:p w:rsidR="00E35776" w:rsidRPr="00160C43" w:rsidRDefault="00E35776" w:rsidP="00E35776">
      <w:pPr>
        <w:jc w:val="both"/>
        <w:rPr>
          <w:rFonts w:ascii="Century Gothic" w:hAnsi="Century Gothic"/>
          <w:sz w:val="18"/>
          <w:szCs w:val="18"/>
        </w:rPr>
      </w:pPr>
      <w:r w:rsidRPr="00160C43">
        <w:rPr>
          <w:rFonts w:ascii="Century Gothic" w:hAnsi="Century Gothic"/>
          <w:sz w:val="18"/>
          <w:szCs w:val="18"/>
        </w:rPr>
        <w:t>Fdo:</w:t>
      </w:r>
    </w:p>
    <w:p w:rsidR="00E35776" w:rsidRPr="00160C43" w:rsidRDefault="00E35776" w:rsidP="00E35776">
      <w:pPr>
        <w:jc w:val="both"/>
        <w:rPr>
          <w:rFonts w:ascii="Century Gothic" w:hAnsi="Century Gothic"/>
          <w:sz w:val="18"/>
          <w:szCs w:val="18"/>
        </w:rPr>
      </w:pPr>
      <w:r w:rsidRPr="00160C43">
        <w:rPr>
          <w:rFonts w:ascii="Century Gothic" w:hAnsi="Century Gothic"/>
          <w:sz w:val="18"/>
          <w:szCs w:val="18"/>
        </w:rPr>
        <w:t>Juan Pinto Tasende</w:t>
      </w:r>
    </w:p>
    <w:p w:rsidR="00E35776" w:rsidRPr="00160C43" w:rsidRDefault="00E35776" w:rsidP="00E35776">
      <w:pPr>
        <w:jc w:val="both"/>
        <w:rPr>
          <w:rFonts w:ascii="Century Gothic" w:hAnsi="Century Gothic"/>
          <w:sz w:val="18"/>
          <w:szCs w:val="18"/>
        </w:rPr>
      </w:pPr>
      <w:r w:rsidRPr="00160C43">
        <w:rPr>
          <w:rFonts w:ascii="Century Gothic" w:hAnsi="Century Gothic"/>
          <w:sz w:val="18"/>
          <w:szCs w:val="18"/>
        </w:rPr>
        <w:t>Arquitecto COAG 2057</w:t>
      </w:r>
    </w:p>
    <w:p w:rsidR="0048251E" w:rsidRPr="00160C43" w:rsidRDefault="0048251E" w:rsidP="0048251E">
      <w:pPr>
        <w:jc w:val="both"/>
        <w:rPr>
          <w:rFonts w:ascii="Century Gothic" w:hAnsi="Century Gothic"/>
          <w:sz w:val="18"/>
          <w:szCs w:val="18"/>
        </w:rPr>
      </w:pPr>
    </w:p>
    <w:p w:rsidR="00AA5F39" w:rsidRPr="00160C43" w:rsidRDefault="0048251E">
      <w:pPr>
        <w:overflowPunct/>
        <w:autoSpaceDE/>
        <w:autoSpaceDN/>
        <w:adjustRightInd/>
        <w:textAlignment w:val="auto"/>
        <w:rPr>
          <w:rFonts w:ascii="Century Gothic" w:hAnsi="Century Gothic"/>
          <w:sz w:val="18"/>
          <w:szCs w:val="18"/>
        </w:rPr>
      </w:pPr>
      <w:r w:rsidRPr="00160C43">
        <w:rPr>
          <w:rFonts w:ascii="Century Gothic" w:hAnsi="Century Gothic"/>
          <w:sz w:val="18"/>
          <w:szCs w:val="18"/>
        </w:rPr>
        <w:br w:type="page"/>
      </w: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FD7C18" w:rsidP="00FD7C18">
      <w:pPr>
        <w:tabs>
          <w:tab w:val="left" w:pos="527"/>
        </w:tabs>
        <w:rPr>
          <w:rFonts w:ascii="Century Gothic" w:hAnsi="Century Gothic" w:cs="TT1B2t00"/>
          <w:b/>
          <w:sz w:val="18"/>
          <w:szCs w:val="18"/>
        </w:rPr>
      </w:pPr>
      <w:r>
        <w:rPr>
          <w:rFonts w:ascii="Century Gothic" w:hAnsi="Century Gothic" w:cs="TT1B2t00"/>
          <w:b/>
          <w:sz w:val="18"/>
          <w:szCs w:val="18"/>
        </w:rPr>
        <w:tab/>
      </w:r>
    </w:p>
    <w:p w:rsidR="00AA5F39" w:rsidRPr="002C4676"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Pr="002C4676" w:rsidRDefault="00AA5F39" w:rsidP="00AA5F39">
      <w:pPr>
        <w:rPr>
          <w:rFonts w:ascii="Century Gothic" w:hAnsi="Century Gothic" w:cs="TT1B2t00"/>
          <w:b/>
          <w:sz w:val="18"/>
          <w:szCs w:val="18"/>
        </w:rPr>
      </w:pPr>
    </w:p>
    <w:p w:rsidR="00AA5F39" w:rsidRPr="002C4676" w:rsidRDefault="00AA5F39" w:rsidP="00AA5F39">
      <w:pPr>
        <w:rPr>
          <w:rFonts w:ascii="Century Gothic" w:hAnsi="Century Gothic" w:cs="TT1B2t00"/>
          <w:b/>
          <w:sz w:val="18"/>
          <w:szCs w:val="18"/>
        </w:rPr>
      </w:pPr>
    </w:p>
    <w:p w:rsidR="00AA5F39" w:rsidRPr="002C4676" w:rsidRDefault="00AA5F39" w:rsidP="00AA5F39">
      <w:pPr>
        <w:rPr>
          <w:rFonts w:ascii="Century Gothic" w:hAnsi="Century Gothic" w:cs="TT1B2t00"/>
          <w:b/>
          <w:sz w:val="18"/>
          <w:szCs w:val="18"/>
        </w:rPr>
      </w:pPr>
    </w:p>
    <w:p w:rsidR="00AA5F39" w:rsidRPr="002C4676"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772819" w:rsidRDefault="00772819" w:rsidP="00AA5F39">
      <w:pPr>
        <w:rPr>
          <w:rFonts w:ascii="Century Gothic" w:hAnsi="Century Gothic" w:cs="TT1B2t00"/>
          <w:b/>
          <w:sz w:val="18"/>
          <w:szCs w:val="18"/>
        </w:rPr>
      </w:pPr>
    </w:p>
    <w:p w:rsidR="00772819" w:rsidRDefault="00772819" w:rsidP="00AA5F39">
      <w:pPr>
        <w:rPr>
          <w:rFonts w:ascii="Century Gothic" w:hAnsi="Century Gothic" w:cs="TT1B2t00"/>
          <w:b/>
          <w:sz w:val="18"/>
          <w:szCs w:val="18"/>
        </w:rPr>
      </w:pPr>
    </w:p>
    <w:p w:rsidR="00772819" w:rsidRDefault="0077281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Default="00AA5F39" w:rsidP="00AA5F39">
      <w:pPr>
        <w:rPr>
          <w:rFonts w:ascii="Century Gothic" w:hAnsi="Century Gothic" w:cs="TT1B2t00"/>
          <w:b/>
          <w:sz w:val="18"/>
          <w:szCs w:val="18"/>
        </w:rPr>
      </w:pPr>
    </w:p>
    <w:p w:rsidR="00AA5F39" w:rsidRPr="002C4676" w:rsidRDefault="00AA5F39" w:rsidP="00AA5F39">
      <w:pPr>
        <w:rPr>
          <w:rFonts w:ascii="Century Gothic" w:hAnsi="Century Gothic" w:cs="TT1B2t00"/>
          <w:b/>
          <w:sz w:val="18"/>
          <w:szCs w:val="18"/>
        </w:rPr>
      </w:pPr>
    </w:p>
    <w:p w:rsidR="00AA5F39" w:rsidRPr="002C4676" w:rsidRDefault="00AA5F39" w:rsidP="00AA5F39">
      <w:pPr>
        <w:rPr>
          <w:rFonts w:ascii="Century Gothic" w:hAnsi="Century Gothic" w:cs="TT1B2t00"/>
          <w:b/>
          <w:sz w:val="18"/>
          <w:szCs w:val="18"/>
        </w:rPr>
      </w:pPr>
    </w:p>
    <w:p w:rsidR="00AA5F39" w:rsidRPr="002C4676" w:rsidRDefault="00AA5F39" w:rsidP="00AA5F39">
      <w:pPr>
        <w:rPr>
          <w:rFonts w:ascii="Century Gothic" w:hAnsi="Century Gothic" w:cs="TT1B2t00"/>
          <w:b/>
          <w:sz w:val="18"/>
          <w:szCs w:val="18"/>
        </w:rPr>
      </w:pPr>
    </w:p>
    <w:p w:rsidR="00AA5F39" w:rsidRPr="002C4676" w:rsidRDefault="00AA5F39" w:rsidP="00AA5F39">
      <w:pPr>
        <w:rPr>
          <w:rFonts w:ascii="Century Gothic" w:hAnsi="Century Gothic" w:cs="TT1B2t00"/>
          <w:b/>
          <w:sz w:val="18"/>
          <w:szCs w:val="18"/>
        </w:rPr>
      </w:pPr>
    </w:p>
    <w:p w:rsidR="00AA5F39" w:rsidRPr="00C5161D" w:rsidRDefault="00AA5F39" w:rsidP="00AA5F39">
      <w:pPr>
        <w:pStyle w:val="Normal10"/>
        <w:shd w:val="clear" w:color="auto" w:fill="808080" w:themeFill="background1" w:themeFillShade="80"/>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A.5.- Cumplimiento del Código Técnico de la Edificación</w:t>
      </w:r>
    </w:p>
    <w:p w:rsidR="0048251E" w:rsidRDefault="0048251E" w:rsidP="0048251E">
      <w:pPr>
        <w:overflowPunct/>
        <w:autoSpaceDE/>
        <w:autoSpaceDN/>
        <w:adjustRightInd/>
        <w:textAlignment w:val="auto"/>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Default="00AA5F39" w:rsidP="00AA5F39">
      <w:pPr>
        <w:rPr>
          <w:rFonts w:ascii="Century Gothic" w:hAnsi="Century Gothic"/>
          <w:sz w:val="18"/>
          <w:szCs w:val="18"/>
        </w:rPr>
      </w:pPr>
    </w:p>
    <w:p w:rsidR="00AA5F39"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Default="00AA5F39" w:rsidP="00AA5F39">
      <w:pPr>
        <w:rPr>
          <w:rFonts w:ascii="Century Gothic" w:hAnsi="Century Gothic"/>
          <w:sz w:val="18"/>
          <w:szCs w:val="18"/>
        </w:rPr>
      </w:pPr>
    </w:p>
    <w:p w:rsidR="00772819" w:rsidRDefault="00772819" w:rsidP="00AA5F39">
      <w:pPr>
        <w:rPr>
          <w:rFonts w:ascii="Century Gothic" w:hAnsi="Century Gothic"/>
          <w:sz w:val="18"/>
          <w:szCs w:val="18"/>
        </w:rPr>
      </w:pPr>
    </w:p>
    <w:p w:rsidR="00772819" w:rsidRDefault="00772819" w:rsidP="00AA5F39">
      <w:pPr>
        <w:rPr>
          <w:rFonts w:ascii="Century Gothic" w:hAnsi="Century Gothic"/>
          <w:sz w:val="18"/>
          <w:szCs w:val="18"/>
        </w:rPr>
      </w:pPr>
    </w:p>
    <w:p w:rsidR="00772819" w:rsidRPr="00F67F0F" w:rsidRDefault="0077281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Default="00AA5F39" w:rsidP="00AA5F39">
      <w:pPr>
        <w:rPr>
          <w:rFonts w:ascii="Century Gothic" w:hAnsi="Century Gothic"/>
          <w:sz w:val="18"/>
          <w:szCs w:val="18"/>
        </w:rPr>
      </w:pPr>
    </w:p>
    <w:p w:rsidR="00AA5F39" w:rsidRDefault="00AA5F39" w:rsidP="00AA5F39">
      <w:pPr>
        <w:rPr>
          <w:rFonts w:ascii="Century Gothic" w:hAnsi="Century Gothic"/>
          <w:sz w:val="18"/>
          <w:szCs w:val="18"/>
        </w:rPr>
      </w:pPr>
    </w:p>
    <w:p w:rsidR="00AA5F39" w:rsidRDefault="00AA5F39" w:rsidP="00AA5F39">
      <w:pPr>
        <w:rPr>
          <w:rFonts w:ascii="Century Gothic" w:hAnsi="Century Gothic"/>
          <w:sz w:val="18"/>
          <w:szCs w:val="18"/>
        </w:rPr>
      </w:pPr>
    </w:p>
    <w:p w:rsidR="00FD7C18" w:rsidRDefault="00FD7C18" w:rsidP="00AA5F39">
      <w:pPr>
        <w:rPr>
          <w:rFonts w:ascii="Century Gothic" w:hAnsi="Century Gothic"/>
          <w:sz w:val="18"/>
          <w:szCs w:val="18"/>
        </w:rPr>
      </w:pPr>
    </w:p>
    <w:p w:rsidR="00AA5F39" w:rsidRDefault="00AA5F39" w:rsidP="00AA5F39">
      <w:pPr>
        <w:rPr>
          <w:rFonts w:ascii="Century Gothic" w:hAnsi="Century Gothic"/>
          <w:sz w:val="18"/>
          <w:szCs w:val="18"/>
        </w:rPr>
      </w:pPr>
    </w:p>
    <w:p w:rsidR="00AA5F39" w:rsidRDefault="00AA5F39" w:rsidP="00AA5F39">
      <w:pPr>
        <w:rPr>
          <w:rFonts w:ascii="Century Gothic" w:hAnsi="Century Gothic"/>
          <w:sz w:val="18"/>
          <w:szCs w:val="18"/>
        </w:rPr>
      </w:pPr>
    </w:p>
    <w:p w:rsidR="00AA5F39" w:rsidRPr="00F67F0F" w:rsidRDefault="00AA5F39" w:rsidP="00AA5F39">
      <w:pPr>
        <w:rPr>
          <w:rFonts w:ascii="Century Gothic" w:hAnsi="Century Gothic"/>
          <w:sz w:val="18"/>
          <w:szCs w:val="18"/>
        </w:rPr>
      </w:pPr>
    </w:p>
    <w:p w:rsidR="00AA5F39" w:rsidRPr="00C5161D" w:rsidRDefault="00AA5F39" w:rsidP="00AA5F39">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A.5.0.- Preliminar</w:t>
      </w:r>
    </w:p>
    <w:p w:rsidR="00AA5F39" w:rsidRPr="00160C43" w:rsidRDefault="00AA5F39" w:rsidP="00AA5F39">
      <w:pPr>
        <w:pBdr>
          <w:bottom w:val="single" w:sz="4" w:space="1" w:color="auto"/>
        </w:pBdr>
        <w:jc w:val="both"/>
        <w:rPr>
          <w:rFonts w:ascii="Century Gothic" w:hAnsi="Century Gothic"/>
          <w:b/>
          <w:sz w:val="18"/>
          <w:szCs w:val="18"/>
        </w:rPr>
      </w:pPr>
      <w:r w:rsidRPr="002E4B0A">
        <w:rPr>
          <w:rFonts w:ascii="Century Gothic" w:hAnsi="Century Gothic"/>
        </w:rPr>
        <w:br w:type="page"/>
      </w:r>
      <w:r w:rsidRPr="00160C43">
        <w:rPr>
          <w:rFonts w:ascii="Century Gothic" w:hAnsi="Century Gothic"/>
          <w:b/>
          <w:sz w:val="18"/>
          <w:szCs w:val="18"/>
        </w:rPr>
        <w:lastRenderedPageBreak/>
        <w:t>CUMPLIMIENTO DEL CTE</w:t>
      </w:r>
    </w:p>
    <w:p w:rsidR="00AA5F39" w:rsidRPr="00160C43" w:rsidRDefault="00AA5F39" w:rsidP="00AA5F39">
      <w:pPr>
        <w:jc w:val="both"/>
        <w:rPr>
          <w:rFonts w:ascii="Century Gothic" w:hAnsi="Century Gothic"/>
        </w:rPr>
      </w:pPr>
    </w:p>
    <w:p w:rsidR="00AA5F39" w:rsidRPr="00160C43" w:rsidRDefault="00AA5F39" w:rsidP="00AA5F39">
      <w:pPr>
        <w:jc w:val="both"/>
        <w:rPr>
          <w:rFonts w:ascii="Century Gothic" w:hAnsi="Century Gothic"/>
        </w:rPr>
      </w:pPr>
    </w:p>
    <w:p w:rsidR="00772819" w:rsidRPr="00160C43" w:rsidRDefault="00772819" w:rsidP="00AA5F39">
      <w:pPr>
        <w:jc w:val="both"/>
        <w:rPr>
          <w:rFonts w:ascii="Century Gothic" w:hAnsi="Century Gothic"/>
        </w:rPr>
      </w:pPr>
    </w:p>
    <w:p w:rsidR="00AA5F39" w:rsidRPr="00160C43" w:rsidRDefault="00AA5F39" w:rsidP="00AA5F39">
      <w:pPr>
        <w:jc w:val="both"/>
        <w:rPr>
          <w:rFonts w:ascii="Century Gothic" w:hAnsi="Century Gothic" w:cs="Microsoft Sans Serif"/>
          <w:sz w:val="18"/>
          <w:szCs w:val="18"/>
        </w:rPr>
      </w:pPr>
      <w:r w:rsidRPr="00160C43">
        <w:rPr>
          <w:rFonts w:ascii="Century Gothic" w:hAnsi="Century Gothic" w:cs="Microsoft Sans Serif"/>
          <w:b/>
          <w:sz w:val="18"/>
          <w:szCs w:val="18"/>
        </w:rPr>
        <w:t>JUAN PINTO TASENDE</w:t>
      </w:r>
      <w:r w:rsidRPr="00160C43">
        <w:rPr>
          <w:rFonts w:ascii="Century Gothic" w:hAnsi="Century Gothic" w:cs="Microsoft Sans Serif"/>
          <w:sz w:val="18"/>
          <w:szCs w:val="18"/>
        </w:rPr>
        <w:t>, arquitecto adscrito al Colegio Oficial de Arquitectos de Galicia con el número 2057 y domicilio en</w:t>
      </w:r>
      <w:r w:rsidRPr="00160C43">
        <w:rPr>
          <w:rFonts w:ascii="Century Gothic" w:hAnsi="Century Gothic"/>
          <w:sz w:val="18"/>
          <w:szCs w:val="18"/>
        </w:rPr>
        <w:t xml:space="preserve"> </w:t>
      </w:r>
      <w:r w:rsidRPr="00160C43">
        <w:rPr>
          <w:rFonts w:ascii="Century Gothic" w:hAnsi="Century Gothic" w:cs="Microsoft Sans Serif"/>
          <w:sz w:val="18"/>
          <w:szCs w:val="18"/>
        </w:rPr>
        <w:t xml:space="preserve">la rúa Dublín, 10 – portal 2-1ºA, 15107 – Santiago de Compostela (A Coruña). </w:t>
      </w:r>
    </w:p>
    <w:p w:rsidR="00AA5F39" w:rsidRPr="00160C43" w:rsidRDefault="00AA5F39" w:rsidP="00AA5F39">
      <w:pPr>
        <w:jc w:val="both"/>
        <w:rPr>
          <w:rFonts w:ascii="Century Gothic" w:hAnsi="Century Gothic" w:cs="Microsoft Sans Serif"/>
          <w:b/>
          <w:sz w:val="18"/>
          <w:szCs w:val="18"/>
        </w:rPr>
      </w:pPr>
    </w:p>
    <w:p w:rsidR="00AA5F39" w:rsidRPr="00160C43" w:rsidRDefault="00AA5F39" w:rsidP="00AA5F39">
      <w:pPr>
        <w:jc w:val="both"/>
        <w:rPr>
          <w:rFonts w:ascii="Century Gothic" w:hAnsi="Century Gothic" w:cs="Microsoft Sans Serif"/>
          <w:sz w:val="18"/>
          <w:szCs w:val="18"/>
        </w:rPr>
      </w:pPr>
    </w:p>
    <w:p w:rsidR="00AA5F39" w:rsidRPr="00160C43" w:rsidRDefault="00AA5F39" w:rsidP="00AA5F39">
      <w:pPr>
        <w:jc w:val="both"/>
        <w:rPr>
          <w:rFonts w:ascii="Century Gothic" w:hAnsi="Century Gothic" w:cs="Microsoft Sans Serif"/>
          <w:b/>
          <w:sz w:val="18"/>
          <w:szCs w:val="18"/>
        </w:rPr>
      </w:pPr>
      <w:r w:rsidRPr="00160C43">
        <w:rPr>
          <w:rFonts w:ascii="Century Gothic" w:hAnsi="Century Gothic" w:cs="Microsoft Sans Serif"/>
          <w:b/>
          <w:sz w:val="18"/>
          <w:szCs w:val="18"/>
        </w:rPr>
        <w:t>HACE CONSTAR:</w:t>
      </w:r>
    </w:p>
    <w:p w:rsidR="00AA5F39" w:rsidRPr="00160C43" w:rsidRDefault="00AA5F39" w:rsidP="00AA5F39">
      <w:pPr>
        <w:jc w:val="both"/>
        <w:rPr>
          <w:rFonts w:ascii="Century Gothic" w:hAnsi="Century Gothic" w:cs="Microsoft Sans Serif"/>
          <w:b/>
          <w:sz w:val="18"/>
          <w:szCs w:val="18"/>
        </w:rPr>
      </w:pPr>
    </w:p>
    <w:p w:rsidR="00AA5F39" w:rsidRPr="00160C43" w:rsidRDefault="00AA5F39" w:rsidP="00AA5F39">
      <w:pPr>
        <w:jc w:val="both"/>
        <w:rPr>
          <w:rFonts w:ascii="Century Gothic" w:hAnsi="Century Gothic" w:cs="Microsoft Sans Serif"/>
          <w:sz w:val="18"/>
          <w:szCs w:val="18"/>
        </w:rPr>
      </w:pPr>
      <w:r w:rsidRPr="00160C43">
        <w:rPr>
          <w:rFonts w:ascii="Century Gothic" w:hAnsi="Century Gothic" w:cs="Microsoft Sans Serif"/>
          <w:sz w:val="18"/>
          <w:szCs w:val="18"/>
        </w:rPr>
        <w:t>Que el presente Proyecto Básico y de Ejecución tiene como fin la definición y justificación de las soluciones adoptadas para llevar a cabo las obras de Ampliación del Instituto de Enseñanza Secundaria Obligatoria «Monte Neme» en Carballo (A Coruña), cumpliendo los siguientes Documentos Básicos:</w:t>
      </w:r>
    </w:p>
    <w:p w:rsidR="00AA5F39" w:rsidRPr="00160C43" w:rsidRDefault="00AA5F39" w:rsidP="00AA5F39">
      <w:pPr>
        <w:jc w:val="both"/>
        <w:rPr>
          <w:rFonts w:ascii="Century Gothic" w:hAnsi="Century Gothic" w:cs="Microsoft Sans Serif"/>
          <w:sz w:val="18"/>
          <w:szCs w:val="18"/>
        </w:rPr>
      </w:pPr>
    </w:p>
    <w:p w:rsidR="00AA5F39" w:rsidRPr="00160C43" w:rsidRDefault="00AA5F39" w:rsidP="00AA5F39">
      <w:pPr>
        <w:jc w:val="both"/>
        <w:rPr>
          <w:rFonts w:ascii="Century Gothic" w:hAnsi="Century Gothic" w:cs="Microsoft Sans Serif"/>
          <w:b/>
          <w:sz w:val="18"/>
          <w:szCs w:val="18"/>
        </w:rPr>
      </w:pPr>
    </w:p>
    <w:p w:rsidR="00AA5F39" w:rsidRPr="00160C43" w:rsidRDefault="00AA5F39" w:rsidP="00AA5F39">
      <w:pPr>
        <w:jc w:val="both"/>
        <w:rPr>
          <w:rFonts w:ascii="Century Gothic" w:hAnsi="Century Gothic" w:cs="Microsoft Sans Serif"/>
          <w:b/>
          <w:sz w:val="18"/>
          <w:szCs w:val="18"/>
        </w:rPr>
      </w:pPr>
    </w:p>
    <w:p w:rsidR="00AA5F39" w:rsidRPr="00160C43" w:rsidRDefault="00AA5F39" w:rsidP="00AA5F39">
      <w:pPr>
        <w:ind w:left="708"/>
        <w:jc w:val="both"/>
        <w:rPr>
          <w:rFonts w:ascii="Century Gothic" w:hAnsi="Century Gothic" w:cs="Microsoft Sans Serif"/>
          <w:b/>
          <w:sz w:val="18"/>
          <w:szCs w:val="18"/>
        </w:rPr>
      </w:pPr>
      <w:r w:rsidRPr="00160C43">
        <w:rPr>
          <w:rFonts w:ascii="Century Gothic" w:hAnsi="Century Gothic" w:cs="Microsoft Sans Serif"/>
          <w:b/>
          <w:sz w:val="18"/>
          <w:szCs w:val="18"/>
        </w:rPr>
        <w:t>DB HE: Energía</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HE 0: Limitación del consumo energético</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HE 1: Limitación de demanda energética</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HE 2: Rendimiento de las instalaciones térmicas</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HE 3: Eficiencia energética de las instalaciones de iluminación</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HE 4: Contribución solar mínima de agua caliente sanitaria</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HE 5: Contribución fotovoltaica mínima de energía eléctrica</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Certificado de eficiencia energética</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p>
    <w:p w:rsidR="00AA5F39" w:rsidRPr="00160C43" w:rsidRDefault="00AA5F39" w:rsidP="00AA5F39">
      <w:pPr>
        <w:ind w:left="708"/>
        <w:jc w:val="both"/>
        <w:rPr>
          <w:rFonts w:ascii="Century Gothic" w:hAnsi="Century Gothic" w:cs="Microsoft Sans Serif"/>
          <w:b/>
          <w:sz w:val="18"/>
          <w:szCs w:val="18"/>
        </w:rPr>
      </w:pPr>
      <w:r w:rsidRPr="00160C43">
        <w:rPr>
          <w:rFonts w:ascii="Century Gothic" w:hAnsi="Century Gothic" w:cs="Microsoft Sans Serif"/>
          <w:b/>
          <w:sz w:val="18"/>
          <w:szCs w:val="18"/>
        </w:rPr>
        <w:t>DB HR: Protección contra el ruido</w:t>
      </w:r>
    </w:p>
    <w:p w:rsidR="00AA5F39" w:rsidRPr="00160C43" w:rsidRDefault="00AA5F39" w:rsidP="00AA5F39">
      <w:pPr>
        <w:ind w:left="708"/>
        <w:jc w:val="both"/>
        <w:rPr>
          <w:rFonts w:ascii="Century Gothic" w:hAnsi="Century Gothic" w:cs="Microsoft Sans Serif"/>
          <w:b/>
          <w:sz w:val="18"/>
          <w:szCs w:val="18"/>
        </w:rPr>
      </w:pPr>
    </w:p>
    <w:p w:rsidR="00AA5F39" w:rsidRPr="00160C43" w:rsidRDefault="00AA5F39" w:rsidP="00AA5F39">
      <w:pPr>
        <w:ind w:left="708"/>
        <w:jc w:val="both"/>
        <w:rPr>
          <w:rFonts w:ascii="Century Gothic" w:hAnsi="Century Gothic" w:cs="Microsoft Sans Serif"/>
          <w:b/>
          <w:sz w:val="18"/>
          <w:szCs w:val="18"/>
        </w:rPr>
      </w:pPr>
      <w:r w:rsidRPr="00160C43">
        <w:rPr>
          <w:rFonts w:ascii="Century Gothic" w:hAnsi="Century Gothic" w:cs="Microsoft Sans Serif"/>
          <w:b/>
          <w:sz w:val="18"/>
          <w:szCs w:val="18"/>
        </w:rPr>
        <w:t>DB HS: Salubridad</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HS 1: Protección frente a la humedad</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HS 2: Recogida y evacuación de residuos</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HS 3: Calidad del aire interior</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HS 4: Suministro de agua</w:t>
      </w:r>
    </w:p>
    <w:p w:rsidR="00AA5F39" w:rsidRPr="00160C43" w:rsidRDefault="00AA5F39" w:rsidP="00AA5F39">
      <w:pPr>
        <w:ind w:left="1416"/>
        <w:jc w:val="both"/>
        <w:rPr>
          <w:rFonts w:ascii="Century Gothic" w:hAnsi="Century Gothic" w:cs="Microsoft Sans Serif"/>
          <w:b/>
          <w:sz w:val="18"/>
          <w:szCs w:val="18"/>
        </w:rPr>
      </w:pPr>
      <w:r w:rsidRPr="00160C43">
        <w:rPr>
          <w:rFonts w:ascii="Century Gothic" w:hAnsi="Century Gothic" w:cs="Microsoft Sans Serif"/>
          <w:sz w:val="18"/>
          <w:szCs w:val="18"/>
        </w:rPr>
        <w:t>HS 5: Evacuación de aguas</w:t>
      </w:r>
      <w:r w:rsidRPr="00160C43">
        <w:rPr>
          <w:rFonts w:ascii="Century Gothic" w:hAnsi="Century Gothic" w:cs="Microsoft Sans Serif"/>
          <w:b/>
          <w:sz w:val="18"/>
          <w:szCs w:val="18"/>
        </w:rPr>
        <w:t xml:space="preserve"> </w:t>
      </w:r>
    </w:p>
    <w:p w:rsidR="00AA5F39" w:rsidRPr="00160C43" w:rsidRDefault="00AA5F39" w:rsidP="00AA5F39">
      <w:pPr>
        <w:ind w:left="708"/>
        <w:jc w:val="both"/>
        <w:rPr>
          <w:rFonts w:ascii="Century Gothic" w:hAnsi="Century Gothic" w:cs="Microsoft Sans Serif"/>
          <w:b/>
          <w:sz w:val="18"/>
          <w:szCs w:val="18"/>
        </w:rPr>
      </w:pPr>
    </w:p>
    <w:p w:rsidR="00AA5F39" w:rsidRPr="00160C43" w:rsidRDefault="00AA5F39" w:rsidP="00AA5F39">
      <w:pPr>
        <w:ind w:left="708"/>
        <w:jc w:val="both"/>
        <w:rPr>
          <w:rFonts w:ascii="Century Gothic" w:hAnsi="Century Gothic" w:cs="Microsoft Sans Serif"/>
          <w:b/>
          <w:sz w:val="18"/>
          <w:szCs w:val="18"/>
        </w:rPr>
      </w:pPr>
      <w:r w:rsidRPr="00160C43">
        <w:rPr>
          <w:rFonts w:ascii="Century Gothic" w:hAnsi="Century Gothic" w:cs="Microsoft Sans Serif"/>
          <w:b/>
          <w:sz w:val="18"/>
          <w:szCs w:val="18"/>
        </w:rPr>
        <w:t>DB SE: Seguridad estructural</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SE 1: Resistencia y estabilidad</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SE 2: Aptitud al servicio</w:t>
      </w:r>
    </w:p>
    <w:p w:rsidR="00AA5F39" w:rsidRPr="00160C43" w:rsidRDefault="00AA5F39" w:rsidP="00AA5F39">
      <w:pPr>
        <w:ind w:left="1416"/>
        <w:jc w:val="both"/>
        <w:rPr>
          <w:rFonts w:ascii="Century Gothic" w:hAnsi="Century Gothic"/>
          <w:sz w:val="18"/>
          <w:szCs w:val="18"/>
        </w:rPr>
      </w:pPr>
      <w:r w:rsidRPr="00160C43">
        <w:rPr>
          <w:rFonts w:ascii="Century Gothic" w:hAnsi="Century Gothic"/>
          <w:sz w:val="18"/>
          <w:szCs w:val="18"/>
        </w:rPr>
        <w:t>SE-AE: Acciones en la edificación</w:t>
      </w:r>
    </w:p>
    <w:p w:rsidR="00AA5F39" w:rsidRPr="00160C43" w:rsidRDefault="00AA5F39" w:rsidP="00AA5F39">
      <w:pPr>
        <w:ind w:left="1416"/>
        <w:jc w:val="both"/>
        <w:rPr>
          <w:rFonts w:ascii="Century Gothic" w:hAnsi="Century Gothic"/>
          <w:sz w:val="18"/>
          <w:szCs w:val="18"/>
        </w:rPr>
      </w:pPr>
      <w:r w:rsidRPr="00160C43">
        <w:rPr>
          <w:rFonts w:ascii="Century Gothic" w:hAnsi="Century Gothic"/>
          <w:sz w:val="18"/>
          <w:szCs w:val="18"/>
        </w:rPr>
        <w:t>SE-C: Cimientos</w:t>
      </w:r>
    </w:p>
    <w:p w:rsidR="00AA5F39" w:rsidRPr="00160C43" w:rsidRDefault="00AA5F39" w:rsidP="00AA5F39">
      <w:pPr>
        <w:ind w:left="1416"/>
        <w:jc w:val="both"/>
        <w:rPr>
          <w:rFonts w:ascii="Century Gothic" w:hAnsi="Century Gothic"/>
          <w:sz w:val="18"/>
          <w:szCs w:val="18"/>
        </w:rPr>
      </w:pPr>
      <w:r w:rsidRPr="00160C43">
        <w:rPr>
          <w:rFonts w:ascii="Century Gothic" w:hAnsi="Century Gothic"/>
          <w:sz w:val="18"/>
          <w:szCs w:val="18"/>
        </w:rPr>
        <w:t>SE-A: Acero</w:t>
      </w:r>
    </w:p>
    <w:p w:rsidR="00AA5F39" w:rsidRPr="00160C43" w:rsidRDefault="00AA5F39" w:rsidP="00AA5F39">
      <w:pPr>
        <w:ind w:left="1416"/>
        <w:jc w:val="both"/>
        <w:rPr>
          <w:rFonts w:ascii="Century Gothic" w:hAnsi="Century Gothic"/>
          <w:sz w:val="18"/>
          <w:szCs w:val="18"/>
        </w:rPr>
      </w:pPr>
      <w:r w:rsidRPr="00160C43">
        <w:rPr>
          <w:rFonts w:ascii="Century Gothic" w:hAnsi="Century Gothic"/>
          <w:sz w:val="18"/>
          <w:szCs w:val="18"/>
        </w:rPr>
        <w:t>SE-F: Fábrica</w:t>
      </w:r>
    </w:p>
    <w:p w:rsidR="00AA5F39" w:rsidRPr="00160C43" w:rsidRDefault="00AA5F39" w:rsidP="00AA5F39">
      <w:pPr>
        <w:ind w:left="1416"/>
        <w:jc w:val="both"/>
        <w:rPr>
          <w:rFonts w:ascii="Century Gothic" w:hAnsi="Century Gothic"/>
          <w:sz w:val="18"/>
          <w:szCs w:val="18"/>
        </w:rPr>
      </w:pPr>
      <w:r w:rsidRPr="00160C43">
        <w:rPr>
          <w:rFonts w:ascii="Century Gothic" w:hAnsi="Century Gothic"/>
          <w:sz w:val="18"/>
          <w:szCs w:val="18"/>
        </w:rPr>
        <w:t>SE-M: Madera</w:t>
      </w:r>
    </w:p>
    <w:p w:rsidR="00AA5F39" w:rsidRPr="00160C43" w:rsidRDefault="00AA5F39" w:rsidP="00AA5F39">
      <w:pPr>
        <w:ind w:left="1417"/>
        <w:jc w:val="both"/>
        <w:rPr>
          <w:rFonts w:ascii="Century Gothic" w:hAnsi="Century Gothic" w:cs="Microsoft Sans Serif"/>
          <w:b/>
          <w:sz w:val="18"/>
          <w:szCs w:val="18"/>
        </w:rPr>
      </w:pPr>
    </w:p>
    <w:p w:rsidR="00AA5F39" w:rsidRPr="00160C43" w:rsidRDefault="00AA5F39" w:rsidP="00AA5F39">
      <w:pPr>
        <w:ind w:left="708"/>
        <w:jc w:val="both"/>
        <w:rPr>
          <w:rFonts w:ascii="Century Gothic" w:hAnsi="Century Gothic" w:cs="Microsoft Sans Serif"/>
          <w:b/>
          <w:sz w:val="18"/>
          <w:szCs w:val="18"/>
        </w:rPr>
      </w:pPr>
      <w:r w:rsidRPr="00160C43">
        <w:rPr>
          <w:rFonts w:ascii="Century Gothic" w:hAnsi="Century Gothic" w:cs="Microsoft Sans Serif"/>
          <w:b/>
          <w:sz w:val="18"/>
          <w:szCs w:val="18"/>
        </w:rPr>
        <w:t>DB SI: Seguridad en el caso de incendio</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SI 1: Propagación interior</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SI 2: Propagación exterior</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SI 3: Evacuación</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SI 4: Instalaciones de protección contra incendios</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SI 5: Intervención de bomberos</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SI 6: Resistencia estructural al incendio</w:t>
      </w:r>
    </w:p>
    <w:p w:rsidR="00AA5F39" w:rsidRPr="00160C43" w:rsidRDefault="00AA5F39" w:rsidP="00AA5F39">
      <w:pPr>
        <w:ind w:left="1417"/>
        <w:jc w:val="both"/>
        <w:rPr>
          <w:rFonts w:ascii="Century Gothic" w:hAnsi="Century Gothic" w:cs="Microsoft Sans Serif"/>
          <w:sz w:val="18"/>
          <w:szCs w:val="18"/>
        </w:rPr>
      </w:pPr>
    </w:p>
    <w:p w:rsidR="00AA5F39" w:rsidRPr="00160C43" w:rsidRDefault="00AA5F39" w:rsidP="00AA5F39">
      <w:pPr>
        <w:ind w:left="708"/>
        <w:jc w:val="both"/>
        <w:rPr>
          <w:rFonts w:ascii="Century Gothic" w:hAnsi="Century Gothic" w:cs="Microsoft Sans Serif"/>
          <w:b/>
          <w:sz w:val="18"/>
          <w:szCs w:val="18"/>
        </w:rPr>
      </w:pPr>
      <w:r w:rsidRPr="00160C43">
        <w:rPr>
          <w:rFonts w:ascii="Century Gothic" w:hAnsi="Century Gothic" w:cs="Microsoft Sans Serif"/>
          <w:b/>
          <w:sz w:val="18"/>
          <w:szCs w:val="18"/>
        </w:rPr>
        <w:t>DB SUA: Seguridad de utilización y accesibilidad</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SUA 1: Seguridad frente al riesgo de caídas</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SUA 2: Seguridad frente al riesgo de impacto o de atrapamiento</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SUA 3: Seguridad frente al riesgo de aprisionamiento</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lastRenderedPageBreak/>
        <w:t>SUA 4: Seguridad frente al riesgo causado por iluminación inadecuada</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SUA 5: Seguridad frente al riesgo causado por situaciones con alta ocupación</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SUA 6: Seguridad frente al riesgo de ahogamiento</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SUA 7: Seguridad frente al riesgo causado por vehículos en movimiento</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SUA 8: Seguridad frente al riesgo relacionado con la acción del rayo</w:t>
      </w:r>
    </w:p>
    <w:p w:rsidR="00AA5F39" w:rsidRPr="00160C43" w:rsidRDefault="00AA5F39" w:rsidP="00AA5F39">
      <w:pPr>
        <w:overflowPunct/>
        <w:autoSpaceDE/>
        <w:autoSpaceDN/>
        <w:adjustRightInd/>
        <w:ind w:left="1416"/>
        <w:jc w:val="both"/>
        <w:textAlignment w:val="auto"/>
        <w:rPr>
          <w:rFonts w:ascii="Century Gothic" w:hAnsi="Century Gothic" w:cs="Microsoft Sans Serif"/>
          <w:sz w:val="18"/>
          <w:szCs w:val="18"/>
        </w:rPr>
      </w:pPr>
      <w:r w:rsidRPr="00160C43">
        <w:rPr>
          <w:rFonts w:ascii="Century Gothic" w:hAnsi="Century Gothic" w:cs="Microsoft Sans Serif"/>
          <w:sz w:val="18"/>
          <w:szCs w:val="18"/>
        </w:rPr>
        <w:t>SUA9: Accesibilidad</w:t>
      </w:r>
    </w:p>
    <w:p w:rsidR="00AA5F39" w:rsidRPr="00160C43" w:rsidRDefault="00AA5F39" w:rsidP="00AA5F39">
      <w:pPr>
        <w:jc w:val="both"/>
        <w:rPr>
          <w:rFonts w:ascii="Century Gothic" w:hAnsi="Century Gothic" w:cs="Microsoft Sans Serif"/>
          <w:sz w:val="18"/>
          <w:szCs w:val="18"/>
        </w:rPr>
      </w:pPr>
    </w:p>
    <w:p w:rsidR="006A6F5D" w:rsidRPr="00160C43" w:rsidRDefault="006A6F5D" w:rsidP="006A6F5D">
      <w:pPr>
        <w:jc w:val="both"/>
        <w:rPr>
          <w:rFonts w:ascii="Century Gothic" w:hAnsi="Century Gothic"/>
          <w:sz w:val="18"/>
          <w:szCs w:val="18"/>
        </w:rPr>
      </w:pPr>
    </w:p>
    <w:p w:rsidR="006A6F5D" w:rsidRPr="00160C43" w:rsidRDefault="006A6F5D" w:rsidP="006A6F5D">
      <w:pPr>
        <w:jc w:val="both"/>
        <w:rPr>
          <w:rFonts w:ascii="Century Gothic" w:hAnsi="Century Gothic"/>
          <w:sz w:val="18"/>
          <w:szCs w:val="18"/>
        </w:rPr>
      </w:pPr>
    </w:p>
    <w:p w:rsidR="006A6F5D" w:rsidRPr="00160C43" w:rsidRDefault="006A6F5D" w:rsidP="006A6F5D">
      <w:pPr>
        <w:jc w:val="both"/>
        <w:rPr>
          <w:rFonts w:ascii="Century Gothic" w:hAnsi="Century Gothic"/>
          <w:sz w:val="18"/>
          <w:szCs w:val="18"/>
        </w:rPr>
      </w:pPr>
      <w:r w:rsidRPr="00160C43">
        <w:rPr>
          <w:rFonts w:ascii="Century Gothic" w:hAnsi="Century Gothic"/>
          <w:sz w:val="18"/>
          <w:szCs w:val="18"/>
        </w:rPr>
        <w:t>En Santiago de Compostela, a Ju</w:t>
      </w:r>
      <w:r w:rsidR="006E7BF1" w:rsidRPr="00160C43">
        <w:rPr>
          <w:rFonts w:ascii="Century Gothic" w:hAnsi="Century Gothic"/>
          <w:sz w:val="18"/>
          <w:szCs w:val="18"/>
        </w:rPr>
        <w:t>l</w:t>
      </w:r>
      <w:r w:rsidRPr="00160C43">
        <w:rPr>
          <w:rFonts w:ascii="Century Gothic" w:hAnsi="Century Gothic"/>
          <w:sz w:val="18"/>
          <w:szCs w:val="18"/>
        </w:rPr>
        <w:t>io de 2016.</w:t>
      </w:r>
    </w:p>
    <w:p w:rsidR="006A6F5D" w:rsidRPr="00160C43" w:rsidRDefault="006A6F5D" w:rsidP="006A6F5D">
      <w:pPr>
        <w:jc w:val="both"/>
        <w:rPr>
          <w:rFonts w:ascii="Century Gothic" w:hAnsi="Century Gothic"/>
          <w:sz w:val="18"/>
          <w:szCs w:val="18"/>
        </w:rPr>
      </w:pPr>
    </w:p>
    <w:p w:rsidR="006A6F5D" w:rsidRPr="00160C43" w:rsidRDefault="006A6F5D" w:rsidP="006A6F5D">
      <w:pPr>
        <w:jc w:val="both"/>
        <w:rPr>
          <w:rFonts w:ascii="Century Gothic" w:hAnsi="Century Gothic"/>
          <w:sz w:val="18"/>
          <w:szCs w:val="18"/>
        </w:rPr>
      </w:pPr>
      <w:r w:rsidRPr="00160C43">
        <w:rPr>
          <w:rFonts w:ascii="Century Gothic" w:hAnsi="Century Gothic"/>
          <w:noProof/>
          <w:sz w:val="18"/>
          <w:szCs w:val="18"/>
          <w:lang w:val="es-ES"/>
        </w:rPr>
        <w:drawing>
          <wp:inline distT="0" distB="0" distL="0" distR="0">
            <wp:extent cx="1285240" cy="725170"/>
            <wp:effectExtent l="19050" t="0" r="0" b="0"/>
            <wp:docPr id="1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4" cstate="print"/>
                    <a:srcRect/>
                    <a:stretch>
                      <a:fillRect/>
                    </a:stretch>
                  </pic:blipFill>
                  <pic:spPr bwMode="auto">
                    <a:xfrm>
                      <a:off x="0" y="0"/>
                      <a:ext cx="1285240" cy="725170"/>
                    </a:xfrm>
                    <a:prstGeom prst="rect">
                      <a:avLst/>
                    </a:prstGeom>
                    <a:noFill/>
                    <a:ln w="9525">
                      <a:noFill/>
                      <a:miter lim="800000"/>
                      <a:headEnd/>
                      <a:tailEnd/>
                    </a:ln>
                  </pic:spPr>
                </pic:pic>
              </a:graphicData>
            </a:graphic>
          </wp:inline>
        </w:drawing>
      </w:r>
    </w:p>
    <w:p w:rsidR="006A6F5D" w:rsidRPr="00160C43" w:rsidRDefault="006A6F5D" w:rsidP="006A6F5D">
      <w:pPr>
        <w:jc w:val="both"/>
        <w:rPr>
          <w:rFonts w:ascii="Century Gothic" w:hAnsi="Century Gothic"/>
          <w:sz w:val="18"/>
          <w:szCs w:val="18"/>
        </w:rPr>
      </w:pPr>
    </w:p>
    <w:p w:rsidR="006A6F5D" w:rsidRPr="00160C43" w:rsidRDefault="006A6F5D" w:rsidP="006A6F5D">
      <w:pPr>
        <w:jc w:val="both"/>
        <w:rPr>
          <w:rFonts w:ascii="Century Gothic" w:hAnsi="Century Gothic"/>
          <w:sz w:val="18"/>
          <w:szCs w:val="18"/>
        </w:rPr>
      </w:pPr>
      <w:r w:rsidRPr="00160C43">
        <w:rPr>
          <w:rFonts w:ascii="Century Gothic" w:hAnsi="Century Gothic"/>
          <w:sz w:val="18"/>
          <w:szCs w:val="18"/>
        </w:rPr>
        <w:t>Fdo:</w:t>
      </w:r>
    </w:p>
    <w:p w:rsidR="006A6F5D" w:rsidRPr="00160C43" w:rsidRDefault="006A6F5D" w:rsidP="006A6F5D">
      <w:pPr>
        <w:jc w:val="both"/>
        <w:rPr>
          <w:rFonts w:ascii="Century Gothic" w:hAnsi="Century Gothic"/>
          <w:sz w:val="18"/>
          <w:szCs w:val="18"/>
        </w:rPr>
      </w:pPr>
      <w:r w:rsidRPr="00160C43">
        <w:rPr>
          <w:rFonts w:ascii="Century Gothic" w:hAnsi="Century Gothic"/>
          <w:sz w:val="18"/>
          <w:szCs w:val="18"/>
        </w:rPr>
        <w:t>Juan Pinto Tasende</w:t>
      </w:r>
    </w:p>
    <w:p w:rsidR="006A6F5D" w:rsidRPr="00160C43" w:rsidRDefault="006A6F5D" w:rsidP="006A6F5D">
      <w:pPr>
        <w:jc w:val="both"/>
        <w:rPr>
          <w:rFonts w:ascii="Century Gothic" w:hAnsi="Century Gothic"/>
          <w:sz w:val="18"/>
          <w:szCs w:val="18"/>
        </w:rPr>
      </w:pPr>
      <w:r w:rsidRPr="00160C43">
        <w:rPr>
          <w:rFonts w:ascii="Century Gothic" w:hAnsi="Century Gothic"/>
          <w:sz w:val="18"/>
          <w:szCs w:val="18"/>
        </w:rPr>
        <w:t>Arquitecto COAG 2057</w:t>
      </w:r>
    </w:p>
    <w:p w:rsidR="00AA5F39" w:rsidRPr="00160C43" w:rsidRDefault="00AA5F39" w:rsidP="00AA5F39">
      <w:pPr>
        <w:pBdr>
          <w:bottom w:val="single" w:sz="4" w:space="1" w:color="auto"/>
        </w:pBdr>
        <w:jc w:val="both"/>
        <w:rPr>
          <w:rFonts w:ascii="Century Gothic" w:hAnsi="Century Gothic"/>
          <w:b/>
          <w:sz w:val="18"/>
          <w:szCs w:val="18"/>
        </w:rPr>
      </w:pPr>
      <w:r w:rsidRPr="00160C43">
        <w:rPr>
          <w:rFonts w:ascii="Century Gothic" w:hAnsi="Century Gothic" w:cs="Microsoft Sans Serif"/>
          <w:sz w:val="18"/>
          <w:szCs w:val="18"/>
        </w:rPr>
        <w:br w:type="page"/>
      </w:r>
      <w:r w:rsidRPr="00160C43">
        <w:rPr>
          <w:rFonts w:ascii="Century Gothic" w:hAnsi="Century Gothic"/>
          <w:b/>
          <w:sz w:val="18"/>
          <w:szCs w:val="18"/>
        </w:rPr>
        <w:lastRenderedPageBreak/>
        <w:t>CTE. PARTE I</w:t>
      </w:r>
    </w:p>
    <w:p w:rsidR="00AA5F39" w:rsidRPr="00160C43" w:rsidRDefault="00AA5F39" w:rsidP="00AA5F39">
      <w:pPr>
        <w:jc w:val="both"/>
        <w:rPr>
          <w:rFonts w:ascii="Century Gothic" w:hAnsi="Century Gothic"/>
        </w:rPr>
      </w:pPr>
    </w:p>
    <w:p w:rsidR="00772819" w:rsidRPr="00160C43" w:rsidRDefault="00772819" w:rsidP="00AA5F39">
      <w:pPr>
        <w:jc w:val="both"/>
        <w:rPr>
          <w:rFonts w:ascii="Century Gothic" w:hAnsi="Century Gothic"/>
        </w:rPr>
      </w:pPr>
    </w:p>
    <w:p w:rsidR="006E7BF1" w:rsidRPr="00160C43" w:rsidRDefault="006E7BF1" w:rsidP="00AA5F39">
      <w:pPr>
        <w:jc w:val="both"/>
        <w:rPr>
          <w:rFonts w:ascii="Century Gothic" w:hAnsi="Century Gothic"/>
        </w:rPr>
      </w:pPr>
    </w:p>
    <w:p w:rsidR="00AA5F39" w:rsidRPr="00160C43" w:rsidRDefault="00AA5F39" w:rsidP="00AA5F39">
      <w:pPr>
        <w:jc w:val="both"/>
        <w:rPr>
          <w:rFonts w:ascii="Century Gothic" w:hAnsi="Century Gothic" w:cs="Microsoft Sans Serif"/>
          <w:b/>
          <w:sz w:val="18"/>
          <w:szCs w:val="18"/>
        </w:rPr>
      </w:pPr>
      <w:r w:rsidRPr="00160C43">
        <w:rPr>
          <w:rFonts w:ascii="Century Gothic" w:hAnsi="Century Gothic" w:cs="Microsoft Sans Serif"/>
          <w:b/>
          <w:sz w:val="18"/>
          <w:szCs w:val="18"/>
        </w:rPr>
        <w:t>Objeto (artículo 1.-)</w:t>
      </w:r>
    </w:p>
    <w:p w:rsidR="00AA5F39" w:rsidRPr="00160C43" w:rsidRDefault="00AA5F39" w:rsidP="00AA5F39">
      <w:pPr>
        <w:jc w:val="both"/>
        <w:rPr>
          <w:rFonts w:ascii="Century Gothic" w:hAnsi="Century Gothic" w:cs="Microsoft Sans Serif"/>
          <w:sz w:val="18"/>
          <w:szCs w:val="18"/>
        </w:rPr>
      </w:pPr>
    </w:p>
    <w:p w:rsidR="00AA5F39" w:rsidRPr="00160C43" w:rsidRDefault="00AA5F39" w:rsidP="00AA5F39">
      <w:pPr>
        <w:jc w:val="both"/>
        <w:rPr>
          <w:rFonts w:ascii="Century Gothic" w:hAnsi="Century Gothic"/>
          <w:sz w:val="18"/>
          <w:szCs w:val="18"/>
        </w:rPr>
      </w:pPr>
      <w:r w:rsidRPr="00160C43">
        <w:rPr>
          <w:rFonts w:ascii="Century Gothic" w:hAnsi="Century Gothic"/>
          <w:sz w:val="18"/>
          <w:szCs w:val="18"/>
        </w:rPr>
        <w:t>El Código Técnico de la Edificación (CTE) es el marco normativo por el que se regulan las exigencias básicas de calidad que deben cumplir los edificios, incluidas sus instalaciones, para satisfacer los requisitos básicos de seguridad y habitabilidad, en desarrollo de lo previsto en la disposición final segunda de la Ley 38/1999, de 05 de noviembre, de Ordenación de la Edificación, en adelante LOE.</w:t>
      </w:r>
    </w:p>
    <w:p w:rsidR="00AA5F39" w:rsidRPr="00160C43" w:rsidRDefault="00AA5F39" w:rsidP="00AA5F39">
      <w:pPr>
        <w:jc w:val="both"/>
        <w:rPr>
          <w:rFonts w:ascii="Century Gothic" w:hAnsi="Century Gothic"/>
          <w:sz w:val="18"/>
          <w:szCs w:val="18"/>
        </w:rPr>
      </w:pPr>
    </w:p>
    <w:p w:rsidR="00AA5F39" w:rsidRPr="00160C43" w:rsidRDefault="00AA5F39" w:rsidP="00AA5F39">
      <w:pPr>
        <w:jc w:val="both"/>
        <w:rPr>
          <w:rFonts w:ascii="Century Gothic" w:hAnsi="Century Gothic"/>
          <w:sz w:val="18"/>
          <w:szCs w:val="18"/>
        </w:rPr>
      </w:pPr>
      <w:r w:rsidRPr="00160C43">
        <w:rPr>
          <w:rFonts w:ascii="Century Gothic" w:hAnsi="Century Gothic"/>
          <w:sz w:val="18"/>
          <w:szCs w:val="18"/>
        </w:rPr>
        <w:t>El CTE establece dichas exigencias básicas para cada uno de los requisitos básicos de “seguridad estructural”, “seguridad en caso de incendio”, “seguridad de utilización y accesibilidad”, “higiene, salud y protección del medio ambiente”, “protección contra el ruido” y “ahorro de energía y aislamiento térmico”, establecidos en el artículo 3 de la LOE, y proporciona procedimientos que permiten acreditar su cumplimiento con suficientes garantías técnicas.</w:t>
      </w:r>
    </w:p>
    <w:p w:rsidR="00AA5F39" w:rsidRPr="00160C43" w:rsidRDefault="00AA5F39" w:rsidP="00AA5F39">
      <w:pPr>
        <w:jc w:val="both"/>
        <w:rPr>
          <w:rFonts w:ascii="Century Gothic" w:hAnsi="Century Gothic"/>
          <w:sz w:val="18"/>
          <w:szCs w:val="18"/>
        </w:rPr>
      </w:pPr>
    </w:p>
    <w:p w:rsidR="00AA5F39" w:rsidRPr="00160C43" w:rsidRDefault="00AA5F39" w:rsidP="00AA5F39">
      <w:pPr>
        <w:jc w:val="both"/>
        <w:rPr>
          <w:rFonts w:ascii="Century Gothic" w:hAnsi="Century Gothic"/>
          <w:sz w:val="18"/>
          <w:szCs w:val="18"/>
        </w:rPr>
      </w:pPr>
      <w:r w:rsidRPr="00160C43">
        <w:rPr>
          <w:rFonts w:ascii="Century Gothic" w:hAnsi="Century Gothic"/>
          <w:sz w:val="18"/>
          <w:szCs w:val="18"/>
        </w:rPr>
        <w:t>Los requisitos básicos relativos a “funcionalidad” y los aspectos funcionales de los elementos constructivos se regirán por su normativa específica, salvo los vinculados a la accesibilidad de personas con movilidad o comunicación reducida, que se desarrollarán en el CTE.</w:t>
      </w:r>
    </w:p>
    <w:p w:rsidR="00AA5F39" w:rsidRPr="00160C43" w:rsidRDefault="00AA5F39" w:rsidP="00AA5F39">
      <w:pPr>
        <w:jc w:val="both"/>
        <w:rPr>
          <w:rFonts w:ascii="Century Gothic" w:hAnsi="Century Gothic"/>
          <w:sz w:val="18"/>
          <w:szCs w:val="18"/>
        </w:rPr>
      </w:pPr>
    </w:p>
    <w:p w:rsidR="00AA5F39" w:rsidRPr="00160C43" w:rsidRDefault="00AA5F39" w:rsidP="00AA5F39">
      <w:pPr>
        <w:jc w:val="both"/>
        <w:rPr>
          <w:rFonts w:ascii="Century Gothic" w:hAnsi="Century Gothic"/>
          <w:sz w:val="18"/>
          <w:szCs w:val="18"/>
        </w:rPr>
      </w:pPr>
      <w:r w:rsidRPr="00160C43">
        <w:rPr>
          <w:rFonts w:ascii="Century Gothic" w:hAnsi="Century Gothic"/>
          <w:sz w:val="18"/>
          <w:szCs w:val="18"/>
        </w:rPr>
        <w:t>Las exigencias básicas deben cumplirse en el proyecto, la construcción, el mantenimiento y la conservación de los edificios y sus instalaciones.</w:t>
      </w:r>
    </w:p>
    <w:p w:rsidR="00AA5F39" w:rsidRPr="00160C43" w:rsidRDefault="00AA5F39" w:rsidP="00AA5F39">
      <w:pPr>
        <w:jc w:val="both"/>
        <w:rPr>
          <w:rFonts w:ascii="Century Gothic" w:hAnsi="Century Gothic"/>
          <w:sz w:val="18"/>
          <w:szCs w:val="18"/>
        </w:rPr>
      </w:pPr>
    </w:p>
    <w:p w:rsidR="00772819" w:rsidRPr="00160C43" w:rsidRDefault="00772819" w:rsidP="00AA5F39">
      <w:pPr>
        <w:jc w:val="both"/>
        <w:rPr>
          <w:rFonts w:ascii="Century Gothic" w:hAnsi="Century Gothic"/>
          <w:sz w:val="18"/>
          <w:szCs w:val="18"/>
        </w:rPr>
      </w:pPr>
    </w:p>
    <w:p w:rsidR="00AA5F39" w:rsidRPr="00160C43" w:rsidRDefault="00AA5F39" w:rsidP="00AA5F39">
      <w:pPr>
        <w:jc w:val="both"/>
        <w:rPr>
          <w:rFonts w:ascii="Century Gothic" w:hAnsi="Century Gothic"/>
          <w:b/>
          <w:sz w:val="18"/>
          <w:szCs w:val="18"/>
        </w:rPr>
      </w:pPr>
      <w:r w:rsidRPr="00160C43">
        <w:rPr>
          <w:rFonts w:ascii="Century Gothic" w:hAnsi="Century Gothic"/>
          <w:b/>
          <w:sz w:val="18"/>
          <w:szCs w:val="18"/>
        </w:rPr>
        <w:t>Ámbito de aplicación (artículo 2.-)</w:t>
      </w:r>
    </w:p>
    <w:p w:rsidR="00AA5F39" w:rsidRPr="00160C43" w:rsidRDefault="00AA5F39" w:rsidP="00AA5F39">
      <w:pPr>
        <w:jc w:val="both"/>
        <w:rPr>
          <w:rFonts w:ascii="Century Gothic" w:hAnsi="Century Gothic"/>
          <w:sz w:val="18"/>
          <w:szCs w:val="18"/>
        </w:rPr>
      </w:pPr>
    </w:p>
    <w:p w:rsidR="00AA5F39" w:rsidRPr="00160C43" w:rsidRDefault="00AA5F39" w:rsidP="00AA5F39">
      <w:pPr>
        <w:jc w:val="both"/>
        <w:rPr>
          <w:rFonts w:ascii="Century Gothic" w:hAnsi="Century Gothic"/>
          <w:sz w:val="18"/>
          <w:szCs w:val="18"/>
        </w:rPr>
      </w:pPr>
      <w:r w:rsidRPr="00160C43">
        <w:rPr>
          <w:rFonts w:ascii="Century Gothic" w:hAnsi="Century Gothic"/>
          <w:sz w:val="18"/>
          <w:szCs w:val="18"/>
        </w:rPr>
        <w:t>El CTE será de aplicación, en los términos establecidos en la LOE y con las limitaciones que en el mismo se determinan, a las edificaciones públicas y privadas cuyos proyectos precisen disponer de la correspondiente licencia o autorización legalmente exigible.</w:t>
      </w:r>
    </w:p>
    <w:p w:rsidR="00AA5F39" w:rsidRPr="00160C43" w:rsidRDefault="00AA5F39" w:rsidP="00AA5F39">
      <w:pPr>
        <w:jc w:val="both"/>
        <w:rPr>
          <w:rFonts w:ascii="Century Gothic" w:hAnsi="Century Gothic"/>
          <w:sz w:val="18"/>
          <w:szCs w:val="18"/>
        </w:rPr>
      </w:pPr>
    </w:p>
    <w:p w:rsidR="00BE5303" w:rsidRPr="00160C43" w:rsidRDefault="00AA5F39" w:rsidP="00AA5F39">
      <w:pPr>
        <w:jc w:val="both"/>
        <w:rPr>
          <w:rFonts w:ascii="Century Gothic" w:hAnsi="Century Gothic"/>
          <w:sz w:val="18"/>
          <w:szCs w:val="18"/>
        </w:rPr>
      </w:pPr>
      <w:r w:rsidRPr="00160C43">
        <w:rPr>
          <w:rFonts w:ascii="Century Gothic" w:hAnsi="Century Gothic"/>
          <w:sz w:val="18"/>
          <w:szCs w:val="18"/>
        </w:rPr>
        <w:t>El CTE se aplicará a las obras de</w:t>
      </w:r>
      <w:r w:rsidR="00BE5303" w:rsidRPr="00160C43">
        <w:rPr>
          <w:rFonts w:ascii="Century Gothic" w:hAnsi="Century Gothic"/>
          <w:sz w:val="18"/>
          <w:szCs w:val="18"/>
        </w:rPr>
        <w:t xml:space="preserve"> de edificación de nueva construcción, excepto a aquellas construcciones de sencillez técnica y de escasa entidad constructiva, que no tengan carácter residencial o público, ya sea de forma eventual o permanente, que se desarrollen en una sola planta y no afecten a la seguridad de las personas.</w:t>
      </w:r>
    </w:p>
    <w:p w:rsidR="00BE5303" w:rsidRPr="00160C43" w:rsidRDefault="00BE5303" w:rsidP="00AA5F39">
      <w:pPr>
        <w:jc w:val="both"/>
        <w:rPr>
          <w:rFonts w:ascii="Century Gothic" w:hAnsi="Century Gothic"/>
          <w:sz w:val="18"/>
          <w:szCs w:val="18"/>
        </w:rPr>
      </w:pPr>
    </w:p>
    <w:p w:rsidR="00BE5303" w:rsidRPr="00160C43" w:rsidRDefault="00BE5303" w:rsidP="00AA5F39">
      <w:pPr>
        <w:jc w:val="both"/>
        <w:rPr>
          <w:rFonts w:ascii="Century Gothic" w:hAnsi="Century Gothic"/>
          <w:sz w:val="18"/>
          <w:szCs w:val="18"/>
        </w:rPr>
      </w:pPr>
      <w:r w:rsidRPr="00160C43">
        <w:rPr>
          <w:rFonts w:ascii="Century Gothic" w:hAnsi="Century Gothic"/>
          <w:sz w:val="18"/>
          <w:szCs w:val="18"/>
        </w:rPr>
        <w:t>Igualmente, el Código Técnico de la Edificación se aplicará también a intervenciones en los edificios existentes y su cumplimiento se justificará en el proyecto o en una memoria suscrita por técnico competente, junto a la solicitud de licencia o de autorización administrativa para las obras. En caso de que la exigencia de licencia o autorización administrativa previa sea sustituida por la de declaración responsable o comunicación previa, de conformidad con lo establecido en la normativa vigente, se deberá manifestar explícitamente que se está en posesión del correspondiente proyecto o memoria justificativa, según proceda.</w:t>
      </w:r>
    </w:p>
    <w:p w:rsidR="00BE5303" w:rsidRPr="00160C43" w:rsidRDefault="00BE5303" w:rsidP="00AA5F39">
      <w:pPr>
        <w:jc w:val="both"/>
        <w:rPr>
          <w:rFonts w:ascii="Century Gothic" w:hAnsi="Century Gothic"/>
          <w:sz w:val="18"/>
          <w:szCs w:val="18"/>
        </w:rPr>
      </w:pPr>
    </w:p>
    <w:p w:rsidR="00E5269C" w:rsidRPr="00160C43" w:rsidRDefault="00BE5303" w:rsidP="00AA5F39">
      <w:pPr>
        <w:jc w:val="both"/>
        <w:rPr>
          <w:rFonts w:ascii="Century Gothic" w:hAnsi="Century Gothic"/>
          <w:sz w:val="18"/>
          <w:szCs w:val="18"/>
        </w:rPr>
      </w:pPr>
      <w:r w:rsidRPr="00160C43">
        <w:rPr>
          <w:rFonts w:ascii="Century Gothic" w:hAnsi="Century Gothic"/>
          <w:sz w:val="18"/>
          <w:szCs w:val="18"/>
        </w:rPr>
        <w:t>Cuando la aplicación del CTE no sea urbanística, técnica o económicamente viable o, en su caso, sea incompatible con la naturaleza de la intervención o con el grado de protección del edificio, se podrá aplicar, bajo criterio y responsabilidad del proyectista o, en su caso, del técnico que suscriba</w:t>
      </w:r>
      <w:r w:rsidR="00E5269C" w:rsidRPr="00160C43">
        <w:rPr>
          <w:rFonts w:ascii="Century Gothic" w:hAnsi="Century Gothic"/>
          <w:sz w:val="18"/>
          <w:szCs w:val="18"/>
        </w:rPr>
        <w:t xml:space="preserve"> la memoria, aquellas soluciones que permitan el mayor grado posible de adecuación efectiva.</w:t>
      </w:r>
    </w:p>
    <w:p w:rsidR="00E5269C" w:rsidRPr="00160C43" w:rsidRDefault="00E5269C" w:rsidP="00AA5F39">
      <w:pPr>
        <w:jc w:val="both"/>
        <w:rPr>
          <w:rFonts w:ascii="Century Gothic" w:hAnsi="Century Gothic"/>
          <w:sz w:val="18"/>
          <w:szCs w:val="18"/>
        </w:rPr>
      </w:pPr>
    </w:p>
    <w:p w:rsidR="00E5269C" w:rsidRPr="00160C43" w:rsidRDefault="00E5269C" w:rsidP="00AA5F39">
      <w:pPr>
        <w:jc w:val="both"/>
        <w:rPr>
          <w:rFonts w:ascii="Century Gothic" w:hAnsi="Century Gothic"/>
          <w:sz w:val="18"/>
          <w:szCs w:val="18"/>
        </w:rPr>
      </w:pPr>
      <w:r w:rsidRPr="00160C43">
        <w:rPr>
          <w:rFonts w:ascii="Century Gothic" w:hAnsi="Century Gothic"/>
          <w:sz w:val="18"/>
          <w:szCs w:val="18"/>
        </w:rPr>
        <w:t xml:space="preserve">La posible inviabilidad o incompatibilidad de aplicación o las limitaciones derivadas de razones técnicas, económicas o urbanísticas se justificarán en el proyecto o en </w:t>
      </w:r>
      <w:proofErr w:type="gramStart"/>
      <w:r w:rsidRPr="00160C43">
        <w:rPr>
          <w:rFonts w:ascii="Century Gothic" w:hAnsi="Century Gothic"/>
          <w:sz w:val="18"/>
          <w:szCs w:val="18"/>
        </w:rPr>
        <w:t>el</w:t>
      </w:r>
      <w:proofErr w:type="gramEnd"/>
      <w:r w:rsidRPr="00160C43">
        <w:rPr>
          <w:rFonts w:ascii="Century Gothic" w:hAnsi="Century Gothic"/>
          <w:sz w:val="18"/>
          <w:szCs w:val="18"/>
        </w:rPr>
        <w:t xml:space="preserve"> memoria, según corresponda, bajo la responsabilidad y el criterio respectivo del proyectista o del técnico competente que suscriba la memoria. En la documentación final de obra deberá guardar constancia del nivel de prestación alcanzado y de los condicionantes de uso y de mantenimiento del edificio, si existen, que puedan ser necesarios como consecuencia del grado final de adecuación efectiva alcanzado y que deban ser tenidos en cuenta por los propietarios y usuarios.</w:t>
      </w:r>
    </w:p>
    <w:p w:rsidR="00E5269C" w:rsidRPr="00160C43" w:rsidRDefault="00E5269C" w:rsidP="00AA5F39">
      <w:pPr>
        <w:jc w:val="both"/>
        <w:rPr>
          <w:rFonts w:ascii="Century Gothic" w:hAnsi="Century Gothic"/>
          <w:sz w:val="18"/>
          <w:szCs w:val="18"/>
        </w:rPr>
      </w:pPr>
    </w:p>
    <w:p w:rsidR="00E5269C" w:rsidRPr="00160C43" w:rsidRDefault="00E5269C" w:rsidP="00AA5F39">
      <w:pPr>
        <w:jc w:val="both"/>
        <w:rPr>
          <w:rFonts w:ascii="Century Gothic" w:hAnsi="Century Gothic"/>
          <w:sz w:val="18"/>
          <w:szCs w:val="18"/>
        </w:rPr>
      </w:pPr>
      <w:r w:rsidRPr="00160C43">
        <w:rPr>
          <w:rFonts w:ascii="Century Gothic" w:hAnsi="Century Gothic"/>
          <w:sz w:val="18"/>
          <w:szCs w:val="18"/>
        </w:rPr>
        <w:t>En las intervenciones en los edificios existentes no se podrán reducir las condiciones preexistentes relacionadas con las exigencias básicas, cuando dichas condiciones sean menos exigentes que las establecidas en los Documentos Básicos del CTE, salvo que en éstos se establezca un criterio distinto. Las que sean más exigentes, únicamente podrán reducirse hasta los niveles de exigencia que establecen los documentos básicos.</w:t>
      </w:r>
    </w:p>
    <w:p w:rsidR="00E5269C" w:rsidRPr="00160C43" w:rsidRDefault="00E5269C" w:rsidP="00AA5F39">
      <w:pPr>
        <w:jc w:val="both"/>
        <w:rPr>
          <w:rFonts w:ascii="Century Gothic" w:hAnsi="Century Gothic"/>
          <w:sz w:val="18"/>
          <w:szCs w:val="18"/>
        </w:rPr>
      </w:pPr>
    </w:p>
    <w:p w:rsidR="00E5269C" w:rsidRPr="00160C43" w:rsidRDefault="00E5269C" w:rsidP="00AA5F39">
      <w:pPr>
        <w:jc w:val="both"/>
        <w:rPr>
          <w:rFonts w:ascii="Century Gothic" w:hAnsi="Century Gothic"/>
          <w:sz w:val="18"/>
          <w:szCs w:val="18"/>
        </w:rPr>
      </w:pPr>
      <w:r w:rsidRPr="00160C43">
        <w:rPr>
          <w:rFonts w:ascii="Century Gothic" w:hAnsi="Century Gothic"/>
          <w:sz w:val="18"/>
          <w:szCs w:val="18"/>
        </w:rPr>
        <w:t>En las intervenciones en edificios existentes el proyectista deberá indicar en la documentación del proyecto si la intervención incluye o no actuaciones en la estructura preexistente, entendiéndose, en caso negativo, que las obras no implican el riesgo de daño citado en el art</w:t>
      </w:r>
      <w:r w:rsidR="00AE1FF4" w:rsidRPr="00160C43">
        <w:rPr>
          <w:rFonts w:ascii="Century Gothic" w:hAnsi="Century Gothic"/>
          <w:sz w:val="18"/>
          <w:szCs w:val="18"/>
        </w:rPr>
        <w:t>ículo 17.1.a) de la Ley 38/199</w:t>
      </w:r>
      <w:r w:rsidRPr="00160C43">
        <w:rPr>
          <w:rFonts w:ascii="Century Gothic" w:hAnsi="Century Gothic"/>
          <w:sz w:val="18"/>
          <w:szCs w:val="18"/>
        </w:rPr>
        <w:t>9, de 5 de noviembre, de Ordenación de la Edificación.</w:t>
      </w:r>
    </w:p>
    <w:p w:rsidR="00E5269C" w:rsidRPr="00160C43" w:rsidRDefault="00E5269C" w:rsidP="00AA5F39">
      <w:pPr>
        <w:jc w:val="both"/>
        <w:rPr>
          <w:rFonts w:ascii="Century Gothic" w:hAnsi="Century Gothic"/>
          <w:sz w:val="18"/>
          <w:szCs w:val="18"/>
        </w:rPr>
      </w:pPr>
    </w:p>
    <w:p w:rsidR="00E5269C" w:rsidRPr="00160C43" w:rsidRDefault="00E5269C" w:rsidP="00AA5F39">
      <w:pPr>
        <w:jc w:val="both"/>
        <w:rPr>
          <w:rFonts w:ascii="Century Gothic" w:hAnsi="Century Gothic"/>
          <w:sz w:val="18"/>
          <w:szCs w:val="18"/>
        </w:rPr>
      </w:pPr>
      <w:r w:rsidRPr="00160C43">
        <w:rPr>
          <w:rFonts w:ascii="Century Gothic" w:hAnsi="Century Gothic"/>
          <w:sz w:val="18"/>
          <w:szCs w:val="18"/>
        </w:rPr>
        <w:t>En todo cambio de uso característico de un edificio existente se deberán cumplir las exigencias básicas del CTE. Cuando un cambio de uso afecte únicamente a parte de un edificio o de un establecimiento, se cumplirán dichas exigencias en los términos que se establece en los Documentos Básicos del CTE.</w:t>
      </w:r>
    </w:p>
    <w:p w:rsidR="00E5269C" w:rsidRPr="00160C43" w:rsidRDefault="00E5269C" w:rsidP="00AA5F39">
      <w:pPr>
        <w:jc w:val="both"/>
        <w:rPr>
          <w:rFonts w:ascii="Century Gothic" w:hAnsi="Century Gothic"/>
          <w:sz w:val="18"/>
          <w:szCs w:val="18"/>
        </w:rPr>
      </w:pPr>
    </w:p>
    <w:p w:rsidR="00BE5303" w:rsidRPr="00160C43" w:rsidRDefault="00AA5F39" w:rsidP="00BE5303">
      <w:pPr>
        <w:jc w:val="both"/>
        <w:rPr>
          <w:rFonts w:ascii="Century Gothic" w:hAnsi="Century Gothic" w:cs="Microsoft Sans Serif"/>
          <w:sz w:val="18"/>
          <w:szCs w:val="18"/>
        </w:rPr>
      </w:pPr>
      <w:r w:rsidRPr="00160C43">
        <w:rPr>
          <w:rFonts w:ascii="Century Gothic" w:hAnsi="Century Gothic"/>
          <w:sz w:val="18"/>
          <w:szCs w:val="18"/>
        </w:rPr>
        <w:t>El actual proyecto consiste en la</w:t>
      </w:r>
      <w:r w:rsidR="00BE5303" w:rsidRPr="00160C43">
        <w:rPr>
          <w:rFonts w:ascii="Century Gothic" w:hAnsi="Century Gothic"/>
          <w:sz w:val="18"/>
          <w:szCs w:val="18"/>
        </w:rPr>
        <w:t xml:space="preserve"> Ampliación del Instituto de Enseñanza Secundaria Obligatoria «Monte Neme» en Carballo, </w:t>
      </w:r>
      <w:r w:rsidR="00BE5303" w:rsidRPr="00160C43">
        <w:rPr>
          <w:rFonts w:ascii="Century Gothic" w:hAnsi="Century Gothic" w:cs="Microsoft Sans Serif"/>
          <w:sz w:val="18"/>
          <w:szCs w:val="18"/>
        </w:rPr>
        <w:t>consistentes en:</w:t>
      </w:r>
    </w:p>
    <w:p w:rsidR="00BE5303" w:rsidRPr="00160C43" w:rsidRDefault="00BE5303" w:rsidP="00BE5303">
      <w:pPr>
        <w:jc w:val="both"/>
        <w:rPr>
          <w:rFonts w:ascii="Century Gothic" w:hAnsi="Century Gothic" w:cs="Microsoft Sans Serif"/>
          <w:sz w:val="18"/>
          <w:szCs w:val="18"/>
        </w:rPr>
      </w:pPr>
    </w:p>
    <w:p w:rsidR="00BE5303" w:rsidRPr="00160C43" w:rsidRDefault="00BE5303" w:rsidP="003517A3">
      <w:pPr>
        <w:pStyle w:val="Prrafodelista"/>
        <w:numPr>
          <w:ilvl w:val="0"/>
          <w:numId w:val="3"/>
        </w:numPr>
        <w:jc w:val="both"/>
        <w:rPr>
          <w:rFonts w:ascii="Century Gothic" w:hAnsi="Century Gothic"/>
          <w:sz w:val="18"/>
          <w:szCs w:val="18"/>
          <w:lang w:val="es-ES"/>
        </w:rPr>
      </w:pPr>
      <w:r w:rsidRPr="00160C43">
        <w:rPr>
          <w:rFonts w:ascii="Century Gothic" w:hAnsi="Century Gothic"/>
          <w:sz w:val="18"/>
          <w:szCs w:val="18"/>
          <w:lang w:val="es-ES"/>
        </w:rPr>
        <w:t>la creación de un nuevo volumen para el ciclo de Administración y Gestión;</w:t>
      </w:r>
    </w:p>
    <w:p w:rsidR="00BE5303" w:rsidRPr="00160C43" w:rsidRDefault="00BE5303" w:rsidP="003517A3">
      <w:pPr>
        <w:pStyle w:val="Prrafodelista"/>
        <w:numPr>
          <w:ilvl w:val="0"/>
          <w:numId w:val="3"/>
        </w:numPr>
        <w:jc w:val="both"/>
        <w:rPr>
          <w:rFonts w:ascii="Century Gothic" w:hAnsi="Century Gothic"/>
          <w:sz w:val="18"/>
          <w:szCs w:val="18"/>
          <w:lang w:val="es-ES"/>
        </w:rPr>
      </w:pPr>
      <w:r w:rsidRPr="00160C43">
        <w:rPr>
          <w:rFonts w:ascii="Century Gothic" w:hAnsi="Century Gothic"/>
          <w:sz w:val="18"/>
          <w:szCs w:val="18"/>
          <w:lang w:val="es-ES"/>
        </w:rPr>
        <w:t>reformas interiores en los edificios existentes;</w:t>
      </w:r>
    </w:p>
    <w:p w:rsidR="00BE5303" w:rsidRPr="00160C43" w:rsidRDefault="00BE5303" w:rsidP="003517A3">
      <w:pPr>
        <w:pStyle w:val="Prrafodelista"/>
        <w:numPr>
          <w:ilvl w:val="0"/>
          <w:numId w:val="3"/>
        </w:numPr>
        <w:jc w:val="both"/>
        <w:rPr>
          <w:rFonts w:ascii="Century Gothic" w:hAnsi="Century Gothic"/>
          <w:sz w:val="18"/>
          <w:szCs w:val="18"/>
          <w:lang w:val="es-ES"/>
        </w:rPr>
      </w:pPr>
      <w:r w:rsidRPr="00160C43">
        <w:rPr>
          <w:rFonts w:ascii="Century Gothic" w:hAnsi="Century Gothic"/>
          <w:sz w:val="18"/>
          <w:szCs w:val="18"/>
          <w:lang w:val="es-ES"/>
        </w:rPr>
        <w:t>reforma de canalones y lucernarios de la cubierta de los talleres de fabricación y montaje.</w:t>
      </w:r>
    </w:p>
    <w:p w:rsidR="00BE5303" w:rsidRPr="00160C43" w:rsidRDefault="00BE5303" w:rsidP="00AA5F39">
      <w:pPr>
        <w:jc w:val="both"/>
        <w:rPr>
          <w:rFonts w:ascii="Century Gothic" w:hAnsi="Century Gothic"/>
          <w:sz w:val="18"/>
          <w:szCs w:val="18"/>
        </w:rPr>
      </w:pPr>
    </w:p>
    <w:p w:rsidR="00AA5F39" w:rsidRPr="00160C43" w:rsidRDefault="00AE1FF4" w:rsidP="00AA5F39">
      <w:pPr>
        <w:jc w:val="both"/>
        <w:rPr>
          <w:rFonts w:ascii="Century Gothic" w:hAnsi="Century Gothic"/>
          <w:sz w:val="18"/>
          <w:szCs w:val="18"/>
        </w:rPr>
      </w:pPr>
      <w:r w:rsidRPr="00160C43">
        <w:rPr>
          <w:rFonts w:ascii="Century Gothic" w:hAnsi="Century Gothic"/>
          <w:sz w:val="18"/>
          <w:szCs w:val="18"/>
        </w:rPr>
        <w:t>En relación con las obras de reforma interior a realizar en los edificios existentes, indicar que no se interviene en la estructura preexistente, por lo que las obras no implican el riesgo de daño citado en el artículo 17.1.a) de la LOE (“</w:t>
      </w:r>
      <w:r w:rsidRPr="00160C43">
        <w:rPr>
          <w:rFonts w:ascii="Century Gothic" w:hAnsi="Century Gothic"/>
          <w:i/>
          <w:sz w:val="18"/>
          <w:szCs w:val="18"/>
        </w:rPr>
        <w:t>daños materiales causados en el edificio por vicios o defectos que afecten a la cimentación, los soportes, las vigas, los forjados, los muros de carga u otros elementos estructurales, y que comprometan directamente la resistencia mecánica y la estabilidad del edificio</w:t>
      </w:r>
      <w:r w:rsidRPr="00160C43">
        <w:rPr>
          <w:rFonts w:ascii="Century Gothic" w:hAnsi="Century Gothic"/>
          <w:sz w:val="18"/>
          <w:szCs w:val="18"/>
        </w:rPr>
        <w:t>”).</w:t>
      </w:r>
    </w:p>
    <w:p w:rsidR="00AE1FF4" w:rsidRPr="00160C43" w:rsidRDefault="00AE1FF4" w:rsidP="00AA5F39">
      <w:pPr>
        <w:jc w:val="both"/>
        <w:rPr>
          <w:rFonts w:ascii="Century Gothic" w:hAnsi="Century Gothic"/>
          <w:sz w:val="18"/>
          <w:szCs w:val="18"/>
        </w:rPr>
      </w:pPr>
    </w:p>
    <w:p w:rsidR="00AA5F39" w:rsidRPr="00160C43" w:rsidRDefault="00AA5F39" w:rsidP="00AA5F39">
      <w:pPr>
        <w:jc w:val="both"/>
        <w:rPr>
          <w:rFonts w:ascii="Century Gothic" w:hAnsi="Century Gothic"/>
          <w:sz w:val="18"/>
          <w:szCs w:val="18"/>
        </w:rPr>
      </w:pPr>
      <w:r w:rsidRPr="00160C43">
        <w:rPr>
          <w:rFonts w:ascii="Century Gothic" w:hAnsi="Century Gothic"/>
          <w:sz w:val="18"/>
          <w:szCs w:val="18"/>
        </w:rPr>
        <w:t>Para la clasificación de los edificios y sus zonas se atenderá a lo dispuesto en el artículo 2 de la LOE. En este sentido, la</w:t>
      </w:r>
      <w:r w:rsidR="00AE1FF4" w:rsidRPr="00160C43">
        <w:rPr>
          <w:rFonts w:ascii="Century Gothic" w:hAnsi="Century Gothic"/>
          <w:sz w:val="18"/>
          <w:szCs w:val="18"/>
        </w:rPr>
        <w:t>s edificaciones tienen uso Docente.</w:t>
      </w:r>
      <w:r w:rsidRPr="00160C43">
        <w:rPr>
          <w:rFonts w:ascii="Century Gothic" w:hAnsi="Century Gothic"/>
          <w:sz w:val="18"/>
          <w:szCs w:val="18"/>
        </w:rPr>
        <w:t xml:space="preserve"> A los efectos del cumplimiento del CTE, </w:t>
      </w:r>
      <w:r w:rsidR="00AE1FF4" w:rsidRPr="00160C43">
        <w:rPr>
          <w:rFonts w:ascii="Century Gothic" w:hAnsi="Century Gothic"/>
          <w:sz w:val="18"/>
          <w:szCs w:val="18"/>
        </w:rPr>
        <w:t>los edificios</w:t>
      </w:r>
      <w:r w:rsidRPr="00160C43">
        <w:rPr>
          <w:rFonts w:ascii="Century Gothic" w:hAnsi="Century Gothic"/>
          <w:sz w:val="18"/>
          <w:szCs w:val="18"/>
        </w:rPr>
        <w:t xml:space="preserve"> objeto del presente Proyecto, por sus características</w:t>
      </w:r>
      <w:r w:rsidR="00AE1FF4" w:rsidRPr="00160C43">
        <w:rPr>
          <w:rFonts w:ascii="Century Gothic" w:hAnsi="Century Gothic"/>
          <w:sz w:val="18"/>
          <w:szCs w:val="18"/>
        </w:rPr>
        <w:t>,</w:t>
      </w:r>
      <w:r w:rsidRPr="00160C43">
        <w:rPr>
          <w:rFonts w:ascii="Century Gothic" w:hAnsi="Century Gothic"/>
          <w:sz w:val="18"/>
          <w:szCs w:val="18"/>
        </w:rPr>
        <w:t xml:space="preserve"> se asimilará</w:t>
      </w:r>
      <w:r w:rsidR="00AE1FF4" w:rsidRPr="00160C43">
        <w:rPr>
          <w:rFonts w:ascii="Century Gothic" w:hAnsi="Century Gothic"/>
          <w:sz w:val="18"/>
          <w:szCs w:val="18"/>
        </w:rPr>
        <w:t>n, igualmente,</w:t>
      </w:r>
      <w:r w:rsidRPr="00160C43">
        <w:rPr>
          <w:rFonts w:ascii="Century Gothic" w:hAnsi="Century Gothic"/>
          <w:sz w:val="18"/>
          <w:szCs w:val="18"/>
        </w:rPr>
        <w:t xml:space="preserve"> al Uso </w:t>
      </w:r>
      <w:proofErr w:type="gramStart"/>
      <w:r w:rsidR="00AE1FF4" w:rsidRPr="00160C43">
        <w:rPr>
          <w:rFonts w:ascii="Century Gothic" w:hAnsi="Century Gothic"/>
          <w:sz w:val="18"/>
          <w:szCs w:val="18"/>
        </w:rPr>
        <w:t xml:space="preserve">Docente </w:t>
      </w:r>
      <w:proofErr w:type="gramEnd"/>
      <w:r w:rsidR="00AE1FF4" w:rsidRPr="00160C43">
        <w:rPr>
          <w:rStyle w:val="Refdenotaalpie"/>
          <w:rFonts w:ascii="Century Gothic" w:hAnsi="Century Gothic"/>
          <w:sz w:val="18"/>
          <w:szCs w:val="18"/>
        </w:rPr>
        <w:footnoteReference w:id="4"/>
      </w:r>
      <w:r w:rsidRPr="00160C43">
        <w:rPr>
          <w:rFonts w:ascii="Century Gothic" w:hAnsi="Century Gothic"/>
          <w:sz w:val="18"/>
          <w:szCs w:val="18"/>
        </w:rPr>
        <w:t>.</w:t>
      </w:r>
    </w:p>
    <w:p w:rsidR="00AA5F39" w:rsidRPr="00160C43" w:rsidRDefault="00AA5F39" w:rsidP="00AA5F39">
      <w:pPr>
        <w:jc w:val="both"/>
        <w:rPr>
          <w:rFonts w:ascii="Century Gothic" w:hAnsi="Century Gothic"/>
        </w:rPr>
      </w:pPr>
    </w:p>
    <w:p w:rsidR="006A6F5D" w:rsidRPr="00160C43" w:rsidRDefault="006A6F5D" w:rsidP="006A6F5D">
      <w:pPr>
        <w:jc w:val="both"/>
        <w:rPr>
          <w:rFonts w:ascii="Century Gothic" w:hAnsi="Century Gothic"/>
          <w:sz w:val="18"/>
          <w:szCs w:val="18"/>
        </w:rPr>
      </w:pPr>
    </w:p>
    <w:p w:rsidR="00772819" w:rsidRPr="00160C43" w:rsidRDefault="00772819" w:rsidP="006A6F5D">
      <w:pPr>
        <w:jc w:val="both"/>
        <w:rPr>
          <w:rFonts w:ascii="Century Gothic" w:hAnsi="Century Gothic"/>
          <w:sz w:val="18"/>
          <w:szCs w:val="18"/>
        </w:rPr>
      </w:pPr>
    </w:p>
    <w:p w:rsidR="006A6F5D" w:rsidRPr="00160C43" w:rsidRDefault="006A6F5D" w:rsidP="006A6F5D">
      <w:pPr>
        <w:jc w:val="both"/>
        <w:rPr>
          <w:rFonts w:ascii="Century Gothic" w:hAnsi="Century Gothic"/>
          <w:sz w:val="18"/>
          <w:szCs w:val="18"/>
        </w:rPr>
      </w:pPr>
      <w:r w:rsidRPr="00160C43">
        <w:rPr>
          <w:rFonts w:ascii="Century Gothic" w:hAnsi="Century Gothic"/>
          <w:sz w:val="18"/>
          <w:szCs w:val="18"/>
        </w:rPr>
        <w:t>En Santiago de Compostela, a Ju</w:t>
      </w:r>
      <w:r w:rsidR="006E7BF1" w:rsidRPr="00160C43">
        <w:rPr>
          <w:rFonts w:ascii="Century Gothic" w:hAnsi="Century Gothic"/>
          <w:sz w:val="18"/>
          <w:szCs w:val="18"/>
        </w:rPr>
        <w:t>l</w:t>
      </w:r>
      <w:r w:rsidRPr="00160C43">
        <w:rPr>
          <w:rFonts w:ascii="Century Gothic" w:hAnsi="Century Gothic"/>
          <w:sz w:val="18"/>
          <w:szCs w:val="18"/>
        </w:rPr>
        <w:t>io de 2016.</w:t>
      </w:r>
    </w:p>
    <w:p w:rsidR="006A6F5D" w:rsidRPr="00160C43" w:rsidRDefault="006A6F5D" w:rsidP="006A6F5D">
      <w:pPr>
        <w:jc w:val="both"/>
        <w:rPr>
          <w:rFonts w:ascii="Century Gothic" w:hAnsi="Century Gothic"/>
          <w:sz w:val="18"/>
          <w:szCs w:val="18"/>
        </w:rPr>
      </w:pPr>
    </w:p>
    <w:p w:rsidR="006A6F5D" w:rsidRPr="00160C43" w:rsidRDefault="006A6F5D" w:rsidP="006A6F5D">
      <w:pPr>
        <w:jc w:val="both"/>
        <w:rPr>
          <w:rFonts w:ascii="Century Gothic" w:hAnsi="Century Gothic"/>
          <w:sz w:val="18"/>
          <w:szCs w:val="18"/>
        </w:rPr>
      </w:pPr>
      <w:r w:rsidRPr="00160C43">
        <w:rPr>
          <w:rFonts w:ascii="Century Gothic" w:hAnsi="Century Gothic"/>
          <w:noProof/>
          <w:sz w:val="18"/>
          <w:szCs w:val="18"/>
          <w:lang w:val="es-ES"/>
        </w:rPr>
        <w:drawing>
          <wp:inline distT="0" distB="0" distL="0" distR="0">
            <wp:extent cx="1285240" cy="725170"/>
            <wp:effectExtent l="19050" t="0" r="0" b="0"/>
            <wp:docPr id="1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4" cstate="print"/>
                    <a:srcRect/>
                    <a:stretch>
                      <a:fillRect/>
                    </a:stretch>
                  </pic:blipFill>
                  <pic:spPr bwMode="auto">
                    <a:xfrm>
                      <a:off x="0" y="0"/>
                      <a:ext cx="1285240" cy="725170"/>
                    </a:xfrm>
                    <a:prstGeom prst="rect">
                      <a:avLst/>
                    </a:prstGeom>
                    <a:noFill/>
                    <a:ln w="9525">
                      <a:noFill/>
                      <a:miter lim="800000"/>
                      <a:headEnd/>
                      <a:tailEnd/>
                    </a:ln>
                  </pic:spPr>
                </pic:pic>
              </a:graphicData>
            </a:graphic>
          </wp:inline>
        </w:drawing>
      </w:r>
    </w:p>
    <w:p w:rsidR="006A6F5D" w:rsidRPr="00160C43" w:rsidRDefault="006A6F5D" w:rsidP="006A6F5D">
      <w:pPr>
        <w:jc w:val="both"/>
        <w:rPr>
          <w:rFonts w:ascii="Century Gothic" w:hAnsi="Century Gothic"/>
          <w:sz w:val="18"/>
          <w:szCs w:val="18"/>
        </w:rPr>
      </w:pPr>
    </w:p>
    <w:p w:rsidR="006A6F5D" w:rsidRPr="00160C43" w:rsidRDefault="006A6F5D" w:rsidP="006A6F5D">
      <w:pPr>
        <w:jc w:val="both"/>
        <w:rPr>
          <w:rFonts w:ascii="Century Gothic" w:hAnsi="Century Gothic"/>
          <w:sz w:val="18"/>
          <w:szCs w:val="18"/>
        </w:rPr>
      </w:pPr>
      <w:r w:rsidRPr="00160C43">
        <w:rPr>
          <w:rFonts w:ascii="Century Gothic" w:hAnsi="Century Gothic"/>
          <w:sz w:val="18"/>
          <w:szCs w:val="18"/>
        </w:rPr>
        <w:t>Fdo:</w:t>
      </w:r>
    </w:p>
    <w:p w:rsidR="006A6F5D" w:rsidRPr="00160C43" w:rsidRDefault="006A6F5D" w:rsidP="006A6F5D">
      <w:pPr>
        <w:jc w:val="both"/>
        <w:rPr>
          <w:rFonts w:ascii="Century Gothic" w:hAnsi="Century Gothic"/>
          <w:sz w:val="18"/>
          <w:szCs w:val="18"/>
        </w:rPr>
      </w:pPr>
      <w:r w:rsidRPr="00160C43">
        <w:rPr>
          <w:rFonts w:ascii="Century Gothic" w:hAnsi="Century Gothic"/>
          <w:sz w:val="18"/>
          <w:szCs w:val="18"/>
        </w:rPr>
        <w:t>Juan Pinto Tasende</w:t>
      </w:r>
    </w:p>
    <w:p w:rsidR="006E7BF1" w:rsidRPr="00160C43" w:rsidRDefault="006A6F5D" w:rsidP="006A6F5D">
      <w:pPr>
        <w:jc w:val="both"/>
        <w:rPr>
          <w:rFonts w:ascii="Century Gothic" w:hAnsi="Century Gothic"/>
          <w:sz w:val="18"/>
          <w:szCs w:val="18"/>
        </w:rPr>
      </w:pPr>
      <w:r w:rsidRPr="00160C43">
        <w:rPr>
          <w:rFonts w:ascii="Century Gothic" w:hAnsi="Century Gothic"/>
          <w:sz w:val="18"/>
          <w:szCs w:val="18"/>
        </w:rPr>
        <w:t>Arquitecto COAG 2057</w:t>
      </w:r>
    </w:p>
    <w:p w:rsidR="006A6F5D" w:rsidRPr="00160C43" w:rsidRDefault="006A6F5D" w:rsidP="006E7BF1">
      <w:pPr>
        <w:overflowPunct/>
        <w:autoSpaceDE/>
        <w:autoSpaceDN/>
        <w:adjustRightInd/>
        <w:textAlignment w:val="auto"/>
        <w:rPr>
          <w:rFonts w:ascii="Century Gothic" w:hAnsi="Century Gothic"/>
          <w:sz w:val="18"/>
          <w:szCs w:val="18"/>
        </w:rPr>
      </w:pPr>
    </w:p>
    <w:p w:rsidR="006A6F5D" w:rsidRPr="00160C43" w:rsidRDefault="006A6F5D" w:rsidP="006A6F5D">
      <w:pPr>
        <w:overflowPunct/>
        <w:autoSpaceDE/>
        <w:autoSpaceDN/>
        <w:adjustRightInd/>
        <w:textAlignment w:val="auto"/>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772819" w:rsidRPr="00160C43" w:rsidRDefault="00772819" w:rsidP="006A6F5D">
      <w:pPr>
        <w:rPr>
          <w:rFonts w:ascii="Century Gothic" w:hAnsi="Century Gothic"/>
          <w:sz w:val="18"/>
          <w:szCs w:val="18"/>
        </w:rPr>
      </w:pPr>
    </w:p>
    <w:p w:rsidR="00772819" w:rsidRPr="00160C43" w:rsidRDefault="00772819" w:rsidP="006A6F5D">
      <w:pPr>
        <w:rPr>
          <w:rFonts w:ascii="Century Gothic" w:hAnsi="Century Gothic"/>
          <w:sz w:val="18"/>
          <w:szCs w:val="18"/>
        </w:rPr>
      </w:pPr>
    </w:p>
    <w:p w:rsidR="00772819" w:rsidRPr="00160C43" w:rsidRDefault="00772819" w:rsidP="006A6F5D">
      <w:pPr>
        <w:rPr>
          <w:rFonts w:ascii="Century Gothic" w:hAnsi="Century Gothic"/>
          <w:sz w:val="18"/>
          <w:szCs w:val="18"/>
        </w:rPr>
      </w:pPr>
    </w:p>
    <w:p w:rsidR="006A6F5D" w:rsidRPr="00160C43" w:rsidRDefault="006A6F5D" w:rsidP="006A6F5D">
      <w:pPr>
        <w:rPr>
          <w:rFonts w:ascii="Century Gothic" w:hAnsi="Century Gothic"/>
          <w:sz w:val="18"/>
          <w:szCs w:val="18"/>
        </w:rPr>
      </w:pPr>
    </w:p>
    <w:p w:rsidR="006A6F5D" w:rsidRPr="00F67F0F" w:rsidRDefault="006A6F5D" w:rsidP="006A6F5D">
      <w:pPr>
        <w:rPr>
          <w:rFonts w:ascii="Century Gothic" w:hAnsi="Century Gothic"/>
          <w:sz w:val="18"/>
          <w:szCs w:val="18"/>
        </w:rPr>
      </w:pPr>
    </w:p>
    <w:p w:rsidR="006A6F5D" w:rsidRDefault="006A6F5D" w:rsidP="006A6F5D">
      <w:pPr>
        <w:rPr>
          <w:rFonts w:ascii="Century Gothic" w:hAnsi="Century Gothic"/>
          <w:sz w:val="18"/>
          <w:szCs w:val="18"/>
        </w:rPr>
      </w:pPr>
    </w:p>
    <w:p w:rsidR="006A6F5D" w:rsidRDefault="006A6F5D" w:rsidP="006A6F5D">
      <w:pPr>
        <w:rPr>
          <w:rFonts w:ascii="Century Gothic" w:hAnsi="Century Gothic"/>
          <w:sz w:val="18"/>
          <w:szCs w:val="18"/>
        </w:rPr>
      </w:pPr>
    </w:p>
    <w:p w:rsidR="006A6F5D" w:rsidRDefault="006A6F5D" w:rsidP="006A6F5D">
      <w:pPr>
        <w:rPr>
          <w:rFonts w:ascii="Century Gothic" w:hAnsi="Century Gothic"/>
          <w:sz w:val="18"/>
          <w:szCs w:val="18"/>
        </w:rPr>
      </w:pPr>
    </w:p>
    <w:p w:rsidR="00F77960" w:rsidRDefault="00F77960" w:rsidP="006A6F5D">
      <w:pPr>
        <w:rPr>
          <w:rFonts w:ascii="Century Gothic" w:hAnsi="Century Gothic"/>
          <w:sz w:val="18"/>
          <w:szCs w:val="18"/>
        </w:rPr>
      </w:pPr>
    </w:p>
    <w:p w:rsidR="00F77960" w:rsidRDefault="00F77960" w:rsidP="006A6F5D">
      <w:pPr>
        <w:rPr>
          <w:rFonts w:ascii="Century Gothic" w:hAnsi="Century Gothic"/>
          <w:sz w:val="18"/>
          <w:szCs w:val="18"/>
        </w:rPr>
      </w:pPr>
    </w:p>
    <w:p w:rsidR="006A6F5D" w:rsidRDefault="006A6F5D" w:rsidP="006A6F5D">
      <w:pPr>
        <w:rPr>
          <w:rFonts w:ascii="Century Gothic" w:hAnsi="Century Gothic"/>
          <w:sz w:val="18"/>
          <w:szCs w:val="18"/>
        </w:rPr>
      </w:pPr>
    </w:p>
    <w:p w:rsidR="006A6F5D" w:rsidRDefault="006A6F5D" w:rsidP="006A6F5D">
      <w:pPr>
        <w:rPr>
          <w:rFonts w:ascii="Century Gothic" w:hAnsi="Century Gothic"/>
          <w:sz w:val="18"/>
          <w:szCs w:val="18"/>
        </w:rPr>
      </w:pPr>
    </w:p>
    <w:p w:rsidR="006A6F5D" w:rsidRDefault="006A6F5D" w:rsidP="006A6F5D">
      <w:pPr>
        <w:rPr>
          <w:rFonts w:ascii="Century Gothic" w:hAnsi="Century Gothic"/>
          <w:sz w:val="18"/>
          <w:szCs w:val="18"/>
        </w:rPr>
      </w:pPr>
    </w:p>
    <w:p w:rsidR="006A6F5D" w:rsidRPr="00F67F0F" w:rsidRDefault="006A6F5D" w:rsidP="006A6F5D">
      <w:pPr>
        <w:rPr>
          <w:rFonts w:ascii="Century Gothic" w:hAnsi="Century Gothic"/>
          <w:sz w:val="18"/>
          <w:szCs w:val="18"/>
        </w:rPr>
      </w:pPr>
    </w:p>
    <w:p w:rsidR="006A6F5D" w:rsidRPr="00C5161D" w:rsidRDefault="00541009" w:rsidP="006A6F5D">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 xml:space="preserve">A.5.1.- DB </w:t>
      </w:r>
      <w:r w:rsidR="006A6F5D">
        <w:rPr>
          <w:rFonts w:ascii="Century Gothic" w:hAnsi="Century Gothic"/>
          <w:b/>
          <w:color w:val="FFFFFF" w:themeColor="background1"/>
          <w:sz w:val="24"/>
          <w:szCs w:val="24"/>
          <w:lang w:val="gl-ES"/>
        </w:rPr>
        <w:t xml:space="preserve">HE: </w:t>
      </w:r>
      <w:r w:rsidR="00F77960">
        <w:rPr>
          <w:rFonts w:ascii="Century Gothic" w:hAnsi="Century Gothic"/>
          <w:b/>
          <w:color w:val="FFFFFF" w:themeColor="background1"/>
          <w:sz w:val="24"/>
          <w:szCs w:val="24"/>
          <w:lang w:val="gl-ES"/>
        </w:rPr>
        <w:t>Ahorro de e</w:t>
      </w:r>
      <w:r w:rsidR="006A6F5D">
        <w:rPr>
          <w:rFonts w:ascii="Century Gothic" w:hAnsi="Century Gothic"/>
          <w:b/>
          <w:color w:val="FFFFFF" w:themeColor="background1"/>
          <w:sz w:val="24"/>
          <w:szCs w:val="24"/>
          <w:lang w:val="gl-ES"/>
        </w:rPr>
        <w:t>nergía</w:t>
      </w:r>
    </w:p>
    <w:p w:rsidR="00AA5F39" w:rsidRPr="00160C43" w:rsidRDefault="00F77960" w:rsidP="00F77960">
      <w:pPr>
        <w:pBdr>
          <w:bottom w:val="single" w:sz="4" w:space="1" w:color="auto"/>
        </w:pBdr>
        <w:overflowPunct/>
        <w:autoSpaceDE/>
        <w:autoSpaceDN/>
        <w:adjustRightInd/>
        <w:textAlignment w:val="auto"/>
        <w:rPr>
          <w:rFonts w:ascii="Century Gothic" w:hAnsi="Century Gothic"/>
          <w:b/>
          <w:sz w:val="18"/>
          <w:szCs w:val="18"/>
        </w:rPr>
      </w:pPr>
      <w:r>
        <w:rPr>
          <w:rFonts w:ascii="Century Gothic" w:hAnsi="Century Gothic"/>
          <w:b/>
          <w:sz w:val="18"/>
          <w:szCs w:val="18"/>
        </w:rPr>
        <w:br w:type="page"/>
      </w:r>
      <w:r w:rsidR="00AA5F39" w:rsidRPr="00160C43">
        <w:rPr>
          <w:rFonts w:ascii="Century Gothic" w:hAnsi="Century Gothic"/>
          <w:b/>
          <w:sz w:val="18"/>
          <w:szCs w:val="18"/>
        </w:rPr>
        <w:lastRenderedPageBreak/>
        <w:t>DOCUMENTO BÁSICO. AHORRO DE ENERGÍA (DB HE)</w:t>
      </w:r>
    </w:p>
    <w:p w:rsidR="00AA5F39" w:rsidRPr="00160C43" w:rsidRDefault="00AA5F39" w:rsidP="00AA5F39">
      <w:pPr>
        <w:pStyle w:val="Sangra3detindependiente4"/>
        <w:ind w:firstLine="0"/>
        <w:rPr>
          <w:rFonts w:ascii="Century Gothic" w:hAnsi="Century Gothic"/>
          <w:sz w:val="18"/>
          <w:szCs w:val="18"/>
        </w:rPr>
      </w:pPr>
    </w:p>
    <w:p w:rsidR="00772819" w:rsidRPr="00160C43" w:rsidRDefault="00772819" w:rsidP="00AA5F39">
      <w:pPr>
        <w:pStyle w:val="Sangra3detindependiente4"/>
        <w:ind w:firstLine="0"/>
        <w:rPr>
          <w:rFonts w:ascii="Century Gothic" w:hAnsi="Century Gothic"/>
          <w:sz w:val="18"/>
          <w:szCs w:val="18"/>
        </w:rPr>
      </w:pPr>
    </w:p>
    <w:p w:rsidR="00D07137" w:rsidRPr="00160C43" w:rsidRDefault="00D07137"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objetivo del requisito básico “</w:t>
      </w:r>
      <w:r w:rsidRPr="00160C43">
        <w:rPr>
          <w:rFonts w:ascii="Century Gothic" w:hAnsi="Century Gothic"/>
          <w:i/>
          <w:sz w:val="18"/>
          <w:szCs w:val="18"/>
        </w:rPr>
        <w:t>Ahorro de energía</w:t>
      </w:r>
      <w:r w:rsidRPr="00160C43">
        <w:rPr>
          <w:rFonts w:ascii="Century Gothic" w:hAnsi="Century Gothic"/>
          <w:sz w:val="18"/>
          <w:szCs w:val="18"/>
        </w:rPr>
        <w:t>“ consiste en conseguir un uso racional de la energía necesaria para la utilización de los edificios, reduciendo a límites sostenibles su consumo y conseguir asimismo que una parte de este consumo proceda de fuentes de energía renovable, como consecuencia de las características de su proyecto, construcción, uso y mantenimiento.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Exigencia Básica HE, se compone de los siguientes apartados: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HE 0: Limitación del consumo energético</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HE 1: Limitación de demanda energética</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HE 2: Rendimiento de las instalaciones térmicas</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HE 3: Eficiencia energética de las instalaciones de iluminación</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HE 4: Contribución solar mínima de agua caliente sanitaria</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HE 5: Contribución fotovoltaica mínima de energía eléctrica</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Certificado de eficiencia energética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b/>
          <w:sz w:val="18"/>
          <w:szCs w:val="18"/>
        </w:rPr>
      </w:pPr>
      <w:r w:rsidRPr="00160C43">
        <w:rPr>
          <w:rFonts w:ascii="Century Gothic" w:hAnsi="Century Gothic"/>
          <w:b/>
          <w:sz w:val="18"/>
          <w:szCs w:val="18"/>
        </w:rPr>
        <w:t>IV. Criterios de aplicación en edificios existentes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b/>
          <w:sz w:val="18"/>
          <w:szCs w:val="18"/>
        </w:rPr>
      </w:pPr>
      <w:r w:rsidRPr="00160C43">
        <w:rPr>
          <w:rFonts w:ascii="Century Gothic" w:hAnsi="Century Gothic"/>
          <w:b/>
          <w:sz w:val="18"/>
          <w:szCs w:val="18"/>
        </w:rPr>
        <w:t>Criterio 1: No empeoramiento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Salvo en los casos en los que este DB se establezca un criterio distinto, las condiciones preexistentes de ahorro de energía que sean menos exigentes que las establecidas en este DB no se podrán reducir, y las que sean más exigentes únicamente podrán reducirse hasta el nivel establecido en el DB.</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b/>
          <w:sz w:val="18"/>
          <w:szCs w:val="18"/>
        </w:rPr>
      </w:pPr>
      <w:r w:rsidRPr="00160C43">
        <w:rPr>
          <w:rFonts w:ascii="Century Gothic" w:hAnsi="Century Gothic"/>
          <w:b/>
          <w:sz w:val="18"/>
          <w:szCs w:val="18"/>
        </w:rPr>
        <w:t>Criterio 2: Flexibilidad</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los casos en los que no sea posible alcanzar el nivel de prestación establecido con carácter general en este DB, podrán adoptarse soluciones que permitan el mayor grado de adecuación posible, determinándose el mismo, siempre que se dé alguno de los siguientes motivos: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4478C7">
      <w:pPr>
        <w:pStyle w:val="Sangra3detindependiente4"/>
        <w:numPr>
          <w:ilvl w:val="0"/>
          <w:numId w:val="12"/>
        </w:numPr>
        <w:rPr>
          <w:rFonts w:ascii="Century Gothic" w:hAnsi="Century Gothic"/>
          <w:sz w:val="18"/>
          <w:szCs w:val="18"/>
        </w:rPr>
      </w:pPr>
      <w:r w:rsidRPr="00160C43">
        <w:rPr>
          <w:rFonts w:ascii="Century Gothic" w:hAnsi="Century Gothic"/>
          <w:sz w:val="18"/>
          <w:szCs w:val="18"/>
        </w:rPr>
        <w:t>en edificios con valor histórico o arquitectónico reconocido, cuando otras soluciones pudiesen alterar de manera inaceptable su carácter o aspecto, o;</w:t>
      </w:r>
    </w:p>
    <w:p w:rsidR="00AA5F39" w:rsidRPr="00160C43" w:rsidRDefault="00AA5F39" w:rsidP="00AA5F39">
      <w:pPr>
        <w:pStyle w:val="Sangra3detindependiente4"/>
        <w:ind w:left="720" w:firstLine="0"/>
        <w:rPr>
          <w:rFonts w:ascii="Century Gothic" w:hAnsi="Century Gothic"/>
          <w:sz w:val="18"/>
          <w:szCs w:val="18"/>
        </w:rPr>
      </w:pPr>
    </w:p>
    <w:p w:rsidR="00AA5F39" w:rsidRPr="00160C43" w:rsidRDefault="00AA5F39" w:rsidP="004478C7">
      <w:pPr>
        <w:pStyle w:val="Sangra3detindependiente4"/>
        <w:numPr>
          <w:ilvl w:val="0"/>
          <w:numId w:val="12"/>
        </w:numPr>
        <w:rPr>
          <w:rFonts w:ascii="Century Gothic" w:hAnsi="Century Gothic"/>
          <w:sz w:val="18"/>
          <w:szCs w:val="18"/>
        </w:rPr>
      </w:pPr>
      <w:r w:rsidRPr="00160C43">
        <w:rPr>
          <w:rFonts w:ascii="Century Gothic" w:hAnsi="Century Gothic"/>
          <w:sz w:val="18"/>
          <w:szCs w:val="18"/>
        </w:rPr>
        <w:t>la aplicación de otras soluciones no suponga una mejora efectiva en las prestaciones relacionadas con el requisito básico de “</w:t>
      </w:r>
      <w:r w:rsidRPr="00160C43">
        <w:rPr>
          <w:rFonts w:ascii="Century Gothic" w:hAnsi="Century Gothic"/>
          <w:i/>
          <w:sz w:val="18"/>
          <w:szCs w:val="18"/>
        </w:rPr>
        <w:t>Ahorro de energía</w:t>
      </w:r>
      <w:r w:rsidRPr="00160C43">
        <w:rPr>
          <w:rFonts w:ascii="Century Gothic" w:hAnsi="Century Gothic"/>
          <w:sz w:val="18"/>
          <w:szCs w:val="18"/>
        </w:rPr>
        <w:t>”, o;</w:t>
      </w:r>
    </w:p>
    <w:p w:rsidR="00AA5F39" w:rsidRPr="00160C43" w:rsidRDefault="00AA5F39" w:rsidP="00AA5F39">
      <w:pPr>
        <w:pStyle w:val="Prrafodelista"/>
        <w:rPr>
          <w:rFonts w:ascii="Century Gothic" w:hAnsi="Century Gothic"/>
          <w:sz w:val="18"/>
          <w:szCs w:val="18"/>
        </w:rPr>
      </w:pPr>
    </w:p>
    <w:p w:rsidR="00AA5F39" w:rsidRPr="00160C43" w:rsidRDefault="00AA5F39" w:rsidP="004478C7">
      <w:pPr>
        <w:pStyle w:val="Sangra3detindependiente4"/>
        <w:numPr>
          <w:ilvl w:val="0"/>
          <w:numId w:val="12"/>
        </w:numPr>
        <w:rPr>
          <w:rFonts w:ascii="Century Gothic" w:hAnsi="Century Gothic"/>
          <w:sz w:val="18"/>
          <w:szCs w:val="18"/>
        </w:rPr>
      </w:pPr>
      <w:r w:rsidRPr="00160C43">
        <w:rPr>
          <w:rFonts w:ascii="Century Gothic" w:hAnsi="Century Gothic"/>
          <w:sz w:val="18"/>
          <w:szCs w:val="18"/>
          <w:lang w:val="es-ES_tradnl"/>
        </w:rPr>
        <w:t>otras soluciones no sean técnica o económicamente viables, o;</w:t>
      </w:r>
    </w:p>
    <w:p w:rsidR="00AA5F39" w:rsidRPr="00160C43" w:rsidRDefault="00AA5F39" w:rsidP="00AA5F39">
      <w:pPr>
        <w:pStyle w:val="Prrafodelista"/>
        <w:rPr>
          <w:rFonts w:ascii="Century Gothic" w:hAnsi="Century Gothic"/>
          <w:sz w:val="18"/>
          <w:szCs w:val="18"/>
        </w:rPr>
      </w:pPr>
    </w:p>
    <w:p w:rsidR="00AA5F39" w:rsidRPr="00160C43" w:rsidRDefault="00AA5F39" w:rsidP="004478C7">
      <w:pPr>
        <w:pStyle w:val="Sangra3detindependiente4"/>
        <w:numPr>
          <w:ilvl w:val="0"/>
          <w:numId w:val="12"/>
        </w:numPr>
        <w:rPr>
          <w:rFonts w:ascii="Century Gothic" w:hAnsi="Century Gothic"/>
          <w:sz w:val="18"/>
          <w:szCs w:val="18"/>
        </w:rPr>
      </w:pPr>
      <w:r w:rsidRPr="00160C43">
        <w:rPr>
          <w:rFonts w:ascii="Century Gothic" w:hAnsi="Century Gothic"/>
          <w:sz w:val="18"/>
          <w:szCs w:val="18"/>
          <w:lang w:val="es-ES_tradnl"/>
        </w:rPr>
        <w:t>la intervención implique cambios substanciales en otros elementos de la envolvente sobre los que no se fuera a actuar inicialmente,</w:t>
      </w:r>
    </w:p>
    <w:p w:rsidR="00AA5F39" w:rsidRPr="00160C43" w:rsidRDefault="00AA5F39" w:rsidP="00AA5F39">
      <w:pPr>
        <w:pStyle w:val="Prrafodelista"/>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lang w:val="es-ES_tradnl"/>
        </w:rPr>
      </w:pPr>
      <w:r w:rsidRPr="00160C43">
        <w:rPr>
          <w:rFonts w:ascii="Century Gothic" w:hAnsi="Century Gothic"/>
          <w:sz w:val="18"/>
          <w:szCs w:val="18"/>
          <w:lang w:val="es-ES_tradnl"/>
        </w:rPr>
        <w:t>En el proyecto debe justificarse el motivo de la aplicación de este criterio de flexibilidad. En la documentación final de obra debe quedar constancia del nivel de prestación alcanzado y los condicionantes de uso y mantenimiento, si existen.</w:t>
      </w:r>
    </w:p>
    <w:p w:rsidR="00AA5F39" w:rsidRPr="00160C43" w:rsidRDefault="00AA5F39" w:rsidP="00AA5F39">
      <w:pPr>
        <w:pStyle w:val="Sangra3detindependiente4"/>
        <w:ind w:firstLine="0"/>
        <w:rPr>
          <w:rFonts w:ascii="Century Gothic" w:hAnsi="Century Gothic"/>
          <w:sz w:val="18"/>
          <w:szCs w:val="18"/>
          <w:lang w:val="es-ES_tradnl"/>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Criterio 3: Reparación de daños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Los elementos de la parte existente no afectados por ninguna de las condiciones establecidas en este DB, podrán conservarse en su estado actual siempre que no presente, antes de la intervención, daños que hayan mermado de forma significativa sus prestaciones iniciales. Si el edificio presenta daños </w:t>
      </w:r>
      <w:r w:rsidRPr="00160C43">
        <w:rPr>
          <w:rFonts w:ascii="Century Gothic" w:hAnsi="Century Gothic"/>
          <w:sz w:val="18"/>
          <w:szCs w:val="18"/>
        </w:rPr>
        <w:lastRenderedPageBreak/>
        <w:t>relacionados con el requisito básico de “</w:t>
      </w:r>
      <w:r w:rsidRPr="00160C43">
        <w:rPr>
          <w:rFonts w:ascii="Century Gothic" w:hAnsi="Century Gothic"/>
          <w:i/>
          <w:sz w:val="18"/>
          <w:szCs w:val="18"/>
        </w:rPr>
        <w:t>Ahorro de energía</w:t>
      </w:r>
      <w:r w:rsidRPr="00160C43">
        <w:rPr>
          <w:rFonts w:ascii="Century Gothic" w:hAnsi="Century Gothic"/>
          <w:sz w:val="18"/>
          <w:szCs w:val="18"/>
        </w:rPr>
        <w:t>”, la intervención deberá contemplar medidas específicas para su resolución.</w:t>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sz w:val="18"/>
          <w:szCs w:val="18"/>
        </w:rPr>
        <w:br w:type="page"/>
      </w:r>
      <w:r w:rsidRPr="00160C43">
        <w:rPr>
          <w:rFonts w:ascii="Century Gothic" w:hAnsi="Century Gothic"/>
          <w:b/>
          <w:sz w:val="18"/>
          <w:szCs w:val="18"/>
        </w:rPr>
        <w:lastRenderedPageBreak/>
        <w:t>HE 0: LIMITACIÓN DEL CONSUMO ENERGÉTICO</w:t>
      </w:r>
    </w:p>
    <w:p w:rsidR="00AA5F39" w:rsidRPr="00160C43" w:rsidRDefault="00AA5F39" w:rsidP="00AA5F39">
      <w:pPr>
        <w:pStyle w:val="Sangra3detindependiente4"/>
        <w:ind w:firstLine="0"/>
        <w:rPr>
          <w:rFonts w:ascii="Century Gothic" w:hAnsi="Century Gothic"/>
        </w:rPr>
      </w:pPr>
    </w:p>
    <w:p w:rsidR="00AA5F39" w:rsidRPr="00160C43" w:rsidRDefault="00AA5F39" w:rsidP="00AA5F39">
      <w:pPr>
        <w:pStyle w:val="Sangra3detindependiente4"/>
        <w:ind w:firstLine="0"/>
        <w:rPr>
          <w:rFonts w:ascii="Century Gothic" w:hAnsi="Century Gothic"/>
          <w:sz w:val="18"/>
          <w:szCs w:val="18"/>
        </w:rPr>
      </w:pPr>
    </w:p>
    <w:p w:rsidR="00906A89" w:rsidRPr="00160C43" w:rsidRDefault="00906A8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b/>
          <w:sz w:val="18"/>
          <w:szCs w:val="18"/>
        </w:rPr>
      </w:pPr>
      <w:r w:rsidRPr="00160C43">
        <w:rPr>
          <w:rFonts w:ascii="Century Gothic" w:hAnsi="Century Gothic"/>
          <w:b/>
          <w:sz w:val="18"/>
          <w:szCs w:val="18"/>
        </w:rPr>
        <w:t>HE 0.1.- Ámbito de aplicación</w:t>
      </w:r>
    </w:p>
    <w:p w:rsidR="00AA5F39" w:rsidRPr="00160C43" w:rsidRDefault="00AA5F39" w:rsidP="00AA5F39">
      <w:pPr>
        <w:pStyle w:val="Sangra3detindependiente1"/>
        <w:ind w:firstLine="0"/>
        <w:rPr>
          <w:rFonts w:ascii="Century Gothic" w:hAnsi="Century Gothic"/>
          <w:b/>
          <w:sz w:val="18"/>
          <w:szCs w:val="18"/>
        </w:rPr>
      </w:pPr>
    </w:p>
    <w:p w:rsidR="006A6F5D" w:rsidRPr="00160C43" w:rsidRDefault="006A6F5D" w:rsidP="00AA5F39">
      <w:pPr>
        <w:pStyle w:val="Sangra3detindependiente1"/>
        <w:ind w:firstLine="0"/>
        <w:rPr>
          <w:rFonts w:ascii="Century Gothic" w:hAnsi="Century Gothic"/>
          <w:sz w:val="18"/>
          <w:szCs w:val="18"/>
        </w:rPr>
      </w:pPr>
      <w:r w:rsidRPr="00160C43">
        <w:rPr>
          <w:rFonts w:ascii="Century Gothic" w:hAnsi="Century Gothic"/>
          <w:sz w:val="18"/>
          <w:szCs w:val="18"/>
        </w:rPr>
        <w:t>Esta Sección es de aplicación en:</w:t>
      </w:r>
    </w:p>
    <w:p w:rsidR="006A6F5D" w:rsidRPr="00160C43" w:rsidRDefault="006A6F5D" w:rsidP="00AA5F39">
      <w:pPr>
        <w:pStyle w:val="Sangra3detindependiente1"/>
        <w:ind w:firstLine="0"/>
        <w:rPr>
          <w:rFonts w:ascii="Century Gothic" w:hAnsi="Century Gothic"/>
          <w:sz w:val="18"/>
          <w:szCs w:val="18"/>
        </w:rPr>
      </w:pPr>
    </w:p>
    <w:p w:rsidR="006A6F5D" w:rsidRPr="00160C43" w:rsidRDefault="006A6F5D" w:rsidP="004478C7">
      <w:pPr>
        <w:pStyle w:val="Sangra3detindependiente1"/>
        <w:numPr>
          <w:ilvl w:val="0"/>
          <w:numId w:val="24"/>
        </w:numPr>
        <w:rPr>
          <w:rFonts w:ascii="Century Gothic" w:hAnsi="Century Gothic"/>
          <w:sz w:val="18"/>
          <w:szCs w:val="18"/>
        </w:rPr>
      </w:pPr>
      <w:r w:rsidRPr="00160C43">
        <w:rPr>
          <w:rFonts w:ascii="Century Gothic" w:hAnsi="Century Gothic"/>
          <w:sz w:val="18"/>
          <w:szCs w:val="18"/>
        </w:rPr>
        <w:t>edificios de nueva construcción y ampliaciones de edificios existentes.</w:t>
      </w:r>
    </w:p>
    <w:p w:rsidR="006A6F5D" w:rsidRPr="00160C43" w:rsidRDefault="006A6F5D" w:rsidP="006A6F5D">
      <w:pPr>
        <w:pStyle w:val="Sangra3detindependiente1"/>
        <w:ind w:left="720" w:firstLine="0"/>
        <w:rPr>
          <w:rFonts w:ascii="Century Gothic" w:hAnsi="Century Gothic"/>
          <w:sz w:val="18"/>
          <w:szCs w:val="18"/>
        </w:rPr>
      </w:pPr>
    </w:p>
    <w:p w:rsidR="006A6F5D" w:rsidRPr="00160C43" w:rsidRDefault="006A6F5D" w:rsidP="006A6F5D">
      <w:pPr>
        <w:pStyle w:val="Sangra3detindependiente1"/>
        <w:ind w:left="720" w:firstLine="0"/>
        <w:rPr>
          <w:rFonts w:ascii="Century Gothic" w:hAnsi="Century Gothic"/>
          <w:sz w:val="18"/>
          <w:szCs w:val="18"/>
        </w:rPr>
      </w:pPr>
      <w:r w:rsidRPr="00160C43">
        <w:rPr>
          <w:rFonts w:ascii="Century Gothic" w:hAnsi="Century Gothic"/>
          <w:sz w:val="18"/>
          <w:szCs w:val="18"/>
        </w:rPr>
        <w:t>La Sección HE0 no contempla en su ámbito de aplicación las intervenciones en edificios existentes (salvo las ampliaciones o el acondicionamiento de edificaciones abiertas), por lo que las exigencias en ella establecidas no resultan de aplicación en este tipo de intervenciones.</w:t>
      </w:r>
    </w:p>
    <w:p w:rsidR="006A6F5D" w:rsidRPr="00160C43" w:rsidRDefault="006A6F5D" w:rsidP="006A6F5D">
      <w:pPr>
        <w:pStyle w:val="Sangra3detindependiente1"/>
        <w:ind w:left="720" w:firstLine="0"/>
        <w:rPr>
          <w:rFonts w:ascii="Century Gothic" w:hAnsi="Century Gothic"/>
          <w:sz w:val="18"/>
          <w:szCs w:val="18"/>
        </w:rPr>
      </w:pPr>
    </w:p>
    <w:p w:rsidR="00424B69" w:rsidRPr="00160C43" w:rsidRDefault="00424B69" w:rsidP="00424B69">
      <w:pPr>
        <w:pStyle w:val="Sangra3detindependiente1"/>
        <w:ind w:firstLine="0"/>
        <w:rPr>
          <w:rFonts w:ascii="Century Gothic" w:hAnsi="Century Gothic"/>
          <w:sz w:val="18"/>
          <w:szCs w:val="18"/>
        </w:rPr>
      </w:pPr>
    </w:p>
    <w:p w:rsidR="0043348F" w:rsidRPr="00160C43" w:rsidRDefault="0043348F" w:rsidP="00424B69">
      <w:pPr>
        <w:pStyle w:val="Sangra3detindependiente1"/>
        <w:ind w:firstLine="0"/>
        <w:rPr>
          <w:rFonts w:ascii="Century Gothic" w:hAnsi="Century Gothic"/>
          <w:sz w:val="18"/>
          <w:szCs w:val="18"/>
        </w:rPr>
      </w:pPr>
    </w:p>
    <w:p w:rsidR="00424B69" w:rsidRPr="00160C43" w:rsidRDefault="00424B69" w:rsidP="00424B69">
      <w:pPr>
        <w:pStyle w:val="Sangra3detindependiente1"/>
        <w:ind w:firstLine="0"/>
        <w:rPr>
          <w:rFonts w:ascii="Century Gothic" w:hAnsi="Century Gothic"/>
          <w:b/>
          <w:sz w:val="18"/>
          <w:szCs w:val="18"/>
        </w:rPr>
      </w:pPr>
      <w:r w:rsidRPr="00160C43">
        <w:rPr>
          <w:rFonts w:ascii="Century Gothic" w:hAnsi="Century Gothic"/>
          <w:b/>
          <w:sz w:val="18"/>
          <w:szCs w:val="18"/>
        </w:rPr>
        <w:t>HE 0.2.- Caracterización y cuantificación de la exigencia</w:t>
      </w:r>
    </w:p>
    <w:p w:rsidR="006A6F5D" w:rsidRPr="00160C43" w:rsidRDefault="006A6F5D" w:rsidP="00424B69">
      <w:pPr>
        <w:pStyle w:val="Sangra3detindependiente1"/>
        <w:ind w:firstLine="0"/>
        <w:rPr>
          <w:rFonts w:ascii="Century Gothic" w:hAnsi="Century Gothic"/>
          <w:sz w:val="18"/>
          <w:szCs w:val="18"/>
        </w:rPr>
      </w:pPr>
    </w:p>
    <w:p w:rsidR="0043348F" w:rsidRPr="00160C43" w:rsidRDefault="0043348F" w:rsidP="00424B69">
      <w:pPr>
        <w:pStyle w:val="Sangra3detindependiente1"/>
        <w:ind w:firstLine="0"/>
        <w:rPr>
          <w:rFonts w:ascii="Century Gothic" w:hAnsi="Century Gothic"/>
          <w:sz w:val="18"/>
          <w:szCs w:val="18"/>
        </w:rPr>
      </w:pPr>
    </w:p>
    <w:p w:rsidR="00424B69" w:rsidRPr="00160C43" w:rsidRDefault="00424B69" w:rsidP="006A6F5D">
      <w:pPr>
        <w:pStyle w:val="Sangra3detindependiente1"/>
        <w:ind w:firstLine="0"/>
        <w:rPr>
          <w:rFonts w:ascii="Century Gothic" w:hAnsi="Century Gothic"/>
          <w:b/>
          <w:sz w:val="18"/>
          <w:szCs w:val="18"/>
        </w:rPr>
      </w:pPr>
      <w:r w:rsidRPr="00160C43">
        <w:rPr>
          <w:rFonts w:ascii="Century Gothic" w:hAnsi="Century Gothic"/>
          <w:b/>
          <w:sz w:val="18"/>
          <w:szCs w:val="18"/>
        </w:rPr>
        <w:t>HE.0.2.1.- Caracterización de la exigencia</w:t>
      </w:r>
    </w:p>
    <w:p w:rsidR="00424B69" w:rsidRPr="00160C43" w:rsidRDefault="00424B69" w:rsidP="006A6F5D">
      <w:pPr>
        <w:pStyle w:val="Sangra3detindependiente1"/>
        <w:ind w:firstLine="0"/>
        <w:rPr>
          <w:rFonts w:ascii="Century Gothic" w:hAnsi="Century Gothic"/>
          <w:sz w:val="18"/>
          <w:szCs w:val="18"/>
        </w:rPr>
      </w:pPr>
    </w:p>
    <w:p w:rsidR="00424B69" w:rsidRPr="00160C43" w:rsidRDefault="00424B69" w:rsidP="006A6F5D">
      <w:pPr>
        <w:pStyle w:val="Sangra3detindependiente1"/>
        <w:ind w:firstLine="0"/>
        <w:rPr>
          <w:rFonts w:ascii="Century Gothic" w:hAnsi="Century Gothic"/>
          <w:sz w:val="18"/>
          <w:szCs w:val="18"/>
        </w:rPr>
      </w:pPr>
      <w:r w:rsidRPr="00160C43">
        <w:rPr>
          <w:rFonts w:ascii="Century Gothic" w:hAnsi="Century Gothic"/>
          <w:sz w:val="18"/>
          <w:szCs w:val="18"/>
        </w:rPr>
        <w:t>El consumo energético de los edificios se limita en función de la zona climática de su localidad de ubicación y uso previsto. En este caso, el edificio se encuentra localizado en la población de Carballo, en la provincia de A Coruña, a una altitud de 128 metros y su uso será el Docente.</w:t>
      </w:r>
    </w:p>
    <w:p w:rsidR="00424B69" w:rsidRPr="00160C43" w:rsidRDefault="00424B69" w:rsidP="006A6F5D">
      <w:pPr>
        <w:pStyle w:val="Sangra3detindependiente1"/>
        <w:ind w:firstLine="0"/>
        <w:rPr>
          <w:rFonts w:ascii="Century Gothic" w:hAnsi="Century Gothic"/>
          <w:sz w:val="18"/>
          <w:szCs w:val="18"/>
        </w:rPr>
      </w:pPr>
    </w:p>
    <w:p w:rsidR="0043348F" w:rsidRPr="00160C43" w:rsidRDefault="0043348F" w:rsidP="006A6F5D">
      <w:pPr>
        <w:pStyle w:val="Sangra3detindependiente1"/>
        <w:ind w:firstLine="0"/>
        <w:rPr>
          <w:rFonts w:ascii="Century Gothic" w:hAnsi="Century Gothic"/>
          <w:sz w:val="18"/>
          <w:szCs w:val="18"/>
        </w:rPr>
      </w:pPr>
    </w:p>
    <w:p w:rsidR="00AA5F39" w:rsidRPr="00160C43" w:rsidRDefault="00424B69" w:rsidP="00AA5F39">
      <w:pPr>
        <w:pStyle w:val="Sangra3detindependiente1"/>
        <w:ind w:firstLine="0"/>
        <w:rPr>
          <w:rFonts w:ascii="Century Gothic" w:hAnsi="Century Gothic"/>
          <w:b/>
          <w:sz w:val="18"/>
          <w:szCs w:val="18"/>
        </w:rPr>
      </w:pPr>
      <w:r w:rsidRPr="00160C43">
        <w:rPr>
          <w:rFonts w:ascii="Century Gothic" w:hAnsi="Century Gothic"/>
          <w:b/>
          <w:sz w:val="18"/>
          <w:szCs w:val="18"/>
        </w:rPr>
        <w:t>HE.0.2.2.- Cuantificación de la exigencia</w:t>
      </w:r>
    </w:p>
    <w:p w:rsidR="00424B69" w:rsidRPr="00160C43" w:rsidRDefault="00424B69" w:rsidP="00AA5F39">
      <w:pPr>
        <w:pStyle w:val="Sangra3detindependiente1"/>
        <w:ind w:firstLine="0"/>
        <w:rPr>
          <w:rFonts w:ascii="Century Gothic" w:hAnsi="Century Gothic"/>
          <w:sz w:val="18"/>
          <w:szCs w:val="18"/>
        </w:rPr>
      </w:pPr>
    </w:p>
    <w:p w:rsidR="00424B69" w:rsidRPr="00160C43" w:rsidRDefault="00424B69" w:rsidP="00AA5F39">
      <w:pPr>
        <w:pStyle w:val="Sangra3detindependiente1"/>
        <w:ind w:firstLine="0"/>
        <w:rPr>
          <w:rFonts w:ascii="Century Gothic" w:hAnsi="Century Gothic"/>
          <w:sz w:val="18"/>
          <w:szCs w:val="18"/>
        </w:rPr>
      </w:pPr>
      <w:r w:rsidRPr="00160C43">
        <w:rPr>
          <w:rFonts w:ascii="Century Gothic" w:hAnsi="Century Gothic"/>
          <w:sz w:val="18"/>
          <w:szCs w:val="18"/>
        </w:rPr>
        <w:t>En edificios nuevos o ampliaciones de edificios existentes de otros usos (distintos del residencial privado) la calificación energética para el indicador consumo energético de energía primaria</w:t>
      </w:r>
      <w:r w:rsidR="0043348F" w:rsidRPr="00160C43">
        <w:rPr>
          <w:rFonts w:ascii="Century Gothic" w:hAnsi="Century Gothic"/>
          <w:sz w:val="18"/>
          <w:szCs w:val="18"/>
        </w:rPr>
        <w:t xml:space="preserve"> (incluye los servicios de calefacción, refrigeración, ACS e iluminación)</w:t>
      </w:r>
      <w:r w:rsidRPr="00160C43">
        <w:rPr>
          <w:rFonts w:ascii="Century Gothic" w:hAnsi="Century Gothic"/>
          <w:sz w:val="18"/>
          <w:szCs w:val="18"/>
        </w:rPr>
        <w:t xml:space="preserve"> no renovable del edificio o de la parte ampliada, en su caso, debe ser de una eficiencia energética igual o superior a la clase B, según el procedimiento básico para la certificación energética de los edificios aprobado mediante el Real Decreto 235/2013, de 5 de abril.</w:t>
      </w:r>
    </w:p>
    <w:p w:rsidR="00424B69" w:rsidRPr="00160C43" w:rsidRDefault="00424B69" w:rsidP="00AA5F39">
      <w:pPr>
        <w:pStyle w:val="Sangra3detindependiente1"/>
        <w:ind w:firstLine="0"/>
        <w:rPr>
          <w:rFonts w:ascii="Century Gothic" w:hAnsi="Century Gothic"/>
          <w:sz w:val="18"/>
          <w:szCs w:val="18"/>
        </w:rPr>
      </w:pPr>
    </w:p>
    <w:p w:rsidR="0043348F" w:rsidRPr="00160C43" w:rsidRDefault="0043348F" w:rsidP="00AA5F39">
      <w:pPr>
        <w:pStyle w:val="Sangra3detindependiente1"/>
        <w:ind w:firstLine="0"/>
        <w:rPr>
          <w:rFonts w:ascii="Century Gothic" w:hAnsi="Century Gothic"/>
          <w:sz w:val="18"/>
          <w:szCs w:val="18"/>
        </w:rPr>
      </w:pPr>
    </w:p>
    <w:p w:rsidR="00424B69" w:rsidRPr="00160C43" w:rsidRDefault="00424B69" w:rsidP="00AA5F39">
      <w:pPr>
        <w:pStyle w:val="Sangra3detindependiente1"/>
        <w:ind w:firstLine="0"/>
        <w:rPr>
          <w:rFonts w:ascii="Century Gothic" w:hAnsi="Century Gothic"/>
          <w:sz w:val="18"/>
          <w:szCs w:val="18"/>
        </w:rPr>
      </w:pPr>
    </w:p>
    <w:p w:rsidR="00424B69" w:rsidRPr="00160C43" w:rsidRDefault="00424B69" w:rsidP="00AA5F39">
      <w:pPr>
        <w:pStyle w:val="Sangra3detindependiente1"/>
        <w:ind w:firstLine="0"/>
        <w:rPr>
          <w:rFonts w:ascii="Century Gothic" w:hAnsi="Century Gothic"/>
          <w:b/>
          <w:sz w:val="18"/>
          <w:szCs w:val="18"/>
        </w:rPr>
      </w:pPr>
      <w:r w:rsidRPr="00160C43">
        <w:rPr>
          <w:rFonts w:ascii="Century Gothic" w:hAnsi="Century Gothic"/>
          <w:b/>
          <w:sz w:val="18"/>
          <w:szCs w:val="18"/>
        </w:rPr>
        <w:t>HE 0.3.- Verificación y justificación del cumplimiento de la exigencia</w:t>
      </w:r>
    </w:p>
    <w:p w:rsidR="00424B69" w:rsidRPr="00160C43" w:rsidRDefault="00424B69" w:rsidP="00424B69">
      <w:pPr>
        <w:pStyle w:val="Sangra3detindependiente1"/>
        <w:ind w:firstLine="0"/>
        <w:rPr>
          <w:rFonts w:ascii="Century Gothic" w:hAnsi="Century Gothic"/>
          <w:sz w:val="18"/>
          <w:szCs w:val="18"/>
        </w:rPr>
      </w:pPr>
    </w:p>
    <w:p w:rsidR="0043348F" w:rsidRPr="00160C43" w:rsidRDefault="0043348F" w:rsidP="00424B69">
      <w:pPr>
        <w:pStyle w:val="Sangra3detindependiente1"/>
        <w:ind w:firstLine="0"/>
        <w:rPr>
          <w:rFonts w:ascii="Century Gothic" w:hAnsi="Century Gothic"/>
          <w:sz w:val="18"/>
          <w:szCs w:val="18"/>
        </w:rPr>
      </w:pPr>
    </w:p>
    <w:p w:rsidR="00424B69" w:rsidRPr="00160C43" w:rsidRDefault="00424B69" w:rsidP="00424B69">
      <w:pPr>
        <w:pStyle w:val="Sangra3detindependiente1"/>
        <w:ind w:firstLine="0"/>
        <w:rPr>
          <w:rFonts w:ascii="Century Gothic" w:hAnsi="Century Gothic"/>
          <w:b/>
          <w:sz w:val="18"/>
          <w:szCs w:val="18"/>
        </w:rPr>
      </w:pPr>
      <w:r w:rsidRPr="00160C43">
        <w:rPr>
          <w:rFonts w:ascii="Century Gothic" w:hAnsi="Century Gothic"/>
          <w:b/>
          <w:sz w:val="18"/>
          <w:szCs w:val="18"/>
        </w:rPr>
        <w:t>HE 0.3.1.- Procedimiento de verificación</w:t>
      </w:r>
    </w:p>
    <w:p w:rsidR="00424B69" w:rsidRPr="00160C43" w:rsidRDefault="00424B69" w:rsidP="00424B69">
      <w:pPr>
        <w:pStyle w:val="Sangra3detindependiente1"/>
        <w:ind w:firstLine="0"/>
        <w:rPr>
          <w:rFonts w:ascii="Century Gothic" w:hAnsi="Century Gothic"/>
          <w:sz w:val="18"/>
          <w:szCs w:val="18"/>
        </w:rPr>
      </w:pPr>
    </w:p>
    <w:p w:rsidR="00424B69" w:rsidRPr="00160C43" w:rsidRDefault="00424B69" w:rsidP="00424B69">
      <w:pPr>
        <w:pStyle w:val="Sangra3detindependiente1"/>
        <w:ind w:firstLine="0"/>
        <w:rPr>
          <w:rFonts w:ascii="Century Gothic" w:hAnsi="Century Gothic"/>
          <w:sz w:val="18"/>
          <w:szCs w:val="18"/>
        </w:rPr>
      </w:pPr>
      <w:r w:rsidRPr="00160C43">
        <w:rPr>
          <w:rFonts w:ascii="Century Gothic" w:hAnsi="Century Gothic"/>
          <w:sz w:val="18"/>
          <w:szCs w:val="18"/>
        </w:rPr>
        <w:t>Para la correcta aplicación de esta Sección del DB HE deben verificarse las exigencias cuantificadas en el apartado 2 con l</w:t>
      </w:r>
      <w:r w:rsidR="0043348F" w:rsidRPr="00160C43">
        <w:rPr>
          <w:rFonts w:ascii="Century Gothic" w:hAnsi="Century Gothic"/>
          <w:sz w:val="18"/>
          <w:szCs w:val="18"/>
        </w:rPr>
        <w:t>o</w:t>
      </w:r>
      <w:r w:rsidRPr="00160C43">
        <w:rPr>
          <w:rFonts w:ascii="Century Gothic" w:hAnsi="Century Gothic"/>
          <w:sz w:val="18"/>
          <w:szCs w:val="18"/>
        </w:rPr>
        <w:t>s datos definidos en el apartado 4, utilizando un procedimiento de cálculo acorde a las especificaciones establecidas en el apartado 5.</w:t>
      </w:r>
    </w:p>
    <w:p w:rsidR="00424B69" w:rsidRPr="00160C43" w:rsidRDefault="00424B69" w:rsidP="00424B69">
      <w:pPr>
        <w:pStyle w:val="Sangra3detindependiente1"/>
        <w:ind w:firstLine="0"/>
        <w:rPr>
          <w:rFonts w:ascii="Century Gothic" w:hAnsi="Century Gothic"/>
          <w:sz w:val="18"/>
          <w:szCs w:val="18"/>
        </w:rPr>
      </w:pPr>
    </w:p>
    <w:p w:rsidR="0043348F" w:rsidRPr="00160C43" w:rsidRDefault="0043348F" w:rsidP="00424B69">
      <w:pPr>
        <w:pStyle w:val="Sangra3detindependiente1"/>
        <w:ind w:firstLine="0"/>
        <w:rPr>
          <w:rFonts w:ascii="Century Gothic" w:hAnsi="Century Gothic"/>
          <w:sz w:val="18"/>
          <w:szCs w:val="18"/>
        </w:rPr>
      </w:pPr>
    </w:p>
    <w:p w:rsidR="00424B69" w:rsidRPr="00160C43" w:rsidRDefault="00424B69" w:rsidP="00424B69">
      <w:pPr>
        <w:pStyle w:val="Sangra3detindependiente1"/>
        <w:ind w:firstLine="0"/>
        <w:rPr>
          <w:rFonts w:ascii="Century Gothic" w:hAnsi="Century Gothic"/>
          <w:b/>
          <w:sz w:val="18"/>
          <w:szCs w:val="18"/>
        </w:rPr>
      </w:pPr>
      <w:r w:rsidRPr="00160C43">
        <w:rPr>
          <w:rFonts w:ascii="Century Gothic" w:hAnsi="Century Gothic"/>
          <w:b/>
          <w:sz w:val="18"/>
          <w:szCs w:val="18"/>
        </w:rPr>
        <w:t>HE 0.3.2.- Justificación del cumplimiento de la exigencia</w:t>
      </w:r>
    </w:p>
    <w:p w:rsidR="00424B69" w:rsidRPr="00160C43" w:rsidRDefault="00424B69" w:rsidP="00424B69">
      <w:pPr>
        <w:pStyle w:val="Sangra3detindependiente1"/>
        <w:ind w:firstLine="0"/>
        <w:rPr>
          <w:rFonts w:ascii="Century Gothic" w:hAnsi="Century Gothic"/>
          <w:sz w:val="18"/>
          <w:szCs w:val="18"/>
        </w:rPr>
      </w:pPr>
    </w:p>
    <w:p w:rsidR="00424B69" w:rsidRPr="00160C43" w:rsidRDefault="00424B69" w:rsidP="00424B69">
      <w:pPr>
        <w:pStyle w:val="Sangra3detindependiente1"/>
        <w:ind w:firstLine="0"/>
        <w:rPr>
          <w:rFonts w:ascii="Century Gothic" w:hAnsi="Century Gothic"/>
          <w:sz w:val="18"/>
          <w:szCs w:val="18"/>
        </w:rPr>
      </w:pPr>
      <w:r w:rsidRPr="00160C43">
        <w:rPr>
          <w:rFonts w:ascii="Century Gothic" w:hAnsi="Century Gothic"/>
          <w:sz w:val="18"/>
          <w:szCs w:val="18"/>
        </w:rPr>
        <w:t>Para la justificación que un edificio cumple la exigencia básica de limitación del consumo energético que se establece en esta sección del DB HE, los documentos del proyecto han de incluir la siguiente información:</w:t>
      </w:r>
    </w:p>
    <w:p w:rsidR="00424B69" w:rsidRPr="00160C43" w:rsidRDefault="00424B69" w:rsidP="00424B69">
      <w:pPr>
        <w:pStyle w:val="Sangra3detindependiente1"/>
        <w:ind w:firstLine="0"/>
        <w:rPr>
          <w:rFonts w:ascii="Century Gothic" w:hAnsi="Century Gothic"/>
          <w:sz w:val="18"/>
          <w:szCs w:val="18"/>
        </w:rPr>
      </w:pPr>
    </w:p>
    <w:p w:rsidR="00424B69" w:rsidRPr="00160C43" w:rsidRDefault="00AE5DA1"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Definición de la zona climática de la localidad en la que se ubica el edificio, de acuerdo con la zonificación establecida en la sección HE 1 de este DB.</w:t>
      </w:r>
    </w:p>
    <w:p w:rsidR="0043348F" w:rsidRPr="00160C43" w:rsidRDefault="0043348F" w:rsidP="0043348F">
      <w:pPr>
        <w:pStyle w:val="Sangra3detindependiente1"/>
        <w:ind w:left="720" w:firstLine="0"/>
        <w:rPr>
          <w:rFonts w:ascii="Century Gothic" w:hAnsi="Century Gothic"/>
          <w:sz w:val="18"/>
          <w:szCs w:val="18"/>
        </w:rPr>
      </w:pPr>
    </w:p>
    <w:p w:rsidR="00AE5DA1" w:rsidRPr="00160C43" w:rsidRDefault="00AE5DA1" w:rsidP="00AE5DA1">
      <w:pPr>
        <w:pStyle w:val="Sangra3detindependiente1"/>
        <w:ind w:left="720" w:firstLine="0"/>
        <w:rPr>
          <w:rFonts w:ascii="Century Gothic" w:hAnsi="Century Gothic"/>
          <w:sz w:val="18"/>
          <w:szCs w:val="18"/>
        </w:rPr>
      </w:pPr>
      <w:r w:rsidRPr="00160C43">
        <w:rPr>
          <w:rFonts w:ascii="Century Gothic" w:hAnsi="Century Gothic"/>
          <w:sz w:val="18"/>
          <w:szCs w:val="18"/>
        </w:rPr>
        <w:t>Según se indicó anteriormente, el edificio objeto del presente Proyecto se encuentra ubicado en la localidad de Carballo, en la provincia de A Coruña. Para una altitud con respecto a la capital de provincia ≤ 200 m, la zona climática es la C1.</w:t>
      </w:r>
    </w:p>
    <w:p w:rsidR="00AE5DA1" w:rsidRPr="00160C43" w:rsidRDefault="00AE5DA1" w:rsidP="00AE5DA1">
      <w:pPr>
        <w:pStyle w:val="Sangra3detindependiente1"/>
        <w:ind w:left="720" w:firstLine="0"/>
        <w:rPr>
          <w:rFonts w:ascii="Century Gothic" w:hAnsi="Century Gothic"/>
          <w:sz w:val="18"/>
          <w:szCs w:val="18"/>
        </w:rPr>
      </w:pPr>
    </w:p>
    <w:p w:rsidR="00AE5DA1" w:rsidRPr="00160C43" w:rsidRDefault="00AE5DA1"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Procedimiento empleado para el cálculo de la demanda energética y el consumo energético.</w:t>
      </w:r>
    </w:p>
    <w:p w:rsidR="00AE5DA1" w:rsidRPr="00160C43" w:rsidRDefault="00AE5DA1" w:rsidP="00AE5DA1">
      <w:pPr>
        <w:pStyle w:val="Sangra3detindependiente1"/>
        <w:ind w:left="720" w:firstLine="0"/>
        <w:rPr>
          <w:rFonts w:ascii="Century Gothic" w:hAnsi="Century Gothic"/>
          <w:sz w:val="18"/>
          <w:szCs w:val="18"/>
        </w:rPr>
      </w:pPr>
    </w:p>
    <w:p w:rsidR="00CE281B" w:rsidRPr="00160C43" w:rsidRDefault="00CE281B"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La demanda energética de los distintos servicios técnicos del edificio (calefacción, refrigeración, ACS e iluminación.</w:t>
      </w:r>
    </w:p>
    <w:p w:rsidR="00CE281B" w:rsidRPr="00160C43" w:rsidRDefault="00CE281B" w:rsidP="00CE281B">
      <w:pPr>
        <w:pStyle w:val="Sangra3detindependiente1"/>
        <w:ind w:left="720" w:firstLine="0"/>
        <w:rPr>
          <w:rFonts w:ascii="Century Gothic" w:hAnsi="Century Gothic"/>
          <w:sz w:val="18"/>
          <w:szCs w:val="18"/>
        </w:rPr>
      </w:pPr>
    </w:p>
    <w:p w:rsidR="00CE281B" w:rsidRPr="00160C43" w:rsidRDefault="00CE281B"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La descripción y disposición de los sistemas empleados para satisfacer las necesidades de los distintos servicios técnicos del edificio.</w:t>
      </w:r>
    </w:p>
    <w:p w:rsidR="00CE281B" w:rsidRPr="00160C43" w:rsidRDefault="00CE281B" w:rsidP="00CE281B">
      <w:pPr>
        <w:pStyle w:val="Sangra3detindependiente1"/>
        <w:ind w:left="720" w:firstLine="0"/>
        <w:rPr>
          <w:rFonts w:ascii="Century Gothic" w:hAnsi="Century Gothic"/>
          <w:sz w:val="18"/>
          <w:szCs w:val="18"/>
        </w:rPr>
      </w:pPr>
    </w:p>
    <w:p w:rsidR="00CE281B" w:rsidRPr="00160C43" w:rsidRDefault="00CE281B"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Los rendimientos considerados para los distintos equipos de los servicios técnicos del edificio.</w:t>
      </w:r>
    </w:p>
    <w:p w:rsidR="00CE281B" w:rsidRPr="00160C43" w:rsidRDefault="00CE281B" w:rsidP="00CE281B">
      <w:pPr>
        <w:pStyle w:val="Sangra3detindependiente1"/>
        <w:ind w:left="720" w:firstLine="0"/>
        <w:rPr>
          <w:rFonts w:ascii="Century Gothic" w:hAnsi="Century Gothic"/>
          <w:sz w:val="18"/>
          <w:szCs w:val="18"/>
        </w:rPr>
      </w:pPr>
    </w:p>
    <w:p w:rsidR="00CE281B" w:rsidRPr="00160C43" w:rsidRDefault="00CE281B"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Los factores de conversión de energía final</w:t>
      </w:r>
      <w:r w:rsidR="00EF669F" w:rsidRPr="00160C43">
        <w:rPr>
          <w:rFonts w:ascii="Century Gothic" w:hAnsi="Century Gothic"/>
          <w:sz w:val="18"/>
          <w:szCs w:val="18"/>
        </w:rPr>
        <w:t xml:space="preserve"> a energía primaria empleados.</w:t>
      </w:r>
    </w:p>
    <w:p w:rsidR="00EF669F" w:rsidRPr="00160C43" w:rsidRDefault="00EF669F" w:rsidP="00EF669F">
      <w:pPr>
        <w:pStyle w:val="Sangra3detindependiente1"/>
        <w:rPr>
          <w:rFonts w:ascii="Century Gothic" w:hAnsi="Century Gothic"/>
          <w:sz w:val="18"/>
          <w:szCs w:val="18"/>
        </w:rPr>
      </w:pPr>
    </w:p>
    <w:p w:rsidR="00CE281B" w:rsidRPr="00160C43" w:rsidRDefault="00EF669F"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 xml:space="preserve">En edificios de uso diferente al residencial, la calificación energética para el indicador de energía primaria no renovable. </w:t>
      </w:r>
    </w:p>
    <w:p w:rsidR="00424B69" w:rsidRPr="00160C43" w:rsidRDefault="00424B69" w:rsidP="00424B69">
      <w:pPr>
        <w:pStyle w:val="Sangra3detindependiente1"/>
        <w:ind w:firstLine="0"/>
        <w:rPr>
          <w:rFonts w:ascii="Century Gothic" w:hAnsi="Century Gothic"/>
          <w:sz w:val="18"/>
          <w:szCs w:val="18"/>
        </w:rPr>
      </w:pPr>
    </w:p>
    <w:p w:rsidR="00EF669F" w:rsidRPr="00160C43" w:rsidRDefault="00EF669F" w:rsidP="00424B69">
      <w:pPr>
        <w:pStyle w:val="Sangra3detindependiente1"/>
        <w:ind w:firstLine="0"/>
        <w:rPr>
          <w:rFonts w:ascii="Century Gothic" w:hAnsi="Century Gothic"/>
          <w:sz w:val="18"/>
          <w:szCs w:val="18"/>
        </w:rPr>
      </w:pPr>
    </w:p>
    <w:p w:rsidR="0043348F" w:rsidRPr="00160C43" w:rsidRDefault="0043348F" w:rsidP="00424B69">
      <w:pPr>
        <w:pStyle w:val="Sangra3detindependiente1"/>
        <w:ind w:firstLine="0"/>
        <w:rPr>
          <w:rFonts w:ascii="Century Gothic" w:hAnsi="Century Gothic"/>
          <w:sz w:val="18"/>
          <w:szCs w:val="18"/>
        </w:rPr>
      </w:pPr>
    </w:p>
    <w:p w:rsidR="00EF669F" w:rsidRPr="00160C43" w:rsidRDefault="00EF669F" w:rsidP="00EF669F">
      <w:pPr>
        <w:pStyle w:val="Sangra3detindependiente1"/>
        <w:ind w:firstLine="0"/>
        <w:rPr>
          <w:rFonts w:ascii="Century Gothic" w:hAnsi="Century Gothic"/>
          <w:b/>
          <w:sz w:val="18"/>
          <w:szCs w:val="18"/>
        </w:rPr>
      </w:pPr>
      <w:r w:rsidRPr="00160C43">
        <w:rPr>
          <w:rFonts w:ascii="Century Gothic" w:hAnsi="Century Gothic"/>
          <w:b/>
          <w:sz w:val="18"/>
          <w:szCs w:val="18"/>
        </w:rPr>
        <w:t>HE 0.4.- Datos para el cálculo del consumo energético</w:t>
      </w:r>
    </w:p>
    <w:p w:rsidR="00EF669F" w:rsidRPr="00160C43" w:rsidRDefault="00EF669F" w:rsidP="00EF669F">
      <w:pPr>
        <w:pStyle w:val="Sangra3detindependiente1"/>
        <w:ind w:firstLine="0"/>
        <w:rPr>
          <w:rFonts w:ascii="Century Gothic" w:hAnsi="Century Gothic"/>
          <w:sz w:val="18"/>
          <w:szCs w:val="18"/>
        </w:rPr>
      </w:pPr>
    </w:p>
    <w:p w:rsidR="0043348F" w:rsidRPr="00160C43" w:rsidRDefault="0043348F" w:rsidP="00EF669F">
      <w:pPr>
        <w:pStyle w:val="Sangra3detindependiente1"/>
        <w:ind w:firstLine="0"/>
        <w:rPr>
          <w:rFonts w:ascii="Century Gothic" w:hAnsi="Century Gothic"/>
          <w:sz w:val="18"/>
          <w:szCs w:val="18"/>
        </w:rPr>
      </w:pPr>
    </w:p>
    <w:p w:rsidR="00EF669F" w:rsidRPr="00160C43" w:rsidRDefault="00EF669F" w:rsidP="00EF669F">
      <w:pPr>
        <w:pStyle w:val="Sangra3detindependiente1"/>
        <w:ind w:firstLine="0"/>
        <w:rPr>
          <w:rFonts w:ascii="Century Gothic" w:hAnsi="Century Gothic"/>
          <w:b/>
          <w:sz w:val="18"/>
          <w:szCs w:val="18"/>
        </w:rPr>
      </w:pPr>
      <w:r w:rsidRPr="00160C43">
        <w:rPr>
          <w:rFonts w:ascii="Century Gothic" w:hAnsi="Century Gothic"/>
          <w:b/>
          <w:sz w:val="18"/>
          <w:szCs w:val="18"/>
        </w:rPr>
        <w:t>HE 0.4.1.- Demanda energética y condiciones operacionales</w:t>
      </w:r>
    </w:p>
    <w:p w:rsidR="0043348F" w:rsidRPr="00160C43" w:rsidRDefault="0043348F" w:rsidP="00EF669F">
      <w:pPr>
        <w:pStyle w:val="Sangra3detindependiente1"/>
        <w:ind w:firstLine="0"/>
        <w:rPr>
          <w:rFonts w:ascii="Century Gothic" w:hAnsi="Century Gothic"/>
          <w:sz w:val="18"/>
          <w:szCs w:val="18"/>
        </w:rPr>
      </w:pPr>
    </w:p>
    <w:p w:rsidR="00424B69" w:rsidRPr="00160C43" w:rsidRDefault="00EF669F" w:rsidP="00EF669F">
      <w:pPr>
        <w:pStyle w:val="Sangra3detindependiente1"/>
        <w:ind w:firstLine="0"/>
        <w:rPr>
          <w:rFonts w:ascii="Century Gothic" w:hAnsi="Century Gothic"/>
          <w:sz w:val="18"/>
          <w:szCs w:val="18"/>
        </w:rPr>
      </w:pPr>
      <w:r w:rsidRPr="00160C43">
        <w:rPr>
          <w:rFonts w:ascii="Century Gothic" w:hAnsi="Century Gothic"/>
          <w:sz w:val="18"/>
          <w:szCs w:val="18"/>
        </w:rPr>
        <w:t>El consumo energético de los servicios de calefacción y refrigeración se obtendrá considerando las condiciones ocupacionales, datos previos y procedimientos de cálculo de la demanda energética establecidos en la Sección HE 1 de este Documento Básico.</w:t>
      </w:r>
    </w:p>
    <w:p w:rsidR="00EF669F" w:rsidRPr="00160C43" w:rsidRDefault="00EF669F" w:rsidP="00EF669F">
      <w:pPr>
        <w:pStyle w:val="Sangra3detindependiente1"/>
        <w:ind w:firstLine="0"/>
        <w:rPr>
          <w:rFonts w:ascii="Century Gothic" w:hAnsi="Century Gothic"/>
          <w:sz w:val="18"/>
          <w:szCs w:val="18"/>
        </w:rPr>
      </w:pPr>
    </w:p>
    <w:p w:rsidR="00EF669F" w:rsidRPr="00160C43" w:rsidRDefault="00EF669F" w:rsidP="00EF669F">
      <w:pPr>
        <w:pStyle w:val="Sangra3detindependiente1"/>
        <w:ind w:firstLine="0"/>
        <w:rPr>
          <w:rFonts w:ascii="Century Gothic" w:hAnsi="Century Gothic"/>
          <w:sz w:val="18"/>
          <w:szCs w:val="18"/>
        </w:rPr>
      </w:pPr>
      <w:r w:rsidRPr="00160C43">
        <w:rPr>
          <w:rFonts w:ascii="Century Gothic" w:hAnsi="Century Gothic"/>
          <w:sz w:val="18"/>
          <w:szCs w:val="18"/>
        </w:rPr>
        <w:t>El consumo energético del servicio de ACS se obtendrá considerando la demanda energética resultante de la aplicación de la sección HE 4 de este Documento Básico.</w:t>
      </w:r>
    </w:p>
    <w:p w:rsidR="00EF669F" w:rsidRPr="00160C43" w:rsidRDefault="00EF669F" w:rsidP="00EF669F">
      <w:pPr>
        <w:pStyle w:val="Sangra3detindependiente1"/>
        <w:ind w:firstLine="0"/>
        <w:rPr>
          <w:rFonts w:ascii="Century Gothic" w:hAnsi="Century Gothic"/>
          <w:sz w:val="18"/>
          <w:szCs w:val="18"/>
        </w:rPr>
      </w:pPr>
    </w:p>
    <w:p w:rsidR="00EF669F" w:rsidRPr="00160C43" w:rsidRDefault="00EF669F" w:rsidP="00EF669F">
      <w:pPr>
        <w:pStyle w:val="Sangra3detindependiente1"/>
        <w:ind w:firstLine="0"/>
        <w:rPr>
          <w:rFonts w:ascii="Century Gothic" w:hAnsi="Century Gothic"/>
          <w:sz w:val="18"/>
          <w:szCs w:val="18"/>
        </w:rPr>
      </w:pPr>
      <w:r w:rsidRPr="00160C43">
        <w:rPr>
          <w:rFonts w:ascii="Century Gothic" w:hAnsi="Century Gothic"/>
          <w:sz w:val="18"/>
          <w:szCs w:val="18"/>
        </w:rPr>
        <w:t>El consumo energético del servicio de iluminación se obtendrá considerando la eficiencia energética de la instalación resultante de la aplicación de la sección HE 3 de este Documento Básico.</w:t>
      </w:r>
    </w:p>
    <w:p w:rsidR="00EF669F" w:rsidRPr="00160C43" w:rsidRDefault="00EF669F" w:rsidP="00EF669F">
      <w:pPr>
        <w:pStyle w:val="Sangra3detindependiente1"/>
        <w:ind w:firstLine="0"/>
        <w:rPr>
          <w:rFonts w:ascii="Century Gothic" w:hAnsi="Century Gothic"/>
          <w:sz w:val="18"/>
          <w:szCs w:val="18"/>
        </w:rPr>
      </w:pPr>
    </w:p>
    <w:p w:rsidR="0043348F" w:rsidRPr="00160C43" w:rsidRDefault="0043348F" w:rsidP="00EF669F">
      <w:pPr>
        <w:pStyle w:val="Sangra3detindependiente1"/>
        <w:ind w:firstLine="0"/>
        <w:rPr>
          <w:rFonts w:ascii="Century Gothic" w:hAnsi="Century Gothic"/>
          <w:b/>
          <w:sz w:val="18"/>
          <w:szCs w:val="18"/>
        </w:rPr>
      </w:pPr>
    </w:p>
    <w:p w:rsidR="00EF669F" w:rsidRPr="00160C43" w:rsidRDefault="00EF669F" w:rsidP="00EF669F">
      <w:pPr>
        <w:pStyle w:val="Sangra3detindependiente1"/>
        <w:ind w:firstLine="0"/>
        <w:rPr>
          <w:rFonts w:ascii="Century Gothic" w:hAnsi="Century Gothic"/>
          <w:b/>
          <w:sz w:val="18"/>
          <w:szCs w:val="18"/>
        </w:rPr>
      </w:pPr>
      <w:r w:rsidRPr="00160C43">
        <w:rPr>
          <w:rFonts w:ascii="Century Gothic" w:hAnsi="Century Gothic"/>
          <w:b/>
          <w:sz w:val="18"/>
          <w:szCs w:val="18"/>
        </w:rPr>
        <w:t>HE 0.4.2.- Factores de conversión de energía final a energía primaria</w:t>
      </w:r>
    </w:p>
    <w:p w:rsidR="00EF669F" w:rsidRPr="00160C43" w:rsidRDefault="00EF669F" w:rsidP="00EF669F">
      <w:pPr>
        <w:pStyle w:val="Sangra3detindependiente1"/>
        <w:ind w:firstLine="0"/>
        <w:rPr>
          <w:rFonts w:ascii="Century Gothic" w:hAnsi="Century Gothic"/>
          <w:sz w:val="18"/>
          <w:szCs w:val="18"/>
        </w:rPr>
      </w:pPr>
    </w:p>
    <w:p w:rsidR="00424B69" w:rsidRPr="00160C43" w:rsidRDefault="00EF669F" w:rsidP="00424B69">
      <w:pPr>
        <w:pStyle w:val="Sangra3detindependiente1"/>
        <w:ind w:firstLine="0"/>
        <w:rPr>
          <w:rFonts w:ascii="Century Gothic" w:hAnsi="Century Gothic"/>
          <w:sz w:val="18"/>
          <w:szCs w:val="18"/>
        </w:rPr>
      </w:pPr>
      <w:r w:rsidRPr="00160C43">
        <w:rPr>
          <w:rFonts w:ascii="Century Gothic" w:hAnsi="Century Gothic"/>
          <w:sz w:val="18"/>
          <w:szCs w:val="18"/>
        </w:rPr>
        <w:t>Los factores de conversión de energía final a energía primaria procedente de fuentes no renovables para cada vector energético, empleados para la justificación de las exigencias establecidas en este Documento Básico, serán los publicados oficialmente (Documento Reconocido de Factores de emisión de CO</w:t>
      </w:r>
      <w:r w:rsidRPr="00160C43">
        <w:rPr>
          <w:rFonts w:ascii="Century Gothic" w:hAnsi="Century Gothic"/>
          <w:sz w:val="18"/>
          <w:szCs w:val="18"/>
          <w:vertAlign w:val="subscript"/>
        </w:rPr>
        <w:t>2</w:t>
      </w:r>
      <w:r w:rsidRPr="00160C43">
        <w:rPr>
          <w:rFonts w:ascii="Century Gothic" w:hAnsi="Century Gothic"/>
          <w:sz w:val="18"/>
          <w:szCs w:val="18"/>
        </w:rPr>
        <w:t xml:space="preserve"> y coeficientes de paso a energía primaria de diferentes fuentes de energía final consumidas en el sector de edificios de España de aplicación a partir del 14 de enero de 2016).</w:t>
      </w:r>
    </w:p>
    <w:p w:rsidR="00EF669F" w:rsidRPr="00160C43" w:rsidRDefault="00EF669F" w:rsidP="00424B69">
      <w:pPr>
        <w:pStyle w:val="Sangra3detindependiente1"/>
        <w:ind w:firstLine="0"/>
        <w:rPr>
          <w:rFonts w:ascii="Century Gothic" w:hAnsi="Century Gothic"/>
          <w:sz w:val="18"/>
          <w:szCs w:val="18"/>
        </w:rPr>
      </w:pPr>
    </w:p>
    <w:p w:rsidR="00906A89" w:rsidRPr="00160C43" w:rsidRDefault="00906A89" w:rsidP="00424B69">
      <w:pPr>
        <w:pStyle w:val="Sangra3detindependiente1"/>
        <w:ind w:firstLine="0"/>
        <w:rPr>
          <w:rFonts w:ascii="Century Gothic" w:hAnsi="Century Gothic"/>
          <w:sz w:val="18"/>
          <w:szCs w:val="18"/>
        </w:rPr>
      </w:pPr>
    </w:p>
    <w:p w:rsidR="00EF669F" w:rsidRPr="00160C43" w:rsidRDefault="00EF669F" w:rsidP="00EF669F">
      <w:pPr>
        <w:pStyle w:val="Sangra3detindependiente1"/>
        <w:ind w:firstLine="0"/>
        <w:rPr>
          <w:rFonts w:ascii="Century Gothic" w:hAnsi="Century Gothic"/>
          <w:b/>
          <w:sz w:val="18"/>
          <w:szCs w:val="18"/>
        </w:rPr>
      </w:pPr>
      <w:r w:rsidRPr="00160C43">
        <w:rPr>
          <w:rFonts w:ascii="Century Gothic" w:hAnsi="Century Gothic"/>
          <w:b/>
          <w:sz w:val="18"/>
          <w:szCs w:val="18"/>
        </w:rPr>
        <w:t>HE 0.4.3.- Sistemas de referencia</w:t>
      </w:r>
    </w:p>
    <w:p w:rsidR="00424B69" w:rsidRPr="00160C43" w:rsidRDefault="00424B69" w:rsidP="00424B69">
      <w:pPr>
        <w:pStyle w:val="Sangra3detindependiente1"/>
        <w:ind w:firstLine="0"/>
        <w:rPr>
          <w:rFonts w:ascii="Century Gothic" w:hAnsi="Century Gothic"/>
          <w:sz w:val="18"/>
          <w:szCs w:val="18"/>
        </w:rPr>
      </w:pPr>
    </w:p>
    <w:p w:rsidR="00EF669F" w:rsidRPr="00160C43" w:rsidRDefault="00EF669F" w:rsidP="00424B69">
      <w:pPr>
        <w:pStyle w:val="Sangra3detindependiente1"/>
        <w:ind w:firstLine="0"/>
        <w:rPr>
          <w:rFonts w:ascii="Century Gothic" w:hAnsi="Century Gothic"/>
          <w:sz w:val="18"/>
          <w:szCs w:val="18"/>
        </w:rPr>
      </w:pPr>
      <w:r w:rsidRPr="00160C43">
        <w:rPr>
          <w:rFonts w:ascii="Century Gothic" w:hAnsi="Century Gothic"/>
          <w:sz w:val="18"/>
          <w:szCs w:val="18"/>
        </w:rPr>
        <w:t>Cuando no se definan en proyecto equipos para el servicio de climatización se considerarán las eficiencias de los sistemas de referencia</w:t>
      </w:r>
      <w:r w:rsidR="00CF1C6F" w:rsidRPr="00160C43">
        <w:rPr>
          <w:rFonts w:ascii="Century Gothic" w:hAnsi="Century Gothic"/>
          <w:sz w:val="18"/>
          <w:szCs w:val="18"/>
        </w:rPr>
        <w:t xml:space="preserve"> siguientes:</w:t>
      </w:r>
    </w:p>
    <w:p w:rsidR="00CF1C6F" w:rsidRPr="00160C43" w:rsidRDefault="00CF1C6F" w:rsidP="00424B69">
      <w:pPr>
        <w:pStyle w:val="Sangra3detindependiente1"/>
        <w:ind w:firstLine="0"/>
        <w:rPr>
          <w:rFonts w:ascii="Century Gothic" w:hAnsi="Century Gothic"/>
          <w:sz w:val="18"/>
          <w:szCs w:val="18"/>
        </w:rPr>
      </w:pPr>
    </w:p>
    <w:tbl>
      <w:tblPr>
        <w:tblStyle w:val="Tablaconcuadrcula"/>
        <w:tblW w:w="0" w:type="auto"/>
        <w:tblInd w:w="108" w:type="dxa"/>
        <w:tblLook w:val="04A0"/>
      </w:tblPr>
      <w:tblGrid>
        <w:gridCol w:w="2127"/>
        <w:gridCol w:w="1984"/>
        <w:gridCol w:w="1418"/>
      </w:tblGrid>
      <w:tr w:rsidR="00CF1C6F" w:rsidRPr="00160C43" w:rsidTr="00CF1C6F">
        <w:tc>
          <w:tcPr>
            <w:tcW w:w="5529" w:type="dxa"/>
            <w:gridSpan w:val="3"/>
          </w:tcPr>
          <w:p w:rsidR="00CF1C6F" w:rsidRPr="00160C43" w:rsidRDefault="00CF1C6F" w:rsidP="00CF1C6F">
            <w:pPr>
              <w:pStyle w:val="Sangra3detindependiente1"/>
              <w:ind w:firstLine="0"/>
              <w:jc w:val="center"/>
              <w:rPr>
                <w:rFonts w:ascii="Century Gothic" w:hAnsi="Century Gothic"/>
                <w:sz w:val="18"/>
                <w:szCs w:val="18"/>
              </w:rPr>
            </w:pPr>
            <w:r w:rsidRPr="00160C43">
              <w:rPr>
                <w:rFonts w:ascii="Century Gothic" w:hAnsi="Century Gothic"/>
                <w:sz w:val="18"/>
                <w:szCs w:val="18"/>
              </w:rPr>
              <w:t>Eficiencias de los sistemas de referencia</w:t>
            </w:r>
          </w:p>
        </w:tc>
      </w:tr>
      <w:tr w:rsidR="00CF1C6F" w:rsidRPr="00160C43" w:rsidTr="00CF1C6F">
        <w:tc>
          <w:tcPr>
            <w:tcW w:w="2127" w:type="dxa"/>
          </w:tcPr>
          <w:p w:rsidR="00CF1C6F" w:rsidRPr="00160C43" w:rsidRDefault="00CF1C6F" w:rsidP="00424B69">
            <w:pPr>
              <w:pStyle w:val="Sangra3detindependiente1"/>
              <w:ind w:firstLine="0"/>
              <w:rPr>
                <w:rFonts w:ascii="Century Gothic" w:hAnsi="Century Gothic"/>
                <w:sz w:val="18"/>
                <w:szCs w:val="18"/>
              </w:rPr>
            </w:pPr>
            <w:r w:rsidRPr="00160C43">
              <w:rPr>
                <w:rFonts w:ascii="Century Gothic" w:hAnsi="Century Gothic"/>
                <w:sz w:val="18"/>
                <w:szCs w:val="18"/>
              </w:rPr>
              <w:t>Tecnología</w:t>
            </w:r>
          </w:p>
        </w:tc>
        <w:tc>
          <w:tcPr>
            <w:tcW w:w="1984" w:type="dxa"/>
          </w:tcPr>
          <w:p w:rsidR="00CF1C6F" w:rsidRPr="00160C43" w:rsidRDefault="00CF1C6F" w:rsidP="00424B69">
            <w:pPr>
              <w:pStyle w:val="Sangra3detindependiente1"/>
              <w:ind w:firstLine="0"/>
              <w:rPr>
                <w:rFonts w:ascii="Century Gothic" w:hAnsi="Century Gothic"/>
                <w:sz w:val="18"/>
                <w:szCs w:val="18"/>
              </w:rPr>
            </w:pPr>
            <w:r w:rsidRPr="00160C43">
              <w:rPr>
                <w:rFonts w:ascii="Century Gothic" w:hAnsi="Century Gothic"/>
                <w:sz w:val="18"/>
                <w:szCs w:val="18"/>
              </w:rPr>
              <w:t>Vector energético</w:t>
            </w:r>
          </w:p>
        </w:tc>
        <w:tc>
          <w:tcPr>
            <w:tcW w:w="1418" w:type="dxa"/>
          </w:tcPr>
          <w:p w:rsidR="00CF1C6F" w:rsidRPr="00160C43" w:rsidRDefault="00CF1C6F" w:rsidP="00424B69">
            <w:pPr>
              <w:pStyle w:val="Sangra3detindependiente1"/>
              <w:ind w:firstLine="0"/>
              <w:rPr>
                <w:rFonts w:ascii="Century Gothic" w:hAnsi="Century Gothic"/>
                <w:sz w:val="18"/>
                <w:szCs w:val="18"/>
              </w:rPr>
            </w:pPr>
            <w:r w:rsidRPr="00160C43">
              <w:rPr>
                <w:rFonts w:ascii="Century Gothic" w:hAnsi="Century Gothic"/>
                <w:sz w:val="18"/>
                <w:szCs w:val="18"/>
              </w:rPr>
              <w:t>Rendimiento</w:t>
            </w:r>
          </w:p>
        </w:tc>
      </w:tr>
      <w:tr w:rsidR="00CF1C6F" w:rsidRPr="00160C43" w:rsidTr="00CF1C6F">
        <w:tc>
          <w:tcPr>
            <w:tcW w:w="2127" w:type="dxa"/>
          </w:tcPr>
          <w:p w:rsidR="00CF1C6F" w:rsidRPr="00160C43" w:rsidRDefault="00CF1C6F" w:rsidP="00424B69">
            <w:pPr>
              <w:pStyle w:val="Sangra3detindependiente1"/>
              <w:ind w:firstLine="0"/>
              <w:rPr>
                <w:rFonts w:ascii="Century Gothic" w:hAnsi="Century Gothic"/>
                <w:sz w:val="18"/>
                <w:szCs w:val="18"/>
              </w:rPr>
            </w:pPr>
            <w:r w:rsidRPr="00160C43">
              <w:rPr>
                <w:rFonts w:ascii="Century Gothic" w:hAnsi="Century Gothic"/>
                <w:sz w:val="18"/>
                <w:szCs w:val="18"/>
              </w:rPr>
              <w:t>Producción de calor</w:t>
            </w:r>
          </w:p>
        </w:tc>
        <w:tc>
          <w:tcPr>
            <w:tcW w:w="1984" w:type="dxa"/>
          </w:tcPr>
          <w:p w:rsidR="00CF1C6F" w:rsidRPr="00160C43" w:rsidRDefault="00CF1C6F" w:rsidP="00424B69">
            <w:pPr>
              <w:pStyle w:val="Sangra3detindependiente1"/>
              <w:ind w:firstLine="0"/>
              <w:rPr>
                <w:rFonts w:ascii="Century Gothic" w:hAnsi="Century Gothic"/>
                <w:sz w:val="18"/>
                <w:szCs w:val="18"/>
              </w:rPr>
            </w:pPr>
            <w:r w:rsidRPr="00160C43">
              <w:rPr>
                <w:rFonts w:ascii="Century Gothic" w:hAnsi="Century Gothic"/>
                <w:sz w:val="18"/>
                <w:szCs w:val="18"/>
              </w:rPr>
              <w:t>Gas natural</w:t>
            </w:r>
          </w:p>
        </w:tc>
        <w:tc>
          <w:tcPr>
            <w:tcW w:w="1418" w:type="dxa"/>
          </w:tcPr>
          <w:p w:rsidR="00CF1C6F" w:rsidRPr="00160C43" w:rsidRDefault="00CF1C6F" w:rsidP="00424B69">
            <w:pPr>
              <w:pStyle w:val="Sangra3detindependiente1"/>
              <w:ind w:firstLine="0"/>
              <w:rPr>
                <w:rFonts w:ascii="Century Gothic" w:hAnsi="Century Gothic"/>
                <w:sz w:val="18"/>
                <w:szCs w:val="18"/>
              </w:rPr>
            </w:pPr>
            <w:r w:rsidRPr="00160C43">
              <w:rPr>
                <w:rFonts w:ascii="Century Gothic" w:hAnsi="Century Gothic"/>
                <w:sz w:val="18"/>
                <w:szCs w:val="18"/>
              </w:rPr>
              <w:t>0,92</w:t>
            </w:r>
          </w:p>
        </w:tc>
      </w:tr>
      <w:tr w:rsidR="00CF1C6F" w:rsidRPr="00160C43" w:rsidTr="00CF1C6F">
        <w:tc>
          <w:tcPr>
            <w:tcW w:w="2127" w:type="dxa"/>
          </w:tcPr>
          <w:p w:rsidR="00CF1C6F" w:rsidRPr="00160C43" w:rsidRDefault="00CF1C6F" w:rsidP="00424B69">
            <w:pPr>
              <w:pStyle w:val="Sangra3detindependiente1"/>
              <w:ind w:firstLine="0"/>
              <w:rPr>
                <w:rFonts w:ascii="Century Gothic" w:hAnsi="Century Gothic"/>
                <w:sz w:val="18"/>
                <w:szCs w:val="18"/>
              </w:rPr>
            </w:pPr>
            <w:r w:rsidRPr="00160C43">
              <w:rPr>
                <w:rFonts w:ascii="Century Gothic" w:hAnsi="Century Gothic"/>
                <w:sz w:val="18"/>
                <w:szCs w:val="18"/>
              </w:rPr>
              <w:lastRenderedPageBreak/>
              <w:t>Producción de frío</w:t>
            </w:r>
          </w:p>
        </w:tc>
        <w:tc>
          <w:tcPr>
            <w:tcW w:w="1984" w:type="dxa"/>
          </w:tcPr>
          <w:p w:rsidR="00CF1C6F" w:rsidRPr="00160C43" w:rsidRDefault="00CF1C6F" w:rsidP="00424B69">
            <w:pPr>
              <w:pStyle w:val="Sangra3detindependiente1"/>
              <w:ind w:firstLine="0"/>
              <w:rPr>
                <w:rFonts w:ascii="Century Gothic" w:hAnsi="Century Gothic"/>
                <w:sz w:val="18"/>
                <w:szCs w:val="18"/>
              </w:rPr>
            </w:pPr>
            <w:r w:rsidRPr="00160C43">
              <w:rPr>
                <w:rFonts w:ascii="Century Gothic" w:hAnsi="Century Gothic"/>
                <w:sz w:val="18"/>
                <w:szCs w:val="18"/>
              </w:rPr>
              <w:t>Electricidad</w:t>
            </w:r>
          </w:p>
        </w:tc>
        <w:tc>
          <w:tcPr>
            <w:tcW w:w="1418" w:type="dxa"/>
          </w:tcPr>
          <w:p w:rsidR="00CF1C6F" w:rsidRPr="00160C43" w:rsidRDefault="00CF1C6F" w:rsidP="00424B69">
            <w:pPr>
              <w:pStyle w:val="Sangra3detindependiente1"/>
              <w:ind w:firstLine="0"/>
              <w:rPr>
                <w:rFonts w:ascii="Century Gothic" w:hAnsi="Century Gothic"/>
                <w:sz w:val="18"/>
                <w:szCs w:val="18"/>
              </w:rPr>
            </w:pPr>
            <w:r w:rsidRPr="00160C43">
              <w:rPr>
                <w:rFonts w:ascii="Century Gothic" w:hAnsi="Century Gothic"/>
                <w:sz w:val="18"/>
                <w:szCs w:val="18"/>
              </w:rPr>
              <w:t>2,00</w:t>
            </w:r>
          </w:p>
        </w:tc>
      </w:tr>
    </w:tbl>
    <w:p w:rsidR="00CF1C6F" w:rsidRPr="00160C43" w:rsidRDefault="00CF1C6F" w:rsidP="00424B69">
      <w:pPr>
        <w:pStyle w:val="Sangra3detindependiente1"/>
        <w:ind w:firstLine="0"/>
        <w:rPr>
          <w:rFonts w:ascii="Century Gothic" w:hAnsi="Century Gothic"/>
          <w:sz w:val="18"/>
          <w:szCs w:val="18"/>
        </w:rPr>
      </w:pPr>
    </w:p>
    <w:p w:rsidR="00CF1C6F" w:rsidRPr="00160C43" w:rsidRDefault="00CF1C6F" w:rsidP="00424B69">
      <w:pPr>
        <w:pStyle w:val="Sangra3detindependiente1"/>
        <w:ind w:firstLine="0"/>
        <w:rPr>
          <w:rFonts w:ascii="Century Gothic" w:hAnsi="Century Gothic"/>
          <w:sz w:val="18"/>
          <w:szCs w:val="18"/>
        </w:rPr>
      </w:pPr>
    </w:p>
    <w:p w:rsidR="00906A89" w:rsidRPr="00160C43" w:rsidRDefault="00906A89" w:rsidP="00424B69">
      <w:pPr>
        <w:pStyle w:val="Sangra3detindependiente1"/>
        <w:ind w:firstLine="0"/>
        <w:rPr>
          <w:rFonts w:ascii="Century Gothic" w:hAnsi="Century Gothic"/>
          <w:sz w:val="18"/>
          <w:szCs w:val="18"/>
        </w:rPr>
      </w:pPr>
    </w:p>
    <w:p w:rsidR="00CF1C6F" w:rsidRPr="00160C43" w:rsidRDefault="00CF1C6F" w:rsidP="00CF1C6F">
      <w:pPr>
        <w:pStyle w:val="Sangra3detindependiente1"/>
        <w:ind w:firstLine="0"/>
        <w:rPr>
          <w:rFonts w:ascii="Century Gothic" w:hAnsi="Century Gothic"/>
          <w:b/>
          <w:sz w:val="18"/>
          <w:szCs w:val="18"/>
        </w:rPr>
      </w:pPr>
      <w:r w:rsidRPr="00160C43">
        <w:rPr>
          <w:rFonts w:ascii="Century Gothic" w:hAnsi="Century Gothic"/>
          <w:b/>
          <w:sz w:val="18"/>
          <w:szCs w:val="18"/>
        </w:rPr>
        <w:t>HE 0.5.- Procedimientos de cálculo del consumo energético</w:t>
      </w:r>
    </w:p>
    <w:p w:rsidR="00CF1C6F" w:rsidRPr="00160C43" w:rsidRDefault="00CF1C6F" w:rsidP="00424B69">
      <w:pPr>
        <w:pStyle w:val="Sangra3detindependiente1"/>
        <w:ind w:firstLine="0"/>
        <w:rPr>
          <w:rFonts w:ascii="Century Gothic" w:hAnsi="Century Gothic"/>
          <w:sz w:val="18"/>
          <w:szCs w:val="18"/>
        </w:rPr>
      </w:pPr>
    </w:p>
    <w:p w:rsidR="00CF1C6F" w:rsidRPr="00160C43" w:rsidRDefault="00CF1C6F" w:rsidP="00424B69">
      <w:pPr>
        <w:pStyle w:val="Sangra3detindependiente1"/>
        <w:ind w:firstLine="0"/>
        <w:rPr>
          <w:rFonts w:ascii="Century Gothic" w:hAnsi="Century Gothic"/>
          <w:sz w:val="18"/>
          <w:szCs w:val="18"/>
        </w:rPr>
      </w:pPr>
      <w:r w:rsidRPr="00160C43">
        <w:rPr>
          <w:rFonts w:ascii="Century Gothic" w:hAnsi="Century Gothic"/>
          <w:sz w:val="18"/>
          <w:szCs w:val="18"/>
        </w:rPr>
        <w:t>El objetivo de los procedimientos de cálculo es determinar el consumo de energía primaria procedente de fuentes de energía no renovables.</w:t>
      </w:r>
    </w:p>
    <w:p w:rsidR="00CF1C6F" w:rsidRPr="00160C43" w:rsidRDefault="00CF1C6F" w:rsidP="00424B69">
      <w:pPr>
        <w:pStyle w:val="Sangra3detindependiente1"/>
        <w:ind w:firstLine="0"/>
        <w:rPr>
          <w:rFonts w:ascii="Century Gothic" w:hAnsi="Century Gothic"/>
          <w:sz w:val="18"/>
          <w:szCs w:val="18"/>
        </w:rPr>
      </w:pPr>
    </w:p>
    <w:p w:rsidR="00CF1C6F" w:rsidRPr="00160C43" w:rsidRDefault="00CF1C6F" w:rsidP="00424B69">
      <w:pPr>
        <w:pStyle w:val="Sangra3detindependiente1"/>
        <w:ind w:firstLine="0"/>
        <w:rPr>
          <w:rFonts w:ascii="Century Gothic" w:hAnsi="Century Gothic"/>
          <w:sz w:val="18"/>
          <w:szCs w:val="18"/>
        </w:rPr>
      </w:pPr>
      <w:r w:rsidRPr="00160C43">
        <w:rPr>
          <w:rFonts w:ascii="Century Gothic" w:hAnsi="Century Gothic"/>
          <w:sz w:val="18"/>
          <w:szCs w:val="18"/>
        </w:rPr>
        <w:t>El procedimiento de cálculo debe permitir desglosar el consumo energético de energía final en función del vector energético utilizado (tipo de combustible o electricidad) para satisfacer la demanda energética de cada uno de los servicios técnicos (calefacción, refrigeración, ACS e iluminación).</w:t>
      </w:r>
    </w:p>
    <w:p w:rsidR="00CF1C6F" w:rsidRPr="00160C43" w:rsidRDefault="00CF1C6F" w:rsidP="00424B69">
      <w:pPr>
        <w:pStyle w:val="Sangra3detindependiente1"/>
        <w:ind w:firstLine="0"/>
        <w:rPr>
          <w:rFonts w:ascii="Century Gothic" w:hAnsi="Century Gothic"/>
          <w:sz w:val="18"/>
          <w:szCs w:val="18"/>
        </w:rPr>
      </w:pPr>
    </w:p>
    <w:p w:rsidR="00906A89" w:rsidRPr="00160C43" w:rsidRDefault="00906A89" w:rsidP="00424B69">
      <w:pPr>
        <w:pStyle w:val="Sangra3detindependiente1"/>
        <w:ind w:firstLine="0"/>
        <w:rPr>
          <w:rFonts w:ascii="Century Gothic" w:hAnsi="Century Gothic"/>
          <w:sz w:val="18"/>
          <w:szCs w:val="18"/>
        </w:rPr>
      </w:pPr>
    </w:p>
    <w:p w:rsidR="00CF1C6F" w:rsidRPr="00160C43" w:rsidRDefault="00CF1C6F" w:rsidP="00424B69">
      <w:pPr>
        <w:pStyle w:val="Sangra3detindependiente1"/>
        <w:ind w:firstLine="0"/>
        <w:rPr>
          <w:rFonts w:ascii="Century Gothic" w:hAnsi="Century Gothic"/>
          <w:b/>
          <w:sz w:val="18"/>
          <w:szCs w:val="18"/>
        </w:rPr>
      </w:pPr>
      <w:r w:rsidRPr="00160C43">
        <w:rPr>
          <w:rFonts w:ascii="Century Gothic" w:hAnsi="Century Gothic"/>
          <w:b/>
          <w:sz w:val="18"/>
          <w:szCs w:val="18"/>
        </w:rPr>
        <w:t>HE 0.5.1.- Características generales</w:t>
      </w:r>
    </w:p>
    <w:p w:rsidR="00CF1C6F" w:rsidRPr="00160C43" w:rsidRDefault="00CF1C6F" w:rsidP="00424B69">
      <w:pPr>
        <w:pStyle w:val="Sangra3detindependiente1"/>
        <w:ind w:firstLine="0"/>
        <w:rPr>
          <w:rFonts w:ascii="Century Gothic" w:hAnsi="Century Gothic"/>
          <w:sz w:val="18"/>
          <w:szCs w:val="18"/>
        </w:rPr>
      </w:pPr>
    </w:p>
    <w:p w:rsidR="00CF1C6F" w:rsidRPr="00160C43" w:rsidRDefault="00CF1C6F" w:rsidP="00424B69">
      <w:pPr>
        <w:pStyle w:val="Sangra3detindependiente1"/>
        <w:ind w:firstLine="0"/>
        <w:rPr>
          <w:rFonts w:ascii="Century Gothic" w:hAnsi="Century Gothic"/>
          <w:sz w:val="18"/>
          <w:szCs w:val="18"/>
        </w:rPr>
      </w:pPr>
      <w:r w:rsidRPr="00160C43">
        <w:rPr>
          <w:rFonts w:ascii="Century Gothic" w:hAnsi="Century Gothic"/>
          <w:sz w:val="18"/>
          <w:szCs w:val="18"/>
        </w:rPr>
        <w:t>Cualquier procedimiento de cálculo debe considerar:</w:t>
      </w:r>
    </w:p>
    <w:p w:rsidR="00CF1C6F" w:rsidRPr="00160C43" w:rsidRDefault="00CF1C6F" w:rsidP="00424B69">
      <w:pPr>
        <w:pStyle w:val="Sangra3detindependiente1"/>
        <w:ind w:firstLine="0"/>
        <w:rPr>
          <w:rFonts w:ascii="Century Gothic" w:hAnsi="Century Gothic"/>
          <w:sz w:val="18"/>
          <w:szCs w:val="18"/>
        </w:rPr>
      </w:pPr>
    </w:p>
    <w:p w:rsidR="00CF1C6F" w:rsidRPr="00160C43" w:rsidRDefault="00CF1C6F"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La demanda energética necesaria para los servicios de calefacción y refrigeración, según el procedimiento establecido en la sección HE 1 de este Documento Básico.</w:t>
      </w:r>
    </w:p>
    <w:p w:rsidR="00CF1C6F" w:rsidRPr="00160C43" w:rsidRDefault="00CF1C6F" w:rsidP="00CF1C6F">
      <w:pPr>
        <w:pStyle w:val="Sangra3detindependiente1"/>
        <w:ind w:left="720" w:firstLine="0"/>
        <w:rPr>
          <w:rFonts w:ascii="Century Gothic" w:hAnsi="Century Gothic"/>
          <w:sz w:val="18"/>
          <w:szCs w:val="18"/>
        </w:rPr>
      </w:pPr>
    </w:p>
    <w:p w:rsidR="00CF1C6F" w:rsidRPr="00160C43" w:rsidRDefault="00CF1C6F"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La demanda energética necesaria para el servicio de ACS.</w:t>
      </w:r>
    </w:p>
    <w:p w:rsidR="00CF1C6F" w:rsidRPr="00160C43" w:rsidRDefault="00CF1C6F" w:rsidP="00CF1C6F">
      <w:pPr>
        <w:pStyle w:val="Prrafodelista"/>
        <w:rPr>
          <w:rFonts w:ascii="Century Gothic" w:hAnsi="Century Gothic"/>
          <w:sz w:val="18"/>
          <w:szCs w:val="18"/>
        </w:rPr>
      </w:pPr>
    </w:p>
    <w:p w:rsidR="00CF1C6F" w:rsidRPr="00160C43" w:rsidRDefault="00CF1C6F"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La demanda energética necesaria para el servicio de iluminación.</w:t>
      </w:r>
    </w:p>
    <w:p w:rsidR="00CF1C6F" w:rsidRPr="00160C43" w:rsidRDefault="00CF1C6F" w:rsidP="00CF1C6F">
      <w:pPr>
        <w:pStyle w:val="Prrafodelista"/>
        <w:rPr>
          <w:rFonts w:ascii="Century Gothic" w:hAnsi="Century Gothic"/>
          <w:sz w:val="18"/>
          <w:szCs w:val="18"/>
        </w:rPr>
      </w:pPr>
    </w:p>
    <w:p w:rsidR="00CF1C6F" w:rsidRPr="00160C43" w:rsidRDefault="00CF1C6F"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El dimensionado y los rendimientos de los equipos y sistemas de producción de frío y de calor, ACS e iluminación.</w:t>
      </w:r>
    </w:p>
    <w:p w:rsidR="00CF1C6F" w:rsidRPr="00160C43" w:rsidRDefault="00CF1C6F" w:rsidP="00CF1C6F">
      <w:pPr>
        <w:pStyle w:val="Prrafodelista"/>
        <w:rPr>
          <w:rFonts w:ascii="Century Gothic" w:hAnsi="Century Gothic"/>
          <w:sz w:val="18"/>
          <w:szCs w:val="18"/>
        </w:rPr>
      </w:pPr>
    </w:p>
    <w:p w:rsidR="00CF1C6F" w:rsidRPr="00160C43" w:rsidRDefault="00CF1C6F"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El empleo de distintas fuentes de energía, sean generadas in situ o remotamente.</w:t>
      </w:r>
    </w:p>
    <w:p w:rsidR="00CF1C6F" w:rsidRPr="00160C43" w:rsidRDefault="00CF1C6F" w:rsidP="00CF1C6F">
      <w:pPr>
        <w:pStyle w:val="Prrafodelista"/>
        <w:rPr>
          <w:rFonts w:ascii="Century Gothic" w:hAnsi="Century Gothic"/>
          <w:sz w:val="18"/>
          <w:szCs w:val="18"/>
        </w:rPr>
      </w:pPr>
    </w:p>
    <w:p w:rsidR="00CF1C6F" w:rsidRPr="00160C43" w:rsidRDefault="00CF1C6F"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Los factores de conversión de energía final a energía primaria procedentes de fuentes no renovables.</w:t>
      </w:r>
    </w:p>
    <w:p w:rsidR="00CF1C6F" w:rsidRPr="00160C43" w:rsidRDefault="00CF1C6F" w:rsidP="00CF1C6F">
      <w:pPr>
        <w:pStyle w:val="Prrafodelista"/>
        <w:rPr>
          <w:rFonts w:ascii="Century Gothic" w:hAnsi="Century Gothic"/>
          <w:sz w:val="18"/>
          <w:szCs w:val="18"/>
        </w:rPr>
      </w:pPr>
    </w:p>
    <w:p w:rsidR="00CF1C6F" w:rsidRPr="00160C43" w:rsidRDefault="00CF1C6F"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La contribución de energías renovables producidas in situ o en las proximidades de la parcela.</w:t>
      </w:r>
    </w:p>
    <w:p w:rsidR="00CF1C6F" w:rsidRPr="00160C43" w:rsidRDefault="00CF1C6F" w:rsidP="00CF1C6F">
      <w:pPr>
        <w:pStyle w:val="Prrafodelista"/>
        <w:rPr>
          <w:rFonts w:ascii="Century Gothic" w:hAnsi="Century Gothic"/>
          <w:sz w:val="18"/>
          <w:szCs w:val="18"/>
        </w:rPr>
      </w:pPr>
    </w:p>
    <w:p w:rsidR="00CF1C6F" w:rsidRPr="00160C43" w:rsidRDefault="00CF1C6F" w:rsidP="0077685C">
      <w:pPr>
        <w:pStyle w:val="Sangra3detindependiente1"/>
        <w:ind w:firstLine="0"/>
        <w:rPr>
          <w:rFonts w:ascii="Century Gothic" w:hAnsi="Century Gothic"/>
          <w:sz w:val="18"/>
          <w:szCs w:val="18"/>
        </w:rPr>
      </w:pPr>
    </w:p>
    <w:p w:rsidR="0077685C" w:rsidRPr="00160C43" w:rsidRDefault="0077685C" w:rsidP="0077685C">
      <w:pPr>
        <w:pStyle w:val="Sangra3detindependiente1"/>
        <w:ind w:firstLine="0"/>
        <w:rPr>
          <w:rFonts w:ascii="Century Gothic" w:hAnsi="Century Gothic"/>
          <w:sz w:val="18"/>
          <w:szCs w:val="18"/>
        </w:rPr>
      </w:pPr>
    </w:p>
    <w:p w:rsidR="00CF1C6F" w:rsidRPr="00160C43" w:rsidRDefault="00CF1C6F">
      <w:pPr>
        <w:overflowPunct/>
        <w:autoSpaceDE/>
        <w:autoSpaceDN/>
        <w:adjustRightInd/>
        <w:textAlignment w:val="auto"/>
        <w:rPr>
          <w:rFonts w:ascii="Century Gothic" w:hAnsi="Century Gothic"/>
          <w:sz w:val="18"/>
          <w:szCs w:val="18"/>
          <w:lang w:val="es-ES"/>
        </w:rPr>
      </w:pPr>
      <w:r w:rsidRPr="00160C43">
        <w:rPr>
          <w:rFonts w:ascii="Century Gothic" w:hAnsi="Century Gothic"/>
          <w:sz w:val="18"/>
          <w:szCs w:val="18"/>
        </w:rPr>
        <w:br w:type="page"/>
      </w:r>
    </w:p>
    <w:p w:rsidR="00AA5F39" w:rsidRPr="00160C43" w:rsidRDefault="00AA5F39" w:rsidP="00CF1C6F">
      <w:pPr>
        <w:pStyle w:val="Sangra3detindependiente1"/>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HE 1: LIMITACIÓN DE DEMANDA ENERGÉTICA</w:t>
      </w:r>
    </w:p>
    <w:p w:rsidR="00AA5F39" w:rsidRPr="00160C43" w:rsidRDefault="00AA5F39" w:rsidP="00AA5F39">
      <w:pPr>
        <w:pStyle w:val="Sangra3detindependiente4"/>
        <w:ind w:firstLine="0"/>
        <w:rPr>
          <w:rFonts w:ascii="Century Gothic" w:hAnsi="Century Gothic"/>
        </w:rPr>
      </w:pPr>
    </w:p>
    <w:p w:rsidR="00AA5F39" w:rsidRPr="00160C43" w:rsidRDefault="00AA5F39" w:rsidP="00AA5F39">
      <w:pPr>
        <w:pStyle w:val="Sangra3detindependiente4"/>
        <w:ind w:firstLine="0"/>
        <w:rPr>
          <w:rFonts w:ascii="Century Gothic" w:hAnsi="Century Gothic"/>
          <w:sz w:val="18"/>
          <w:szCs w:val="18"/>
        </w:rPr>
      </w:pPr>
    </w:p>
    <w:p w:rsidR="00906A89" w:rsidRPr="00160C43" w:rsidRDefault="00906A8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Los edificios dispondrán de una envolvente de características tales que limite adecuadamente la demanda energética necesaria para alcanzar el bienestar térmico en función del clima de la localidad, del uso del edificio y del régimen de verano y de invierno, así como por sus características de aislamiento e inercia, permeabilidad al aire y exposición a la radiación solar, reduciendo el riesgo de aparición de humedades de condensación superficiales e intersticiales que puedan perjudicar sus características y tratando adecuadamente los puentes térmicos para limitar las pérdidas o ganancias de calor y evitar problemas higrotérmicos en los mismos.</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p>
    <w:p w:rsidR="00906A89" w:rsidRPr="00160C43" w:rsidRDefault="00906A8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b/>
          <w:sz w:val="18"/>
          <w:szCs w:val="18"/>
        </w:rPr>
      </w:pPr>
      <w:r w:rsidRPr="00160C43">
        <w:rPr>
          <w:rFonts w:ascii="Century Gothic" w:hAnsi="Century Gothic"/>
          <w:b/>
          <w:sz w:val="18"/>
          <w:szCs w:val="18"/>
        </w:rPr>
        <w:t>HE 1.1.- Generalidades</w:t>
      </w:r>
    </w:p>
    <w:p w:rsidR="00AA5F39" w:rsidRPr="00160C43" w:rsidRDefault="00AA5F39" w:rsidP="00AA5F39">
      <w:pPr>
        <w:pStyle w:val="Sangra3detindependiente1"/>
        <w:ind w:firstLine="0"/>
        <w:rPr>
          <w:rFonts w:ascii="Century Gothic" w:hAnsi="Century Gothic"/>
          <w:b/>
          <w:sz w:val="18"/>
          <w:szCs w:val="18"/>
        </w:rPr>
      </w:pPr>
    </w:p>
    <w:p w:rsidR="00906A89" w:rsidRPr="00160C43" w:rsidRDefault="00906A89" w:rsidP="00AA5F39">
      <w:pPr>
        <w:pStyle w:val="Sangra3detindependiente1"/>
        <w:ind w:firstLine="0"/>
        <w:rPr>
          <w:rFonts w:ascii="Century Gothic" w:hAnsi="Century Gothic"/>
          <w:b/>
          <w:sz w:val="18"/>
          <w:szCs w:val="18"/>
        </w:rPr>
      </w:pPr>
    </w:p>
    <w:p w:rsidR="00AA5F39" w:rsidRPr="00160C43" w:rsidRDefault="00AA5F39" w:rsidP="00AA5F39">
      <w:pPr>
        <w:pStyle w:val="Sangra3detindependiente1"/>
        <w:ind w:firstLine="0"/>
        <w:rPr>
          <w:rFonts w:ascii="Century Gothic" w:hAnsi="Century Gothic"/>
          <w:b/>
          <w:sz w:val="18"/>
          <w:szCs w:val="18"/>
        </w:rPr>
      </w:pPr>
      <w:r w:rsidRPr="00160C43">
        <w:rPr>
          <w:rFonts w:ascii="Century Gothic" w:hAnsi="Century Gothic"/>
          <w:b/>
          <w:sz w:val="18"/>
          <w:szCs w:val="18"/>
        </w:rPr>
        <w:t>HE 1.1.1.- Ámbito de aplicación</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Esta Sección es de aplicación al presente Proyecto al estar incluido en el ámbito de aplicación del presente DB: intervenciones en edificios existentes (reforma: cualquier trabajo u obra en un edificio existente distinto del que se lleve a cabo para el exclusivo mantenimiento del edificio; cambio de uso).</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p>
    <w:p w:rsidR="00906A89" w:rsidRPr="00160C43" w:rsidRDefault="00906A8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b/>
          <w:sz w:val="18"/>
          <w:szCs w:val="18"/>
        </w:rPr>
      </w:pPr>
      <w:r w:rsidRPr="00160C43">
        <w:rPr>
          <w:rFonts w:ascii="Century Gothic" w:hAnsi="Century Gothic"/>
          <w:b/>
          <w:sz w:val="18"/>
          <w:szCs w:val="18"/>
        </w:rPr>
        <w:t>HE 1.2.- Caracterización y cuantificación de la exigencia</w:t>
      </w:r>
    </w:p>
    <w:p w:rsidR="00AA5F39" w:rsidRPr="00160C43" w:rsidRDefault="00AA5F39" w:rsidP="00AA5F39">
      <w:pPr>
        <w:pStyle w:val="Sangra3detindependiente1"/>
        <w:ind w:firstLine="0"/>
        <w:rPr>
          <w:rFonts w:ascii="Century Gothic" w:hAnsi="Century Gothic"/>
          <w:b/>
          <w:sz w:val="18"/>
          <w:szCs w:val="18"/>
        </w:rPr>
      </w:pPr>
    </w:p>
    <w:p w:rsidR="00906A89" w:rsidRPr="00160C43" w:rsidRDefault="00906A89" w:rsidP="00AA5F39">
      <w:pPr>
        <w:pStyle w:val="Sangra3detindependiente1"/>
        <w:ind w:firstLine="0"/>
        <w:rPr>
          <w:rFonts w:ascii="Century Gothic" w:hAnsi="Century Gothic"/>
          <w:b/>
          <w:sz w:val="18"/>
          <w:szCs w:val="18"/>
        </w:rPr>
      </w:pPr>
    </w:p>
    <w:p w:rsidR="00AA5F39" w:rsidRPr="00160C43" w:rsidRDefault="00AA5F39" w:rsidP="00AA5F39">
      <w:pPr>
        <w:pStyle w:val="Sangra3detindependiente1"/>
        <w:ind w:firstLine="0"/>
        <w:rPr>
          <w:rFonts w:ascii="Century Gothic" w:hAnsi="Century Gothic"/>
          <w:b/>
          <w:sz w:val="18"/>
          <w:szCs w:val="18"/>
        </w:rPr>
      </w:pPr>
      <w:r w:rsidRPr="00160C43">
        <w:rPr>
          <w:rFonts w:ascii="Century Gothic" w:hAnsi="Century Gothic"/>
          <w:b/>
          <w:sz w:val="18"/>
          <w:szCs w:val="18"/>
        </w:rPr>
        <w:t>HE 1.2.1.- Caracterización de la exigencia</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demanda energética de los edificios se limita en función de la zona climática de la localidad en la que se ubican y del uso previsto.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deben limitar los riesgos debidos a procesos que produzcan una merma significativa de las prestaciones térmicas o de la vida útil de los elementos que componen la envolvente térmica, tales como las condensaciones.</w:t>
      </w:r>
    </w:p>
    <w:p w:rsidR="00AA5F39" w:rsidRPr="00160C43" w:rsidRDefault="00AA5F39" w:rsidP="00AA5F39">
      <w:pPr>
        <w:pStyle w:val="Sangra3detindependiente4"/>
        <w:ind w:firstLine="0"/>
        <w:rPr>
          <w:rFonts w:ascii="Century Gothic" w:hAnsi="Century Gothic"/>
          <w:sz w:val="18"/>
          <w:szCs w:val="18"/>
        </w:rPr>
      </w:pPr>
    </w:p>
    <w:p w:rsidR="00906A89" w:rsidRPr="00160C43" w:rsidRDefault="00906A8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b/>
          <w:sz w:val="18"/>
          <w:szCs w:val="18"/>
        </w:rPr>
      </w:pPr>
      <w:r w:rsidRPr="00160C43">
        <w:rPr>
          <w:rFonts w:ascii="Century Gothic" w:hAnsi="Century Gothic"/>
          <w:b/>
          <w:sz w:val="18"/>
          <w:szCs w:val="18"/>
        </w:rPr>
        <w:t>HE 1.2.2.- Cuantificación de la exigencia</w:t>
      </w:r>
    </w:p>
    <w:p w:rsidR="00906A89" w:rsidRPr="00160C43" w:rsidRDefault="00906A89" w:rsidP="00AA5F39">
      <w:pPr>
        <w:pStyle w:val="Sangra3detindependiente1"/>
        <w:ind w:firstLine="0"/>
        <w:rPr>
          <w:rFonts w:ascii="Century Gothic" w:hAnsi="Century Gothic"/>
          <w:b/>
          <w:sz w:val="18"/>
          <w:szCs w:val="18"/>
        </w:rPr>
      </w:pPr>
    </w:p>
    <w:p w:rsidR="00AA5F39" w:rsidRPr="00160C43" w:rsidRDefault="00906A89" w:rsidP="00AA5F39">
      <w:pPr>
        <w:pStyle w:val="Sangra3detindependiente1"/>
        <w:ind w:firstLine="0"/>
        <w:rPr>
          <w:rFonts w:ascii="Century Gothic" w:hAnsi="Century Gothic"/>
          <w:b/>
          <w:sz w:val="18"/>
          <w:szCs w:val="18"/>
        </w:rPr>
      </w:pPr>
      <w:r w:rsidRPr="00160C43">
        <w:rPr>
          <w:rFonts w:ascii="Century Gothic" w:hAnsi="Century Gothic"/>
          <w:b/>
          <w:sz w:val="18"/>
          <w:szCs w:val="18"/>
        </w:rPr>
        <w:t>HE 1.2.2.1.- Edificios nuevos</w:t>
      </w:r>
    </w:p>
    <w:p w:rsidR="00AA5F39" w:rsidRPr="00160C43" w:rsidRDefault="00AA5F39" w:rsidP="00AA5F39">
      <w:pPr>
        <w:pStyle w:val="Sangra3detindependiente1"/>
        <w:ind w:firstLine="0"/>
        <w:rPr>
          <w:rFonts w:ascii="Century Gothic" w:hAnsi="Century Gothic"/>
          <w:b/>
          <w:sz w:val="18"/>
          <w:szCs w:val="18"/>
        </w:rPr>
      </w:pPr>
    </w:p>
    <w:p w:rsidR="00906A89" w:rsidRPr="00160C43" w:rsidRDefault="00906A89" w:rsidP="00906A89">
      <w:pPr>
        <w:pStyle w:val="Sangra3detindependiente4"/>
        <w:ind w:firstLine="0"/>
        <w:rPr>
          <w:rFonts w:ascii="Century Gothic" w:hAnsi="Century Gothic"/>
          <w:sz w:val="18"/>
          <w:szCs w:val="18"/>
        </w:rPr>
      </w:pPr>
      <w:r w:rsidRPr="00160C43">
        <w:rPr>
          <w:rFonts w:ascii="Century Gothic" w:hAnsi="Century Gothic"/>
          <w:sz w:val="18"/>
          <w:szCs w:val="18"/>
        </w:rPr>
        <w:t>HE 1.2.2.1.1.- Limitación de la demanda energética del edificio</w:t>
      </w:r>
    </w:p>
    <w:p w:rsidR="00AA5F39" w:rsidRPr="00160C43" w:rsidRDefault="00AA5F39" w:rsidP="00906A89">
      <w:pPr>
        <w:pStyle w:val="Sangra3detindependiente4"/>
        <w:ind w:firstLine="0"/>
        <w:rPr>
          <w:rFonts w:ascii="Century Gothic" w:hAnsi="Century Gothic"/>
          <w:sz w:val="18"/>
          <w:szCs w:val="18"/>
        </w:rPr>
      </w:pPr>
    </w:p>
    <w:p w:rsidR="00C217B5" w:rsidRPr="00160C43" w:rsidRDefault="00C217B5" w:rsidP="00906A89">
      <w:pPr>
        <w:pStyle w:val="Sangra3detindependiente4"/>
        <w:ind w:firstLine="0"/>
        <w:rPr>
          <w:rFonts w:ascii="Century Gothic" w:hAnsi="Century Gothic"/>
          <w:sz w:val="18"/>
          <w:szCs w:val="18"/>
        </w:rPr>
      </w:pPr>
      <w:r w:rsidRPr="00160C43">
        <w:rPr>
          <w:rFonts w:ascii="Century Gothic" w:hAnsi="Century Gothic"/>
          <w:sz w:val="18"/>
          <w:szCs w:val="18"/>
        </w:rPr>
        <w:t>El porcentaje de ahorro de la demanda energética conjunta de calefacción y refrigeración, respecto al edificio de referencia del edificio o la parte ampliada, en su caso, debe ser igual o superior al establecido en la tabla 2.2.</w:t>
      </w:r>
    </w:p>
    <w:p w:rsidR="00C217B5" w:rsidRPr="00160C43" w:rsidRDefault="00C217B5" w:rsidP="00906A89">
      <w:pPr>
        <w:pStyle w:val="Sangra3detindependiente4"/>
        <w:ind w:firstLine="0"/>
        <w:rPr>
          <w:rFonts w:ascii="Century Gothic" w:hAnsi="Century Gothic"/>
          <w:sz w:val="18"/>
          <w:szCs w:val="18"/>
        </w:rPr>
      </w:pPr>
    </w:p>
    <w:p w:rsidR="00C217B5" w:rsidRPr="00160C43" w:rsidRDefault="00C217B5" w:rsidP="00906A89">
      <w:pPr>
        <w:pStyle w:val="Sangra3detindependiente4"/>
        <w:ind w:firstLine="0"/>
        <w:rPr>
          <w:rFonts w:ascii="Century Gothic" w:hAnsi="Century Gothic"/>
          <w:sz w:val="18"/>
          <w:szCs w:val="18"/>
        </w:rPr>
      </w:pPr>
      <w:r w:rsidRPr="00160C43">
        <w:rPr>
          <w:rFonts w:ascii="Century Gothic" w:hAnsi="Century Gothic"/>
          <w:sz w:val="18"/>
          <w:szCs w:val="18"/>
        </w:rPr>
        <w:t>Este porcentaje, para la zona climática de verano 1</w:t>
      </w:r>
      <w:r w:rsidR="00845D86" w:rsidRPr="00160C43">
        <w:rPr>
          <w:rFonts w:ascii="Century Gothic" w:hAnsi="Century Gothic"/>
          <w:sz w:val="18"/>
          <w:szCs w:val="18"/>
        </w:rPr>
        <w:t xml:space="preserve">, en función de la </w:t>
      </w:r>
      <w:r w:rsidRPr="00160C43">
        <w:rPr>
          <w:rFonts w:ascii="Century Gothic" w:hAnsi="Century Gothic"/>
          <w:sz w:val="18"/>
          <w:szCs w:val="18"/>
        </w:rPr>
        <w:t>carga de fuente interna</w:t>
      </w:r>
      <w:r w:rsidR="00845D86" w:rsidRPr="00160C43">
        <w:rPr>
          <w:rFonts w:ascii="Century Gothic" w:hAnsi="Century Gothic"/>
          <w:sz w:val="18"/>
          <w:szCs w:val="18"/>
        </w:rPr>
        <w:t xml:space="preserve"> </w:t>
      </w:r>
      <w:r w:rsidRPr="00160C43">
        <w:rPr>
          <w:rStyle w:val="Refdenotaalpie"/>
          <w:rFonts w:ascii="Century Gothic" w:hAnsi="Century Gothic"/>
          <w:sz w:val="18"/>
          <w:szCs w:val="18"/>
        </w:rPr>
        <w:footnoteReference w:id="5"/>
      </w:r>
      <w:r w:rsidR="00882F24" w:rsidRPr="00160C43">
        <w:rPr>
          <w:rFonts w:ascii="Century Gothic" w:hAnsi="Century Gothic"/>
          <w:sz w:val="18"/>
          <w:szCs w:val="18"/>
        </w:rPr>
        <w:t xml:space="preserve"> </w:t>
      </w:r>
      <w:r w:rsidR="00845D86" w:rsidRPr="00160C43">
        <w:rPr>
          <w:rFonts w:ascii="Century Gothic" w:hAnsi="Century Gothic"/>
          <w:sz w:val="18"/>
          <w:szCs w:val="18"/>
        </w:rPr>
        <w:t>será del 25</w:t>
      </w:r>
      <w:r w:rsidRPr="00160C43">
        <w:rPr>
          <w:rFonts w:ascii="Century Gothic" w:hAnsi="Century Gothic"/>
          <w:sz w:val="18"/>
          <w:szCs w:val="18"/>
        </w:rPr>
        <w:t>%</w:t>
      </w:r>
      <w:r w:rsidR="00845D86" w:rsidRPr="00160C43">
        <w:rPr>
          <w:rFonts w:ascii="Century Gothic" w:hAnsi="Century Gothic"/>
          <w:sz w:val="18"/>
          <w:szCs w:val="18"/>
        </w:rPr>
        <w:t xml:space="preserve"> si es baja, media o alta y del 10% si es muy alta.</w:t>
      </w:r>
    </w:p>
    <w:p w:rsidR="00C217B5" w:rsidRPr="00160C43" w:rsidRDefault="00C217B5" w:rsidP="00906A89">
      <w:pPr>
        <w:pStyle w:val="Sangra3detindependiente4"/>
        <w:ind w:firstLine="0"/>
        <w:rPr>
          <w:rFonts w:ascii="Century Gothic" w:hAnsi="Century Gothic"/>
          <w:sz w:val="18"/>
          <w:szCs w:val="18"/>
        </w:rPr>
      </w:pPr>
    </w:p>
    <w:p w:rsidR="00845D86" w:rsidRPr="00160C43" w:rsidRDefault="00845D86" w:rsidP="00845D86">
      <w:pPr>
        <w:pStyle w:val="Sangra3detindependiente1"/>
        <w:ind w:firstLine="0"/>
        <w:rPr>
          <w:rFonts w:ascii="Century Gothic" w:hAnsi="Century Gothic"/>
          <w:b/>
          <w:sz w:val="18"/>
          <w:szCs w:val="18"/>
        </w:rPr>
      </w:pPr>
      <w:r w:rsidRPr="00160C43">
        <w:rPr>
          <w:rFonts w:ascii="Century Gothic" w:hAnsi="Century Gothic"/>
          <w:b/>
          <w:sz w:val="18"/>
          <w:szCs w:val="18"/>
        </w:rPr>
        <w:t>HE 1.2.2.2.- Limitación de condensaciones</w:t>
      </w:r>
    </w:p>
    <w:p w:rsidR="00845D86" w:rsidRPr="00160C43" w:rsidRDefault="00845D86" w:rsidP="00906A89">
      <w:pPr>
        <w:pStyle w:val="Sangra3detindependiente4"/>
        <w:ind w:firstLine="0"/>
        <w:rPr>
          <w:rFonts w:ascii="Century Gothic" w:hAnsi="Century Gothic"/>
          <w:sz w:val="18"/>
          <w:szCs w:val="18"/>
        </w:rPr>
      </w:pPr>
    </w:p>
    <w:p w:rsidR="00882F24" w:rsidRPr="00160C43" w:rsidRDefault="00845D86" w:rsidP="00906A89">
      <w:pPr>
        <w:pStyle w:val="Sangra3detindependiente4"/>
        <w:ind w:firstLine="0"/>
        <w:rPr>
          <w:rFonts w:ascii="Century Gothic" w:hAnsi="Century Gothic"/>
          <w:sz w:val="18"/>
          <w:szCs w:val="18"/>
        </w:rPr>
      </w:pPr>
      <w:r w:rsidRPr="00160C43">
        <w:rPr>
          <w:rFonts w:ascii="Century Gothic" w:hAnsi="Century Gothic"/>
          <w:sz w:val="18"/>
          <w:szCs w:val="18"/>
        </w:rPr>
        <w:lastRenderedPageBreak/>
        <w:t>Tanto en edificaciones nuevas como en edificaciones existentes, en el caso de que se produzcan condensaciones intersticiales en la envolvente térmica del edificio, estas serán tales que no produzcan una merma significativa en sus prestaciones térmicas o supongan un riesgo de degradación o pérdida de su vida útil. Además, la mácima condensación acumulada en cada período anual no será superior a la cantidad de evaporación posible en el mismo período.</w:t>
      </w:r>
    </w:p>
    <w:p w:rsidR="00845D86" w:rsidRPr="00160C43" w:rsidRDefault="00845D86" w:rsidP="00906A89">
      <w:pPr>
        <w:pStyle w:val="Sangra3detindependiente4"/>
        <w:ind w:firstLine="0"/>
        <w:rPr>
          <w:rFonts w:ascii="Century Gothic" w:hAnsi="Century Gothic"/>
          <w:sz w:val="18"/>
          <w:szCs w:val="18"/>
        </w:rPr>
      </w:pPr>
    </w:p>
    <w:p w:rsidR="00845D86" w:rsidRPr="00160C43" w:rsidRDefault="00845D86" w:rsidP="00845D86">
      <w:pPr>
        <w:pStyle w:val="Sangra3detindependiente4"/>
        <w:ind w:firstLine="0"/>
        <w:rPr>
          <w:rFonts w:ascii="Century Gothic" w:hAnsi="Century Gothic"/>
          <w:sz w:val="18"/>
          <w:szCs w:val="18"/>
        </w:rPr>
      </w:pPr>
    </w:p>
    <w:p w:rsidR="00845D86" w:rsidRPr="00160C43" w:rsidRDefault="00845D86" w:rsidP="00906A89">
      <w:pPr>
        <w:pStyle w:val="Sangra3detindependiente4"/>
        <w:ind w:firstLine="0"/>
        <w:rPr>
          <w:rFonts w:ascii="Century Gothic" w:hAnsi="Century Gothic"/>
          <w:sz w:val="18"/>
          <w:szCs w:val="18"/>
        </w:rPr>
      </w:pPr>
    </w:p>
    <w:p w:rsidR="009A50E7" w:rsidRPr="00160C43" w:rsidRDefault="009A50E7" w:rsidP="00906A89">
      <w:pPr>
        <w:pStyle w:val="Sangra3detindependiente4"/>
        <w:ind w:firstLine="0"/>
        <w:rPr>
          <w:rFonts w:ascii="Century Gothic" w:hAnsi="Century Gothic"/>
          <w:sz w:val="18"/>
          <w:szCs w:val="18"/>
        </w:rPr>
      </w:pPr>
    </w:p>
    <w:p w:rsidR="009A50E7" w:rsidRPr="00160C43" w:rsidRDefault="009A50E7">
      <w:pPr>
        <w:overflowPunct/>
        <w:autoSpaceDE/>
        <w:autoSpaceDN/>
        <w:adjustRightInd/>
        <w:textAlignment w:val="auto"/>
        <w:rPr>
          <w:rFonts w:ascii="Century Gothic" w:hAnsi="Century Gothic"/>
          <w:sz w:val="18"/>
          <w:szCs w:val="18"/>
          <w:lang w:val="es-ES"/>
        </w:rPr>
      </w:pPr>
      <w:r w:rsidRPr="00160C43">
        <w:rPr>
          <w:rFonts w:ascii="Century Gothic" w:hAnsi="Century Gothic"/>
          <w:sz w:val="18"/>
          <w:szCs w:val="18"/>
        </w:rPr>
        <w:br w:type="page"/>
      </w: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lastRenderedPageBreak/>
        <w:t>APÉNDICE C</w:t>
      </w: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PERFILES DE USO</w:t>
      </w:r>
    </w:p>
    <w:p w:rsidR="009A50E7" w:rsidRPr="00160C43" w:rsidRDefault="009A50E7" w:rsidP="009A50E7">
      <w:pPr>
        <w:jc w:val="both"/>
        <w:rPr>
          <w:rFonts w:ascii="Century Gothic" w:hAnsi="Century Gothic"/>
          <w:b/>
          <w:sz w:val="18"/>
          <w:szCs w:val="18"/>
        </w:rPr>
      </w:pPr>
    </w:p>
    <w:p w:rsidR="009A50E7" w:rsidRPr="00160C43" w:rsidRDefault="009A50E7" w:rsidP="009A50E7">
      <w:pPr>
        <w:jc w:val="both"/>
        <w:rPr>
          <w:rFonts w:ascii="Century Gothic" w:hAnsi="Century Gothic"/>
          <w:b/>
          <w:sz w:val="18"/>
          <w:szCs w:val="18"/>
        </w:rPr>
      </w:pPr>
    </w:p>
    <w:p w:rsidR="00A81D06" w:rsidRPr="00160C43" w:rsidRDefault="00A81D06" w:rsidP="009A50E7">
      <w:pPr>
        <w:jc w:val="both"/>
        <w:rPr>
          <w:rFonts w:ascii="Century Gothic" w:hAnsi="Century Gothic"/>
          <w:b/>
          <w:sz w:val="18"/>
          <w:szCs w:val="18"/>
        </w:rPr>
      </w:pP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C.1.- Perfiles de uso</w:t>
      </w:r>
    </w:p>
    <w:p w:rsidR="009A50E7" w:rsidRPr="00160C43" w:rsidRDefault="009A50E7" w:rsidP="009A50E7">
      <w:pPr>
        <w:jc w:val="both"/>
        <w:rPr>
          <w:rFonts w:ascii="Century Gothic" w:hAnsi="Century Gothic"/>
          <w:sz w:val="18"/>
          <w:szCs w:val="18"/>
        </w:rPr>
      </w:pPr>
    </w:p>
    <w:p w:rsidR="009A50E7" w:rsidRPr="00160C43" w:rsidRDefault="009A50E7" w:rsidP="009A50E7">
      <w:pPr>
        <w:jc w:val="both"/>
        <w:rPr>
          <w:rFonts w:ascii="Century Gothic" w:hAnsi="Century Gothic"/>
          <w:sz w:val="18"/>
          <w:szCs w:val="18"/>
        </w:rPr>
      </w:pPr>
      <w:r w:rsidRPr="00160C43">
        <w:rPr>
          <w:rFonts w:ascii="Century Gothic" w:hAnsi="Century Gothic"/>
          <w:sz w:val="18"/>
          <w:szCs w:val="18"/>
        </w:rPr>
        <w:t xml:space="preserve">La siguiente tabla recoge el perfil de uso normalizado de los edificios (solicitaciones interiores) en función de su uso, densidad de las fuentes </w:t>
      </w:r>
      <w:proofErr w:type="gramStart"/>
      <w:r w:rsidRPr="00160C43">
        <w:rPr>
          <w:rFonts w:ascii="Century Gothic" w:hAnsi="Century Gothic"/>
          <w:sz w:val="18"/>
          <w:szCs w:val="18"/>
        </w:rPr>
        <w:t>internas(</w:t>
      </w:r>
      <w:proofErr w:type="gramEnd"/>
      <w:r w:rsidRPr="00160C43">
        <w:rPr>
          <w:rFonts w:ascii="Century Gothic" w:hAnsi="Century Gothic"/>
          <w:sz w:val="18"/>
          <w:szCs w:val="18"/>
        </w:rPr>
        <w:t>baja, media o alta) y período de utilización (8, 12, 16 y 24 horas).</w:t>
      </w:r>
    </w:p>
    <w:p w:rsidR="009A50E7" w:rsidRPr="00160C43" w:rsidRDefault="009A50E7" w:rsidP="009A50E7">
      <w:pPr>
        <w:jc w:val="both"/>
        <w:rPr>
          <w:rFonts w:ascii="Century Gothic" w:hAnsi="Century Gothic"/>
          <w:sz w:val="18"/>
          <w:szCs w:val="18"/>
        </w:rPr>
      </w:pPr>
    </w:p>
    <w:p w:rsidR="009A50E7" w:rsidRPr="00160C43" w:rsidRDefault="009A50E7" w:rsidP="009A50E7">
      <w:pPr>
        <w:jc w:val="both"/>
        <w:rPr>
          <w:rFonts w:ascii="Century Gothic" w:hAnsi="Century Gothic"/>
          <w:sz w:val="18"/>
          <w:szCs w:val="18"/>
        </w:rPr>
      </w:pPr>
    </w:p>
    <w:tbl>
      <w:tblPr>
        <w:tblStyle w:val="Tablaconcuadrcula"/>
        <w:tblW w:w="0" w:type="auto"/>
        <w:tblInd w:w="108" w:type="dxa"/>
        <w:tblLook w:val="04A0"/>
      </w:tblPr>
      <w:tblGrid>
        <w:gridCol w:w="2193"/>
        <w:gridCol w:w="767"/>
        <w:gridCol w:w="767"/>
        <w:gridCol w:w="767"/>
        <w:gridCol w:w="768"/>
        <w:gridCol w:w="768"/>
        <w:gridCol w:w="768"/>
        <w:gridCol w:w="768"/>
        <w:gridCol w:w="768"/>
        <w:gridCol w:w="768"/>
      </w:tblGrid>
      <w:tr w:rsidR="00A81D06" w:rsidRPr="00160C43" w:rsidTr="00A81D06">
        <w:tc>
          <w:tcPr>
            <w:tcW w:w="2193" w:type="dxa"/>
            <w:vMerge w:val="restart"/>
          </w:tcPr>
          <w:p w:rsidR="00A81D06" w:rsidRPr="00160C43" w:rsidRDefault="00A81D06" w:rsidP="009A50E7">
            <w:pPr>
              <w:jc w:val="both"/>
              <w:rPr>
                <w:rFonts w:ascii="Century Gothic" w:hAnsi="Century Gothic"/>
                <w:sz w:val="14"/>
                <w:szCs w:val="14"/>
              </w:rPr>
            </w:pPr>
            <w:r w:rsidRPr="00160C43">
              <w:rPr>
                <w:rFonts w:ascii="Century Gothic" w:hAnsi="Century Gothic"/>
                <w:sz w:val="14"/>
                <w:szCs w:val="14"/>
              </w:rPr>
              <w:t>Uso no residencial: 12h</w:t>
            </w:r>
          </w:p>
        </w:tc>
        <w:tc>
          <w:tcPr>
            <w:tcW w:w="2301" w:type="dxa"/>
            <w:gridSpan w:val="3"/>
          </w:tcPr>
          <w:p w:rsidR="00A81D06" w:rsidRPr="00160C43" w:rsidRDefault="00A81D06" w:rsidP="009A50E7">
            <w:pPr>
              <w:jc w:val="center"/>
              <w:rPr>
                <w:rFonts w:ascii="Century Gothic" w:hAnsi="Century Gothic"/>
                <w:sz w:val="16"/>
                <w:szCs w:val="16"/>
              </w:rPr>
            </w:pPr>
            <w:r w:rsidRPr="00160C43">
              <w:rPr>
                <w:rFonts w:ascii="Century Gothic" w:hAnsi="Century Gothic"/>
                <w:sz w:val="16"/>
                <w:szCs w:val="16"/>
              </w:rPr>
              <w:t>baja</w:t>
            </w:r>
          </w:p>
        </w:tc>
        <w:tc>
          <w:tcPr>
            <w:tcW w:w="2304" w:type="dxa"/>
            <w:gridSpan w:val="3"/>
          </w:tcPr>
          <w:p w:rsidR="00A81D06" w:rsidRPr="00160C43" w:rsidRDefault="00A81D06" w:rsidP="009A50E7">
            <w:pPr>
              <w:jc w:val="center"/>
              <w:rPr>
                <w:rFonts w:ascii="Century Gothic" w:hAnsi="Century Gothic"/>
                <w:sz w:val="16"/>
                <w:szCs w:val="16"/>
              </w:rPr>
            </w:pPr>
            <w:r w:rsidRPr="00160C43">
              <w:rPr>
                <w:rFonts w:ascii="Century Gothic" w:hAnsi="Century Gothic"/>
                <w:sz w:val="16"/>
                <w:szCs w:val="16"/>
              </w:rPr>
              <w:t>media</w:t>
            </w:r>
          </w:p>
        </w:tc>
        <w:tc>
          <w:tcPr>
            <w:tcW w:w="2304" w:type="dxa"/>
            <w:gridSpan w:val="3"/>
          </w:tcPr>
          <w:p w:rsidR="00A81D06" w:rsidRPr="00160C43" w:rsidRDefault="00A81D06" w:rsidP="009A50E7">
            <w:pPr>
              <w:jc w:val="center"/>
              <w:rPr>
                <w:rFonts w:ascii="Century Gothic" w:hAnsi="Century Gothic"/>
                <w:sz w:val="16"/>
                <w:szCs w:val="16"/>
              </w:rPr>
            </w:pPr>
            <w:r w:rsidRPr="00160C43">
              <w:rPr>
                <w:rFonts w:ascii="Century Gothic" w:hAnsi="Century Gothic"/>
                <w:sz w:val="16"/>
                <w:szCs w:val="16"/>
              </w:rPr>
              <w:t>alta</w:t>
            </w:r>
          </w:p>
        </w:tc>
      </w:tr>
      <w:tr w:rsidR="00A81D06" w:rsidRPr="00160C43" w:rsidTr="00A81D06">
        <w:tc>
          <w:tcPr>
            <w:tcW w:w="2193" w:type="dxa"/>
            <w:vMerge/>
          </w:tcPr>
          <w:p w:rsidR="00A81D06" w:rsidRPr="00160C43" w:rsidRDefault="00A81D06" w:rsidP="009A50E7">
            <w:pPr>
              <w:jc w:val="both"/>
              <w:rPr>
                <w:rFonts w:ascii="Century Gothic" w:hAnsi="Century Gothic"/>
                <w:sz w:val="14"/>
                <w:szCs w:val="14"/>
              </w:rPr>
            </w:pPr>
          </w:p>
        </w:tc>
        <w:tc>
          <w:tcPr>
            <w:tcW w:w="767" w:type="dxa"/>
          </w:tcPr>
          <w:p w:rsidR="00A81D06" w:rsidRPr="00160C43" w:rsidRDefault="00A81D06" w:rsidP="009A50E7">
            <w:pPr>
              <w:jc w:val="center"/>
              <w:rPr>
                <w:rFonts w:ascii="Century Gothic" w:hAnsi="Century Gothic"/>
                <w:sz w:val="16"/>
                <w:szCs w:val="16"/>
              </w:rPr>
            </w:pPr>
            <w:r w:rsidRPr="00160C43">
              <w:rPr>
                <w:rFonts w:ascii="Century Gothic" w:hAnsi="Century Gothic"/>
                <w:sz w:val="16"/>
                <w:szCs w:val="16"/>
              </w:rPr>
              <w:t>1-6</w:t>
            </w:r>
          </w:p>
          <w:p w:rsidR="00A81D06" w:rsidRPr="00160C43" w:rsidRDefault="00A81D06" w:rsidP="009A50E7">
            <w:pPr>
              <w:jc w:val="center"/>
              <w:rPr>
                <w:rFonts w:ascii="Century Gothic" w:hAnsi="Century Gothic"/>
                <w:sz w:val="16"/>
                <w:szCs w:val="16"/>
              </w:rPr>
            </w:pPr>
            <w:r w:rsidRPr="00160C43">
              <w:rPr>
                <w:rFonts w:ascii="Century Gothic" w:hAnsi="Century Gothic"/>
                <w:sz w:val="16"/>
                <w:szCs w:val="16"/>
              </w:rPr>
              <w:t>15-16</w:t>
            </w:r>
          </w:p>
          <w:p w:rsidR="00A81D06" w:rsidRPr="00160C43" w:rsidRDefault="00A81D06" w:rsidP="009A50E7">
            <w:pPr>
              <w:jc w:val="center"/>
              <w:rPr>
                <w:rFonts w:ascii="Century Gothic" w:hAnsi="Century Gothic"/>
                <w:sz w:val="16"/>
                <w:szCs w:val="16"/>
              </w:rPr>
            </w:pPr>
            <w:r w:rsidRPr="00160C43">
              <w:rPr>
                <w:rFonts w:ascii="Century Gothic" w:hAnsi="Century Gothic"/>
                <w:sz w:val="16"/>
                <w:szCs w:val="16"/>
              </w:rPr>
              <w:t>21-24</w:t>
            </w:r>
          </w:p>
        </w:tc>
        <w:tc>
          <w:tcPr>
            <w:tcW w:w="767" w:type="dxa"/>
          </w:tcPr>
          <w:p w:rsidR="00A81D06" w:rsidRPr="00160C43" w:rsidRDefault="00A81D06" w:rsidP="009A50E7">
            <w:pPr>
              <w:jc w:val="center"/>
              <w:rPr>
                <w:rFonts w:ascii="Century Gothic" w:hAnsi="Century Gothic"/>
                <w:sz w:val="16"/>
                <w:szCs w:val="16"/>
              </w:rPr>
            </w:pPr>
            <w:r w:rsidRPr="00160C43">
              <w:rPr>
                <w:rFonts w:ascii="Century Gothic" w:hAnsi="Century Gothic"/>
                <w:sz w:val="16"/>
                <w:szCs w:val="16"/>
              </w:rPr>
              <w:t>7-14</w:t>
            </w:r>
          </w:p>
          <w:p w:rsidR="00A81D06" w:rsidRPr="00160C43" w:rsidRDefault="00A81D06" w:rsidP="009A50E7">
            <w:pPr>
              <w:jc w:val="center"/>
              <w:rPr>
                <w:rFonts w:ascii="Century Gothic" w:hAnsi="Century Gothic"/>
                <w:sz w:val="16"/>
                <w:szCs w:val="16"/>
              </w:rPr>
            </w:pPr>
          </w:p>
        </w:tc>
        <w:tc>
          <w:tcPr>
            <w:tcW w:w="767" w:type="dxa"/>
          </w:tcPr>
          <w:p w:rsidR="00A81D06" w:rsidRPr="00160C43" w:rsidRDefault="00A81D06" w:rsidP="009A50E7">
            <w:pPr>
              <w:jc w:val="center"/>
              <w:rPr>
                <w:rFonts w:ascii="Century Gothic" w:hAnsi="Century Gothic"/>
                <w:sz w:val="16"/>
                <w:szCs w:val="16"/>
              </w:rPr>
            </w:pPr>
            <w:r w:rsidRPr="00160C43">
              <w:rPr>
                <w:rFonts w:ascii="Century Gothic" w:hAnsi="Century Gothic"/>
                <w:sz w:val="16"/>
                <w:szCs w:val="16"/>
              </w:rPr>
              <w:t>17-20</w:t>
            </w:r>
          </w:p>
        </w:tc>
        <w:tc>
          <w:tcPr>
            <w:tcW w:w="768" w:type="dxa"/>
          </w:tcPr>
          <w:p w:rsidR="00A81D06" w:rsidRPr="00160C43" w:rsidRDefault="00A81D06" w:rsidP="009A50E7">
            <w:pPr>
              <w:jc w:val="center"/>
              <w:rPr>
                <w:rFonts w:ascii="Century Gothic" w:hAnsi="Century Gothic"/>
                <w:sz w:val="16"/>
                <w:szCs w:val="16"/>
              </w:rPr>
            </w:pPr>
            <w:r w:rsidRPr="00160C43">
              <w:rPr>
                <w:rFonts w:ascii="Century Gothic" w:hAnsi="Century Gothic"/>
                <w:sz w:val="16"/>
                <w:szCs w:val="16"/>
              </w:rPr>
              <w:t>1-6</w:t>
            </w:r>
          </w:p>
          <w:p w:rsidR="00A81D06" w:rsidRPr="00160C43" w:rsidRDefault="00A81D06" w:rsidP="009A50E7">
            <w:pPr>
              <w:jc w:val="center"/>
              <w:rPr>
                <w:rFonts w:ascii="Century Gothic" w:hAnsi="Century Gothic"/>
                <w:sz w:val="16"/>
                <w:szCs w:val="16"/>
              </w:rPr>
            </w:pPr>
            <w:r w:rsidRPr="00160C43">
              <w:rPr>
                <w:rFonts w:ascii="Century Gothic" w:hAnsi="Century Gothic"/>
                <w:sz w:val="16"/>
                <w:szCs w:val="16"/>
              </w:rPr>
              <w:t>15-16</w:t>
            </w:r>
          </w:p>
          <w:p w:rsidR="00A81D06" w:rsidRPr="00160C43" w:rsidRDefault="00A81D06" w:rsidP="009A50E7">
            <w:pPr>
              <w:jc w:val="center"/>
              <w:rPr>
                <w:rFonts w:ascii="Century Gothic" w:hAnsi="Century Gothic"/>
                <w:sz w:val="16"/>
                <w:szCs w:val="16"/>
              </w:rPr>
            </w:pPr>
            <w:r w:rsidRPr="00160C43">
              <w:rPr>
                <w:rFonts w:ascii="Century Gothic" w:hAnsi="Century Gothic"/>
                <w:sz w:val="16"/>
                <w:szCs w:val="16"/>
              </w:rPr>
              <w:t>21-24</w:t>
            </w:r>
          </w:p>
        </w:tc>
        <w:tc>
          <w:tcPr>
            <w:tcW w:w="768" w:type="dxa"/>
          </w:tcPr>
          <w:p w:rsidR="00A81D06" w:rsidRPr="00160C43" w:rsidRDefault="00A81D06" w:rsidP="009A50E7">
            <w:pPr>
              <w:jc w:val="center"/>
              <w:rPr>
                <w:rFonts w:ascii="Century Gothic" w:hAnsi="Century Gothic"/>
                <w:sz w:val="16"/>
                <w:szCs w:val="16"/>
              </w:rPr>
            </w:pPr>
            <w:r w:rsidRPr="00160C43">
              <w:rPr>
                <w:rFonts w:ascii="Century Gothic" w:hAnsi="Century Gothic"/>
                <w:sz w:val="16"/>
                <w:szCs w:val="16"/>
              </w:rPr>
              <w:t>7-14</w:t>
            </w:r>
          </w:p>
        </w:tc>
        <w:tc>
          <w:tcPr>
            <w:tcW w:w="768" w:type="dxa"/>
          </w:tcPr>
          <w:p w:rsidR="00A81D06" w:rsidRPr="00160C43" w:rsidRDefault="00A81D06" w:rsidP="009A50E7">
            <w:pPr>
              <w:jc w:val="center"/>
              <w:rPr>
                <w:rFonts w:ascii="Century Gothic" w:hAnsi="Century Gothic"/>
                <w:sz w:val="16"/>
                <w:szCs w:val="16"/>
              </w:rPr>
            </w:pPr>
            <w:r w:rsidRPr="00160C43">
              <w:rPr>
                <w:rFonts w:ascii="Century Gothic" w:hAnsi="Century Gothic"/>
                <w:sz w:val="16"/>
                <w:szCs w:val="16"/>
              </w:rPr>
              <w:t>17-20</w:t>
            </w:r>
          </w:p>
        </w:tc>
        <w:tc>
          <w:tcPr>
            <w:tcW w:w="768" w:type="dxa"/>
          </w:tcPr>
          <w:p w:rsidR="00A81D06" w:rsidRPr="00160C43" w:rsidRDefault="00A81D06" w:rsidP="00A81D06">
            <w:pPr>
              <w:jc w:val="center"/>
              <w:rPr>
                <w:rFonts w:ascii="Century Gothic" w:hAnsi="Century Gothic"/>
                <w:sz w:val="16"/>
                <w:szCs w:val="16"/>
              </w:rPr>
            </w:pPr>
            <w:r w:rsidRPr="00160C43">
              <w:rPr>
                <w:rFonts w:ascii="Century Gothic" w:hAnsi="Century Gothic"/>
                <w:sz w:val="16"/>
                <w:szCs w:val="16"/>
              </w:rPr>
              <w:t>1-6</w:t>
            </w:r>
          </w:p>
          <w:p w:rsidR="00A81D06" w:rsidRPr="00160C43" w:rsidRDefault="00A81D06" w:rsidP="00A81D06">
            <w:pPr>
              <w:jc w:val="center"/>
              <w:rPr>
                <w:rFonts w:ascii="Century Gothic" w:hAnsi="Century Gothic"/>
                <w:sz w:val="16"/>
                <w:szCs w:val="16"/>
              </w:rPr>
            </w:pPr>
            <w:r w:rsidRPr="00160C43">
              <w:rPr>
                <w:rFonts w:ascii="Century Gothic" w:hAnsi="Century Gothic"/>
                <w:sz w:val="16"/>
                <w:szCs w:val="16"/>
              </w:rPr>
              <w:t>15-16</w:t>
            </w:r>
          </w:p>
          <w:p w:rsidR="00A81D06" w:rsidRPr="00160C43" w:rsidRDefault="00A81D06" w:rsidP="00A81D06">
            <w:pPr>
              <w:jc w:val="center"/>
              <w:rPr>
                <w:rFonts w:ascii="Century Gothic" w:hAnsi="Century Gothic"/>
                <w:sz w:val="16"/>
                <w:szCs w:val="16"/>
              </w:rPr>
            </w:pPr>
            <w:r w:rsidRPr="00160C43">
              <w:rPr>
                <w:rFonts w:ascii="Century Gothic" w:hAnsi="Century Gothic"/>
                <w:sz w:val="16"/>
                <w:szCs w:val="16"/>
              </w:rPr>
              <w:t>21-24</w:t>
            </w:r>
          </w:p>
        </w:tc>
        <w:tc>
          <w:tcPr>
            <w:tcW w:w="768" w:type="dxa"/>
          </w:tcPr>
          <w:p w:rsidR="00A81D06" w:rsidRPr="00160C43" w:rsidRDefault="00A81D06" w:rsidP="00A81D06">
            <w:pPr>
              <w:jc w:val="center"/>
              <w:rPr>
                <w:rFonts w:ascii="Century Gothic" w:hAnsi="Century Gothic"/>
                <w:sz w:val="16"/>
                <w:szCs w:val="16"/>
              </w:rPr>
            </w:pPr>
            <w:r w:rsidRPr="00160C43">
              <w:rPr>
                <w:rFonts w:ascii="Century Gothic" w:hAnsi="Century Gothic"/>
                <w:sz w:val="16"/>
                <w:szCs w:val="16"/>
              </w:rPr>
              <w:t>7-14</w:t>
            </w:r>
          </w:p>
          <w:p w:rsidR="00A81D06" w:rsidRPr="00160C43" w:rsidRDefault="00A81D06" w:rsidP="00A81D06">
            <w:pPr>
              <w:jc w:val="center"/>
              <w:rPr>
                <w:rFonts w:ascii="Century Gothic" w:hAnsi="Century Gothic"/>
                <w:sz w:val="16"/>
                <w:szCs w:val="16"/>
              </w:rPr>
            </w:pPr>
          </w:p>
        </w:tc>
        <w:tc>
          <w:tcPr>
            <w:tcW w:w="768" w:type="dxa"/>
          </w:tcPr>
          <w:p w:rsidR="00A81D06" w:rsidRPr="00160C43" w:rsidRDefault="00A81D06" w:rsidP="00A81D06">
            <w:pPr>
              <w:jc w:val="center"/>
              <w:rPr>
                <w:rFonts w:ascii="Century Gothic" w:hAnsi="Century Gothic"/>
                <w:sz w:val="16"/>
                <w:szCs w:val="16"/>
              </w:rPr>
            </w:pPr>
            <w:r w:rsidRPr="00160C43">
              <w:rPr>
                <w:rFonts w:ascii="Century Gothic" w:hAnsi="Century Gothic"/>
                <w:sz w:val="16"/>
                <w:szCs w:val="16"/>
              </w:rPr>
              <w:t>17-20</w:t>
            </w:r>
          </w:p>
        </w:tc>
      </w:tr>
      <w:tr w:rsidR="00A81D06" w:rsidRPr="00160C43" w:rsidTr="00A81D06">
        <w:tc>
          <w:tcPr>
            <w:tcW w:w="2193" w:type="dxa"/>
          </w:tcPr>
          <w:p w:rsidR="00A81D06" w:rsidRPr="00160C43" w:rsidRDefault="00A81D06" w:rsidP="009A50E7">
            <w:pPr>
              <w:jc w:val="both"/>
              <w:rPr>
                <w:rFonts w:ascii="Century Gothic" w:hAnsi="Century Gothic"/>
                <w:sz w:val="14"/>
                <w:szCs w:val="14"/>
              </w:rPr>
            </w:pPr>
            <w:r w:rsidRPr="00160C43">
              <w:rPr>
                <w:rFonts w:ascii="Century Gothic" w:hAnsi="Century Gothic"/>
                <w:sz w:val="14"/>
                <w:szCs w:val="14"/>
              </w:rPr>
              <w:t>Temp Consigna Alta (ºC)</w:t>
            </w:r>
          </w:p>
          <w:p w:rsidR="00A81D06" w:rsidRPr="00160C43" w:rsidRDefault="00A81D06" w:rsidP="009A50E7">
            <w:pPr>
              <w:jc w:val="both"/>
              <w:rPr>
                <w:rFonts w:ascii="Century Gothic" w:hAnsi="Century Gothic"/>
                <w:sz w:val="14"/>
                <w:szCs w:val="14"/>
              </w:rPr>
            </w:pPr>
            <w:r w:rsidRPr="00160C43">
              <w:rPr>
                <w:rFonts w:ascii="Century Gothic" w:hAnsi="Century Gothic"/>
                <w:sz w:val="14"/>
                <w:szCs w:val="14"/>
              </w:rPr>
              <w:t>Laboral y Sábado</w:t>
            </w:r>
          </w:p>
          <w:p w:rsidR="00A81D06" w:rsidRPr="00160C43" w:rsidRDefault="00A81D06" w:rsidP="009A50E7">
            <w:pPr>
              <w:jc w:val="both"/>
              <w:rPr>
                <w:rFonts w:ascii="Century Gothic" w:hAnsi="Century Gothic"/>
                <w:sz w:val="14"/>
                <w:szCs w:val="14"/>
              </w:rPr>
            </w:pPr>
            <w:r w:rsidRPr="00160C43">
              <w:rPr>
                <w:rFonts w:ascii="Century Gothic" w:hAnsi="Century Gothic"/>
                <w:sz w:val="14"/>
                <w:szCs w:val="14"/>
              </w:rPr>
              <w:t>Festivo</w:t>
            </w:r>
          </w:p>
        </w:tc>
        <w:tc>
          <w:tcPr>
            <w:tcW w:w="767" w:type="dxa"/>
          </w:tcPr>
          <w:p w:rsidR="00A81D06" w:rsidRPr="00160C43" w:rsidRDefault="00A81D06" w:rsidP="009A50E7">
            <w:pPr>
              <w:jc w:val="center"/>
              <w:rPr>
                <w:rFonts w:ascii="Century Gothic" w:hAnsi="Century Gothic"/>
                <w:sz w:val="14"/>
                <w:szCs w:val="14"/>
              </w:rPr>
            </w:pPr>
          </w:p>
          <w:p w:rsidR="00A81D06" w:rsidRPr="00160C43" w:rsidRDefault="00A81D06" w:rsidP="009A50E7">
            <w:pPr>
              <w:jc w:val="center"/>
              <w:rPr>
                <w:rFonts w:ascii="Century Gothic" w:hAnsi="Century Gothic"/>
                <w:sz w:val="14"/>
                <w:szCs w:val="14"/>
              </w:rPr>
            </w:pPr>
            <w:r w:rsidRPr="00160C43">
              <w:rPr>
                <w:rFonts w:ascii="Century Gothic" w:hAnsi="Century Gothic"/>
                <w:sz w:val="14"/>
                <w:szCs w:val="14"/>
              </w:rPr>
              <w:t>-</w:t>
            </w:r>
          </w:p>
          <w:p w:rsidR="00A81D06" w:rsidRPr="00160C43" w:rsidRDefault="00A81D06" w:rsidP="009A50E7">
            <w:pPr>
              <w:jc w:val="center"/>
              <w:rPr>
                <w:rFonts w:ascii="Century Gothic" w:hAnsi="Century Gothic"/>
                <w:sz w:val="14"/>
                <w:szCs w:val="14"/>
              </w:rPr>
            </w:pPr>
            <w:r w:rsidRPr="00160C43">
              <w:rPr>
                <w:rFonts w:ascii="Century Gothic" w:hAnsi="Century Gothic"/>
                <w:sz w:val="14"/>
                <w:szCs w:val="14"/>
              </w:rPr>
              <w:t>-</w:t>
            </w:r>
          </w:p>
        </w:tc>
        <w:tc>
          <w:tcPr>
            <w:tcW w:w="767" w:type="dxa"/>
          </w:tcPr>
          <w:p w:rsidR="00A81D06" w:rsidRPr="00160C43" w:rsidRDefault="00A81D06" w:rsidP="009A50E7">
            <w:pPr>
              <w:jc w:val="center"/>
              <w:rPr>
                <w:rFonts w:ascii="Century Gothic" w:hAnsi="Century Gothic"/>
                <w:sz w:val="14"/>
                <w:szCs w:val="14"/>
              </w:rPr>
            </w:pPr>
          </w:p>
          <w:p w:rsidR="00A81D06" w:rsidRPr="00160C43" w:rsidRDefault="00A81D06" w:rsidP="009A50E7">
            <w:pPr>
              <w:jc w:val="center"/>
              <w:rPr>
                <w:rFonts w:ascii="Century Gothic" w:hAnsi="Century Gothic"/>
                <w:sz w:val="14"/>
                <w:szCs w:val="14"/>
              </w:rPr>
            </w:pPr>
            <w:r w:rsidRPr="00160C43">
              <w:rPr>
                <w:rFonts w:ascii="Century Gothic" w:hAnsi="Century Gothic"/>
                <w:sz w:val="14"/>
                <w:szCs w:val="14"/>
              </w:rPr>
              <w:t>25</w:t>
            </w:r>
          </w:p>
          <w:p w:rsidR="00A81D06" w:rsidRPr="00160C43" w:rsidRDefault="00A81D06" w:rsidP="009A50E7">
            <w:pPr>
              <w:jc w:val="center"/>
              <w:rPr>
                <w:rFonts w:ascii="Century Gothic" w:hAnsi="Century Gothic"/>
                <w:sz w:val="14"/>
                <w:szCs w:val="14"/>
              </w:rPr>
            </w:pPr>
            <w:r w:rsidRPr="00160C43">
              <w:rPr>
                <w:rFonts w:ascii="Century Gothic" w:hAnsi="Century Gothic"/>
                <w:sz w:val="14"/>
                <w:szCs w:val="14"/>
              </w:rPr>
              <w:t>-</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25</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25</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25</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25</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25</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tc>
      </w:tr>
      <w:tr w:rsidR="00A81D06" w:rsidRPr="00160C43" w:rsidTr="00A81D06">
        <w:tc>
          <w:tcPr>
            <w:tcW w:w="2193" w:type="dxa"/>
          </w:tcPr>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Temp Consigna Baja (ºC)</w:t>
            </w:r>
          </w:p>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Laboral y Sábado</w:t>
            </w:r>
          </w:p>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Festivo</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20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20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20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20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20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20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w:t>
            </w:r>
          </w:p>
        </w:tc>
      </w:tr>
      <w:tr w:rsidR="00A81D06" w:rsidRPr="00160C43" w:rsidTr="00A81D06">
        <w:tc>
          <w:tcPr>
            <w:tcW w:w="2193" w:type="dxa"/>
          </w:tcPr>
          <w:p w:rsidR="00A81D06" w:rsidRPr="00160C43" w:rsidRDefault="00A81D06" w:rsidP="009A50E7">
            <w:pPr>
              <w:jc w:val="both"/>
              <w:rPr>
                <w:rFonts w:ascii="Century Gothic" w:hAnsi="Century Gothic"/>
                <w:sz w:val="14"/>
                <w:szCs w:val="14"/>
              </w:rPr>
            </w:pPr>
            <w:r w:rsidRPr="00160C43">
              <w:rPr>
                <w:rFonts w:ascii="Century Gothic" w:hAnsi="Century Gothic"/>
                <w:sz w:val="14"/>
                <w:szCs w:val="14"/>
              </w:rPr>
              <w:t>Ocupación sensible (W/m²)</w:t>
            </w:r>
          </w:p>
          <w:p w:rsidR="00A81D06" w:rsidRPr="00160C43" w:rsidRDefault="00A81D06" w:rsidP="009A50E7">
            <w:pPr>
              <w:jc w:val="both"/>
              <w:rPr>
                <w:rFonts w:ascii="Century Gothic" w:hAnsi="Century Gothic"/>
                <w:sz w:val="14"/>
                <w:szCs w:val="14"/>
              </w:rPr>
            </w:pPr>
            <w:r w:rsidRPr="00160C43">
              <w:rPr>
                <w:rFonts w:ascii="Century Gothic" w:hAnsi="Century Gothic"/>
                <w:sz w:val="14"/>
                <w:szCs w:val="14"/>
              </w:rPr>
              <w:t>Laboral</w:t>
            </w:r>
          </w:p>
          <w:p w:rsidR="00A81D06" w:rsidRPr="00160C43" w:rsidRDefault="00A81D06" w:rsidP="009A50E7">
            <w:pPr>
              <w:jc w:val="both"/>
              <w:rPr>
                <w:rFonts w:ascii="Century Gothic" w:hAnsi="Century Gothic"/>
                <w:sz w:val="14"/>
                <w:szCs w:val="14"/>
              </w:rPr>
            </w:pPr>
            <w:r w:rsidRPr="00160C43">
              <w:rPr>
                <w:rFonts w:ascii="Century Gothic" w:hAnsi="Century Gothic"/>
                <w:sz w:val="14"/>
                <w:szCs w:val="14"/>
              </w:rPr>
              <w:t>Sábado</w:t>
            </w:r>
          </w:p>
          <w:p w:rsidR="00A81D06" w:rsidRPr="00160C43" w:rsidRDefault="00A81D06" w:rsidP="009A50E7">
            <w:pPr>
              <w:jc w:val="both"/>
              <w:rPr>
                <w:rFonts w:ascii="Century Gothic" w:hAnsi="Century Gothic"/>
                <w:sz w:val="14"/>
                <w:szCs w:val="14"/>
              </w:rPr>
            </w:pPr>
            <w:r w:rsidRPr="00160C43">
              <w:rPr>
                <w:rFonts w:ascii="Century Gothic" w:hAnsi="Century Gothic"/>
                <w:sz w:val="14"/>
                <w:szCs w:val="14"/>
              </w:rPr>
              <w:t>Festivo</w:t>
            </w:r>
          </w:p>
        </w:tc>
        <w:tc>
          <w:tcPr>
            <w:tcW w:w="767" w:type="dxa"/>
          </w:tcPr>
          <w:p w:rsidR="00A81D06" w:rsidRPr="00160C43" w:rsidRDefault="00A81D06" w:rsidP="009A50E7">
            <w:pPr>
              <w:jc w:val="center"/>
              <w:rPr>
                <w:rFonts w:ascii="Century Gothic" w:hAnsi="Century Gothic"/>
                <w:sz w:val="14"/>
                <w:szCs w:val="14"/>
              </w:rPr>
            </w:pPr>
          </w:p>
          <w:p w:rsidR="00A81D06" w:rsidRPr="00160C43" w:rsidRDefault="00A81D06" w:rsidP="009A50E7">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9A50E7">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7" w:type="dxa"/>
          </w:tcPr>
          <w:p w:rsidR="00A81D06" w:rsidRPr="00160C43" w:rsidRDefault="00A81D06" w:rsidP="009A50E7">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2,00</w:t>
            </w: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2,00</w:t>
            </w:r>
          </w:p>
          <w:p w:rsidR="00A81D06" w:rsidRPr="00160C43" w:rsidRDefault="00A81D06" w:rsidP="009A50E7">
            <w:pPr>
              <w:jc w:val="center"/>
              <w:rPr>
                <w:rFonts w:ascii="Century Gothic" w:hAnsi="Century Gothic"/>
                <w:sz w:val="14"/>
                <w:szCs w:val="14"/>
              </w:rPr>
            </w:pPr>
            <w:r w:rsidRPr="00160C43">
              <w:rPr>
                <w:rFonts w:ascii="Century Gothic" w:hAnsi="Century Gothic"/>
                <w:sz w:val="14"/>
                <w:szCs w:val="14"/>
              </w:rPr>
              <w:t>0</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2,00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6,00</w:t>
            </w: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6,00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2,00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10,00</w:t>
            </w: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r>
      <w:tr w:rsidR="00A81D06" w:rsidRPr="00160C43" w:rsidTr="00A81D06">
        <w:tc>
          <w:tcPr>
            <w:tcW w:w="2193" w:type="dxa"/>
          </w:tcPr>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Ocupación latente (W/m²)</w:t>
            </w:r>
          </w:p>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Laboral</w:t>
            </w:r>
          </w:p>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Sábado</w:t>
            </w:r>
          </w:p>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Festivo</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1,26</w:t>
            </w: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1,26</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1,26</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3,79</w:t>
            </w: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3,79</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3,79</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6,31</w:t>
            </w: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6,31</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6,31</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r>
      <w:tr w:rsidR="00A81D06" w:rsidRPr="00160C43" w:rsidTr="00A81D06">
        <w:tc>
          <w:tcPr>
            <w:tcW w:w="2193" w:type="dxa"/>
          </w:tcPr>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Iluminación (%)</w:t>
            </w:r>
          </w:p>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Laboral</w:t>
            </w:r>
          </w:p>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Sábado</w:t>
            </w:r>
          </w:p>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Festivo</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r>
      <w:tr w:rsidR="00A81D06" w:rsidRPr="00160C43" w:rsidTr="00A81D06">
        <w:tc>
          <w:tcPr>
            <w:tcW w:w="2193" w:type="dxa"/>
          </w:tcPr>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Equipos (W/m²)</w:t>
            </w:r>
          </w:p>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Laboral</w:t>
            </w:r>
          </w:p>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Sábado</w:t>
            </w:r>
          </w:p>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Festivo</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1,50</w:t>
            </w: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1,50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w:t>
            </w:r>
            <w:r w:rsidRPr="00160C43">
              <w:rPr>
                <w:rFonts w:ascii="Century Gothic" w:hAnsi="Century Gothic"/>
                <w:sz w:val="14"/>
                <w:szCs w:val="14"/>
                <w:shd w:val="clear" w:color="auto" w:fill="BFBFBF" w:themeFill="background1" w:themeFillShade="BF"/>
              </w:rPr>
              <w:t>50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4,50</w:t>
            </w: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4,50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4,</w:t>
            </w:r>
            <w:r w:rsidRPr="00160C43">
              <w:rPr>
                <w:rFonts w:ascii="Century Gothic" w:hAnsi="Century Gothic"/>
                <w:sz w:val="14"/>
                <w:szCs w:val="14"/>
                <w:shd w:val="clear" w:color="auto" w:fill="BFBFBF" w:themeFill="background1" w:themeFillShade="BF"/>
              </w:rPr>
              <w:t>50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7,50</w:t>
            </w: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7,50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7,</w:t>
            </w:r>
            <w:r w:rsidRPr="00160C43">
              <w:rPr>
                <w:rFonts w:ascii="Century Gothic" w:hAnsi="Century Gothic"/>
                <w:sz w:val="14"/>
                <w:szCs w:val="14"/>
                <w:shd w:val="clear" w:color="auto" w:fill="BFBFBF" w:themeFill="background1" w:themeFillShade="BF"/>
              </w:rPr>
              <w:t>50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r>
      <w:tr w:rsidR="00A81D06" w:rsidRPr="00160C43" w:rsidTr="00A81D06">
        <w:tc>
          <w:tcPr>
            <w:tcW w:w="2193" w:type="dxa"/>
          </w:tcPr>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Ventilación (%)</w:t>
            </w:r>
          </w:p>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Laboral</w:t>
            </w:r>
          </w:p>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Sábado</w:t>
            </w:r>
          </w:p>
          <w:p w:rsidR="00A81D06" w:rsidRPr="00160C43" w:rsidRDefault="00A81D06" w:rsidP="00A81D06">
            <w:pPr>
              <w:jc w:val="both"/>
              <w:rPr>
                <w:rFonts w:ascii="Century Gothic" w:hAnsi="Century Gothic"/>
                <w:sz w:val="14"/>
                <w:szCs w:val="14"/>
              </w:rPr>
            </w:pPr>
            <w:r w:rsidRPr="00160C43">
              <w:rPr>
                <w:rFonts w:ascii="Century Gothic" w:hAnsi="Century Gothic"/>
                <w:sz w:val="14"/>
                <w:szCs w:val="14"/>
              </w:rPr>
              <w:t>Festivo</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7"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c>
          <w:tcPr>
            <w:tcW w:w="768" w:type="dxa"/>
          </w:tcPr>
          <w:p w:rsidR="00A81D06" w:rsidRPr="00160C43" w:rsidRDefault="00A81D06" w:rsidP="00A81D06">
            <w:pPr>
              <w:jc w:val="center"/>
              <w:rPr>
                <w:rFonts w:ascii="Century Gothic" w:hAnsi="Century Gothic"/>
                <w:sz w:val="14"/>
                <w:szCs w:val="14"/>
              </w:rPr>
            </w:pPr>
          </w:p>
          <w:p w:rsidR="00A81D06" w:rsidRPr="00160C43" w:rsidRDefault="00A81D06" w:rsidP="00A81D06">
            <w:pPr>
              <w:shd w:val="clear" w:color="auto" w:fill="BFBFBF" w:themeFill="background1" w:themeFillShade="BF"/>
              <w:jc w:val="center"/>
              <w:rPr>
                <w:rFonts w:ascii="Century Gothic" w:hAnsi="Century Gothic"/>
                <w:sz w:val="14"/>
                <w:szCs w:val="14"/>
              </w:rPr>
            </w:pPr>
            <w:r w:rsidRPr="00160C43">
              <w:rPr>
                <w:rFonts w:ascii="Century Gothic" w:hAnsi="Century Gothic"/>
                <w:sz w:val="14"/>
                <w:szCs w:val="14"/>
              </w:rPr>
              <w:t>100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p w:rsidR="00A81D06" w:rsidRPr="00160C43" w:rsidRDefault="00A81D06" w:rsidP="00A81D06">
            <w:pPr>
              <w:jc w:val="center"/>
              <w:rPr>
                <w:rFonts w:ascii="Century Gothic" w:hAnsi="Century Gothic"/>
                <w:sz w:val="14"/>
                <w:szCs w:val="14"/>
              </w:rPr>
            </w:pPr>
            <w:r w:rsidRPr="00160C43">
              <w:rPr>
                <w:rFonts w:ascii="Century Gothic" w:hAnsi="Century Gothic"/>
                <w:sz w:val="14"/>
                <w:szCs w:val="14"/>
              </w:rPr>
              <w:t>0</w:t>
            </w:r>
          </w:p>
        </w:tc>
      </w:tr>
    </w:tbl>
    <w:p w:rsidR="009A50E7" w:rsidRPr="00160C43" w:rsidRDefault="009A50E7" w:rsidP="009A50E7">
      <w:pPr>
        <w:jc w:val="both"/>
        <w:rPr>
          <w:rFonts w:ascii="Century Gothic" w:hAnsi="Century Gothic"/>
          <w:sz w:val="18"/>
          <w:szCs w:val="18"/>
        </w:rPr>
      </w:pPr>
    </w:p>
    <w:p w:rsidR="009A50E7" w:rsidRPr="00160C43" w:rsidRDefault="009A50E7" w:rsidP="009A50E7">
      <w:pPr>
        <w:jc w:val="both"/>
        <w:rPr>
          <w:rFonts w:ascii="Century Gothic" w:hAnsi="Century Gothic"/>
          <w:sz w:val="18"/>
          <w:szCs w:val="18"/>
        </w:rPr>
      </w:pPr>
    </w:p>
    <w:p w:rsidR="009A50E7" w:rsidRPr="00160C43" w:rsidRDefault="009A50E7">
      <w:pPr>
        <w:overflowPunct/>
        <w:autoSpaceDE/>
        <w:autoSpaceDN/>
        <w:adjustRightInd/>
        <w:textAlignment w:val="auto"/>
        <w:rPr>
          <w:rFonts w:ascii="Century Gothic" w:hAnsi="Century Gothic"/>
          <w:b/>
          <w:sz w:val="18"/>
          <w:szCs w:val="18"/>
        </w:rPr>
      </w:pPr>
      <w:r w:rsidRPr="00160C43">
        <w:rPr>
          <w:rFonts w:ascii="Century Gothic" w:hAnsi="Century Gothic"/>
          <w:b/>
          <w:sz w:val="18"/>
          <w:szCs w:val="18"/>
        </w:rPr>
        <w:br w:type="page"/>
      </w: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lastRenderedPageBreak/>
        <w:t>APÉNDICE D</w:t>
      </w:r>
    </w:p>
    <w:p w:rsidR="009A50E7" w:rsidRPr="00160C43" w:rsidRDefault="00A81D06" w:rsidP="009A50E7">
      <w:pPr>
        <w:jc w:val="both"/>
        <w:rPr>
          <w:rFonts w:ascii="Century Gothic" w:hAnsi="Century Gothic"/>
          <w:b/>
          <w:sz w:val="18"/>
          <w:szCs w:val="18"/>
        </w:rPr>
      </w:pPr>
      <w:r w:rsidRPr="00160C43">
        <w:rPr>
          <w:rFonts w:ascii="Century Gothic" w:hAnsi="Century Gothic"/>
          <w:b/>
          <w:sz w:val="18"/>
          <w:szCs w:val="18"/>
        </w:rPr>
        <w:t>DEFINICIÓN DEL EDIFICIO DE REFERENCIA</w:t>
      </w:r>
    </w:p>
    <w:p w:rsidR="009A50E7" w:rsidRPr="00160C43" w:rsidRDefault="009A50E7" w:rsidP="009A50E7">
      <w:pPr>
        <w:jc w:val="both"/>
        <w:rPr>
          <w:rFonts w:ascii="Century Gothic" w:hAnsi="Century Gothic"/>
          <w:b/>
          <w:sz w:val="18"/>
          <w:szCs w:val="18"/>
        </w:rPr>
      </w:pPr>
    </w:p>
    <w:p w:rsidR="009A50E7" w:rsidRPr="00160C43" w:rsidRDefault="009A50E7" w:rsidP="009A50E7">
      <w:pPr>
        <w:jc w:val="both"/>
        <w:rPr>
          <w:rFonts w:ascii="Century Gothic" w:hAnsi="Century Gothic"/>
          <w:b/>
          <w:sz w:val="18"/>
          <w:szCs w:val="18"/>
        </w:rPr>
      </w:pPr>
    </w:p>
    <w:p w:rsidR="00A81D06" w:rsidRPr="00160C43" w:rsidRDefault="00A81D06" w:rsidP="009A50E7">
      <w:pPr>
        <w:jc w:val="both"/>
        <w:rPr>
          <w:rFonts w:ascii="Century Gothic" w:hAnsi="Century Gothic"/>
          <w:b/>
          <w:sz w:val="18"/>
          <w:szCs w:val="18"/>
        </w:rPr>
      </w:pP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 xml:space="preserve">D.1.- </w:t>
      </w:r>
      <w:r w:rsidR="00A81D06" w:rsidRPr="00160C43">
        <w:rPr>
          <w:rFonts w:ascii="Century Gothic" w:hAnsi="Century Gothic"/>
          <w:b/>
          <w:sz w:val="18"/>
          <w:szCs w:val="18"/>
        </w:rPr>
        <w:t>Características generales</w:t>
      </w:r>
    </w:p>
    <w:p w:rsidR="009A50E7" w:rsidRPr="00160C43" w:rsidRDefault="009A50E7" w:rsidP="009A50E7">
      <w:pPr>
        <w:jc w:val="both"/>
        <w:rPr>
          <w:rFonts w:ascii="Century Gothic" w:hAnsi="Century Gothic"/>
          <w:sz w:val="18"/>
          <w:szCs w:val="18"/>
        </w:rPr>
      </w:pPr>
    </w:p>
    <w:p w:rsidR="00A81D06" w:rsidRPr="00160C43" w:rsidRDefault="00A81D06" w:rsidP="009A50E7">
      <w:pPr>
        <w:jc w:val="both"/>
        <w:rPr>
          <w:rFonts w:ascii="Century Gothic" w:hAnsi="Century Gothic"/>
          <w:sz w:val="18"/>
          <w:szCs w:val="18"/>
        </w:rPr>
      </w:pPr>
      <w:r w:rsidRPr="00160C43">
        <w:rPr>
          <w:rFonts w:ascii="Century Gothic" w:hAnsi="Century Gothic"/>
          <w:sz w:val="18"/>
          <w:szCs w:val="18"/>
        </w:rPr>
        <w:t>El edificio de referencia se define con la misma forma, tamaño, orientación, zonificación interior, uso de cada espacio, e iguales obstáculos remotos que el edificio objeto.</w:t>
      </w:r>
    </w:p>
    <w:p w:rsidR="00A81D06" w:rsidRPr="00160C43" w:rsidRDefault="00A81D06" w:rsidP="009A50E7">
      <w:pPr>
        <w:jc w:val="both"/>
        <w:rPr>
          <w:rFonts w:ascii="Century Gothic" w:hAnsi="Century Gothic"/>
          <w:sz w:val="18"/>
          <w:szCs w:val="18"/>
        </w:rPr>
      </w:pPr>
    </w:p>
    <w:p w:rsidR="00A81D06" w:rsidRPr="00160C43" w:rsidRDefault="00A81D06" w:rsidP="009A50E7">
      <w:pPr>
        <w:jc w:val="both"/>
        <w:rPr>
          <w:rFonts w:ascii="Century Gothic" w:hAnsi="Century Gothic"/>
          <w:sz w:val="18"/>
          <w:szCs w:val="18"/>
        </w:rPr>
      </w:pPr>
      <w:r w:rsidRPr="00160C43">
        <w:rPr>
          <w:rFonts w:ascii="Century Gothic" w:hAnsi="Century Gothic"/>
          <w:sz w:val="18"/>
          <w:szCs w:val="18"/>
        </w:rPr>
        <w:t>Los parámetros de transmitancia y factor solar de los elementos de la envolvente térmica son los establecidos en el apartado D.2-</w:t>
      </w:r>
    </w:p>
    <w:p w:rsidR="00A81D06" w:rsidRPr="00160C43" w:rsidRDefault="00A81D06" w:rsidP="009A50E7">
      <w:pPr>
        <w:jc w:val="both"/>
        <w:rPr>
          <w:rFonts w:ascii="Century Gothic" w:hAnsi="Century Gothic"/>
          <w:sz w:val="18"/>
          <w:szCs w:val="18"/>
        </w:rPr>
      </w:pPr>
    </w:p>
    <w:p w:rsidR="009A50E7" w:rsidRPr="00160C43" w:rsidRDefault="009A50E7" w:rsidP="009A50E7">
      <w:pPr>
        <w:jc w:val="both"/>
        <w:rPr>
          <w:rFonts w:ascii="Century Gothic" w:hAnsi="Century Gothic"/>
          <w:sz w:val="18"/>
          <w:szCs w:val="18"/>
        </w:rPr>
      </w:pPr>
      <w:r w:rsidRPr="00160C43">
        <w:rPr>
          <w:rFonts w:ascii="Century Gothic" w:hAnsi="Century Gothic"/>
          <w:sz w:val="18"/>
          <w:szCs w:val="18"/>
        </w:rPr>
        <w:t>La determinación de la zona climática se realiza a partir de valores tabulados:</w:t>
      </w:r>
    </w:p>
    <w:p w:rsidR="009A50E7" w:rsidRPr="00160C43" w:rsidRDefault="009A50E7" w:rsidP="009A50E7">
      <w:pPr>
        <w:jc w:val="both"/>
        <w:rPr>
          <w:rFonts w:ascii="Century Gothic" w:hAnsi="Century Gothic"/>
          <w:sz w:val="18"/>
          <w:szCs w:val="18"/>
        </w:rPr>
      </w:pPr>
    </w:p>
    <w:p w:rsidR="009A50E7" w:rsidRPr="00160C43" w:rsidRDefault="009A50E7" w:rsidP="009A50E7">
      <w:pPr>
        <w:jc w:val="both"/>
        <w:rPr>
          <w:rFonts w:ascii="Century Gothic" w:hAnsi="Century Gothic"/>
          <w:sz w:val="18"/>
          <w:szCs w:val="18"/>
        </w:rPr>
      </w:pPr>
      <w:r w:rsidRPr="00160C43">
        <w:rPr>
          <w:rFonts w:ascii="Century Gothic" w:hAnsi="Century Gothic"/>
          <w:sz w:val="18"/>
          <w:szCs w:val="18"/>
        </w:rPr>
        <w:t>Localización del edificio:</w:t>
      </w:r>
    </w:p>
    <w:p w:rsidR="009A50E7" w:rsidRPr="00160C43" w:rsidRDefault="009A50E7" w:rsidP="009A50E7">
      <w:pPr>
        <w:jc w:val="both"/>
        <w:rPr>
          <w:rFonts w:ascii="Century Gothic" w:hAnsi="Century Gothic"/>
          <w:sz w:val="18"/>
          <w:szCs w:val="18"/>
        </w:rPr>
      </w:pPr>
    </w:p>
    <w:tbl>
      <w:tblPr>
        <w:tblW w:w="0" w:type="auto"/>
        <w:tblLook w:val="01E0"/>
      </w:tblPr>
      <w:tblGrid>
        <w:gridCol w:w="5212"/>
        <w:gridCol w:w="1620"/>
      </w:tblGrid>
      <w:tr w:rsidR="009A50E7" w:rsidRPr="00160C43" w:rsidTr="00A81D06">
        <w:tc>
          <w:tcPr>
            <w:tcW w:w="5212" w:type="dxa"/>
          </w:tcPr>
          <w:p w:rsidR="009A50E7" w:rsidRPr="00160C43" w:rsidRDefault="009A50E7" w:rsidP="00A81D06">
            <w:pPr>
              <w:jc w:val="both"/>
              <w:rPr>
                <w:rFonts w:ascii="Century Gothic" w:hAnsi="Century Gothic"/>
                <w:sz w:val="18"/>
                <w:szCs w:val="18"/>
              </w:rPr>
            </w:pPr>
            <w:r w:rsidRPr="00160C43">
              <w:rPr>
                <w:rFonts w:ascii="Century Gothic" w:hAnsi="Century Gothic"/>
                <w:sz w:val="18"/>
                <w:szCs w:val="18"/>
              </w:rPr>
              <w:t>Localidad :</w:t>
            </w:r>
          </w:p>
        </w:tc>
        <w:tc>
          <w:tcPr>
            <w:tcW w:w="1620" w:type="dxa"/>
          </w:tcPr>
          <w:p w:rsidR="009A50E7" w:rsidRPr="00160C43" w:rsidRDefault="00A81D06" w:rsidP="00A81D06">
            <w:pPr>
              <w:jc w:val="right"/>
              <w:rPr>
                <w:rFonts w:ascii="Century Gothic" w:hAnsi="Century Gothic"/>
                <w:sz w:val="18"/>
                <w:szCs w:val="18"/>
              </w:rPr>
            </w:pPr>
            <w:r w:rsidRPr="00160C43">
              <w:rPr>
                <w:rFonts w:ascii="Century Gothic" w:hAnsi="Century Gothic"/>
                <w:sz w:val="18"/>
                <w:szCs w:val="18"/>
              </w:rPr>
              <w:t>Carballo</w:t>
            </w:r>
          </w:p>
        </w:tc>
      </w:tr>
      <w:tr w:rsidR="009A50E7" w:rsidRPr="00160C43" w:rsidTr="00A81D06">
        <w:tc>
          <w:tcPr>
            <w:tcW w:w="5212" w:type="dxa"/>
          </w:tcPr>
          <w:p w:rsidR="009A50E7" w:rsidRPr="00160C43" w:rsidRDefault="009A50E7" w:rsidP="00A81D06">
            <w:pPr>
              <w:jc w:val="both"/>
              <w:rPr>
                <w:rFonts w:ascii="Century Gothic" w:hAnsi="Century Gothic"/>
                <w:sz w:val="18"/>
                <w:szCs w:val="18"/>
              </w:rPr>
            </w:pPr>
            <w:r w:rsidRPr="00160C43">
              <w:rPr>
                <w:rFonts w:ascii="Century Gothic" w:hAnsi="Century Gothic"/>
                <w:sz w:val="18"/>
                <w:szCs w:val="18"/>
              </w:rPr>
              <w:t>Provincia :</w:t>
            </w:r>
          </w:p>
        </w:tc>
        <w:tc>
          <w:tcPr>
            <w:tcW w:w="1620" w:type="dxa"/>
          </w:tcPr>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A Coruña</w:t>
            </w:r>
          </w:p>
        </w:tc>
      </w:tr>
      <w:tr w:rsidR="009A50E7" w:rsidRPr="00160C43" w:rsidTr="00A81D06">
        <w:tc>
          <w:tcPr>
            <w:tcW w:w="5212" w:type="dxa"/>
          </w:tcPr>
          <w:p w:rsidR="009A50E7" w:rsidRPr="00160C43" w:rsidRDefault="009A50E7" w:rsidP="00A81D06">
            <w:pPr>
              <w:jc w:val="both"/>
              <w:rPr>
                <w:rFonts w:ascii="Century Gothic" w:hAnsi="Century Gothic"/>
                <w:sz w:val="18"/>
                <w:szCs w:val="18"/>
              </w:rPr>
            </w:pPr>
            <w:r w:rsidRPr="00160C43">
              <w:rPr>
                <w:rFonts w:ascii="Century Gothic" w:hAnsi="Century Gothic"/>
                <w:sz w:val="18"/>
                <w:szCs w:val="18"/>
              </w:rPr>
              <w:t>Capital :</w:t>
            </w:r>
          </w:p>
        </w:tc>
        <w:tc>
          <w:tcPr>
            <w:tcW w:w="1620" w:type="dxa"/>
          </w:tcPr>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C1</w:t>
            </w:r>
          </w:p>
        </w:tc>
      </w:tr>
      <w:tr w:rsidR="009A50E7" w:rsidRPr="00160C43" w:rsidTr="00A81D06">
        <w:tc>
          <w:tcPr>
            <w:tcW w:w="5212" w:type="dxa"/>
          </w:tcPr>
          <w:p w:rsidR="009A50E7" w:rsidRPr="00160C43" w:rsidRDefault="009A50E7" w:rsidP="00A81D06">
            <w:pPr>
              <w:jc w:val="both"/>
              <w:rPr>
                <w:rFonts w:ascii="Century Gothic" w:hAnsi="Century Gothic"/>
                <w:sz w:val="18"/>
                <w:szCs w:val="18"/>
              </w:rPr>
            </w:pPr>
            <w:r w:rsidRPr="00160C43">
              <w:rPr>
                <w:rFonts w:ascii="Century Gothic" w:hAnsi="Century Gothic"/>
                <w:sz w:val="18"/>
                <w:szCs w:val="18"/>
              </w:rPr>
              <w:t>Altura de referencia :</w:t>
            </w:r>
          </w:p>
        </w:tc>
        <w:tc>
          <w:tcPr>
            <w:tcW w:w="1620" w:type="dxa"/>
          </w:tcPr>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0 m</w:t>
            </w:r>
          </w:p>
        </w:tc>
      </w:tr>
      <w:tr w:rsidR="009A50E7" w:rsidRPr="00160C43" w:rsidTr="00A81D06">
        <w:tc>
          <w:tcPr>
            <w:tcW w:w="5212" w:type="dxa"/>
          </w:tcPr>
          <w:p w:rsidR="009A50E7" w:rsidRPr="00160C43" w:rsidRDefault="009A50E7" w:rsidP="00A81D06">
            <w:pPr>
              <w:jc w:val="both"/>
              <w:rPr>
                <w:rFonts w:ascii="Century Gothic" w:hAnsi="Century Gothic"/>
                <w:sz w:val="18"/>
                <w:szCs w:val="18"/>
              </w:rPr>
            </w:pPr>
            <w:r w:rsidRPr="00160C43">
              <w:rPr>
                <w:rFonts w:ascii="Century Gothic" w:hAnsi="Century Gothic"/>
                <w:sz w:val="18"/>
                <w:szCs w:val="18"/>
              </w:rPr>
              <w:t>Desnivel entre la localidad y la capital de su provincia</w:t>
            </w:r>
          </w:p>
        </w:tc>
        <w:tc>
          <w:tcPr>
            <w:tcW w:w="1620" w:type="dxa"/>
          </w:tcPr>
          <w:p w:rsidR="009A50E7" w:rsidRPr="00160C43" w:rsidRDefault="00E27FBE" w:rsidP="00A81D06">
            <w:pPr>
              <w:jc w:val="right"/>
              <w:rPr>
                <w:rFonts w:ascii="Century Gothic" w:hAnsi="Century Gothic"/>
                <w:sz w:val="18"/>
                <w:szCs w:val="18"/>
              </w:rPr>
            </w:pPr>
            <w:r w:rsidRPr="00160C43">
              <w:rPr>
                <w:rFonts w:ascii="Century Gothic" w:hAnsi="Century Gothic"/>
                <w:sz w:val="18"/>
                <w:szCs w:val="18"/>
              </w:rPr>
              <w:t>&lt; 200</w:t>
            </w:r>
            <w:r w:rsidR="009A50E7" w:rsidRPr="00160C43">
              <w:rPr>
                <w:rFonts w:ascii="Century Gothic" w:hAnsi="Century Gothic"/>
                <w:sz w:val="18"/>
                <w:szCs w:val="18"/>
              </w:rPr>
              <w:t xml:space="preserve"> m</w:t>
            </w:r>
          </w:p>
        </w:tc>
      </w:tr>
      <w:tr w:rsidR="009A50E7" w:rsidRPr="00160C43" w:rsidTr="00A81D06">
        <w:tc>
          <w:tcPr>
            <w:tcW w:w="5212" w:type="dxa"/>
          </w:tcPr>
          <w:p w:rsidR="009A50E7" w:rsidRPr="00160C43" w:rsidRDefault="009A50E7" w:rsidP="00A81D06">
            <w:pPr>
              <w:jc w:val="both"/>
              <w:rPr>
                <w:rFonts w:ascii="Century Gothic" w:hAnsi="Century Gothic"/>
                <w:sz w:val="18"/>
                <w:szCs w:val="18"/>
              </w:rPr>
            </w:pPr>
            <w:r w:rsidRPr="00160C43">
              <w:rPr>
                <w:rFonts w:ascii="Century Gothic" w:hAnsi="Century Gothic"/>
                <w:sz w:val="18"/>
                <w:szCs w:val="18"/>
              </w:rPr>
              <w:t>Zona Climática</w:t>
            </w:r>
          </w:p>
        </w:tc>
        <w:tc>
          <w:tcPr>
            <w:tcW w:w="1620" w:type="dxa"/>
          </w:tcPr>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C1</w:t>
            </w:r>
          </w:p>
        </w:tc>
      </w:tr>
    </w:tbl>
    <w:p w:rsidR="009A50E7" w:rsidRPr="00160C43" w:rsidRDefault="009A50E7" w:rsidP="009A50E7">
      <w:pPr>
        <w:pStyle w:val="Sangra3detindependiente9"/>
        <w:ind w:firstLine="0"/>
        <w:rPr>
          <w:rFonts w:ascii="Century Gothic" w:hAnsi="Century Gothic"/>
          <w:sz w:val="18"/>
          <w:szCs w:val="18"/>
        </w:rPr>
      </w:pPr>
    </w:p>
    <w:p w:rsidR="009A50E7" w:rsidRPr="00160C43" w:rsidRDefault="009A50E7" w:rsidP="009A50E7">
      <w:pPr>
        <w:jc w:val="both"/>
        <w:rPr>
          <w:rFonts w:ascii="Century Gothic" w:hAnsi="Century Gothic"/>
          <w:sz w:val="18"/>
          <w:szCs w:val="18"/>
        </w:rPr>
      </w:pPr>
      <w:r w:rsidRPr="00160C43">
        <w:rPr>
          <w:rFonts w:ascii="Century Gothic" w:hAnsi="Century Gothic"/>
          <w:sz w:val="18"/>
          <w:szCs w:val="18"/>
        </w:rPr>
        <w:t>Como la diferencia de altura de la localidad con respecto a la capital de provincia es inferior a 200 metros, se toma la misma zona climática que la que corresponde a la capital de provincia.</w:t>
      </w:r>
    </w:p>
    <w:p w:rsidR="009A50E7" w:rsidRPr="00160C43" w:rsidRDefault="009A50E7" w:rsidP="009A50E7">
      <w:pPr>
        <w:pStyle w:val="Sangra3detindependiente9"/>
        <w:ind w:firstLine="0"/>
        <w:rPr>
          <w:rFonts w:ascii="Century Gothic" w:hAnsi="Century Gothic"/>
          <w:sz w:val="18"/>
          <w:szCs w:val="18"/>
          <w:lang w:val="es-ES_tradnl"/>
        </w:rPr>
      </w:pPr>
    </w:p>
    <w:p w:rsidR="009A50E7" w:rsidRPr="00160C43" w:rsidRDefault="009A50E7" w:rsidP="009A50E7">
      <w:pPr>
        <w:pStyle w:val="Sangra3detindependiente9"/>
        <w:ind w:firstLine="0"/>
        <w:rPr>
          <w:rFonts w:ascii="Century Gothic" w:hAnsi="Century Gothic"/>
          <w:sz w:val="18"/>
          <w:szCs w:val="18"/>
        </w:rPr>
      </w:pPr>
    </w:p>
    <w:p w:rsidR="00E27FBE" w:rsidRPr="00160C43" w:rsidRDefault="00E27FBE" w:rsidP="009A50E7">
      <w:pPr>
        <w:pStyle w:val="Sangra3detindependiente9"/>
        <w:ind w:firstLine="0"/>
        <w:rPr>
          <w:rFonts w:ascii="Century Gothic" w:hAnsi="Century Gothic"/>
          <w:sz w:val="18"/>
          <w:szCs w:val="18"/>
        </w:rPr>
      </w:pPr>
    </w:p>
    <w:p w:rsidR="00E27FBE" w:rsidRPr="00160C43" w:rsidRDefault="00E27FBE" w:rsidP="00E27FBE">
      <w:pPr>
        <w:jc w:val="both"/>
        <w:rPr>
          <w:rFonts w:ascii="Century Gothic" w:hAnsi="Century Gothic"/>
          <w:b/>
          <w:sz w:val="18"/>
          <w:szCs w:val="18"/>
        </w:rPr>
      </w:pPr>
      <w:r w:rsidRPr="00160C43">
        <w:rPr>
          <w:rFonts w:ascii="Century Gothic" w:hAnsi="Century Gothic"/>
          <w:b/>
          <w:sz w:val="18"/>
          <w:szCs w:val="18"/>
        </w:rPr>
        <w:t>D.2.- Parámetros característicos de la envolvente</w:t>
      </w:r>
    </w:p>
    <w:p w:rsidR="00E27FBE" w:rsidRPr="00160C43" w:rsidRDefault="00E27FBE" w:rsidP="00E27FBE">
      <w:pPr>
        <w:jc w:val="both"/>
        <w:rPr>
          <w:rFonts w:ascii="Century Gothic" w:hAnsi="Century Gothic"/>
          <w:sz w:val="18"/>
          <w:szCs w:val="18"/>
        </w:rPr>
      </w:pPr>
    </w:p>
    <w:p w:rsidR="009A50E7" w:rsidRPr="00160C43" w:rsidRDefault="00E27FBE" w:rsidP="00E27FBE">
      <w:pPr>
        <w:pStyle w:val="Sangra3detindependiente9"/>
        <w:ind w:firstLine="0"/>
        <w:rPr>
          <w:rFonts w:ascii="Century Gothic" w:hAnsi="Century Gothic"/>
          <w:sz w:val="18"/>
          <w:szCs w:val="18"/>
        </w:rPr>
      </w:pPr>
      <w:r w:rsidRPr="00160C43">
        <w:rPr>
          <w:rFonts w:ascii="Century Gothic" w:hAnsi="Century Gothic"/>
          <w:sz w:val="18"/>
          <w:szCs w:val="18"/>
        </w:rPr>
        <w:t>Zona climática C1:</w:t>
      </w:r>
    </w:p>
    <w:p w:rsidR="00E27FBE" w:rsidRPr="00160C43" w:rsidRDefault="00E27FBE" w:rsidP="00E27FBE">
      <w:pPr>
        <w:pStyle w:val="Sangra3detindependiente9"/>
        <w:ind w:firstLine="0"/>
        <w:rPr>
          <w:rFonts w:ascii="Century Gothic" w:hAnsi="Century Gothic"/>
          <w:sz w:val="18"/>
          <w:szCs w:val="18"/>
        </w:rPr>
      </w:pPr>
    </w:p>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946"/>
        <w:gridCol w:w="2156"/>
      </w:tblGrid>
      <w:tr w:rsidR="00E27FBE" w:rsidRPr="00160C43" w:rsidTr="00E27FBE">
        <w:tc>
          <w:tcPr>
            <w:tcW w:w="6946" w:type="dxa"/>
          </w:tcPr>
          <w:p w:rsidR="00E27FBE" w:rsidRPr="00160C43" w:rsidRDefault="00E27FBE" w:rsidP="00E27FBE">
            <w:pPr>
              <w:pStyle w:val="Sangra3detindependiente9"/>
              <w:ind w:firstLine="0"/>
              <w:rPr>
                <w:rFonts w:ascii="Century Gothic" w:hAnsi="Century Gothic"/>
                <w:sz w:val="16"/>
                <w:szCs w:val="16"/>
              </w:rPr>
            </w:pPr>
            <w:r w:rsidRPr="00160C43">
              <w:rPr>
                <w:rFonts w:ascii="Century Gothic" w:hAnsi="Century Gothic"/>
                <w:sz w:val="16"/>
                <w:szCs w:val="16"/>
              </w:rPr>
              <w:t>Transmitancia límite de muros de fachada y cerramientos en contacto con el terreno</w:t>
            </w:r>
          </w:p>
        </w:tc>
        <w:tc>
          <w:tcPr>
            <w:tcW w:w="2156" w:type="dxa"/>
          </w:tcPr>
          <w:p w:rsidR="00E27FBE" w:rsidRPr="00160C43" w:rsidRDefault="00E27FBE" w:rsidP="00E27FBE">
            <w:pPr>
              <w:pStyle w:val="Sangra3detindependiente9"/>
              <w:ind w:firstLine="0"/>
              <w:jc w:val="right"/>
              <w:rPr>
                <w:rFonts w:ascii="Century Gothic" w:hAnsi="Century Gothic"/>
                <w:sz w:val="16"/>
                <w:szCs w:val="16"/>
              </w:rPr>
            </w:pPr>
            <w:r w:rsidRPr="00160C43">
              <w:rPr>
                <w:rFonts w:ascii="Century Gothic" w:hAnsi="Century Gothic"/>
                <w:sz w:val="16"/>
                <w:szCs w:val="16"/>
              </w:rPr>
              <w:t>UMlim = 0,73 W/m²K</w:t>
            </w:r>
          </w:p>
        </w:tc>
      </w:tr>
      <w:tr w:rsidR="00E27FBE" w:rsidRPr="00160C43" w:rsidTr="00E27FBE">
        <w:tc>
          <w:tcPr>
            <w:tcW w:w="6946" w:type="dxa"/>
          </w:tcPr>
          <w:p w:rsidR="00E27FBE" w:rsidRPr="00160C43" w:rsidRDefault="00E27FBE" w:rsidP="00E27FBE">
            <w:pPr>
              <w:pStyle w:val="Sangra3detindependiente9"/>
              <w:ind w:firstLine="0"/>
              <w:rPr>
                <w:rFonts w:ascii="Century Gothic" w:hAnsi="Century Gothic"/>
                <w:sz w:val="16"/>
                <w:szCs w:val="16"/>
              </w:rPr>
            </w:pPr>
            <w:r w:rsidRPr="00160C43">
              <w:rPr>
                <w:rFonts w:ascii="Century Gothic" w:hAnsi="Century Gothic"/>
                <w:sz w:val="16"/>
                <w:szCs w:val="16"/>
              </w:rPr>
              <w:t>Transmitancia límite de suelos</w:t>
            </w:r>
          </w:p>
        </w:tc>
        <w:tc>
          <w:tcPr>
            <w:tcW w:w="2156" w:type="dxa"/>
          </w:tcPr>
          <w:p w:rsidR="00E27FBE" w:rsidRPr="00160C43" w:rsidRDefault="00E27FBE" w:rsidP="00E27FBE">
            <w:pPr>
              <w:pStyle w:val="Sangra3detindependiente9"/>
              <w:ind w:firstLine="0"/>
              <w:jc w:val="right"/>
              <w:rPr>
                <w:rFonts w:ascii="Century Gothic" w:hAnsi="Century Gothic"/>
                <w:sz w:val="16"/>
                <w:szCs w:val="16"/>
              </w:rPr>
            </w:pPr>
            <w:r w:rsidRPr="00160C43">
              <w:rPr>
                <w:rFonts w:ascii="Century Gothic" w:hAnsi="Century Gothic"/>
                <w:sz w:val="16"/>
                <w:szCs w:val="16"/>
              </w:rPr>
              <w:t>USlim = 0,50 W/m²K</w:t>
            </w:r>
          </w:p>
        </w:tc>
      </w:tr>
      <w:tr w:rsidR="00E27FBE" w:rsidRPr="00160C43" w:rsidTr="00E27FBE">
        <w:tc>
          <w:tcPr>
            <w:tcW w:w="6946" w:type="dxa"/>
          </w:tcPr>
          <w:p w:rsidR="00E27FBE" w:rsidRPr="00160C43" w:rsidRDefault="00E27FBE" w:rsidP="00E27FBE">
            <w:pPr>
              <w:pStyle w:val="Sangra3detindependiente9"/>
              <w:ind w:firstLine="0"/>
              <w:rPr>
                <w:rFonts w:ascii="Century Gothic" w:hAnsi="Century Gothic"/>
                <w:sz w:val="16"/>
                <w:szCs w:val="16"/>
              </w:rPr>
            </w:pPr>
            <w:r w:rsidRPr="00160C43">
              <w:rPr>
                <w:rFonts w:ascii="Century Gothic" w:hAnsi="Century Gothic"/>
                <w:sz w:val="16"/>
                <w:szCs w:val="16"/>
              </w:rPr>
              <w:t>Transmitancia límite de cubiertas</w:t>
            </w:r>
          </w:p>
        </w:tc>
        <w:tc>
          <w:tcPr>
            <w:tcW w:w="2156" w:type="dxa"/>
          </w:tcPr>
          <w:p w:rsidR="00E27FBE" w:rsidRPr="00160C43" w:rsidRDefault="00E27FBE" w:rsidP="00E27FBE">
            <w:pPr>
              <w:pStyle w:val="Sangra3detindependiente9"/>
              <w:ind w:firstLine="0"/>
              <w:jc w:val="right"/>
              <w:rPr>
                <w:rFonts w:ascii="Century Gothic" w:hAnsi="Century Gothic"/>
                <w:sz w:val="16"/>
                <w:szCs w:val="16"/>
              </w:rPr>
            </w:pPr>
            <w:r w:rsidRPr="00160C43">
              <w:rPr>
                <w:rFonts w:ascii="Century Gothic" w:hAnsi="Century Gothic"/>
                <w:sz w:val="16"/>
                <w:szCs w:val="16"/>
              </w:rPr>
              <w:t xml:space="preserve">UClim = 0,41 W/m²K </w:t>
            </w:r>
          </w:p>
        </w:tc>
      </w:tr>
      <w:tr w:rsidR="00E27FBE" w:rsidRPr="00160C43" w:rsidTr="00E27FBE">
        <w:tc>
          <w:tcPr>
            <w:tcW w:w="6946" w:type="dxa"/>
          </w:tcPr>
          <w:p w:rsidR="00E27FBE" w:rsidRPr="00160C43" w:rsidRDefault="00E27FBE" w:rsidP="00E27FBE">
            <w:pPr>
              <w:pStyle w:val="Sangra3detindependiente9"/>
              <w:ind w:firstLine="0"/>
              <w:rPr>
                <w:rFonts w:ascii="Century Gothic" w:hAnsi="Century Gothic"/>
                <w:sz w:val="16"/>
                <w:szCs w:val="16"/>
              </w:rPr>
            </w:pPr>
            <w:r w:rsidRPr="00160C43">
              <w:rPr>
                <w:rFonts w:ascii="Century Gothic" w:hAnsi="Century Gothic"/>
                <w:sz w:val="16"/>
                <w:szCs w:val="16"/>
              </w:rPr>
              <w:t>Factor solar modificado límite de lucernarios</w:t>
            </w:r>
          </w:p>
        </w:tc>
        <w:tc>
          <w:tcPr>
            <w:tcW w:w="2156" w:type="dxa"/>
          </w:tcPr>
          <w:p w:rsidR="00E27FBE" w:rsidRPr="00160C43" w:rsidRDefault="00E27FBE" w:rsidP="00E27FBE">
            <w:pPr>
              <w:pStyle w:val="Sangra3detindependiente9"/>
              <w:ind w:firstLine="0"/>
              <w:jc w:val="right"/>
              <w:rPr>
                <w:rFonts w:ascii="Century Gothic" w:hAnsi="Century Gothic"/>
                <w:sz w:val="16"/>
                <w:szCs w:val="16"/>
              </w:rPr>
            </w:pPr>
            <w:r w:rsidRPr="00160C43">
              <w:rPr>
                <w:rFonts w:ascii="Century Gothic" w:hAnsi="Century Gothic"/>
                <w:sz w:val="16"/>
                <w:szCs w:val="16"/>
              </w:rPr>
              <w:t>FLlim = 0,37</w:t>
            </w:r>
          </w:p>
        </w:tc>
      </w:tr>
    </w:tbl>
    <w:p w:rsidR="00E27FBE" w:rsidRPr="00160C43" w:rsidRDefault="00E27FBE" w:rsidP="00E27FBE">
      <w:pPr>
        <w:pStyle w:val="Sangra3detindependiente9"/>
        <w:ind w:firstLine="0"/>
        <w:rPr>
          <w:rFonts w:ascii="Century Gothic" w:hAnsi="Century Gothic"/>
          <w:sz w:val="18"/>
          <w:szCs w:val="18"/>
        </w:rPr>
      </w:pPr>
    </w:p>
    <w:tbl>
      <w:tblPr>
        <w:tblStyle w:val="Tablaconcuadrcula"/>
        <w:tblW w:w="0" w:type="auto"/>
        <w:tblInd w:w="108" w:type="dxa"/>
        <w:tblLook w:val="04A0"/>
      </w:tblPr>
      <w:tblGrid>
        <w:gridCol w:w="786"/>
        <w:gridCol w:w="846"/>
        <w:gridCol w:w="837"/>
        <w:gridCol w:w="837"/>
        <w:gridCol w:w="837"/>
        <w:gridCol w:w="837"/>
        <w:gridCol w:w="837"/>
        <w:gridCol w:w="838"/>
        <w:gridCol w:w="838"/>
        <w:gridCol w:w="838"/>
        <w:gridCol w:w="838"/>
      </w:tblGrid>
      <w:tr w:rsidR="00E27FBE" w:rsidRPr="00160C43" w:rsidTr="00280ACB">
        <w:trPr>
          <w:trHeight w:val="158"/>
        </w:trPr>
        <w:tc>
          <w:tcPr>
            <w:tcW w:w="786" w:type="dxa"/>
            <w:vMerge w:val="restart"/>
            <w:shd w:val="clear" w:color="auto" w:fill="BFBFBF" w:themeFill="background1" w:themeFillShade="BF"/>
          </w:tcPr>
          <w:p w:rsidR="00E27FBE" w:rsidRPr="00160C43" w:rsidRDefault="00280ACB" w:rsidP="00BB1A73">
            <w:pPr>
              <w:pStyle w:val="Sangra3detindependiente9"/>
              <w:ind w:firstLine="0"/>
              <w:rPr>
                <w:rFonts w:ascii="Century Gothic" w:hAnsi="Century Gothic"/>
                <w:sz w:val="14"/>
                <w:szCs w:val="14"/>
              </w:rPr>
            </w:pPr>
            <w:r w:rsidRPr="00160C43">
              <w:rPr>
                <w:rFonts w:ascii="Century Gothic" w:hAnsi="Century Gothic"/>
                <w:sz w:val="14"/>
                <w:szCs w:val="14"/>
              </w:rPr>
              <w:t>% huecos</w:t>
            </w:r>
          </w:p>
        </w:tc>
        <w:tc>
          <w:tcPr>
            <w:tcW w:w="3357" w:type="dxa"/>
            <w:gridSpan w:val="4"/>
            <w:vMerge w:val="restart"/>
            <w:shd w:val="clear" w:color="auto" w:fill="BFBFBF" w:themeFill="background1" w:themeFillShade="BF"/>
          </w:tcPr>
          <w:p w:rsidR="00E27FBE" w:rsidRPr="00160C43" w:rsidRDefault="00E27FBE" w:rsidP="00E27FBE">
            <w:pPr>
              <w:pStyle w:val="Sangra3detindependiente9"/>
              <w:ind w:firstLine="0"/>
              <w:jc w:val="center"/>
              <w:rPr>
                <w:rFonts w:ascii="Century Gothic" w:hAnsi="Century Gothic"/>
                <w:sz w:val="16"/>
                <w:szCs w:val="16"/>
              </w:rPr>
            </w:pPr>
            <w:r w:rsidRPr="00160C43">
              <w:rPr>
                <w:rFonts w:ascii="Century Gothic" w:hAnsi="Century Gothic"/>
                <w:sz w:val="16"/>
                <w:szCs w:val="16"/>
              </w:rPr>
              <w:t>Transmitancia límite de huecos UHlim</w:t>
            </w:r>
          </w:p>
          <w:p w:rsidR="00E27FBE" w:rsidRPr="00160C43" w:rsidRDefault="00E27FBE" w:rsidP="00E27FBE">
            <w:pPr>
              <w:pStyle w:val="Sangra3detindependiente9"/>
              <w:ind w:firstLine="0"/>
              <w:jc w:val="center"/>
              <w:rPr>
                <w:rFonts w:ascii="Century Gothic" w:hAnsi="Century Gothic"/>
                <w:sz w:val="16"/>
                <w:szCs w:val="16"/>
              </w:rPr>
            </w:pPr>
            <w:r w:rsidRPr="00160C43">
              <w:rPr>
                <w:rFonts w:ascii="Century Gothic" w:hAnsi="Century Gothic"/>
                <w:sz w:val="16"/>
                <w:szCs w:val="16"/>
              </w:rPr>
              <w:t>W/m²K</w:t>
            </w:r>
          </w:p>
        </w:tc>
        <w:tc>
          <w:tcPr>
            <w:tcW w:w="5026" w:type="dxa"/>
            <w:gridSpan w:val="6"/>
            <w:shd w:val="clear" w:color="auto" w:fill="BFBFBF" w:themeFill="background1" w:themeFillShade="BF"/>
          </w:tcPr>
          <w:p w:rsidR="00E27FBE" w:rsidRPr="00160C43" w:rsidRDefault="00E27FBE" w:rsidP="00280ACB">
            <w:pPr>
              <w:pStyle w:val="Sangra3detindependiente9"/>
              <w:ind w:firstLine="0"/>
              <w:jc w:val="center"/>
              <w:rPr>
                <w:rFonts w:ascii="Century Gothic" w:hAnsi="Century Gothic"/>
                <w:sz w:val="16"/>
                <w:szCs w:val="16"/>
              </w:rPr>
            </w:pPr>
            <w:r w:rsidRPr="00160C43">
              <w:rPr>
                <w:rFonts w:ascii="Century Gothic" w:hAnsi="Century Gothic"/>
                <w:sz w:val="16"/>
                <w:szCs w:val="16"/>
              </w:rPr>
              <w:t>Facto</w:t>
            </w:r>
            <w:r w:rsidR="00280ACB" w:rsidRPr="00160C43">
              <w:rPr>
                <w:rFonts w:ascii="Century Gothic" w:hAnsi="Century Gothic"/>
                <w:sz w:val="16"/>
                <w:szCs w:val="16"/>
              </w:rPr>
              <w:t>r</w:t>
            </w:r>
            <w:r w:rsidRPr="00160C43">
              <w:rPr>
                <w:rFonts w:ascii="Century Gothic" w:hAnsi="Century Gothic"/>
                <w:sz w:val="16"/>
                <w:szCs w:val="16"/>
              </w:rPr>
              <w:t xml:space="preserve"> solar modificado límite de huecos</w:t>
            </w:r>
          </w:p>
        </w:tc>
      </w:tr>
      <w:tr w:rsidR="00E27FBE" w:rsidRPr="00160C43" w:rsidTr="00280ACB">
        <w:trPr>
          <w:trHeight w:val="157"/>
        </w:trPr>
        <w:tc>
          <w:tcPr>
            <w:tcW w:w="786" w:type="dxa"/>
            <w:vMerge/>
            <w:shd w:val="clear" w:color="auto" w:fill="BFBFBF" w:themeFill="background1" w:themeFillShade="BF"/>
          </w:tcPr>
          <w:p w:rsidR="00E27FBE" w:rsidRPr="00160C43" w:rsidRDefault="00E27FBE" w:rsidP="00BB1A73">
            <w:pPr>
              <w:pStyle w:val="Sangra3detindependiente9"/>
              <w:ind w:firstLine="0"/>
              <w:rPr>
                <w:rFonts w:ascii="Century Gothic" w:hAnsi="Century Gothic"/>
                <w:sz w:val="14"/>
                <w:szCs w:val="14"/>
              </w:rPr>
            </w:pPr>
          </w:p>
        </w:tc>
        <w:tc>
          <w:tcPr>
            <w:tcW w:w="3357" w:type="dxa"/>
            <w:gridSpan w:val="4"/>
            <w:vMerge/>
            <w:shd w:val="clear" w:color="auto" w:fill="BFBFBF" w:themeFill="background1" w:themeFillShade="BF"/>
          </w:tcPr>
          <w:p w:rsidR="00E27FBE" w:rsidRPr="00160C43" w:rsidRDefault="00E27FBE" w:rsidP="00E27FBE">
            <w:pPr>
              <w:pStyle w:val="Sangra3detindependiente9"/>
              <w:ind w:firstLine="0"/>
              <w:jc w:val="center"/>
              <w:rPr>
                <w:rFonts w:ascii="Century Gothic" w:hAnsi="Century Gothic"/>
                <w:sz w:val="16"/>
                <w:szCs w:val="16"/>
              </w:rPr>
            </w:pPr>
          </w:p>
        </w:tc>
        <w:tc>
          <w:tcPr>
            <w:tcW w:w="2512" w:type="dxa"/>
            <w:gridSpan w:val="3"/>
            <w:shd w:val="clear" w:color="auto" w:fill="BFBFBF" w:themeFill="background1" w:themeFillShade="BF"/>
          </w:tcPr>
          <w:p w:rsidR="00E27FBE" w:rsidRPr="00160C43" w:rsidRDefault="00E27FBE" w:rsidP="00E27FBE">
            <w:pPr>
              <w:pStyle w:val="Sangra3detindependiente9"/>
              <w:ind w:firstLine="0"/>
              <w:jc w:val="center"/>
              <w:rPr>
                <w:rFonts w:ascii="Century Gothic" w:hAnsi="Century Gothic"/>
                <w:sz w:val="16"/>
                <w:szCs w:val="16"/>
              </w:rPr>
            </w:pPr>
            <w:r w:rsidRPr="00160C43">
              <w:rPr>
                <w:rFonts w:ascii="Century Gothic" w:hAnsi="Century Gothic"/>
                <w:sz w:val="16"/>
                <w:szCs w:val="16"/>
              </w:rPr>
              <w:t>Baja carga interna</w:t>
            </w:r>
          </w:p>
        </w:tc>
        <w:tc>
          <w:tcPr>
            <w:tcW w:w="2514" w:type="dxa"/>
            <w:gridSpan w:val="3"/>
            <w:shd w:val="clear" w:color="auto" w:fill="BFBFBF" w:themeFill="background1" w:themeFillShade="BF"/>
          </w:tcPr>
          <w:p w:rsidR="00E27FBE" w:rsidRPr="00160C43" w:rsidRDefault="00E27FBE" w:rsidP="00E27FBE">
            <w:pPr>
              <w:pStyle w:val="Sangra3detindependiente9"/>
              <w:ind w:firstLine="0"/>
              <w:jc w:val="center"/>
              <w:rPr>
                <w:rFonts w:ascii="Century Gothic" w:hAnsi="Century Gothic"/>
                <w:sz w:val="16"/>
                <w:szCs w:val="16"/>
              </w:rPr>
            </w:pPr>
            <w:r w:rsidRPr="00160C43">
              <w:rPr>
                <w:rFonts w:ascii="Century Gothic" w:hAnsi="Century Gothic"/>
                <w:sz w:val="16"/>
                <w:szCs w:val="16"/>
              </w:rPr>
              <w:t>Alta carga interna</w:t>
            </w:r>
          </w:p>
        </w:tc>
      </w:tr>
      <w:tr w:rsidR="00E27FBE" w:rsidRPr="00160C43" w:rsidTr="00E27FBE">
        <w:tc>
          <w:tcPr>
            <w:tcW w:w="786" w:type="dxa"/>
          </w:tcPr>
          <w:p w:rsidR="00E27FBE" w:rsidRPr="00160C43" w:rsidRDefault="00E27FBE" w:rsidP="00E27FBE">
            <w:pPr>
              <w:pStyle w:val="Sangra3detindependiente9"/>
              <w:ind w:firstLine="0"/>
              <w:jc w:val="center"/>
              <w:rPr>
                <w:rFonts w:ascii="Century Gothic" w:hAnsi="Century Gothic"/>
                <w:sz w:val="14"/>
                <w:szCs w:val="14"/>
              </w:rPr>
            </w:pPr>
          </w:p>
        </w:tc>
        <w:tc>
          <w:tcPr>
            <w:tcW w:w="846"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N/NE/NO</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E/O</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S</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SE/SO</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E/O</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S</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SE/SO</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E/O</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S</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SE/SO</w:t>
            </w:r>
          </w:p>
        </w:tc>
      </w:tr>
      <w:tr w:rsidR="00E27FBE" w:rsidRPr="00160C43" w:rsidTr="00E27FBE">
        <w:tc>
          <w:tcPr>
            <w:tcW w:w="786"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0 a 10</w:t>
            </w:r>
          </w:p>
        </w:tc>
        <w:tc>
          <w:tcPr>
            <w:tcW w:w="846"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4,4</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4,4</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4,4</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4,4</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r>
      <w:tr w:rsidR="00E27FBE" w:rsidRPr="00160C43" w:rsidTr="00E27FBE">
        <w:tc>
          <w:tcPr>
            <w:tcW w:w="786"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11 a 20</w:t>
            </w:r>
          </w:p>
        </w:tc>
        <w:tc>
          <w:tcPr>
            <w:tcW w:w="846"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3,4</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3,9</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4,4</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4,4</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r>
      <w:tr w:rsidR="00E27FBE" w:rsidRPr="00160C43" w:rsidTr="00E27FBE">
        <w:tc>
          <w:tcPr>
            <w:tcW w:w="786"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21 a 30</w:t>
            </w:r>
          </w:p>
        </w:tc>
        <w:tc>
          <w:tcPr>
            <w:tcW w:w="846"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2,9</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3,3</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4,3</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4,3</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r>
      <w:tr w:rsidR="00E27FBE" w:rsidRPr="00160C43" w:rsidTr="00E27FBE">
        <w:tc>
          <w:tcPr>
            <w:tcW w:w="786"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31 a 40</w:t>
            </w:r>
          </w:p>
        </w:tc>
        <w:tc>
          <w:tcPr>
            <w:tcW w:w="846"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2,6</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3,0</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3,9</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3,9</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0,56</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0,60</w:t>
            </w:r>
          </w:p>
        </w:tc>
      </w:tr>
      <w:tr w:rsidR="00E27FBE" w:rsidRPr="00160C43" w:rsidTr="00E27FBE">
        <w:tc>
          <w:tcPr>
            <w:tcW w:w="786"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41 a 50</w:t>
            </w:r>
          </w:p>
        </w:tc>
        <w:tc>
          <w:tcPr>
            <w:tcW w:w="846"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2,4</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2,8</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3,6</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3,6</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0,47</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0,52</w:t>
            </w:r>
          </w:p>
        </w:tc>
      </w:tr>
      <w:tr w:rsidR="00E27FBE" w:rsidRPr="00160C43" w:rsidTr="00E27FBE">
        <w:tc>
          <w:tcPr>
            <w:tcW w:w="786"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51 a 60</w:t>
            </w:r>
          </w:p>
        </w:tc>
        <w:tc>
          <w:tcPr>
            <w:tcW w:w="846"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2,2</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2,7</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3,5</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3,5</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7"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0,42</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w:t>
            </w:r>
          </w:p>
        </w:tc>
        <w:tc>
          <w:tcPr>
            <w:tcW w:w="838" w:type="dxa"/>
          </w:tcPr>
          <w:p w:rsidR="00E27FBE" w:rsidRPr="00160C43" w:rsidRDefault="00E27FBE" w:rsidP="00E27FBE">
            <w:pPr>
              <w:pStyle w:val="Sangra3detindependiente9"/>
              <w:ind w:firstLine="0"/>
              <w:jc w:val="center"/>
              <w:rPr>
                <w:rFonts w:ascii="Century Gothic" w:hAnsi="Century Gothic"/>
                <w:sz w:val="14"/>
                <w:szCs w:val="14"/>
              </w:rPr>
            </w:pPr>
            <w:r w:rsidRPr="00160C43">
              <w:rPr>
                <w:rFonts w:ascii="Century Gothic" w:hAnsi="Century Gothic"/>
                <w:sz w:val="14"/>
                <w:szCs w:val="14"/>
              </w:rPr>
              <w:t>0,46</w:t>
            </w:r>
          </w:p>
        </w:tc>
      </w:tr>
    </w:tbl>
    <w:p w:rsidR="00447829" w:rsidRPr="00160C43" w:rsidRDefault="009A50E7" w:rsidP="00447829">
      <w:pPr>
        <w:jc w:val="both"/>
        <w:rPr>
          <w:rFonts w:ascii="Century Gothic" w:hAnsi="Century Gothic"/>
          <w:b/>
          <w:sz w:val="18"/>
          <w:szCs w:val="18"/>
        </w:rPr>
      </w:pPr>
      <w:r w:rsidRPr="00160C43">
        <w:rPr>
          <w:rFonts w:ascii="Century Gothic" w:hAnsi="Century Gothic"/>
          <w:b/>
          <w:sz w:val="18"/>
          <w:szCs w:val="18"/>
        </w:rPr>
        <w:br w:type="page"/>
      </w:r>
    </w:p>
    <w:p w:rsidR="00447829" w:rsidRPr="00160C43" w:rsidRDefault="00447829" w:rsidP="009A50E7">
      <w:pPr>
        <w:jc w:val="both"/>
        <w:rPr>
          <w:rFonts w:ascii="Century Gothic" w:hAnsi="Century Gothic"/>
          <w:b/>
          <w:sz w:val="18"/>
          <w:szCs w:val="18"/>
        </w:rPr>
      </w:pPr>
      <w:r w:rsidRPr="00160C43">
        <w:rPr>
          <w:rFonts w:ascii="Century Gothic" w:hAnsi="Century Gothic"/>
          <w:b/>
          <w:sz w:val="18"/>
          <w:szCs w:val="18"/>
        </w:rPr>
        <w:lastRenderedPageBreak/>
        <w:t>PARÁMETROS CARACTERÍSTICOS DE LA ENVOLVENTE TÉRMICA</w:t>
      </w:r>
    </w:p>
    <w:p w:rsidR="00447829" w:rsidRPr="00160C43" w:rsidRDefault="00447829">
      <w:pPr>
        <w:overflowPunct/>
        <w:autoSpaceDE/>
        <w:autoSpaceDN/>
        <w:adjustRightInd/>
        <w:textAlignment w:val="auto"/>
        <w:rPr>
          <w:rFonts w:ascii="Century Gothic" w:hAnsi="Century Gothic"/>
          <w:b/>
          <w:sz w:val="18"/>
          <w:szCs w:val="18"/>
        </w:rPr>
      </w:pPr>
    </w:p>
    <w:p w:rsidR="009A50E7" w:rsidRPr="00160C43" w:rsidRDefault="009A50E7" w:rsidP="009A50E7">
      <w:pPr>
        <w:jc w:val="both"/>
        <w:rPr>
          <w:rFonts w:ascii="Century Gothic" w:hAnsi="Century Gothic"/>
          <w:sz w:val="18"/>
          <w:szCs w:val="18"/>
        </w:rPr>
      </w:pPr>
    </w:p>
    <w:p w:rsidR="00447829" w:rsidRPr="00160C43" w:rsidRDefault="00447829" w:rsidP="009A50E7">
      <w:pPr>
        <w:jc w:val="both"/>
        <w:rPr>
          <w:rFonts w:ascii="Century Gothic" w:hAnsi="Century Gothic"/>
          <w:sz w:val="18"/>
          <w:szCs w:val="18"/>
        </w:rPr>
      </w:pP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1.- Transmitancia térmica</w:t>
      </w:r>
    </w:p>
    <w:p w:rsidR="009A50E7" w:rsidRPr="00160C43" w:rsidRDefault="009A50E7" w:rsidP="009A50E7">
      <w:pPr>
        <w:jc w:val="both"/>
        <w:rPr>
          <w:rFonts w:ascii="Century Gothic" w:hAnsi="Century Gothic"/>
          <w:sz w:val="18"/>
          <w:szCs w:val="18"/>
        </w:rPr>
      </w:pPr>
    </w:p>
    <w:p w:rsidR="009A50E7" w:rsidRPr="00160C43" w:rsidRDefault="009A50E7" w:rsidP="009A50E7">
      <w:pPr>
        <w:jc w:val="both"/>
        <w:rPr>
          <w:rFonts w:ascii="Century Gothic" w:hAnsi="Century Gothic"/>
          <w:b/>
          <w:sz w:val="18"/>
          <w:szCs w:val="18"/>
        </w:rPr>
      </w:pP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1.1.- Cerramientos en contacto con el aire exterior</w:t>
      </w:r>
    </w:p>
    <w:p w:rsidR="009A50E7" w:rsidRPr="00160C43" w:rsidRDefault="009A50E7" w:rsidP="009A50E7">
      <w:pPr>
        <w:jc w:val="both"/>
        <w:rPr>
          <w:rFonts w:ascii="Century Gothic" w:hAnsi="Century Gothic"/>
          <w:sz w:val="18"/>
          <w:szCs w:val="18"/>
        </w:rPr>
      </w:pPr>
    </w:p>
    <w:p w:rsidR="009A50E7" w:rsidRPr="00160C43" w:rsidRDefault="009A50E7" w:rsidP="009A50E7">
      <w:pPr>
        <w:jc w:val="both"/>
        <w:rPr>
          <w:rFonts w:ascii="Century Gothic" w:hAnsi="Century Gothic"/>
          <w:sz w:val="18"/>
          <w:szCs w:val="18"/>
        </w:rPr>
      </w:pPr>
      <w:r w:rsidRPr="00160C43">
        <w:rPr>
          <w:rFonts w:ascii="Century Gothic" w:hAnsi="Century Gothic"/>
          <w:sz w:val="18"/>
          <w:szCs w:val="18"/>
        </w:rPr>
        <w:t>Este cálculo es aplicable a la parte opaca de todos los cerramientos en contacto con el aire exterior tales como muros de fachada, cubiertas y suelos en contacto con el aire exterior. De la misma forma se calcularán los puentes térmicos integrados en los citados cerramientos cuya superficie sea superior a 0,5 m², despreciándose en este caso los efectos multidimensionales del flujo de calor.</w:t>
      </w:r>
    </w:p>
    <w:p w:rsidR="009A50E7" w:rsidRPr="00160C43" w:rsidRDefault="009A50E7" w:rsidP="009A50E7">
      <w:pPr>
        <w:jc w:val="both"/>
        <w:rPr>
          <w:rFonts w:ascii="Century Gothic" w:hAnsi="Century Gothic"/>
          <w:sz w:val="18"/>
          <w:szCs w:val="18"/>
        </w:rPr>
      </w:pPr>
    </w:p>
    <w:p w:rsidR="009A50E7" w:rsidRPr="00160C43" w:rsidRDefault="009A50E7" w:rsidP="009A50E7">
      <w:pPr>
        <w:jc w:val="both"/>
        <w:rPr>
          <w:rFonts w:ascii="Century Gothic" w:hAnsi="Century Gothic"/>
          <w:b/>
          <w:sz w:val="18"/>
          <w:szCs w:val="18"/>
        </w:rPr>
      </w:pPr>
    </w:p>
    <w:p w:rsidR="00263249" w:rsidRPr="00160C43" w:rsidRDefault="00263249">
      <w:pPr>
        <w:overflowPunct/>
        <w:autoSpaceDE/>
        <w:autoSpaceDN/>
        <w:adjustRightInd/>
        <w:textAlignment w:val="auto"/>
        <w:rPr>
          <w:rFonts w:ascii="Century Gothic" w:hAnsi="Century Gothic"/>
          <w:b/>
          <w:sz w:val="18"/>
          <w:szCs w:val="18"/>
        </w:rPr>
      </w:pPr>
      <w:r w:rsidRPr="00160C43">
        <w:rPr>
          <w:rFonts w:ascii="Century Gothic" w:hAnsi="Century Gothic"/>
          <w:b/>
          <w:sz w:val="18"/>
          <w:szCs w:val="18"/>
        </w:rPr>
        <w:br w:type="page"/>
      </w: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lastRenderedPageBreak/>
        <w:t>E.1.1.1.- Cerramientos verticales o con pendiente sobre la horizontal &gt; 60º y flujo horizontal</w:t>
      </w:r>
    </w:p>
    <w:p w:rsidR="009A50E7" w:rsidRPr="00160C43" w:rsidRDefault="009A50E7" w:rsidP="009A50E7">
      <w:pPr>
        <w:jc w:val="both"/>
        <w:rPr>
          <w:rFonts w:ascii="Century Gothic" w:hAnsi="Century Gothic"/>
          <w:sz w:val="18"/>
          <w:szCs w:val="18"/>
        </w:rPr>
      </w:pP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M1</w:t>
      </w: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 xml:space="preserve">Cerramiento </w:t>
      </w:r>
      <w:r w:rsidR="00447829" w:rsidRPr="00160C43">
        <w:rPr>
          <w:rFonts w:ascii="Century Gothic" w:hAnsi="Century Gothic"/>
          <w:b/>
          <w:sz w:val="18"/>
          <w:szCs w:val="18"/>
        </w:rPr>
        <w:t>Tipo</w:t>
      </w:r>
      <w:r w:rsidRPr="00160C43">
        <w:rPr>
          <w:rFonts w:ascii="Century Gothic" w:hAnsi="Century Gothic"/>
          <w:b/>
          <w:sz w:val="18"/>
          <w:szCs w:val="18"/>
        </w:rPr>
        <w:t>:</w:t>
      </w:r>
    </w:p>
    <w:p w:rsidR="009A50E7" w:rsidRPr="00160C43" w:rsidRDefault="009A50E7" w:rsidP="009A50E7">
      <w:pPr>
        <w:jc w:val="both"/>
        <w:rPr>
          <w:rFonts w:ascii="Century Gothic" w:hAnsi="Century Gothic"/>
          <w:sz w:val="18"/>
          <w:szCs w:val="18"/>
        </w:rPr>
      </w:pPr>
    </w:p>
    <w:tbl>
      <w:tblPr>
        <w:tblW w:w="7739" w:type="dxa"/>
        <w:tblLayout w:type="fixed"/>
        <w:tblCellMar>
          <w:left w:w="70" w:type="dxa"/>
          <w:right w:w="70" w:type="dxa"/>
        </w:tblCellMar>
        <w:tblLook w:val="0000"/>
      </w:tblPr>
      <w:tblGrid>
        <w:gridCol w:w="3756"/>
        <w:gridCol w:w="1103"/>
        <w:gridCol w:w="1440"/>
        <w:gridCol w:w="1440"/>
      </w:tblGrid>
      <w:tr w:rsidR="009A50E7" w:rsidRPr="00160C43" w:rsidTr="00A81D06">
        <w:trPr>
          <w:cantSplit/>
        </w:trPr>
        <w:tc>
          <w:tcPr>
            <w:tcW w:w="3756" w:type="dxa"/>
          </w:tcPr>
          <w:p w:rsidR="009A50E7" w:rsidRPr="00160C43" w:rsidRDefault="009A50E7" w:rsidP="00A81D06">
            <w:pPr>
              <w:rPr>
                <w:rFonts w:ascii="Century Gothic" w:hAnsi="Century Gothic"/>
                <w:sz w:val="18"/>
                <w:szCs w:val="18"/>
              </w:rPr>
            </w:pPr>
            <w:r w:rsidRPr="00160C43">
              <w:rPr>
                <w:rFonts w:ascii="Century Gothic" w:hAnsi="Century Gothic"/>
                <w:sz w:val="18"/>
                <w:szCs w:val="18"/>
              </w:rPr>
              <w:t>Material</w:t>
            </w:r>
          </w:p>
        </w:tc>
        <w:tc>
          <w:tcPr>
            <w:tcW w:w="1103" w:type="dxa"/>
          </w:tcPr>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Espesor</w:t>
            </w:r>
          </w:p>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mm</w:t>
            </w:r>
          </w:p>
        </w:tc>
        <w:tc>
          <w:tcPr>
            <w:tcW w:w="1440" w:type="dxa"/>
          </w:tcPr>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λ</w:t>
            </w:r>
          </w:p>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 xml:space="preserve">W / m K </w:t>
            </w:r>
          </w:p>
        </w:tc>
        <w:tc>
          <w:tcPr>
            <w:tcW w:w="1440" w:type="dxa"/>
          </w:tcPr>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Resistividad</w:t>
            </w:r>
          </w:p>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 xml:space="preserve">m² K / W </w:t>
            </w:r>
          </w:p>
        </w:tc>
      </w:tr>
      <w:tr w:rsidR="009A50E7" w:rsidRPr="00160C43" w:rsidTr="00A81D06">
        <w:trPr>
          <w:cantSplit/>
        </w:trPr>
        <w:tc>
          <w:tcPr>
            <w:tcW w:w="3756" w:type="dxa"/>
          </w:tcPr>
          <w:p w:rsidR="009A50E7" w:rsidRPr="00160C43" w:rsidRDefault="009A50E7" w:rsidP="00A81D06">
            <w:pPr>
              <w:rPr>
                <w:rFonts w:ascii="Century Gothic" w:hAnsi="Century Gothic"/>
                <w:sz w:val="18"/>
                <w:szCs w:val="18"/>
              </w:rPr>
            </w:pPr>
            <w:r w:rsidRPr="00160C43">
              <w:rPr>
                <w:rFonts w:ascii="Century Gothic" w:hAnsi="Century Gothic"/>
                <w:sz w:val="18"/>
                <w:szCs w:val="18"/>
              </w:rPr>
              <w:t>Resistencia térmica superf amb exterior</w:t>
            </w:r>
          </w:p>
        </w:tc>
        <w:tc>
          <w:tcPr>
            <w:tcW w:w="1103" w:type="dxa"/>
          </w:tcPr>
          <w:p w:rsidR="009A50E7" w:rsidRPr="00160C43" w:rsidRDefault="009A50E7" w:rsidP="00A81D06">
            <w:pPr>
              <w:jc w:val="right"/>
              <w:rPr>
                <w:rFonts w:ascii="Century Gothic" w:hAnsi="Century Gothic"/>
                <w:sz w:val="18"/>
                <w:szCs w:val="18"/>
              </w:rPr>
            </w:pPr>
          </w:p>
        </w:tc>
        <w:tc>
          <w:tcPr>
            <w:tcW w:w="1440" w:type="dxa"/>
          </w:tcPr>
          <w:p w:rsidR="009A50E7" w:rsidRPr="00160C43" w:rsidRDefault="009A50E7" w:rsidP="00A81D06">
            <w:pPr>
              <w:jc w:val="right"/>
              <w:rPr>
                <w:rFonts w:ascii="Century Gothic" w:hAnsi="Century Gothic"/>
                <w:sz w:val="18"/>
                <w:szCs w:val="18"/>
              </w:rPr>
            </w:pPr>
          </w:p>
        </w:tc>
        <w:tc>
          <w:tcPr>
            <w:tcW w:w="1440" w:type="dxa"/>
          </w:tcPr>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0,04</w:t>
            </w:r>
          </w:p>
        </w:tc>
      </w:tr>
      <w:tr w:rsidR="00280ACB" w:rsidRPr="00160C43" w:rsidTr="00A81D06">
        <w:trPr>
          <w:cantSplit/>
        </w:trPr>
        <w:tc>
          <w:tcPr>
            <w:tcW w:w="3756" w:type="dxa"/>
          </w:tcPr>
          <w:p w:rsidR="00280ACB" w:rsidRPr="00160C43" w:rsidRDefault="00280ACB" w:rsidP="00356D42">
            <w:pPr>
              <w:rPr>
                <w:rFonts w:ascii="Century Gothic" w:hAnsi="Century Gothic"/>
                <w:sz w:val="18"/>
                <w:szCs w:val="18"/>
              </w:rPr>
            </w:pPr>
            <w:r w:rsidRPr="00160C43">
              <w:rPr>
                <w:rFonts w:ascii="Century Gothic" w:hAnsi="Century Gothic"/>
                <w:sz w:val="18"/>
                <w:szCs w:val="18"/>
              </w:rPr>
              <w:t>Enfoscado mortero</w:t>
            </w:r>
          </w:p>
        </w:tc>
        <w:tc>
          <w:tcPr>
            <w:tcW w:w="1103" w:type="dxa"/>
          </w:tcPr>
          <w:p w:rsidR="00280ACB" w:rsidRPr="00160C43" w:rsidRDefault="00280ACB" w:rsidP="00356D42">
            <w:pPr>
              <w:jc w:val="right"/>
              <w:rPr>
                <w:rFonts w:ascii="Century Gothic" w:hAnsi="Century Gothic"/>
                <w:sz w:val="18"/>
                <w:szCs w:val="18"/>
              </w:rPr>
            </w:pPr>
            <w:r w:rsidRPr="00160C43">
              <w:rPr>
                <w:rFonts w:ascii="Century Gothic" w:hAnsi="Century Gothic"/>
                <w:sz w:val="18"/>
                <w:szCs w:val="18"/>
              </w:rPr>
              <w:t>15</w:t>
            </w:r>
          </w:p>
        </w:tc>
        <w:tc>
          <w:tcPr>
            <w:tcW w:w="1440" w:type="dxa"/>
          </w:tcPr>
          <w:p w:rsidR="00280ACB" w:rsidRPr="00160C43" w:rsidRDefault="00280ACB" w:rsidP="00356D42">
            <w:pPr>
              <w:jc w:val="right"/>
              <w:rPr>
                <w:rFonts w:ascii="Century Gothic" w:hAnsi="Century Gothic"/>
                <w:sz w:val="18"/>
                <w:szCs w:val="18"/>
              </w:rPr>
            </w:pPr>
            <w:r w:rsidRPr="00160C43">
              <w:rPr>
                <w:rFonts w:ascii="Century Gothic" w:hAnsi="Century Gothic"/>
                <w:sz w:val="18"/>
                <w:szCs w:val="18"/>
              </w:rPr>
              <w:t>1,300</w:t>
            </w:r>
          </w:p>
        </w:tc>
        <w:tc>
          <w:tcPr>
            <w:tcW w:w="1440" w:type="dxa"/>
          </w:tcPr>
          <w:p w:rsidR="00280ACB" w:rsidRPr="00160C43" w:rsidRDefault="00280ACB" w:rsidP="00356D42">
            <w:pPr>
              <w:jc w:val="right"/>
              <w:rPr>
                <w:rFonts w:ascii="Century Gothic" w:hAnsi="Century Gothic"/>
                <w:sz w:val="18"/>
                <w:szCs w:val="18"/>
              </w:rPr>
            </w:pPr>
            <w:r w:rsidRPr="00160C43">
              <w:rPr>
                <w:rFonts w:ascii="Century Gothic" w:hAnsi="Century Gothic"/>
                <w:sz w:val="18"/>
                <w:szCs w:val="18"/>
              </w:rPr>
              <w:t>0,01</w:t>
            </w:r>
          </w:p>
        </w:tc>
      </w:tr>
      <w:tr w:rsidR="00280ACB" w:rsidRPr="00160C43" w:rsidTr="00A81D06">
        <w:trPr>
          <w:cantSplit/>
        </w:trPr>
        <w:tc>
          <w:tcPr>
            <w:tcW w:w="3756" w:type="dxa"/>
          </w:tcPr>
          <w:p w:rsidR="00280ACB" w:rsidRPr="00160C43" w:rsidRDefault="00280ACB" w:rsidP="00280ACB">
            <w:pPr>
              <w:rPr>
                <w:rFonts w:ascii="Century Gothic" w:hAnsi="Century Gothic"/>
                <w:sz w:val="18"/>
                <w:szCs w:val="18"/>
              </w:rPr>
            </w:pPr>
            <w:r w:rsidRPr="00160C43">
              <w:rPr>
                <w:rFonts w:ascii="Century Gothic" w:hAnsi="Century Gothic"/>
                <w:sz w:val="18"/>
                <w:szCs w:val="18"/>
              </w:rPr>
              <w:t>Fábrica de ladrillo perforado</w:t>
            </w:r>
          </w:p>
        </w:tc>
        <w:tc>
          <w:tcPr>
            <w:tcW w:w="1103" w:type="dxa"/>
          </w:tcPr>
          <w:p w:rsidR="00280ACB" w:rsidRPr="00160C43" w:rsidRDefault="00280ACB" w:rsidP="00280ACB">
            <w:pPr>
              <w:jc w:val="right"/>
              <w:rPr>
                <w:rFonts w:ascii="Century Gothic" w:hAnsi="Century Gothic"/>
                <w:sz w:val="18"/>
                <w:szCs w:val="18"/>
              </w:rPr>
            </w:pPr>
            <w:r w:rsidRPr="00160C43">
              <w:rPr>
                <w:rFonts w:ascii="Century Gothic" w:hAnsi="Century Gothic"/>
                <w:sz w:val="18"/>
                <w:szCs w:val="18"/>
              </w:rPr>
              <w:t>115</w:t>
            </w:r>
          </w:p>
        </w:tc>
        <w:tc>
          <w:tcPr>
            <w:tcW w:w="1440" w:type="dxa"/>
          </w:tcPr>
          <w:p w:rsidR="00280ACB" w:rsidRPr="00160C43" w:rsidRDefault="00280ACB" w:rsidP="00A81D06">
            <w:pPr>
              <w:jc w:val="right"/>
              <w:rPr>
                <w:rFonts w:ascii="Century Gothic" w:hAnsi="Century Gothic"/>
                <w:sz w:val="18"/>
                <w:szCs w:val="18"/>
              </w:rPr>
            </w:pPr>
            <w:r w:rsidRPr="00160C43">
              <w:rPr>
                <w:rFonts w:ascii="Century Gothic" w:hAnsi="Century Gothic"/>
                <w:sz w:val="18"/>
                <w:szCs w:val="18"/>
              </w:rPr>
              <w:t>0,760</w:t>
            </w:r>
          </w:p>
        </w:tc>
        <w:tc>
          <w:tcPr>
            <w:tcW w:w="1440" w:type="dxa"/>
          </w:tcPr>
          <w:p w:rsidR="00280ACB" w:rsidRPr="00160C43" w:rsidRDefault="00280ACB" w:rsidP="00447829">
            <w:pPr>
              <w:jc w:val="right"/>
              <w:rPr>
                <w:rFonts w:ascii="Century Gothic" w:hAnsi="Century Gothic"/>
                <w:sz w:val="18"/>
                <w:szCs w:val="18"/>
              </w:rPr>
            </w:pPr>
            <w:r w:rsidRPr="00160C43">
              <w:rPr>
                <w:rFonts w:ascii="Century Gothic" w:hAnsi="Century Gothic"/>
                <w:sz w:val="18"/>
                <w:szCs w:val="18"/>
              </w:rPr>
              <w:t>0,15</w:t>
            </w:r>
          </w:p>
        </w:tc>
      </w:tr>
      <w:tr w:rsidR="00280ACB" w:rsidRPr="00160C43" w:rsidTr="00A81D06">
        <w:trPr>
          <w:cantSplit/>
        </w:trPr>
        <w:tc>
          <w:tcPr>
            <w:tcW w:w="3756" w:type="dxa"/>
          </w:tcPr>
          <w:p w:rsidR="00280ACB" w:rsidRPr="00160C43" w:rsidRDefault="00280ACB" w:rsidP="00A81D06">
            <w:pPr>
              <w:rPr>
                <w:rFonts w:ascii="Century Gothic" w:hAnsi="Century Gothic"/>
                <w:sz w:val="18"/>
                <w:szCs w:val="18"/>
              </w:rPr>
            </w:pPr>
            <w:r w:rsidRPr="00160C43">
              <w:rPr>
                <w:rFonts w:ascii="Century Gothic" w:hAnsi="Century Gothic"/>
                <w:sz w:val="18"/>
                <w:szCs w:val="18"/>
              </w:rPr>
              <w:t>Enfoscado mortero</w:t>
            </w:r>
          </w:p>
        </w:tc>
        <w:tc>
          <w:tcPr>
            <w:tcW w:w="1103" w:type="dxa"/>
          </w:tcPr>
          <w:p w:rsidR="00280ACB" w:rsidRPr="00160C43" w:rsidRDefault="00280ACB" w:rsidP="00447829">
            <w:pPr>
              <w:jc w:val="right"/>
              <w:rPr>
                <w:rFonts w:ascii="Century Gothic" w:hAnsi="Century Gothic"/>
                <w:sz w:val="18"/>
                <w:szCs w:val="18"/>
              </w:rPr>
            </w:pPr>
            <w:r w:rsidRPr="00160C43">
              <w:rPr>
                <w:rFonts w:ascii="Century Gothic" w:hAnsi="Century Gothic"/>
                <w:sz w:val="18"/>
                <w:szCs w:val="18"/>
              </w:rPr>
              <w:t>15</w:t>
            </w:r>
          </w:p>
        </w:tc>
        <w:tc>
          <w:tcPr>
            <w:tcW w:w="1440" w:type="dxa"/>
          </w:tcPr>
          <w:p w:rsidR="00280ACB" w:rsidRPr="00160C43" w:rsidRDefault="00280ACB" w:rsidP="00A81D06">
            <w:pPr>
              <w:jc w:val="right"/>
              <w:rPr>
                <w:rFonts w:ascii="Century Gothic" w:hAnsi="Century Gothic"/>
                <w:sz w:val="18"/>
                <w:szCs w:val="18"/>
              </w:rPr>
            </w:pPr>
            <w:r w:rsidRPr="00160C43">
              <w:rPr>
                <w:rFonts w:ascii="Century Gothic" w:hAnsi="Century Gothic"/>
                <w:sz w:val="18"/>
                <w:szCs w:val="18"/>
              </w:rPr>
              <w:t>1,300</w:t>
            </w:r>
          </w:p>
        </w:tc>
        <w:tc>
          <w:tcPr>
            <w:tcW w:w="1440" w:type="dxa"/>
          </w:tcPr>
          <w:p w:rsidR="00280ACB" w:rsidRPr="00160C43" w:rsidRDefault="00280ACB" w:rsidP="00A81D06">
            <w:pPr>
              <w:jc w:val="right"/>
              <w:rPr>
                <w:rFonts w:ascii="Century Gothic" w:hAnsi="Century Gothic"/>
                <w:sz w:val="18"/>
                <w:szCs w:val="18"/>
              </w:rPr>
            </w:pPr>
            <w:r w:rsidRPr="00160C43">
              <w:rPr>
                <w:rFonts w:ascii="Century Gothic" w:hAnsi="Century Gothic"/>
                <w:sz w:val="18"/>
                <w:szCs w:val="18"/>
              </w:rPr>
              <w:t>0,01</w:t>
            </w:r>
          </w:p>
        </w:tc>
      </w:tr>
      <w:tr w:rsidR="00280ACB" w:rsidRPr="00160C43" w:rsidTr="00A81D06">
        <w:trPr>
          <w:cantSplit/>
        </w:trPr>
        <w:tc>
          <w:tcPr>
            <w:tcW w:w="3756" w:type="dxa"/>
          </w:tcPr>
          <w:p w:rsidR="00280ACB" w:rsidRPr="00160C43" w:rsidRDefault="00280ACB" w:rsidP="00A81D06">
            <w:pPr>
              <w:rPr>
                <w:rFonts w:ascii="Century Gothic" w:hAnsi="Century Gothic"/>
                <w:sz w:val="18"/>
                <w:szCs w:val="18"/>
              </w:rPr>
            </w:pPr>
            <w:r w:rsidRPr="00160C43">
              <w:rPr>
                <w:rFonts w:ascii="Century Gothic" w:hAnsi="Century Gothic"/>
                <w:sz w:val="18"/>
                <w:szCs w:val="18"/>
              </w:rPr>
              <w:t>Cámara de aire</w:t>
            </w:r>
          </w:p>
        </w:tc>
        <w:tc>
          <w:tcPr>
            <w:tcW w:w="1103" w:type="dxa"/>
          </w:tcPr>
          <w:p w:rsidR="00280ACB" w:rsidRPr="00160C43" w:rsidRDefault="00280ACB" w:rsidP="00280ACB">
            <w:pPr>
              <w:jc w:val="right"/>
              <w:rPr>
                <w:rFonts w:ascii="Century Gothic" w:hAnsi="Century Gothic"/>
                <w:sz w:val="18"/>
                <w:szCs w:val="18"/>
              </w:rPr>
            </w:pPr>
            <w:r w:rsidRPr="00160C43">
              <w:rPr>
                <w:rFonts w:ascii="Century Gothic" w:hAnsi="Century Gothic"/>
                <w:sz w:val="18"/>
                <w:szCs w:val="18"/>
              </w:rPr>
              <w:t>60</w:t>
            </w:r>
          </w:p>
        </w:tc>
        <w:tc>
          <w:tcPr>
            <w:tcW w:w="1440" w:type="dxa"/>
          </w:tcPr>
          <w:p w:rsidR="00280ACB" w:rsidRPr="00160C43" w:rsidRDefault="00280ACB" w:rsidP="00A81D06">
            <w:pPr>
              <w:jc w:val="right"/>
              <w:rPr>
                <w:rFonts w:ascii="Century Gothic" w:hAnsi="Century Gothic"/>
                <w:sz w:val="18"/>
                <w:szCs w:val="18"/>
              </w:rPr>
            </w:pPr>
          </w:p>
        </w:tc>
        <w:tc>
          <w:tcPr>
            <w:tcW w:w="1440" w:type="dxa"/>
          </w:tcPr>
          <w:p w:rsidR="00280ACB" w:rsidRPr="00160C43" w:rsidRDefault="00280ACB" w:rsidP="009A4353">
            <w:pPr>
              <w:jc w:val="right"/>
              <w:rPr>
                <w:rFonts w:ascii="Century Gothic" w:hAnsi="Century Gothic"/>
                <w:sz w:val="18"/>
                <w:szCs w:val="18"/>
              </w:rPr>
            </w:pPr>
            <w:r w:rsidRPr="00160C43">
              <w:rPr>
                <w:rFonts w:ascii="Century Gothic" w:hAnsi="Century Gothic"/>
                <w:sz w:val="18"/>
                <w:szCs w:val="18"/>
              </w:rPr>
              <w:t>0,</w:t>
            </w:r>
            <w:r w:rsidR="009A4353" w:rsidRPr="00160C43">
              <w:rPr>
                <w:rFonts w:ascii="Century Gothic" w:hAnsi="Century Gothic"/>
                <w:sz w:val="18"/>
                <w:szCs w:val="18"/>
              </w:rPr>
              <w:t>21</w:t>
            </w:r>
          </w:p>
        </w:tc>
      </w:tr>
      <w:tr w:rsidR="00280ACB" w:rsidRPr="00160C43" w:rsidTr="00A81D06">
        <w:trPr>
          <w:cantSplit/>
        </w:trPr>
        <w:tc>
          <w:tcPr>
            <w:tcW w:w="3756" w:type="dxa"/>
          </w:tcPr>
          <w:p w:rsidR="00280ACB" w:rsidRPr="00160C43" w:rsidRDefault="00280ACB" w:rsidP="00A81D06">
            <w:pPr>
              <w:rPr>
                <w:rFonts w:ascii="Century Gothic" w:hAnsi="Century Gothic"/>
                <w:sz w:val="18"/>
                <w:szCs w:val="18"/>
              </w:rPr>
            </w:pPr>
            <w:r w:rsidRPr="00160C43">
              <w:rPr>
                <w:rFonts w:ascii="Century Gothic" w:hAnsi="Century Gothic"/>
                <w:sz w:val="18"/>
                <w:szCs w:val="18"/>
              </w:rPr>
              <w:t>Aislamiento térmico</w:t>
            </w:r>
          </w:p>
        </w:tc>
        <w:tc>
          <w:tcPr>
            <w:tcW w:w="1103" w:type="dxa"/>
          </w:tcPr>
          <w:p w:rsidR="00280ACB" w:rsidRPr="00160C43" w:rsidRDefault="009A4353" w:rsidP="00447829">
            <w:pPr>
              <w:jc w:val="right"/>
              <w:rPr>
                <w:rFonts w:ascii="Century Gothic" w:hAnsi="Century Gothic"/>
                <w:sz w:val="18"/>
                <w:szCs w:val="18"/>
              </w:rPr>
            </w:pPr>
            <w:r w:rsidRPr="00160C43">
              <w:rPr>
                <w:rFonts w:ascii="Century Gothic" w:hAnsi="Century Gothic"/>
                <w:sz w:val="18"/>
                <w:szCs w:val="18"/>
              </w:rPr>
              <w:t>8</w:t>
            </w:r>
            <w:r w:rsidR="00280ACB" w:rsidRPr="00160C43">
              <w:rPr>
                <w:rFonts w:ascii="Century Gothic" w:hAnsi="Century Gothic"/>
                <w:sz w:val="18"/>
                <w:szCs w:val="18"/>
              </w:rPr>
              <w:t>0</w:t>
            </w:r>
          </w:p>
        </w:tc>
        <w:tc>
          <w:tcPr>
            <w:tcW w:w="1440" w:type="dxa"/>
          </w:tcPr>
          <w:p w:rsidR="00280ACB" w:rsidRPr="00160C43" w:rsidRDefault="00280ACB" w:rsidP="00447829">
            <w:pPr>
              <w:jc w:val="right"/>
              <w:rPr>
                <w:rFonts w:ascii="Century Gothic" w:hAnsi="Century Gothic"/>
                <w:sz w:val="18"/>
                <w:szCs w:val="18"/>
              </w:rPr>
            </w:pPr>
            <w:r w:rsidRPr="00160C43">
              <w:rPr>
                <w:rFonts w:ascii="Century Gothic" w:hAnsi="Century Gothic"/>
                <w:sz w:val="18"/>
                <w:szCs w:val="18"/>
              </w:rPr>
              <w:t>0,034</w:t>
            </w:r>
          </w:p>
        </w:tc>
        <w:tc>
          <w:tcPr>
            <w:tcW w:w="1440" w:type="dxa"/>
          </w:tcPr>
          <w:p w:rsidR="00280ACB" w:rsidRPr="00160C43" w:rsidRDefault="009A4353" w:rsidP="00447829">
            <w:pPr>
              <w:jc w:val="right"/>
              <w:rPr>
                <w:rFonts w:ascii="Century Gothic" w:hAnsi="Century Gothic"/>
                <w:sz w:val="18"/>
                <w:szCs w:val="18"/>
              </w:rPr>
            </w:pPr>
            <w:r w:rsidRPr="00160C43">
              <w:rPr>
                <w:rFonts w:ascii="Century Gothic" w:hAnsi="Century Gothic"/>
                <w:sz w:val="18"/>
                <w:szCs w:val="18"/>
              </w:rPr>
              <w:t>2,35</w:t>
            </w:r>
          </w:p>
        </w:tc>
      </w:tr>
      <w:tr w:rsidR="00280ACB" w:rsidRPr="00160C43" w:rsidTr="00A81D06">
        <w:trPr>
          <w:cantSplit/>
        </w:trPr>
        <w:tc>
          <w:tcPr>
            <w:tcW w:w="3756" w:type="dxa"/>
          </w:tcPr>
          <w:p w:rsidR="00280ACB" w:rsidRPr="00160C43" w:rsidRDefault="00280ACB" w:rsidP="00447829">
            <w:pPr>
              <w:rPr>
                <w:rFonts w:ascii="Century Gothic" w:hAnsi="Century Gothic"/>
                <w:sz w:val="18"/>
                <w:szCs w:val="18"/>
              </w:rPr>
            </w:pPr>
            <w:r w:rsidRPr="00160C43">
              <w:rPr>
                <w:rFonts w:ascii="Century Gothic" w:hAnsi="Century Gothic"/>
                <w:sz w:val="18"/>
                <w:szCs w:val="18"/>
              </w:rPr>
              <w:t xml:space="preserve">Tabique ladrillo hueco </w:t>
            </w:r>
          </w:p>
        </w:tc>
        <w:tc>
          <w:tcPr>
            <w:tcW w:w="1103" w:type="dxa"/>
          </w:tcPr>
          <w:p w:rsidR="00280ACB" w:rsidRPr="00160C43" w:rsidRDefault="00280ACB" w:rsidP="00A81D06">
            <w:pPr>
              <w:jc w:val="right"/>
              <w:rPr>
                <w:rFonts w:ascii="Century Gothic" w:hAnsi="Century Gothic"/>
                <w:sz w:val="18"/>
                <w:szCs w:val="18"/>
              </w:rPr>
            </w:pPr>
            <w:r w:rsidRPr="00160C43">
              <w:rPr>
                <w:rFonts w:ascii="Century Gothic" w:hAnsi="Century Gothic"/>
                <w:sz w:val="18"/>
                <w:szCs w:val="18"/>
              </w:rPr>
              <w:t>70</w:t>
            </w:r>
          </w:p>
        </w:tc>
        <w:tc>
          <w:tcPr>
            <w:tcW w:w="1440" w:type="dxa"/>
          </w:tcPr>
          <w:p w:rsidR="00280ACB" w:rsidRPr="00160C43" w:rsidRDefault="00280ACB" w:rsidP="009A4353">
            <w:pPr>
              <w:jc w:val="right"/>
              <w:rPr>
                <w:rFonts w:ascii="Century Gothic" w:hAnsi="Century Gothic"/>
                <w:sz w:val="18"/>
                <w:szCs w:val="18"/>
              </w:rPr>
            </w:pPr>
            <w:r w:rsidRPr="00160C43">
              <w:rPr>
                <w:rFonts w:ascii="Century Gothic" w:hAnsi="Century Gothic"/>
                <w:sz w:val="18"/>
                <w:szCs w:val="18"/>
              </w:rPr>
              <w:t>0,4</w:t>
            </w:r>
            <w:r w:rsidR="009A4353" w:rsidRPr="00160C43">
              <w:rPr>
                <w:rFonts w:ascii="Century Gothic" w:hAnsi="Century Gothic"/>
                <w:sz w:val="18"/>
                <w:szCs w:val="18"/>
              </w:rPr>
              <w:t>9</w:t>
            </w:r>
            <w:r w:rsidRPr="00160C43">
              <w:rPr>
                <w:rFonts w:ascii="Century Gothic" w:hAnsi="Century Gothic"/>
                <w:sz w:val="18"/>
                <w:szCs w:val="18"/>
              </w:rPr>
              <w:t>0</w:t>
            </w:r>
          </w:p>
        </w:tc>
        <w:tc>
          <w:tcPr>
            <w:tcW w:w="1440" w:type="dxa"/>
          </w:tcPr>
          <w:p w:rsidR="00280ACB" w:rsidRPr="00160C43" w:rsidRDefault="00280ACB" w:rsidP="009A4353">
            <w:pPr>
              <w:jc w:val="right"/>
              <w:rPr>
                <w:rFonts w:ascii="Century Gothic" w:hAnsi="Century Gothic"/>
                <w:sz w:val="18"/>
                <w:szCs w:val="18"/>
              </w:rPr>
            </w:pPr>
            <w:r w:rsidRPr="00160C43">
              <w:rPr>
                <w:rFonts w:ascii="Century Gothic" w:hAnsi="Century Gothic"/>
                <w:sz w:val="18"/>
                <w:szCs w:val="18"/>
              </w:rPr>
              <w:t>0,</w:t>
            </w:r>
            <w:r w:rsidR="009A4353" w:rsidRPr="00160C43">
              <w:rPr>
                <w:rFonts w:ascii="Century Gothic" w:hAnsi="Century Gothic"/>
                <w:sz w:val="18"/>
                <w:szCs w:val="18"/>
              </w:rPr>
              <w:t>14</w:t>
            </w:r>
          </w:p>
        </w:tc>
      </w:tr>
      <w:tr w:rsidR="00280ACB" w:rsidRPr="00160C43" w:rsidTr="00A81D06">
        <w:trPr>
          <w:cantSplit/>
        </w:trPr>
        <w:tc>
          <w:tcPr>
            <w:tcW w:w="3756" w:type="dxa"/>
          </w:tcPr>
          <w:p w:rsidR="00280ACB" w:rsidRPr="00160C43" w:rsidRDefault="00280ACB" w:rsidP="00A81D06">
            <w:pPr>
              <w:rPr>
                <w:rFonts w:ascii="Century Gothic" w:hAnsi="Century Gothic"/>
                <w:sz w:val="18"/>
                <w:szCs w:val="18"/>
              </w:rPr>
            </w:pPr>
            <w:r w:rsidRPr="00160C43">
              <w:rPr>
                <w:rFonts w:ascii="Century Gothic" w:hAnsi="Century Gothic"/>
                <w:sz w:val="18"/>
                <w:szCs w:val="18"/>
              </w:rPr>
              <w:t>Guarnecido de yeso</w:t>
            </w:r>
          </w:p>
        </w:tc>
        <w:tc>
          <w:tcPr>
            <w:tcW w:w="1103" w:type="dxa"/>
          </w:tcPr>
          <w:p w:rsidR="00280ACB" w:rsidRPr="00160C43" w:rsidRDefault="00280ACB" w:rsidP="00A81D06">
            <w:pPr>
              <w:jc w:val="right"/>
              <w:rPr>
                <w:rFonts w:ascii="Century Gothic" w:hAnsi="Century Gothic"/>
                <w:sz w:val="18"/>
                <w:szCs w:val="18"/>
              </w:rPr>
            </w:pPr>
            <w:r w:rsidRPr="00160C43">
              <w:rPr>
                <w:rFonts w:ascii="Century Gothic" w:hAnsi="Century Gothic"/>
                <w:sz w:val="18"/>
                <w:szCs w:val="18"/>
              </w:rPr>
              <w:t>10</w:t>
            </w:r>
          </w:p>
        </w:tc>
        <w:tc>
          <w:tcPr>
            <w:tcW w:w="1440" w:type="dxa"/>
          </w:tcPr>
          <w:p w:rsidR="00280ACB" w:rsidRPr="00160C43" w:rsidRDefault="00280ACB" w:rsidP="00A81D06">
            <w:pPr>
              <w:jc w:val="right"/>
              <w:rPr>
                <w:rFonts w:ascii="Century Gothic" w:hAnsi="Century Gothic"/>
                <w:sz w:val="18"/>
                <w:szCs w:val="18"/>
              </w:rPr>
            </w:pPr>
            <w:r w:rsidRPr="00160C43">
              <w:rPr>
                <w:rFonts w:ascii="Century Gothic" w:hAnsi="Century Gothic"/>
                <w:sz w:val="18"/>
                <w:szCs w:val="18"/>
              </w:rPr>
              <w:t>0,260</w:t>
            </w:r>
          </w:p>
        </w:tc>
        <w:tc>
          <w:tcPr>
            <w:tcW w:w="1440" w:type="dxa"/>
          </w:tcPr>
          <w:p w:rsidR="00280ACB" w:rsidRPr="00160C43" w:rsidRDefault="00280ACB" w:rsidP="00A81D06">
            <w:pPr>
              <w:jc w:val="right"/>
              <w:rPr>
                <w:rFonts w:ascii="Century Gothic" w:hAnsi="Century Gothic"/>
                <w:sz w:val="18"/>
                <w:szCs w:val="18"/>
              </w:rPr>
            </w:pPr>
            <w:r w:rsidRPr="00160C43">
              <w:rPr>
                <w:rFonts w:ascii="Century Gothic" w:hAnsi="Century Gothic"/>
                <w:sz w:val="18"/>
                <w:szCs w:val="18"/>
              </w:rPr>
              <w:t>0,04</w:t>
            </w:r>
          </w:p>
        </w:tc>
      </w:tr>
      <w:tr w:rsidR="00280ACB" w:rsidRPr="00160C43" w:rsidTr="00A81D06">
        <w:trPr>
          <w:cantSplit/>
        </w:trPr>
        <w:tc>
          <w:tcPr>
            <w:tcW w:w="3756" w:type="dxa"/>
          </w:tcPr>
          <w:p w:rsidR="00280ACB" w:rsidRPr="00160C43" w:rsidRDefault="00280ACB" w:rsidP="00A81D06">
            <w:pPr>
              <w:rPr>
                <w:rFonts w:ascii="Century Gothic" w:hAnsi="Century Gothic"/>
                <w:sz w:val="18"/>
                <w:szCs w:val="18"/>
              </w:rPr>
            </w:pPr>
            <w:r w:rsidRPr="00160C43">
              <w:rPr>
                <w:rFonts w:ascii="Century Gothic" w:hAnsi="Century Gothic"/>
                <w:sz w:val="18"/>
                <w:szCs w:val="18"/>
              </w:rPr>
              <w:t>Resistencia térmica superf amb interior</w:t>
            </w:r>
          </w:p>
        </w:tc>
        <w:tc>
          <w:tcPr>
            <w:tcW w:w="1103" w:type="dxa"/>
          </w:tcPr>
          <w:p w:rsidR="00280ACB" w:rsidRPr="00160C43" w:rsidRDefault="00280ACB" w:rsidP="00A81D06">
            <w:pPr>
              <w:jc w:val="right"/>
              <w:rPr>
                <w:rFonts w:ascii="Century Gothic" w:hAnsi="Century Gothic"/>
                <w:sz w:val="18"/>
                <w:szCs w:val="18"/>
              </w:rPr>
            </w:pPr>
          </w:p>
        </w:tc>
        <w:tc>
          <w:tcPr>
            <w:tcW w:w="1440" w:type="dxa"/>
          </w:tcPr>
          <w:p w:rsidR="00280ACB" w:rsidRPr="00160C43" w:rsidRDefault="00280ACB" w:rsidP="00A81D06">
            <w:pPr>
              <w:jc w:val="right"/>
              <w:rPr>
                <w:rFonts w:ascii="Century Gothic" w:hAnsi="Century Gothic"/>
                <w:sz w:val="18"/>
                <w:szCs w:val="18"/>
              </w:rPr>
            </w:pPr>
          </w:p>
        </w:tc>
        <w:tc>
          <w:tcPr>
            <w:tcW w:w="1440" w:type="dxa"/>
          </w:tcPr>
          <w:p w:rsidR="00280ACB" w:rsidRPr="00160C43" w:rsidRDefault="00280ACB" w:rsidP="00A81D06">
            <w:pPr>
              <w:jc w:val="right"/>
              <w:rPr>
                <w:rFonts w:ascii="Century Gothic" w:hAnsi="Century Gothic"/>
                <w:sz w:val="18"/>
                <w:szCs w:val="18"/>
              </w:rPr>
            </w:pPr>
            <w:r w:rsidRPr="00160C43">
              <w:rPr>
                <w:rFonts w:ascii="Century Gothic" w:hAnsi="Century Gothic"/>
                <w:sz w:val="18"/>
                <w:szCs w:val="18"/>
              </w:rPr>
              <w:t>0,13</w:t>
            </w:r>
          </w:p>
        </w:tc>
      </w:tr>
      <w:tr w:rsidR="00280ACB" w:rsidRPr="00160C43" w:rsidTr="00A81D06">
        <w:trPr>
          <w:cantSplit/>
        </w:trPr>
        <w:tc>
          <w:tcPr>
            <w:tcW w:w="3756" w:type="dxa"/>
          </w:tcPr>
          <w:p w:rsidR="00280ACB" w:rsidRPr="00160C43" w:rsidRDefault="00280ACB" w:rsidP="00A81D06">
            <w:pPr>
              <w:rPr>
                <w:rFonts w:ascii="Century Gothic" w:hAnsi="Century Gothic"/>
                <w:sz w:val="18"/>
                <w:szCs w:val="18"/>
              </w:rPr>
            </w:pPr>
          </w:p>
        </w:tc>
        <w:tc>
          <w:tcPr>
            <w:tcW w:w="1103" w:type="dxa"/>
          </w:tcPr>
          <w:p w:rsidR="00280ACB" w:rsidRPr="00160C43" w:rsidRDefault="00280ACB" w:rsidP="00A81D06">
            <w:pPr>
              <w:jc w:val="right"/>
              <w:rPr>
                <w:rFonts w:ascii="Century Gothic" w:hAnsi="Century Gothic"/>
                <w:sz w:val="18"/>
                <w:szCs w:val="18"/>
              </w:rPr>
            </w:pPr>
          </w:p>
        </w:tc>
        <w:tc>
          <w:tcPr>
            <w:tcW w:w="1440" w:type="dxa"/>
          </w:tcPr>
          <w:p w:rsidR="00280ACB" w:rsidRPr="00160C43" w:rsidRDefault="00280ACB" w:rsidP="00A81D06">
            <w:pPr>
              <w:jc w:val="right"/>
              <w:rPr>
                <w:rFonts w:ascii="Century Gothic" w:hAnsi="Century Gothic"/>
                <w:sz w:val="18"/>
                <w:szCs w:val="18"/>
              </w:rPr>
            </w:pPr>
          </w:p>
        </w:tc>
        <w:tc>
          <w:tcPr>
            <w:tcW w:w="1440" w:type="dxa"/>
          </w:tcPr>
          <w:p w:rsidR="00280ACB" w:rsidRPr="00160C43" w:rsidRDefault="009A4353" w:rsidP="009A4353">
            <w:pPr>
              <w:jc w:val="right"/>
              <w:rPr>
                <w:rFonts w:ascii="Century Gothic" w:hAnsi="Century Gothic"/>
                <w:sz w:val="18"/>
                <w:szCs w:val="18"/>
              </w:rPr>
            </w:pPr>
            <w:r w:rsidRPr="00160C43">
              <w:rPr>
                <w:rFonts w:ascii="Century Gothic" w:hAnsi="Century Gothic"/>
                <w:sz w:val="18"/>
                <w:szCs w:val="18"/>
              </w:rPr>
              <w:t>3,0</w:t>
            </w:r>
            <w:r w:rsidR="00280ACB" w:rsidRPr="00160C43">
              <w:rPr>
                <w:rFonts w:ascii="Century Gothic" w:hAnsi="Century Gothic"/>
                <w:sz w:val="18"/>
                <w:szCs w:val="18"/>
              </w:rPr>
              <w:t>9</w:t>
            </w:r>
          </w:p>
        </w:tc>
      </w:tr>
    </w:tbl>
    <w:p w:rsidR="009A50E7" w:rsidRPr="00160C43" w:rsidRDefault="009A50E7" w:rsidP="009A50E7">
      <w:pPr>
        <w:pStyle w:val="Encabezado"/>
        <w:ind w:left="709"/>
        <w:rPr>
          <w:rFonts w:ascii="Century Gothic" w:hAnsi="Century Gothic"/>
          <w:b/>
          <w:sz w:val="18"/>
          <w:szCs w:val="18"/>
        </w:rPr>
      </w:pPr>
    </w:p>
    <w:p w:rsidR="009A50E7" w:rsidRPr="00160C43" w:rsidRDefault="009A50E7" w:rsidP="009A50E7">
      <w:pPr>
        <w:pStyle w:val="Encabezado"/>
        <w:ind w:left="709"/>
        <w:rPr>
          <w:rFonts w:ascii="Century Gothic" w:hAnsi="Century Gothic" w:cs="Microsoft Sans Serif"/>
          <w:sz w:val="18"/>
          <w:szCs w:val="18"/>
        </w:rPr>
      </w:pPr>
      <w:r w:rsidRPr="00160C43">
        <w:rPr>
          <w:rFonts w:ascii="Century Gothic" w:hAnsi="Century Gothic" w:cs="Microsoft Sans Serif"/>
          <w:sz w:val="18"/>
          <w:szCs w:val="18"/>
        </w:rPr>
        <w:t>U</w:t>
      </w:r>
      <w:r w:rsidRPr="00160C43">
        <w:rPr>
          <w:rFonts w:ascii="Century Gothic" w:hAnsi="Century Gothic" w:cs="Microsoft Sans Serif"/>
          <w:sz w:val="18"/>
          <w:szCs w:val="18"/>
          <w:vertAlign w:val="subscript"/>
        </w:rPr>
        <w:t>M1</w:t>
      </w:r>
      <w:r w:rsidRPr="00160C43">
        <w:rPr>
          <w:rFonts w:ascii="Century Gothic" w:hAnsi="Century Gothic" w:cs="Microsoft Sans Serif"/>
          <w:sz w:val="18"/>
          <w:szCs w:val="18"/>
        </w:rPr>
        <w:t xml:space="preserve"> = 1 / RT</w:t>
      </w:r>
    </w:p>
    <w:p w:rsidR="009A50E7" w:rsidRPr="00160C43" w:rsidRDefault="009A50E7" w:rsidP="009A50E7">
      <w:pPr>
        <w:pStyle w:val="Encabezado"/>
        <w:ind w:left="709"/>
        <w:rPr>
          <w:rFonts w:ascii="Century Gothic" w:hAnsi="Century Gothic" w:cs="Microsoft Sans Serif"/>
          <w:sz w:val="18"/>
          <w:szCs w:val="18"/>
        </w:rPr>
      </w:pPr>
      <w:r w:rsidRPr="00160C43">
        <w:rPr>
          <w:rFonts w:ascii="Century Gothic" w:hAnsi="Century Gothic" w:cs="Microsoft Sans Serif"/>
          <w:sz w:val="18"/>
          <w:szCs w:val="18"/>
        </w:rPr>
        <w:t>U</w:t>
      </w:r>
      <w:r w:rsidRPr="00160C43">
        <w:rPr>
          <w:rFonts w:ascii="Century Gothic" w:hAnsi="Century Gothic" w:cs="Microsoft Sans Serif"/>
          <w:sz w:val="18"/>
          <w:szCs w:val="18"/>
          <w:vertAlign w:val="subscript"/>
        </w:rPr>
        <w:t>M1</w:t>
      </w:r>
      <w:r w:rsidR="009A4353" w:rsidRPr="00160C43">
        <w:rPr>
          <w:rFonts w:ascii="Century Gothic" w:hAnsi="Century Gothic" w:cs="Microsoft Sans Serif"/>
          <w:sz w:val="18"/>
          <w:szCs w:val="18"/>
        </w:rPr>
        <w:t xml:space="preserve"> = 1 /  3</w:t>
      </w:r>
      <w:r w:rsidRPr="00160C43">
        <w:rPr>
          <w:rFonts w:ascii="Century Gothic" w:hAnsi="Century Gothic" w:cs="Microsoft Sans Serif"/>
          <w:sz w:val="18"/>
          <w:szCs w:val="18"/>
        </w:rPr>
        <w:t>,</w:t>
      </w:r>
      <w:r w:rsidR="009A4353" w:rsidRPr="00160C43">
        <w:rPr>
          <w:rFonts w:ascii="Century Gothic" w:hAnsi="Century Gothic" w:cs="Microsoft Sans Serif"/>
          <w:sz w:val="18"/>
          <w:szCs w:val="18"/>
        </w:rPr>
        <w:t>0</w:t>
      </w:r>
      <w:r w:rsidR="00322A55" w:rsidRPr="00160C43">
        <w:rPr>
          <w:rFonts w:ascii="Century Gothic" w:hAnsi="Century Gothic" w:cs="Microsoft Sans Serif"/>
          <w:sz w:val="18"/>
          <w:szCs w:val="18"/>
        </w:rPr>
        <w:t>9</w:t>
      </w:r>
    </w:p>
    <w:p w:rsidR="009A50E7" w:rsidRPr="00160C43" w:rsidRDefault="009A50E7" w:rsidP="009A50E7">
      <w:pPr>
        <w:pStyle w:val="Encabezado"/>
        <w:ind w:left="709"/>
        <w:rPr>
          <w:rFonts w:ascii="Century Gothic" w:hAnsi="Century Gothic" w:cs="Microsoft Sans Serif"/>
          <w:b/>
          <w:sz w:val="18"/>
          <w:szCs w:val="18"/>
        </w:rPr>
      </w:pPr>
      <w:r w:rsidRPr="00160C43">
        <w:rPr>
          <w:rFonts w:ascii="Century Gothic" w:hAnsi="Century Gothic" w:cs="Microsoft Sans Serif"/>
          <w:b/>
          <w:sz w:val="18"/>
          <w:szCs w:val="18"/>
        </w:rPr>
        <w:t>U</w:t>
      </w:r>
      <w:r w:rsidRPr="00160C43">
        <w:rPr>
          <w:rFonts w:ascii="Century Gothic" w:hAnsi="Century Gothic" w:cs="Microsoft Sans Serif"/>
          <w:b/>
          <w:sz w:val="18"/>
          <w:szCs w:val="18"/>
          <w:vertAlign w:val="subscript"/>
        </w:rPr>
        <w:t>M1</w:t>
      </w:r>
      <w:r w:rsidR="00447829" w:rsidRPr="00160C43">
        <w:rPr>
          <w:rFonts w:ascii="Century Gothic" w:hAnsi="Century Gothic" w:cs="Microsoft Sans Serif"/>
          <w:b/>
          <w:sz w:val="18"/>
          <w:szCs w:val="18"/>
        </w:rPr>
        <w:t xml:space="preserve"> = 0,</w:t>
      </w:r>
      <w:r w:rsidR="00322A55" w:rsidRPr="00160C43">
        <w:rPr>
          <w:rFonts w:ascii="Century Gothic" w:hAnsi="Century Gothic" w:cs="Microsoft Sans Serif"/>
          <w:b/>
          <w:sz w:val="18"/>
          <w:szCs w:val="18"/>
        </w:rPr>
        <w:t>3</w:t>
      </w:r>
      <w:r w:rsidR="009A4353" w:rsidRPr="00160C43">
        <w:rPr>
          <w:rFonts w:ascii="Century Gothic" w:hAnsi="Century Gothic" w:cs="Microsoft Sans Serif"/>
          <w:b/>
          <w:sz w:val="18"/>
          <w:szCs w:val="18"/>
        </w:rPr>
        <w:t>24</w:t>
      </w:r>
      <w:r w:rsidR="00BB1A73" w:rsidRPr="00160C43">
        <w:rPr>
          <w:rFonts w:ascii="Century Gothic" w:hAnsi="Century Gothic" w:cs="Microsoft Sans Serif"/>
          <w:b/>
          <w:sz w:val="18"/>
          <w:szCs w:val="18"/>
        </w:rPr>
        <w:t xml:space="preserve"> W</w:t>
      </w:r>
      <w:r w:rsidRPr="00160C43">
        <w:rPr>
          <w:rFonts w:ascii="Century Gothic" w:hAnsi="Century Gothic" w:cs="Microsoft Sans Serif"/>
          <w:b/>
          <w:sz w:val="18"/>
          <w:szCs w:val="18"/>
        </w:rPr>
        <w:t>/m</w:t>
      </w:r>
      <w:r w:rsidRPr="00160C43">
        <w:rPr>
          <w:rFonts w:ascii="Century Gothic" w:hAnsi="Century Gothic" w:cs="Microsoft Sans Serif"/>
          <w:b/>
          <w:sz w:val="18"/>
          <w:szCs w:val="18"/>
          <w:vertAlign w:val="superscript"/>
        </w:rPr>
        <w:t>2</w:t>
      </w:r>
      <w:r w:rsidRPr="00160C43">
        <w:rPr>
          <w:rFonts w:ascii="Century Gothic" w:hAnsi="Century Gothic" w:cs="Microsoft Sans Serif"/>
          <w:b/>
          <w:sz w:val="18"/>
          <w:szCs w:val="18"/>
        </w:rPr>
        <w:t xml:space="preserve"> K </w:t>
      </w:r>
    </w:p>
    <w:p w:rsidR="009A50E7" w:rsidRPr="00160C43" w:rsidRDefault="009A50E7" w:rsidP="00280ACB">
      <w:pPr>
        <w:pStyle w:val="Encabezado"/>
        <w:rPr>
          <w:rFonts w:ascii="Century Gothic" w:hAnsi="Century Gothic" w:cs="Microsoft Sans Serif"/>
          <w:sz w:val="18"/>
          <w:szCs w:val="18"/>
        </w:rPr>
      </w:pPr>
    </w:p>
    <w:p w:rsidR="009A50E7" w:rsidRPr="00160C43" w:rsidRDefault="009A50E7" w:rsidP="009A50E7">
      <w:pPr>
        <w:jc w:val="both"/>
        <w:rPr>
          <w:rFonts w:ascii="Century Gothic" w:hAnsi="Century Gothic"/>
          <w:sz w:val="18"/>
          <w:szCs w:val="18"/>
        </w:rPr>
      </w:pPr>
    </w:p>
    <w:p w:rsidR="00263249" w:rsidRPr="00160C43" w:rsidRDefault="00263249" w:rsidP="009A50E7">
      <w:pPr>
        <w:jc w:val="both"/>
        <w:rPr>
          <w:rFonts w:ascii="Century Gothic" w:hAnsi="Century Gothic"/>
          <w:sz w:val="18"/>
          <w:szCs w:val="18"/>
        </w:rPr>
      </w:pPr>
    </w:p>
    <w:p w:rsidR="00263249" w:rsidRPr="00160C43" w:rsidRDefault="00280ACB" w:rsidP="009A50E7">
      <w:pPr>
        <w:jc w:val="both"/>
        <w:rPr>
          <w:rFonts w:ascii="Century Gothic" w:hAnsi="Century Gothic"/>
          <w:sz w:val="18"/>
          <w:szCs w:val="18"/>
        </w:rPr>
      </w:pPr>
      <w:r w:rsidRPr="00160C43">
        <w:rPr>
          <w:rFonts w:ascii="Century Gothic" w:hAnsi="Century Gothic"/>
          <w:noProof/>
          <w:sz w:val="18"/>
          <w:szCs w:val="18"/>
          <w:lang w:val="es-ES"/>
        </w:rPr>
        <w:drawing>
          <wp:inline distT="0" distB="0" distL="0" distR="0">
            <wp:extent cx="5760000" cy="3576896"/>
            <wp:effectExtent l="19050" t="0" r="0" b="0"/>
            <wp:docPr id="37"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3" cstate="print"/>
                    <a:srcRect l="1690" t="16923" r="47804" b="26631"/>
                    <a:stretch>
                      <a:fillRect/>
                    </a:stretch>
                  </pic:blipFill>
                  <pic:spPr bwMode="auto">
                    <a:xfrm>
                      <a:off x="0" y="0"/>
                      <a:ext cx="5760000" cy="3576896"/>
                    </a:xfrm>
                    <a:prstGeom prst="rect">
                      <a:avLst/>
                    </a:prstGeom>
                    <a:noFill/>
                    <a:ln w="9525">
                      <a:noFill/>
                      <a:miter lim="800000"/>
                      <a:headEnd/>
                      <a:tailEnd/>
                    </a:ln>
                  </pic:spPr>
                </pic:pic>
              </a:graphicData>
            </a:graphic>
          </wp:inline>
        </w:drawing>
      </w:r>
    </w:p>
    <w:p w:rsidR="00263249" w:rsidRPr="00160C43" w:rsidRDefault="00263249" w:rsidP="009A50E7">
      <w:pPr>
        <w:jc w:val="both"/>
        <w:rPr>
          <w:rFonts w:ascii="Century Gothic" w:hAnsi="Century Gothic"/>
          <w:sz w:val="18"/>
          <w:szCs w:val="18"/>
        </w:rPr>
      </w:pPr>
    </w:p>
    <w:p w:rsidR="00263249" w:rsidRPr="00160C43" w:rsidRDefault="00263249">
      <w:pPr>
        <w:overflowPunct/>
        <w:autoSpaceDE/>
        <w:autoSpaceDN/>
        <w:adjustRightInd/>
        <w:textAlignment w:val="auto"/>
        <w:rPr>
          <w:rFonts w:ascii="Century Gothic" w:hAnsi="Century Gothic"/>
          <w:b/>
          <w:sz w:val="18"/>
          <w:szCs w:val="18"/>
        </w:rPr>
      </w:pPr>
      <w:r w:rsidRPr="00160C43">
        <w:rPr>
          <w:rFonts w:ascii="Century Gothic" w:hAnsi="Century Gothic"/>
          <w:b/>
          <w:sz w:val="18"/>
          <w:szCs w:val="18"/>
        </w:rPr>
        <w:br w:type="page"/>
      </w: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lastRenderedPageBreak/>
        <w:t xml:space="preserve">E.1.1.2.- Cerramientos horizontales o con pendiente sobre la horizontal </w:t>
      </w:r>
      <w:r w:rsidRPr="00160C43">
        <w:rPr>
          <w:rFonts w:ascii="Century Gothic" w:hAnsi="Century Gothic" w:cs="Microsoft Sans Serif"/>
          <w:b/>
          <w:sz w:val="18"/>
          <w:szCs w:val="18"/>
        </w:rPr>
        <w:t>≤</w:t>
      </w:r>
      <w:r w:rsidRPr="00160C43">
        <w:rPr>
          <w:rFonts w:ascii="Century Gothic" w:hAnsi="Century Gothic"/>
          <w:b/>
          <w:sz w:val="18"/>
          <w:szCs w:val="18"/>
        </w:rPr>
        <w:t xml:space="preserve"> 60º y flujo ascendente</w:t>
      </w:r>
    </w:p>
    <w:p w:rsidR="009A50E7" w:rsidRPr="00160C43" w:rsidRDefault="009A50E7" w:rsidP="009A50E7">
      <w:pPr>
        <w:jc w:val="both"/>
        <w:rPr>
          <w:rFonts w:ascii="Century Gothic" w:hAnsi="Century Gothic"/>
          <w:sz w:val="18"/>
          <w:szCs w:val="18"/>
        </w:rPr>
      </w:pP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C1</w:t>
      </w: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Cubierta:</w:t>
      </w:r>
    </w:p>
    <w:p w:rsidR="009A50E7" w:rsidRPr="00160C43" w:rsidRDefault="009A50E7" w:rsidP="009A50E7">
      <w:pPr>
        <w:jc w:val="both"/>
        <w:rPr>
          <w:rFonts w:ascii="Century Gothic" w:hAnsi="Century Gothic"/>
          <w:b/>
          <w:sz w:val="18"/>
          <w:szCs w:val="18"/>
        </w:rPr>
      </w:pPr>
    </w:p>
    <w:tbl>
      <w:tblPr>
        <w:tblW w:w="7739" w:type="dxa"/>
        <w:tblLayout w:type="fixed"/>
        <w:tblCellMar>
          <w:left w:w="70" w:type="dxa"/>
          <w:right w:w="70" w:type="dxa"/>
        </w:tblCellMar>
        <w:tblLook w:val="0000"/>
      </w:tblPr>
      <w:tblGrid>
        <w:gridCol w:w="3756"/>
        <w:gridCol w:w="1103"/>
        <w:gridCol w:w="1440"/>
        <w:gridCol w:w="1440"/>
      </w:tblGrid>
      <w:tr w:rsidR="009A50E7" w:rsidRPr="00160C43" w:rsidTr="00A81D06">
        <w:trPr>
          <w:cantSplit/>
        </w:trPr>
        <w:tc>
          <w:tcPr>
            <w:tcW w:w="3756" w:type="dxa"/>
          </w:tcPr>
          <w:p w:rsidR="009A50E7" w:rsidRPr="00160C43" w:rsidRDefault="009A50E7" w:rsidP="00A81D06">
            <w:pPr>
              <w:rPr>
                <w:rFonts w:ascii="Century Gothic" w:hAnsi="Century Gothic"/>
                <w:sz w:val="18"/>
                <w:szCs w:val="18"/>
              </w:rPr>
            </w:pPr>
            <w:r w:rsidRPr="00160C43">
              <w:rPr>
                <w:rFonts w:ascii="Century Gothic" w:hAnsi="Century Gothic"/>
                <w:sz w:val="18"/>
                <w:szCs w:val="18"/>
              </w:rPr>
              <w:t>Material</w:t>
            </w:r>
          </w:p>
        </w:tc>
        <w:tc>
          <w:tcPr>
            <w:tcW w:w="1103" w:type="dxa"/>
          </w:tcPr>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Espesor</w:t>
            </w:r>
          </w:p>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mm</w:t>
            </w:r>
          </w:p>
        </w:tc>
        <w:tc>
          <w:tcPr>
            <w:tcW w:w="1440" w:type="dxa"/>
          </w:tcPr>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λ</w:t>
            </w:r>
          </w:p>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 xml:space="preserve">W / m K </w:t>
            </w:r>
          </w:p>
        </w:tc>
        <w:tc>
          <w:tcPr>
            <w:tcW w:w="1440" w:type="dxa"/>
          </w:tcPr>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Resistividad</w:t>
            </w:r>
          </w:p>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 xml:space="preserve">m² K / W </w:t>
            </w:r>
          </w:p>
        </w:tc>
      </w:tr>
      <w:tr w:rsidR="009A50E7" w:rsidRPr="00160C43" w:rsidTr="00A81D06">
        <w:trPr>
          <w:cantSplit/>
        </w:trPr>
        <w:tc>
          <w:tcPr>
            <w:tcW w:w="3756" w:type="dxa"/>
          </w:tcPr>
          <w:p w:rsidR="009A50E7" w:rsidRPr="00160C43" w:rsidRDefault="009A50E7" w:rsidP="00A81D06">
            <w:pPr>
              <w:rPr>
                <w:rFonts w:ascii="Century Gothic" w:hAnsi="Century Gothic"/>
                <w:sz w:val="18"/>
                <w:szCs w:val="18"/>
              </w:rPr>
            </w:pPr>
            <w:r w:rsidRPr="00160C43">
              <w:rPr>
                <w:rFonts w:ascii="Century Gothic" w:hAnsi="Century Gothic"/>
                <w:sz w:val="18"/>
                <w:szCs w:val="18"/>
              </w:rPr>
              <w:t>Resistencia térmica superf amb exterior</w:t>
            </w:r>
          </w:p>
        </w:tc>
        <w:tc>
          <w:tcPr>
            <w:tcW w:w="1103" w:type="dxa"/>
          </w:tcPr>
          <w:p w:rsidR="009A50E7" w:rsidRPr="00160C43" w:rsidRDefault="009A50E7" w:rsidP="00A81D06">
            <w:pPr>
              <w:jc w:val="right"/>
              <w:rPr>
                <w:rFonts w:ascii="Century Gothic" w:hAnsi="Century Gothic"/>
                <w:sz w:val="18"/>
                <w:szCs w:val="18"/>
              </w:rPr>
            </w:pPr>
          </w:p>
        </w:tc>
        <w:tc>
          <w:tcPr>
            <w:tcW w:w="1440" w:type="dxa"/>
          </w:tcPr>
          <w:p w:rsidR="009A50E7" w:rsidRPr="00160C43" w:rsidRDefault="009A50E7" w:rsidP="00A81D06">
            <w:pPr>
              <w:jc w:val="right"/>
              <w:rPr>
                <w:rFonts w:ascii="Century Gothic" w:hAnsi="Century Gothic"/>
                <w:sz w:val="18"/>
                <w:szCs w:val="18"/>
              </w:rPr>
            </w:pPr>
          </w:p>
        </w:tc>
        <w:tc>
          <w:tcPr>
            <w:tcW w:w="1440" w:type="dxa"/>
          </w:tcPr>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0,04</w:t>
            </w:r>
          </w:p>
        </w:tc>
      </w:tr>
      <w:tr w:rsidR="009A50E7" w:rsidRPr="00160C43" w:rsidTr="00A81D06">
        <w:trPr>
          <w:cantSplit/>
        </w:trPr>
        <w:tc>
          <w:tcPr>
            <w:tcW w:w="3756" w:type="dxa"/>
          </w:tcPr>
          <w:p w:rsidR="009A50E7" w:rsidRPr="00160C43" w:rsidRDefault="00074838" w:rsidP="00A81D06">
            <w:pPr>
              <w:rPr>
                <w:rFonts w:ascii="Century Gothic" w:hAnsi="Century Gothic"/>
                <w:sz w:val="18"/>
                <w:szCs w:val="18"/>
              </w:rPr>
            </w:pPr>
            <w:r w:rsidRPr="00160C43">
              <w:rPr>
                <w:rFonts w:ascii="Century Gothic" w:hAnsi="Century Gothic"/>
                <w:sz w:val="18"/>
                <w:szCs w:val="18"/>
              </w:rPr>
              <w:t xml:space="preserve">Panel sándwich </w:t>
            </w:r>
          </w:p>
        </w:tc>
        <w:tc>
          <w:tcPr>
            <w:tcW w:w="1103" w:type="dxa"/>
          </w:tcPr>
          <w:p w:rsidR="009A50E7" w:rsidRPr="00160C43" w:rsidRDefault="00074838" w:rsidP="00A81D06">
            <w:pPr>
              <w:jc w:val="right"/>
              <w:rPr>
                <w:rFonts w:ascii="Century Gothic" w:hAnsi="Century Gothic"/>
                <w:sz w:val="18"/>
                <w:szCs w:val="18"/>
              </w:rPr>
            </w:pPr>
            <w:r w:rsidRPr="00160C43">
              <w:rPr>
                <w:rFonts w:ascii="Century Gothic" w:hAnsi="Century Gothic"/>
                <w:sz w:val="18"/>
                <w:szCs w:val="18"/>
              </w:rPr>
              <w:t>10</w:t>
            </w:r>
            <w:r w:rsidR="009A50E7" w:rsidRPr="00160C43">
              <w:rPr>
                <w:rFonts w:ascii="Century Gothic" w:hAnsi="Century Gothic"/>
                <w:sz w:val="18"/>
                <w:szCs w:val="18"/>
              </w:rPr>
              <w:t>0</w:t>
            </w:r>
          </w:p>
        </w:tc>
        <w:tc>
          <w:tcPr>
            <w:tcW w:w="1440" w:type="dxa"/>
          </w:tcPr>
          <w:p w:rsidR="009A50E7" w:rsidRPr="00160C43" w:rsidRDefault="009A50E7" w:rsidP="00074838">
            <w:pPr>
              <w:jc w:val="right"/>
              <w:rPr>
                <w:rFonts w:ascii="Century Gothic" w:hAnsi="Century Gothic"/>
                <w:sz w:val="18"/>
                <w:szCs w:val="18"/>
              </w:rPr>
            </w:pPr>
            <w:r w:rsidRPr="00160C43">
              <w:rPr>
                <w:rFonts w:ascii="Century Gothic" w:hAnsi="Century Gothic"/>
                <w:sz w:val="18"/>
                <w:szCs w:val="18"/>
              </w:rPr>
              <w:t>0,</w:t>
            </w:r>
            <w:r w:rsidR="00074838" w:rsidRPr="00160C43">
              <w:rPr>
                <w:rFonts w:ascii="Century Gothic" w:hAnsi="Century Gothic"/>
                <w:sz w:val="18"/>
                <w:szCs w:val="18"/>
              </w:rPr>
              <w:t>041</w:t>
            </w:r>
          </w:p>
        </w:tc>
        <w:tc>
          <w:tcPr>
            <w:tcW w:w="1440" w:type="dxa"/>
          </w:tcPr>
          <w:p w:rsidR="009A50E7" w:rsidRPr="00160C43" w:rsidRDefault="00074838" w:rsidP="00A81D06">
            <w:pPr>
              <w:jc w:val="right"/>
              <w:rPr>
                <w:rFonts w:ascii="Century Gothic" w:hAnsi="Century Gothic"/>
                <w:sz w:val="18"/>
                <w:szCs w:val="18"/>
              </w:rPr>
            </w:pPr>
            <w:r w:rsidRPr="00160C43">
              <w:rPr>
                <w:rFonts w:ascii="Century Gothic" w:hAnsi="Century Gothic"/>
                <w:sz w:val="18"/>
                <w:szCs w:val="18"/>
              </w:rPr>
              <w:t>2,44</w:t>
            </w:r>
          </w:p>
        </w:tc>
      </w:tr>
      <w:tr w:rsidR="00AA4F9E" w:rsidRPr="00160C43" w:rsidTr="00A81D06">
        <w:trPr>
          <w:cantSplit/>
        </w:trPr>
        <w:tc>
          <w:tcPr>
            <w:tcW w:w="3756" w:type="dxa"/>
          </w:tcPr>
          <w:p w:rsidR="00AA4F9E" w:rsidRPr="00160C43" w:rsidRDefault="00AA4F9E" w:rsidP="00A81D06">
            <w:pPr>
              <w:rPr>
                <w:rFonts w:ascii="Century Gothic" w:hAnsi="Century Gothic"/>
                <w:sz w:val="18"/>
                <w:szCs w:val="18"/>
              </w:rPr>
            </w:pPr>
            <w:r w:rsidRPr="00160C43">
              <w:rPr>
                <w:rFonts w:ascii="Century Gothic" w:hAnsi="Century Gothic"/>
                <w:sz w:val="18"/>
                <w:szCs w:val="18"/>
              </w:rPr>
              <w:t>Forjado</w:t>
            </w:r>
          </w:p>
        </w:tc>
        <w:tc>
          <w:tcPr>
            <w:tcW w:w="1103" w:type="dxa"/>
          </w:tcPr>
          <w:p w:rsidR="00AA4F9E" w:rsidRPr="00160C43" w:rsidRDefault="00AA4F9E" w:rsidP="00A81D06">
            <w:pPr>
              <w:jc w:val="right"/>
              <w:rPr>
                <w:rFonts w:ascii="Century Gothic" w:hAnsi="Century Gothic"/>
                <w:sz w:val="18"/>
                <w:szCs w:val="18"/>
              </w:rPr>
            </w:pPr>
          </w:p>
        </w:tc>
        <w:tc>
          <w:tcPr>
            <w:tcW w:w="1440" w:type="dxa"/>
          </w:tcPr>
          <w:p w:rsidR="00AA4F9E" w:rsidRPr="00160C43" w:rsidRDefault="00AA4F9E" w:rsidP="00A81D06">
            <w:pPr>
              <w:jc w:val="right"/>
              <w:rPr>
                <w:rFonts w:ascii="Century Gothic" w:hAnsi="Century Gothic"/>
                <w:sz w:val="18"/>
                <w:szCs w:val="18"/>
              </w:rPr>
            </w:pPr>
          </w:p>
        </w:tc>
        <w:tc>
          <w:tcPr>
            <w:tcW w:w="1440" w:type="dxa"/>
          </w:tcPr>
          <w:p w:rsidR="00AA4F9E" w:rsidRPr="00160C43" w:rsidRDefault="00AA4F9E" w:rsidP="00A81D06">
            <w:pPr>
              <w:jc w:val="right"/>
              <w:rPr>
                <w:rFonts w:ascii="Century Gothic" w:hAnsi="Century Gothic"/>
                <w:sz w:val="18"/>
                <w:szCs w:val="18"/>
              </w:rPr>
            </w:pPr>
            <w:r w:rsidRPr="00160C43">
              <w:rPr>
                <w:rFonts w:ascii="Century Gothic" w:hAnsi="Century Gothic"/>
                <w:sz w:val="18"/>
                <w:szCs w:val="18"/>
              </w:rPr>
              <w:t>0,25</w:t>
            </w:r>
          </w:p>
        </w:tc>
      </w:tr>
      <w:tr w:rsidR="00AA4F9E" w:rsidRPr="00160C43" w:rsidTr="00A81D06">
        <w:trPr>
          <w:cantSplit/>
        </w:trPr>
        <w:tc>
          <w:tcPr>
            <w:tcW w:w="3756" w:type="dxa"/>
          </w:tcPr>
          <w:p w:rsidR="00AA4F9E" w:rsidRPr="00160C43" w:rsidRDefault="00AA4F9E" w:rsidP="00A81D06">
            <w:pPr>
              <w:rPr>
                <w:rFonts w:ascii="Century Gothic" w:hAnsi="Century Gothic"/>
                <w:sz w:val="18"/>
                <w:szCs w:val="18"/>
              </w:rPr>
            </w:pPr>
            <w:r w:rsidRPr="00160C43">
              <w:rPr>
                <w:rFonts w:ascii="Century Gothic" w:hAnsi="Century Gothic"/>
                <w:sz w:val="18"/>
                <w:szCs w:val="18"/>
              </w:rPr>
              <w:t>Falso techo</w:t>
            </w:r>
          </w:p>
        </w:tc>
        <w:tc>
          <w:tcPr>
            <w:tcW w:w="1103" w:type="dxa"/>
          </w:tcPr>
          <w:p w:rsidR="00AA4F9E" w:rsidRPr="00160C43" w:rsidRDefault="00AA4F9E" w:rsidP="00A81D06">
            <w:pPr>
              <w:jc w:val="right"/>
              <w:rPr>
                <w:rFonts w:ascii="Century Gothic" w:hAnsi="Century Gothic"/>
                <w:sz w:val="18"/>
                <w:szCs w:val="18"/>
              </w:rPr>
            </w:pPr>
          </w:p>
        </w:tc>
        <w:tc>
          <w:tcPr>
            <w:tcW w:w="1440" w:type="dxa"/>
          </w:tcPr>
          <w:p w:rsidR="00AA4F9E" w:rsidRPr="00160C43" w:rsidRDefault="00AA4F9E" w:rsidP="00A81D06">
            <w:pPr>
              <w:jc w:val="right"/>
              <w:rPr>
                <w:rFonts w:ascii="Century Gothic" w:hAnsi="Century Gothic"/>
                <w:sz w:val="18"/>
                <w:szCs w:val="18"/>
              </w:rPr>
            </w:pPr>
          </w:p>
        </w:tc>
        <w:tc>
          <w:tcPr>
            <w:tcW w:w="1440" w:type="dxa"/>
          </w:tcPr>
          <w:p w:rsidR="00AA4F9E" w:rsidRPr="00160C43" w:rsidRDefault="00AA4F9E" w:rsidP="00A81D06">
            <w:pPr>
              <w:jc w:val="right"/>
              <w:rPr>
                <w:rFonts w:ascii="Century Gothic" w:hAnsi="Century Gothic"/>
                <w:sz w:val="18"/>
                <w:szCs w:val="18"/>
              </w:rPr>
            </w:pPr>
            <w:r w:rsidRPr="00160C43">
              <w:rPr>
                <w:rFonts w:ascii="Century Gothic" w:hAnsi="Century Gothic"/>
                <w:sz w:val="18"/>
                <w:szCs w:val="18"/>
              </w:rPr>
              <w:t>0,24</w:t>
            </w:r>
          </w:p>
        </w:tc>
      </w:tr>
      <w:tr w:rsidR="009A50E7" w:rsidRPr="00160C43" w:rsidTr="00A81D06">
        <w:trPr>
          <w:cantSplit/>
        </w:trPr>
        <w:tc>
          <w:tcPr>
            <w:tcW w:w="3756" w:type="dxa"/>
          </w:tcPr>
          <w:p w:rsidR="009A50E7" w:rsidRPr="00160C43" w:rsidRDefault="009A50E7" w:rsidP="00A81D06">
            <w:pPr>
              <w:rPr>
                <w:rFonts w:ascii="Century Gothic" w:hAnsi="Century Gothic"/>
                <w:sz w:val="18"/>
                <w:szCs w:val="18"/>
              </w:rPr>
            </w:pPr>
            <w:r w:rsidRPr="00160C43">
              <w:rPr>
                <w:rFonts w:ascii="Century Gothic" w:hAnsi="Century Gothic"/>
                <w:sz w:val="18"/>
                <w:szCs w:val="18"/>
              </w:rPr>
              <w:t>Resistencia térmica superf amb interior</w:t>
            </w:r>
          </w:p>
        </w:tc>
        <w:tc>
          <w:tcPr>
            <w:tcW w:w="1103" w:type="dxa"/>
          </w:tcPr>
          <w:p w:rsidR="009A50E7" w:rsidRPr="00160C43" w:rsidRDefault="009A50E7" w:rsidP="00A81D06">
            <w:pPr>
              <w:jc w:val="right"/>
              <w:rPr>
                <w:rFonts w:ascii="Century Gothic" w:hAnsi="Century Gothic"/>
                <w:sz w:val="18"/>
                <w:szCs w:val="18"/>
              </w:rPr>
            </w:pPr>
          </w:p>
        </w:tc>
        <w:tc>
          <w:tcPr>
            <w:tcW w:w="1440" w:type="dxa"/>
          </w:tcPr>
          <w:p w:rsidR="009A50E7" w:rsidRPr="00160C43" w:rsidRDefault="009A50E7" w:rsidP="00A81D06">
            <w:pPr>
              <w:jc w:val="right"/>
              <w:rPr>
                <w:rFonts w:ascii="Century Gothic" w:hAnsi="Century Gothic"/>
                <w:sz w:val="18"/>
                <w:szCs w:val="18"/>
              </w:rPr>
            </w:pPr>
          </w:p>
        </w:tc>
        <w:tc>
          <w:tcPr>
            <w:tcW w:w="1440" w:type="dxa"/>
          </w:tcPr>
          <w:p w:rsidR="009A50E7" w:rsidRPr="00160C43" w:rsidRDefault="009A50E7" w:rsidP="00A81D06">
            <w:pPr>
              <w:jc w:val="right"/>
              <w:rPr>
                <w:rFonts w:ascii="Century Gothic" w:hAnsi="Century Gothic"/>
                <w:sz w:val="18"/>
                <w:szCs w:val="18"/>
              </w:rPr>
            </w:pPr>
            <w:r w:rsidRPr="00160C43">
              <w:rPr>
                <w:rFonts w:ascii="Century Gothic" w:hAnsi="Century Gothic"/>
                <w:sz w:val="18"/>
                <w:szCs w:val="18"/>
              </w:rPr>
              <w:t>0,10</w:t>
            </w:r>
          </w:p>
        </w:tc>
      </w:tr>
      <w:tr w:rsidR="009A50E7" w:rsidRPr="00160C43" w:rsidTr="00A81D06">
        <w:trPr>
          <w:cantSplit/>
        </w:trPr>
        <w:tc>
          <w:tcPr>
            <w:tcW w:w="3756" w:type="dxa"/>
          </w:tcPr>
          <w:p w:rsidR="009A50E7" w:rsidRPr="00160C43" w:rsidRDefault="009A50E7" w:rsidP="00A81D06">
            <w:pPr>
              <w:rPr>
                <w:rFonts w:ascii="Century Gothic" w:hAnsi="Century Gothic"/>
                <w:sz w:val="18"/>
                <w:szCs w:val="18"/>
              </w:rPr>
            </w:pPr>
          </w:p>
        </w:tc>
        <w:tc>
          <w:tcPr>
            <w:tcW w:w="1103" w:type="dxa"/>
          </w:tcPr>
          <w:p w:rsidR="009A50E7" w:rsidRPr="00160C43" w:rsidRDefault="009A50E7" w:rsidP="00A81D06">
            <w:pPr>
              <w:jc w:val="right"/>
              <w:rPr>
                <w:rFonts w:ascii="Century Gothic" w:hAnsi="Century Gothic"/>
                <w:sz w:val="18"/>
                <w:szCs w:val="18"/>
              </w:rPr>
            </w:pPr>
          </w:p>
        </w:tc>
        <w:tc>
          <w:tcPr>
            <w:tcW w:w="1440" w:type="dxa"/>
          </w:tcPr>
          <w:p w:rsidR="009A50E7" w:rsidRPr="00160C43" w:rsidRDefault="009A50E7" w:rsidP="00A81D06">
            <w:pPr>
              <w:jc w:val="right"/>
              <w:rPr>
                <w:rFonts w:ascii="Century Gothic" w:hAnsi="Century Gothic"/>
                <w:sz w:val="18"/>
                <w:szCs w:val="18"/>
              </w:rPr>
            </w:pPr>
          </w:p>
        </w:tc>
        <w:tc>
          <w:tcPr>
            <w:tcW w:w="1440" w:type="dxa"/>
          </w:tcPr>
          <w:p w:rsidR="009A50E7" w:rsidRPr="00160C43" w:rsidRDefault="00AA4F9E" w:rsidP="00074838">
            <w:pPr>
              <w:jc w:val="right"/>
              <w:rPr>
                <w:rFonts w:ascii="Century Gothic" w:hAnsi="Century Gothic"/>
                <w:sz w:val="18"/>
                <w:szCs w:val="18"/>
              </w:rPr>
            </w:pPr>
            <w:r w:rsidRPr="00160C43">
              <w:rPr>
                <w:rFonts w:ascii="Century Gothic" w:hAnsi="Century Gothic"/>
                <w:sz w:val="18"/>
                <w:szCs w:val="18"/>
              </w:rPr>
              <w:t>3,08</w:t>
            </w:r>
          </w:p>
        </w:tc>
      </w:tr>
    </w:tbl>
    <w:p w:rsidR="009A50E7" w:rsidRPr="00160C43" w:rsidRDefault="009A50E7" w:rsidP="009A50E7">
      <w:pPr>
        <w:jc w:val="both"/>
        <w:rPr>
          <w:rFonts w:ascii="Century Gothic" w:hAnsi="Century Gothic"/>
          <w:b/>
          <w:sz w:val="18"/>
          <w:szCs w:val="18"/>
        </w:rPr>
      </w:pPr>
    </w:p>
    <w:p w:rsidR="009A50E7" w:rsidRPr="00160C43" w:rsidRDefault="009A50E7" w:rsidP="009A50E7">
      <w:pPr>
        <w:pStyle w:val="Encabezado"/>
        <w:ind w:left="709"/>
        <w:rPr>
          <w:rFonts w:ascii="Century Gothic" w:hAnsi="Century Gothic" w:cs="Microsoft Sans Serif"/>
          <w:sz w:val="18"/>
          <w:szCs w:val="18"/>
        </w:rPr>
      </w:pPr>
      <w:r w:rsidRPr="00160C43">
        <w:rPr>
          <w:rFonts w:ascii="Century Gothic" w:hAnsi="Century Gothic" w:cs="Microsoft Sans Serif"/>
          <w:sz w:val="18"/>
          <w:szCs w:val="18"/>
        </w:rPr>
        <w:t>U</w:t>
      </w:r>
      <w:r w:rsidRPr="00160C43">
        <w:rPr>
          <w:rFonts w:ascii="Century Gothic" w:hAnsi="Century Gothic" w:cs="Microsoft Sans Serif"/>
          <w:sz w:val="18"/>
          <w:szCs w:val="18"/>
          <w:vertAlign w:val="subscript"/>
        </w:rPr>
        <w:t>C1</w:t>
      </w:r>
      <w:r w:rsidRPr="00160C43">
        <w:rPr>
          <w:rFonts w:ascii="Century Gothic" w:hAnsi="Century Gothic" w:cs="Microsoft Sans Serif"/>
          <w:sz w:val="18"/>
          <w:szCs w:val="18"/>
        </w:rPr>
        <w:t xml:space="preserve"> = 1 / RT</w:t>
      </w:r>
    </w:p>
    <w:p w:rsidR="009A50E7" w:rsidRPr="00160C43" w:rsidRDefault="009A50E7" w:rsidP="009A50E7">
      <w:pPr>
        <w:pStyle w:val="Encabezado"/>
        <w:ind w:left="709"/>
        <w:rPr>
          <w:rFonts w:ascii="Century Gothic" w:hAnsi="Century Gothic" w:cs="Microsoft Sans Serif"/>
          <w:sz w:val="18"/>
          <w:szCs w:val="18"/>
        </w:rPr>
      </w:pPr>
      <w:r w:rsidRPr="00160C43">
        <w:rPr>
          <w:rFonts w:ascii="Century Gothic" w:hAnsi="Century Gothic" w:cs="Microsoft Sans Serif"/>
          <w:sz w:val="18"/>
          <w:szCs w:val="18"/>
        </w:rPr>
        <w:t>U</w:t>
      </w:r>
      <w:r w:rsidRPr="00160C43">
        <w:rPr>
          <w:rFonts w:ascii="Century Gothic" w:hAnsi="Century Gothic" w:cs="Microsoft Sans Serif"/>
          <w:sz w:val="18"/>
          <w:szCs w:val="18"/>
          <w:vertAlign w:val="subscript"/>
        </w:rPr>
        <w:t>C1</w:t>
      </w:r>
      <w:r w:rsidRPr="00160C43">
        <w:rPr>
          <w:rFonts w:ascii="Century Gothic" w:hAnsi="Century Gothic" w:cs="Microsoft Sans Serif"/>
          <w:sz w:val="18"/>
          <w:szCs w:val="18"/>
        </w:rPr>
        <w:t xml:space="preserve"> = 1 /  </w:t>
      </w:r>
      <w:r w:rsidR="00AA4F9E" w:rsidRPr="00160C43">
        <w:rPr>
          <w:rFonts w:ascii="Century Gothic" w:hAnsi="Century Gothic" w:cs="Microsoft Sans Serif"/>
          <w:sz w:val="18"/>
          <w:szCs w:val="18"/>
        </w:rPr>
        <w:t>3</w:t>
      </w:r>
      <w:r w:rsidRPr="00160C43">
        <w:rPr>
          <w:rFonts w:ascii="Century Gothic" w:hAnsi="Century Gothic" w:cs="Microsoft Sans Serif"/>
          <w:sz w:val="18"/>
          <w:szCs w:val="18"/>
        </w:rPr>
        <w:t>,</w:t>
      </w:r>
      <w:r w:rsidR="00AA4F9E" w:rsidRPr="00160C43">
        <w:rPr>
          <w:rFonts w:ascii="Century Gothic" w:hAnsi="Century Gothic" w:cs="Microsoft Sans Serif"/>
          <w:sz w:val="18"/>
          <w:szCs w:val="18"/>
        </w:rPr>
        <w:t>0</w:t>
      </w:r>
      <w:r w:rsidR="00074838" w:rsidRPr="00160C43">
        <w:rPr>
          <w:rFonts w:ascii="Century Gothic" w:hAnsi="Century Gothic" w:cs="Microsoft Sans Serif"/>
          <w:sz w:val="18"/>
          <w:szCs w:val="18"/>
        </w:rPr>
        <w:t>8</w:t>
      </w:r>
    </w:p>
    <w:p w:rsidR="009A50E7" w:rsidRPr="00160C43" w:rsidRDefault="009A50E7" w:rsidP="009A50E7">
      <w:pPr>
        <w:pStyle w:val="Encabezado"/>
        <w:ind w:left="709"/>
        <w:rPr>
          <w:rFonts w:ascii="Century Gothic" w:hAnsi="Century Gothic" w:cs="Microsoft Sans Serif"/>
          <w:b/>
          <w:sz w:val="18"/>
          <w:szCs w:val="18"/>
        </w:rPr>
      </w:pPr>
      <w:r w:rsidRPr="00160C43">
        <w:rPr>
          <w:rFonts w:ascii="Century Gothic" w:hAnsi="Century Gothic" w:cs="Microsoft Sans Serif"/>
          <w:b/>
          <w:sz w:val="18"/>
          <w:szCs w:val="18"/>
        </w:rPr>
        <w:t>U</w:t>
      </w:r>
      <w:r w:rsidRPr="00160C43">
        <w:rPr>
          <w:rFonts w:ascii="Century Gothic" w:hAnsi="Century Gothic" w:cs="Microsoft Sans Serif"/>
          <w:b/>
          <w:sz w:val="18"/>
          <w:szCs w:val="18"/>
          <w:vertAlign w:val="subscript"/>
        </w:rPr>
        <w:t>C1</w:t>
      </w:r>
      <w:r w:rsidRPr="00160C43">
        <w:rPr>
          <w:rFonts w:ascii="Century Gothic" w:hAnsi="Century Gothic" w:cs="Microsoft Sans Serif"/>
          <w:b/>
          <w:sz w:val="18"/>
          <w:szCs w:val="18"/>
        </w:rPr>
        <w:t xml:space="preserve"> = 0,3</w:t>
      </w:r>
      <w:r w:rsidR="00AA4F9E" w:rsidRPr="00160C43">
        <w:rPr>
          <w:rFonts w:ascii="Century Gothic" w:hAnsi="Century Gothic" w:cs="Microsoft Sans Serif"/>
          <w:b/>
          <w:sz w:val="18"/>
          <w:szCs w:val="18"/>
        </w:rPr>
        <w:t>25</w:t>
      </w:r>
      <w:r w:rsidRPr="00160C43">
        <w:rPr>
          <w:rFonts w:ascii="Century Gothic" w:hAnsi="Century Gothic" w:cs="Microsoft Sans Serif"/>
          <w:b/>
          <w:sz w:val="18"/>
          <w:szCs w:val="18"/>
        </w:rPr>
        <w:t xml:space="preserve"> W/m</w:t>
      </w:r>
      <w:r w:rsidRPr="00160C43">
        <w:rPr>
          <w:rFonts w:ascii="Century Gothic" w:hAnsi="Century Gothic" w:cs="Microsoft Sans Serif"/>
          <w:b/>
          <w:sz w:val="18"/>
          <w:szCs w:val="18"/>
          <w:vertAlign w:val="superscript"/>
        </w:rPr>
        <w:t>2</w:t>
      </w:r>
      <w:r w:rsidRPr="00160C43">
        <w:rPr>
          <w:rFonts w:ascii="Century Gothic" w:hAnsi="Century Gothic" w:cs="Microsoft Sans Serif"/>
          <w:b/>
          <w:sz w:val="18"/>
          <w:szCs w:val="18"/>
        </w:rPr>
        <w:t xml:space="preserve"> K </w:t>
      </w:r>
    </w:p>
    <w:p w:rsidR="009A50E7" w:rsidRPr="00160C43" w:rsidRDefault="009A50E7" w:rsidP="009A50E7">
      <w:pPr>
        <w:jc w:val="both"/>
        <w:rPr>
          <w:rFonts w:ascii="Century Gothic" w:hAnsi="Century Gothic"/>
          <w:sz w:val="18"/>
          <w:szCs w:val="18"/>
        </w:rPr>
      </w:pPr>
    </w:p>
    <w:p w:rsidR="00AA4F9E" w:rsidRPr="00160C43" w:rsidRDefault="00AA4F9E" w:rsidP="009A50E7">
      <w:pPr>
        <w:jc w:val="both"/>
        <w:rPr>
          <w:rFonts w:ascii="Century Gothic" w:hAnsi="Century Gothic"/>
          <w:sz w:val="18"/>
          <w:szCs w:val="18"/>
        </w:rPr>
      </w:pPr>
    </w:p>
    <w:p w:rsidR="00AA4F9E" w:rsidRPr="00160C43" w:rsidRDefault="00AA4F9E" w:rsidP="009A50E7">
      <w:pPr>
        <w:jc w:val="both"/>
        <w:rPr>
          <w:rFonts w:ascii="Century Gothic" w:hAnsi="Century Gothic"/>
          <w:sz w:val="18"/>
          <w:szCs w:val="18"/>
        </w:rPr>
      </w:pPr>
    </w:p>
    <w:p w:rsidR="00263249" w:rsidRPr="00160C43" w:rsidRDefault="00AA4F9E" w:rsidP="009A50E7">
      <w:pPr>
        <w:jc w:val="both"/>
        <w:rPr>
          <w:rFonts w:ascii="Century Gothic" w:hAnsi="Century Gothic"/>
          <w:sz w:val="18"/>
          <w:szCs w:val="18"/>
        </w:rPr>
      </w:pPr>
      <w:r w:rsidRPr="00160C43">
        <w:rPr>
          <w:rFonts w:ascii="Century Gothic" w:hAnsi="Century Gothic"/>
          <w:noProof/>
          <w:sz w:val="18"/>
          <w:szCs w:val="18"/>
          <w:lang w:val="es-ES"/>
        </w:rPr>
        <w:drawing>
          <wp:inline distT="0" distB="0" distL="0" distR="0">
            <wp:extent cx="5760000" cy="3589796"/>
            <wp:effectExtent l="19050" t="0" r="0" b="0"/>
            <wp:docPr id="82"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cstate="print"/>
                    <a:srcRect l="1690" t="17179" r="47804" b="26888"/>
                    <a:stretch>
                      <a:fillRect/>
                    </a:stretch>
                  </pic:blipFill>
                  <pic:spPr bwMode="auto">
                    <a:xfrm>
                      <a:off x="0" y="0"/>
                      <a:ext cx="5760000" cy="3589796"/>
                    </a:xfrm>
                    <a:prstGeom prst="rect">
                      <a:avLst/>
                    </a:prstGeom>
                    <a:noFill/>
                    <a:ln w="9525">
                      <a:noFill/>
                      <a:miter lim="800000"/>
                      <a:headEnd/>
                      <a:tailEnd/>
                    </a:ln>
                  </pic:spPr>
                </pic:pic>
              </a:graphicData>
            </a:graphic>
          </wp:inline>
        </w:drawing>
      </w:r>
    </w:p>
    <w:p w:rsidR="009A50E7" w:rsidRPr="00160C43" w:rsidRDefault="009A50E7" w:rsidP="009A50E7">
      <w:pPr>
        <w:jc w:val="both"/>
        <w:rPr>
          <w:rFonts w:ascii="Century Gothic" w:hAnsi="Century Gothic"/>
          <w:sz w:val="18"/>
          <w:szCs w:val="18"/>
        </w:rPr>
      </w:pPr>
    </w:p>
    <w:p w:rsidR="00263249" w:rsidRPr="00160C43" w:rsidRDefault="00263249" w:rsidP="009A50E7">
      <w:pPr>
        <w:jc w:val="both"/>
        <w:rPr>
          <w:rFonts w:ascii="Century Gothic" w:hAnsi="Century Gothic"/>
          <w:sz w:val="18"/>
          <w:szCs w:val="18"/>
        </w:rPr>
      </w:pPr>
    </w:p>
    <w:p w:rsidR="00263249" w:rsidRPr="00160C43" w:rsidRDefault="00263249" w:rsidP="009A50E7">
      <w:pPr>
        <w:jc w:val="both"/>
        <w:rPr>
          <w:rFonts w:ascii="Century Gothic" w:hAnsi="Century Gothic"/>
          <w:sz w:val="18"/>
          <w:szCs w:val="18"/>
        </w:rPr>
      </w:pPr>
    </w:p>
    <w:p w:rsidR="00263249" w:rsidRPr="00160C43" w:rsidRDefault="00263249" w:rsidP="009A50E7">
      <w:pPr>
        <w:jc w:val="both"/>
        <w:rPr>
          <w:rFonts w:ascii="Century Gothic" w:hAnsi="Century Gothic"/>
          <w:sz w:val="18"/>
          <w:szCs w:val="18"/>
        </w:rPr>
      </w:pPr>
    </w:p>
    <w:p w:rsidR="00263249" w:rsidRPr="00160C43" w:rsidRDefault="00263249" w:rsidP="009A50E7">
      <w:pPr>
        <w:jc w:val="both"/>
        <w:rPr>
          <w:rFonts w:ascii="Century Gothic" w:hAnsi="Century Gothic"/>
          <w:sz w:val="18"/>
          <w:szCs w:val="18"/>
        </w:rPr>
      </w:pPr>
    </w:p>
    <w:p w:rsidR="00263249" w:rsidRPr="00160C43" w:rsidRDefault="00263249">
      <w:pPr>
        <w:overflowPunct/>
        <w:autoSpaceDE/>
        <w:autoSpaceDN/>
        <w:adjustRightInd/>
        <w:textAlignment w:val="auto"/>
        <w:rPr>
          <w:rFonts w:ascii="Century Gothic" w:hAnsi="Century Gothic"/>
          <w:b/>
          <w:sz w:val="18"/>
          <w:szCs w:val="18"/>
        </w:rPr>
      </w:pPr>
      <w:r w:rsidRPr="00160C43">
        <w:rPr>
          <w:rFonts w:ascii="Century Gothic" w:hAnsi="Century Gothic"/>
          <w:b/>
          <w:sz w:val="18"/>
          <w:szCs w:val="18"/>
        </w:rPr>
        <w:br w:type="page"/>
      </w: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lastRenderedPageBreak/>
        <w:t>E.1.1.3.- Cerramientos horizontales y flujo descendente</w:t>
      </w:r>
    </w:p>
    <w:p w:rsidR="009A50E7" w:rsidRPr="00160C43" w:rsidRDefault="009A50E7" w:rsidP="009A50E7">
      <w:pPr>
        <w:jc w:val="both"/>
        <w:rPr>
          <w:rFonts w:ascii="Century Gothic" w:hAnsi="Century Gothic"/>
          <w:sz w:val="18"/>
          <w:szCs w:val="18"/>
        </w:rPr>
      </w:pPr>
    </w:p>
    <w:p w:rsidR="009A50E7" w:rsidRPr="00160C43" w:rsidRDefault="009A50E7" w:rsidP="009A50E7">
      <w:pPr>
        <w:shd w:val="solid" w:color="FFFFFF" w:fill="000000"/>
        <w:rPr>
          <w:rFonts w:ascii="Century Gothic" w:hAnsi="Century Gothic"/>
          <w:sz w:val="18"/>
          <w:szCs w:val="18"/>
        </w:rPr>
      </w:pPr>
      <w:r w:rsidRPr="00160C43">
        <w:rPr>
          <w:rFonts w:ascii="Century Gothic" w:hAnsi="Century Gothic"/>
          <w:sz w:val="18"/>
          <w:szCs w:val="18"/>
        </w:rPr>
        <w:t>No es de aplicación al presente Proyecto.</w:t>
      </w:r>
    </w:p>
    <w:p w:rsidR="009A50E7" w:rsidRPr="00160C43" w:rsidRDefault="009A50E7" w:rsidP="009A50E7">
      <w:pPr>
        <w:shd w:val="solid" w:color="FFFFFF" w:fill="000000"/>
        <w:rPr>
          <w:rFonts w:ascii="Century Gothic" w:hAnsi="Century Gothic"/>
          <w:sz w:val="18"/>
          <w:szCs w:val="18"/>
        </w:rPr>
      </w:pPr>
    </w:p>
    <w:p w:rsidR="009A50E7" w:rsidRPr="00160C43" w:rsidRDefault="009A50E7" w:rsidP="009A50E7">
      <w:pPr>
        <w:shd w:val="solid" w:color="FFFFFF" w:fill="000000"/>
        <w:rPr>
          <w:rFonts w:ascii="Century Gothic" w:hAnsi="Century Gothic"/>
          <w:sz w:val="18"/>
          <w:szCs w:val="18"/>
        </w:rPr>
      </w:pPr>
    </w:p>
    <w:p w:rsidR="009A50E7" w:rsidRPr="00160C43" w:rsidRDefault="009A50E7" w:rsidP="009A50E7">
      <w:pPr>
        <w:shd w:val="solid" w:color="FFFFFF" w:fill="000000"/>
        <w:rPr>
          <w:rFonts w:ascii="Century Gothic" w:hAnsi="Century Gothic"/>
          <w:sz w:val="18"/>
          <w:szCs w:val="18"/>
        </w:rPr>
      </w:pP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E.1.2.- Cerramientos en contacto con el terreno</w:t>
      </w:r>
    </w:p>
    <w:p w:rsidR="009A50E7" w:rsidRPr="00160C43" w:rsidRDefault="009A50E7" w:rsidP="009A50E7">
      <w:pPr>
        <w:jc w:val="both"/>
        <w:rPr>
          <w:rFonts w:ascii="Century Gothic" w:hAnsi="Century Gothic"/>
          <w:b/>
          <w:sz w:val="18"/>
          <w:szCs w:val="18"/>
        </w:rPr>
      </w:pPr>
    </w:p>
    <w:p w:rsidR="009A50E7" w:rsidRPr="00160C43" w:rsidRDefault="009A50E7" w:rsidP="009A50E7">
      <w:pPr>
        <w:jc w:val="both"/>
        <w:rPr>
          <w:rFonts w:ascii="Century Gothic" w:hAnsi="Century Gothic"/>
          <w:b/>
          <w:sz w:val="18"/>
          <w:szCs w:val="18"/>
        </w:rPr>
      </w:pP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E.1.2.1.- Suelos en contacto con el terreno</w:t>
      </w:r>
    </w:p>
    <w:p w:rsidR="009A50E7" w:rsidRPr="00160C43" w:rsidRDefault="009A50E7" w:rsidP="009A50E7">
      <w:pPr>
        <w:jc w:val="both"/>
        <w:rPr>
          <w:rFonts w:ascii="Century Gothic" w:hAnsi="Century Gothic"/>
          <w:b/>
          <w:sz w:val="18"/>
          <w:szCs w:val="18"/>
        </w:rPr>
      </w:pPr>
    </w:p>
    <w:p w:rsidR="00322A55" w:rsidRPr="00160C43" w:rsidRDefault="00322A55" w:rsidP="009A50E7">
      <w:pPr>
        <w:jc w:val="both"/>
        <w:rPr>
          <w:rFonts w:ascii="Century Gothic" w:hAnsi="Century Gothic"/>
          <w:b/>
          <w:sz w:val="18"/>
          <w:szCs w:val="18"/>
        </w:rPr>
      </w:pPr>
    </w:p>
    <w:p w:rsidR="00322A55" w:rsidRPr="00160C43" w:rsidRDefault="00322A55" w:rsidP="009A50E7">
      <w:pPr>
        <w:jc w:val="both"/>
        <w:rPr>
          <w:rFonts w:ascii="Century Gothic" w:hAnsi="Century Gothic"/>
          <w:b/>
          <w:sz w:val="18"/>
          <w:szCs w:val="18"/>
        </w:rPr>
      </w:pPr>
    </w:p>
    <w:p w:rsidR="00322A55" w:rsidRPr="00160C43" w:rsidRDefault="00322A55" w:rsidP="009A50E7">
      <w:pPr>
        <w:jc w:val="both"/>
        <w:rPr>
          <w:rFonts w:ascii="Century Gothic" w:hAnsi="Century Gothic"/>
          <w:b/>
          <w:sz w:val="18"/>
          <w:szCs w:val="18"/>
        </w:rPr>
      </w:pP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E.1.2.2.- Muros en contacto con el terreno</w:t>
      </w:r>
    </w:p>
    <w:p w:rsidR="009A50E7" w:rsidRPr="00160C43" w:rsidRDefault="009A50E7" w:rsidP="009A50E7">
      <w:pPr>
        <w:jc w:val="both"/>
        <w:rPr>
          <w:rFonts w:ascii="Century Gothic" w:hAnsi="Century Gothic"/>
          <w:b/>
          <w:sz w:val="18"/>
          <w:szCs w:val="18"/>
        </w:rPr>
      </w:pPr>
    </w:p>
    <w:p w:rsidR="009A50E7" w:rsidRPr="00160C43" w:rsidRDefault="009A50E7" w:rsidP="009A50E7">
      <w:pPr>
        <w:jc w:val="both"/>
        <w:rPr>
          <w:rFonts w:ascii="Century Gothic" w:hAnsi="Century Gothic"/>
          <w:sz w:val="18"/>
          <w:szCs w:val="18"/>
        </w:rPr>
      </w:pPr>
      <w:r w:rsidRPr="00160C43">
        <w:rPr>
          <w:rFonts w:ascii="Century Gothic" w:hAnsi="Century Gothic"/>
          <w:sz w:val="18"/>
          <w:szCs w:val="18"/>
        </w:rPr>
        <w:t>No es de aplicación al presente Proyecto.</w:t>
      </w:r>
    </w:p>
    <w:p w:rsidR="009A50E7" w:rsidRPr="00160C43" w:rsidRDefault="009A50E7" w:rsidP="009A50E7">
      <w:pPr>
        <w:jc w:val="both"/>
        <w:rPr>
          <w:rFonts w:ascii="Century Gothic" w:hAnsi="Century Gothic"/>
          <w:b/>
          <w:sz w:val="18"/>
          <w:szCs w:val="18"/>
        </w:rPr>
      </w:pPr>
    </w:p>
    <w:p w:rsidR="009A50E7" w:rsidRPr="00160C43" w:rsidRDefault="009A50E7" w:rsidP="009A50E7">
      <w:pPr>
        <w:jc w:val="both"/>
        <w:rPr>
          <w:rFonts w:ascii="Century Gothic" w:hAnsi="Century Gothic"/>
          <w:b/>
          <w:sz w:val="18"/>
          <w:szCs w:val="18"/>
        </w:rPr>
      </w:pP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E.1.2.3.- Cubiertas enterradas</w:t>
      </w:r>
    </w:p>
    <w:p w:rsidR="009A50E7" w:rsidRPr="00160C43" w:rsidRDefault="009A50E7" w:rsidP="009A50E7">
      <w:pPr>
        <w:jc w:val="both"/>
        <w:rPr>
          <w:rFonts w:ascii="Century Gothic" w:hAnsi="Century Gothic"/>
          <w:sz w:val="18"/>
          <w:szCs w:val="18"/>
        </w:rPr>
      </w:pPr>
    </w:p>
    <w:p w:rsidR="009A50E7" w:rsidRPr="00160C43" w:rsidRDefault="009A50E7" w:rsidP="009A50E7">
      <w:pPr>
        <w:jc w:val="both"/>
        <w:rPr>
          <w:rFonts w:ascii="Century Gothic" w:hAnsi="Century Gothic"/>
          <w:sz w:val="18"/>
          <w:szCs w:val="18"/>
        </w:rPr>
      </w:pPr>
      <w:r w:rsidRPr="00160C43">
        <w:rPr>
          <w:rFonts w:ascii="Century Gothic" w:hAnsi="Century Gothic"/>
          <w:sz w:val="18"/>
          <w:szCs w:val="18"/>
        </w:rPr>
        <w:t>No es de aplicación al presente Proyecto.</w:t>
      </w:r>
    </w:p>
    <w:p w:rsidR="009A50E7" w:rsidRPr="00160C43" w:rsidRDefault="009A50E7" w:rsidP="009A50E7">
      <w:pPr>
        <w:jc w:val="both"/>
        <w:rPr>
          <w:rFonts w:ascii="Century Gothic" w:hAnsi="Century Gothic"/>
          <w:sz w:val="18"/>
          <w:szCs w:val="18"/>
        </w:rPr>
      </w:pPr>
    </w:p>
    <w:p w:rsidR="009A50E7" w:rsidRPr="00160C43" w:rsidRDefault="009A50E7" w:rsidP="009A50E7">
      <w:pPr>
        <w:jc w:val="both"/>
        <w:rPr>
          <w:rFonts w:ascii="Century Gothic" w:hAnsi="Century Gothic"/>
          <w:sz w:val="18"/>
          <w:szCs w:val="18"/>
        </w:rPr>
      </w:pPr>
    </w:p>
    <w:p w:rsidR="009A50E7" w:rsidRPr="00160C43" w:rsidRDefault="009A50E7" w:rsidP="009A50E7">
      <w:pPr>
        <w:jc w:val="both"/>
        <w:rPr>
          <w:rFonts w:ascii="Century Gothic" w:hAnsi="Century Gothic"/>
          <w:sz w:val="18"/>
          <w:szCs w:val="18"/>
        </w:rPr>
      </w:pPr>
    </w:p>
    <w:p w:rsidR="00263249" w:rsidRPr="00160C43" w:rsidRDefault="00263249">
      <w:pPr>
        <w:overflowPunct/>
        <w:autoSpaceDE/>
        <w:autoSpaceDN/>
        <w:adjustRightInd/>
        <w:textAlignment w:val="auto"/>
        <w:rPr>
          <w:rFonts w:ascii="Century Gothic" w:hAnsi="Century Gothic"/>
          <w:b/>
          <w:sz w:val="18"/>
          <w:szCs w:val="18"/>
        </w:rPr>
      </w:pPr>
      <w:r w:rsidRPr="00160C43">
        <w:rPr>
          <w:rFonts w:ascii="Century Gothic" w:hAnsi="Century Gothic"/>
          <w:b/>
          <w:sz w:val="18"/>
          <w:szCs w:val="18"/>
        </w:rPr>
        <w:br w:type="page"/>
      </w: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lastRenderedPageBreak/>
        <w:t>E.1.3.- Particiones interiores en contacto con espacios no habitables</w:t>
      </w:r>
    </w:p>
    <w:p w:rsidR="009A50E7" w:rsidRPr="00160C43" w:rsidRDefault="009A50E7" w:rsidP="009A50E7">
      <w:pPr>
        <w:jc w:val="both"/>
        <w:rPr>
          <w:rFonts w:ascii="Century Gothic" w:hAnsi="Century Gothic"/>
          <w:sz w:val="18"/>
          <w:szCs w:val="18"/>
        </w:rPr>
      </w:pPr>
    </w:p>
    <w:p w:rsidR="009A50E7" w:rsidRPr="00160C43" w:rsidRDefault="009A50E7" w:rsidP="009A50E7">
      <w:pPr>
        <w:jc w:val="both"/>
        <w:rPr>
          <w:rFonts w:ascii="Century Gothic" w:hAnsi="Century Gothic"/>
          <w:b/>
          <w:sz w:val="18"/>
          <w:szCs w:val="18"/>
        </w:rPr>
      </w:pP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E.1.3.1.- Particiones interiores (excepto suelos en contacto con cámaras sanitarias)</w:t>
      </w:r>
    </w:p>
    <w:p w:rsidR="009A50E7" w:rsidRPr="00160C43" w:rsidRDefault="009A50E7" w:rsidP="009A50E7">
      <w:pPr>
        <w:jc w:val="both"/>
        <w:rPr>
          <w:rFonts w:ascii="Century Gothic" w:hAnsi="Century Gothic"/>
          <w:sz w:val="18"/>
          <w:szCs w:val="18"/>
        </w:rPr>
      </w:pPr>
    </w:p>
    <w:p w:rsidR="00322A55" w:rsidRPr="00160C43" w:rsidRDefault="00322A55" w:rsidP="009A50E7">
      <w:pPr>
        <w:jc w:val="both"/>
        <w:rPr>
          <w:rFonts w:ascii="Century Gothic" w:hAnsi="Century Gothic"/>
          <w:sz w:val="18"/>
          <w:szCs w:val="18"/>
        </w:rPr>
      </w:pPr>
      <w:r w:rsidRPr="00160C43">
        <w:rPr>
          <w:rFonts w:ascii="Century Gothic" w:hAnsi="Century Gothic"/>
          <w:sz w:val="18"/>
          <w:szCs w:val="18"/>
        </w:rPr>
        <w:t>PI1</w:t>
      </w:r>
    </w:p>
    <w:p w:rsidR="00322A55" w:rsidRPr="00160C43" w:rsidRDefault="00322A55" w:rsidP="009A50E7">
      <w:pPr>
        <w:jc w:val="both"/>
        <w:rPr>
          <w:rFonts w:ascii="Century Gothic" w:hAnsi="Century Gothic"/>
          <w:sz w:val="18"/>
          <w:szCs w:val="18"/>
        </w:rPr>
      </w:pPr>
      <w:r w:rsidRPr="00160C43">
        <w:rPr>
          <w:rFonts w:ascii="Century Gothic" w:hAnsi="Century Gothic"/>
          <w:sz w:val="18"/>
          <w:szCs w:val="18"/>
        </w:rPr>
        <w:t>Partición Pasillo</w:t>
      </w:r>
    </w:p>
    <w:p w:rsidR="00322A55" w:rsidRPr="00160C43" w:rsidRDefault="00322A55" w:rsidP="009A50E7">
      <w:pPr>
        <w:jc w:val="both"/>
        <w:rPr>
          <w:rFonts w:ascii="Century Gothic" w:hAnsi="Century Gothic"/>
          <w:sz w:val="18"/>
          <w:szCs w:val="18"/>
        </w:rPr>
      </w:pPr>
    </w:p>
    <w:tbl>
      <w:tblPr>
        <w:tblW w:w="7739" w:type="dxa"/>
        <w:tblLayout w:type="fixed"/>
        <w:tblCellMar>
          <w:left w:w="70" w:type="dxa"/>
          <w:right w:w="70" w:type="dxa"/>
        </w:tblCellMar>
        <w:tblLook w:val="0000"/>
      </w:tblPr>
      <w:tblGrid>
        <w:gridCol w:w="3756"/>
        <w:gridCol w:w="1103"/>
        <w:gridCol w:w="1440"/>
        <w:gridCol w:w="1440"/>
      </w:tblGrid>
      <w:tr w:rsidR="00322A55" w:rsidRPr="00160C43" w:rsidTr="00BB1A73">
        <w:trPr>
          <w:cantSplit/>
        </w:trPr>
        <w:tc>
          <w:tcPr>
            <w:tcW w:w="3756" w:type="dxa"/>
          </w:tcPr>
          <w:p w:rsidR="00322A55" w:rsidRPr="00160C43" w:rsidRDefault="00322A55" w:rsidP="00BB1A73">
            <w:pPr>
              <w:rPr>
                <w:rFonts w:ascii="Century Gothic" w:hAnsi="Century Gothic"/>
                <w:sz w:val="18"/>
                <w:szCs w:val="18"/>
              </w:rPr>
            </w:pPr>
            <w:r w:rsidRPr="00160C43">
              <w:rPr>
                <w:rFonts w:ascii="Century Gothic" w:hAnsi="Century Gothic"/>
                <w:sz w:val="18"/>
                <w:szCs w:val="18"/>
              </w:rPr>
              <w:t>Material</w:t>
            </w:r>
          </w:p>
        </w:tc>
        <w:tc>
          <w:tcPr>
            <w:tcW w:w="1103"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Espesor</w:t>
            </w:r>
          </w:p>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mm</w:t>
            </w: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λ</w:t>
            </w:r>
          </w:p>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 xml:space="preserve">W / m K </w:t>
            </w: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Resistividad</w:t>
            </w:r>
          </w:p>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 xml:space="preserve">m² K / W </w:t>
            </w:r>
          </w:p>
        </w:tc>
      </w:tr>
      <w:tr w:rsidR="00322A55" w:rsidRPr="00160C43" w:rsidTr="00BB1A73">
        <w:trPr>
          <w:cantSplit/>
        </w:trPr>
        <w:tc>
          <w:tcPr>
            <w:tcW w:w="3756" w:type="dxa"/>
          </w:tcPr>
          <w:p w:rsidR="00322A55" w:rsidRPr="00160C43" w:rsidRDefault="00322A55" w:rsidP="00322A55">
            <w:pPr>
              <w:rPr>
                <w:rFonts w:ascii="Century Gothic" w:hAnsi="Century Gothic"/>
                <w:sz w:val="18"/>
                <w:szCs w:val="18"/>
              </w:rPr>
            </w:pPr>
            <w:r w:rsidRPr="00160C43">
              <w:rPr>
                <w:rFonts w:ascii="Century Gothic" w:hAnsi="Century Gothic"/>
                <w:sz w:val="18"/>
                <w:szCs w:val="18"/>
              </w:rPr>
              <w:t>Resistencia térmica superf amb interior</w:t>
            </w:r>
          </w:p>
        </w:tc>
        <w:tc>
          <w:tcPr>
            <w:tcW w:w="1103" w:type="dxa"/>
          </w:tcPr>
          <w:p w:rsidR="00322A55" w:rsidRPr="00160C43" w:rsidRDefault="00322A55" w:rsidP="00BB1A73">
            <w:pPr>
              <w:jc w:val="right"/>
              <w:rPr>
                <w:rFonts w:ascii="Century Gothic" w:hAnsi="Century Gothic"/>
                <w:sz w:val="18"/>
                <w:szCs w:val="18"/>
              </w:rPr>
            </w:pPr>
          </w:p>
        </w:tc>
        <w:tc>
          <w:tcPr>
            <w:tcW w:w="1440" w:type="dxa"/>
          </w:tcPr>
          <w:p w:rsidR="00322A55" w:rsidRPr="00160C43" w:rsidRDefault="00322A55" w:rsidP="00BB1A73">
            <w:pPr>
              <w:jc w:val="right"/>
              <w:rPr>
                <w:rFonts w:ascii="Century Gothic" w:hAnsi="Century Gothic"/>
                <w:sz w:val="18"/>
                <w:szCs w:val="18"/>
              </w:rPr>
            </w:pPr>
          </w:p>
        </w:tc>
        <w:tc>
          <w:tcPr>
            <w:tcW w:w="1440" w:type="dxa"/>
          </w:tcPr>
          <w:p w:rsidR="00322A55" w:rsidRPr="00160C43" w:rsidRDefault="00322A55" w:rsidP="00322A55">
            <w:pPr>
              <w:jc w:val="right"/>
              <w:rPr>
                <w:rFonts w:ascii="Century Gothic" w:hAnsi="Century Gothic"/>
                <w:sz w:val="18"/>
                <w:szCs w:val="18"/>
              </w:rPr>
            </w:pPr>
            <w:r w:rsidRPr="00160C43">
              <w:rPr>
                <w:rFonts w:ascii="Century Gothic" w:hAnsi="Century Gothic"/>
                <w:sz w:val="18"/>
                <w:szCs w:val="18"/>
              </w:rPr>
              <w:t>0,13</w:t>
            </w:r>
          </w:p>
        </w:tc>
      </w:tr>
      <w:tr w:rsidR="00322A55" w:rsidRPr="00160C43" w:rsidTr="00BB1A73">
        <w:trPr>
          <w:cantSplit/>
        </w:trPr>
        <w:tc>
          <w:tcPr>
            <w:tcW w:w="3756" w:type="dxa"/>
          </w:tcPr>
          <w:p w:rsidR="00322A55" w:rsidRPr="00160C43" w:rsidRDefault="00322A55" w:rsidP="00BB1A73">
            <w:pPr>
              <w:rPr>
                <w:rFonts w:ascii="Century Gothic" w:hAnsi="Century Gothic"/>
                <w:sz w:val="18"/>
                <w:szCs w:val="18"/>
              </w:rPr>
            </w:pPr>
            <w:r w:rsidRPr="00160C43">
              <w:rPr>
                <w:rFonts w:ascii="Century Gothic" w:hAnsi="Century Gothic"/>
                <w:sz w:val="18"/>
                <w:szCs w:val="18"/>
              </w:rPr>
              <w:t>Guarnecido de yeso</w:t>
            </w:r>
          </w:p>
        </w:tc>
        <w:tc>
          <w:tcPr>
            <w:tcW w:w="1103" w:type="dxa"/>
          </w:tcPr>
          <w:p w:rsidR="00322A55" w:rsidRPr="00160C43" w:rsidRDefault="00322A55" w:rsidP="00322A55">
            <w:pPr>
              <w:jc w:val="right"/>
              <w:rPr>
                <w:rFonts w:ascii="Century Gothic" w:hAnsi="Century Gothic"/>
                <w:sz w:val="18"/>
                <w:szCs w:val="18"/>
              </w:rPr>
            </w:pPr>
            <w:r w:rsidRPr="00160C43">
              <w:rPr>
                <w:rFonts w:ascii="Century Gothic" w:hAnsi="Century Gothic"/>
                <w:sz w:val="18"/>
                <w:szCs w:val="18"/>
              </w:rPr>
              <w:t>15</w:t>
            </w: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0,260</w:t>
            </w:r>
          </w:p>
        </w:tc>
        <w:tc>
          <w:tcPr>
            <w:tcW w:w="1440" w:type="dxa"/>
          </w:tcPr>
          <w:p w:rsidR="00322A55" w:rsidRPr="00160C43" w:rsidRDefault="00322A55" w:rsidP="00322A55">
            <w:pPr>
              <w:jc w:val="right"/>
              <w:rPr>
                <w:rFonts w:ascii="Century Gothic" w:hAnsi="Century Gothic"/>
                <w:sz w:val="18"/>
                <w:szCs w:val="18"/>
              </w:rPr>
            </w:pPr>
            <w:r w:rsidRPr="00160C43">
              <w:rPr>
                <w:rFonts w:ascii="Century Gothic" w:hAnsi="Century Gothic"/>
                <w:sz w:val="18"/>
                <w:szCs w:val="18"/>
              </w:rPr>
              <w:t>0,06</w:t>
            </w:r>
          </w:p>
        </w:tc>
      </w:tr>
      <w:tr w:rsidR="00322A55" w:rsidRPr="00160C43" w:rsidTr="00BB1A73">
        <w:trPr>
          <w:cantSplit/>
        </w:trPr>
        <w:tc>
          <w:tcPr>
            <w:tcW w:w="3756" w:type="dxa"/>
          </w:tcPr>
          <w:p w:rsidR="00322A55" w:rsidRPr="00160C43" w:rsidRDefault="00322A55" w:rsidP="00322A55">
            <w:pPr>
              <w:rPr>
                <w:rFonts w:ascii="Century Gothic" w:hAnsi="Century Gothic"/>
                <w:sz w:val="18"/>
                <w:szCs w:val="18"/>
              </w:rPr>
            </w:pPr>
            <w:r w:rsidRPr="00160C43">
              <w:rPr>
                <w:rFonts w:ascii="Century Gothic" w:hAnsi="Century Gothic"/>
                <w:sz w:val="18"/>
                <w:szCs w:val="18"/>
              </w:rPr>
              <w:t xml:space="preserve">Tabique ladrillo perforado </w:t>
            </w:r>
          </w:p>
        </w:tc>
        <w:tc>
          <w:tcPr>
            <w:tcW w:w="1103"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115</w:t>
            </w:r>
          </w:p>
        </w:tc>
        <w:tc>
          <w:tcPr>
            <w:tcW w:w="1440" w:type="dxa"/>
          </w:tcPr>
          <w:p w:rsidR="00322A55" w:rsidRPr="00160C43" w:rsidRDefault="00322A55" w:rsidP="00322A55">
            <w:pPr>
              <w:jc w:val="right"/>
              <w:rPr>
                <w:rFonts w:ascii="Century Gothic" w:hAnsi="Century Gothic"/>
                <w:sz w:val="18"/>
                <w:szCs w:val="18"/>
              </w:rPr>
            </w:pPr>
            <w:r w:rsidRPr="00160C43">
              <w:rPr>
                <w:rFonts w:ascii="Century Gothic" w:hAnsi="Century Gothic"/>
                <w:sz w:val="18"/>
                <w:szCs w:val="18"/>
              </w:rPr>
              <w:t>0,650</w:t>
            </w: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0,18</w:t>
            </w:r>
          </w:p>
        </w:tc>
      </w:tr>
      <w:tr w:rsidR="00322A55" w:rsidRPr="00160C43" w:rsidTr="00BB1A73">
        <w:trPr>
          <w:cantSplit/>
        </w:trPr>
        <w:tc>
          <w:tcPr>
            <w:tcW w:w="3756" w:type="dxa"/>
          </w:tcPr>
          <w:p w:rsidR="00322A55" w:rsidRPr="00160C43" w:rsidRDefault="00322A55" w:rsidP="00BB1A73">
            <w:pPr>
              <w:rPr>
                <w:rFonts w:ascii="Century Gothic" w:hAnsi="Century Gothic"/>
                <w:sz w:val="18"/>
                <w:szCs w:val="18"/>
              </w:rPr>
            </w:pPr>
            <w:r w:rsidRPr="00160C43">
              <w:rPr>
                <w:rFonts w:ascii="Century Gothic" w:hAnsi="Century Gothic"/>
                <w:sz w:val="18"/>
                <w:szCs w:val="18"/>
              </w:rPr>
              <w:t>Cámara de aire</w:t>
            </w:r>
          </w:p>
        </w:tc>
        <w:tc>
          <w:tcPr>
            <w:tcW w:w="1103"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10</w:t>
            </w:r>
          </w:p>
        </w:tc>
        <w:tc>
          <w:tcPr>
            <w:tcW w:w="1440" w:type="dxa"/>
          </w:tcPr>
          <w:p w:rsidR="00322A55" w:rsidRPr="00160C43" w:rsidRDefault="00322A55" w:rsidP="00BB1A73">
            <w:pPr>
              <w:jc w:val="right"/>
              <w:rPr>
                <w:rFonts w:ascii="Century Gothic" w:hAnsi="Century Gothic"/>
                <w:sz w:val="18"/>
                <w:szCs w:val="18"/>
              </w:rPr>
            </w:pPr>
          </w:p>
        </w:tc>
        <w:tc>
          <w:tcPr>
            <w:tcW w:w="1440" w:type="dxa"/>
          </w:tcPr>
          <w:p w:rsidR="00322A55" w:rsidRPr="00160C43" w:rsidRDefault="00322A55" w:rsidP="00322A55">
            <w:pPr>
              <w:jc w:val="right"/>
              <w:rPr>
                <w:rFonts w:ascii="Century Gothic" w:hAnsi="Century Gothic"/>
                <w:sz w:val="18"/>
                <w:szCs w:val="18"/>
              </w:rPr>
            </w:pPr>
            <w:r w:rsidRPr="00160C43">
              <w:rPr>
                <w:rFonts w:ascii="Century Gothic" w:hAnsi="Century Gothic"/>
                <w:sz w:val="18"/>
                <w:szCs w:val="18"/>
              </w:rPr>
              <w:t>0,16</w:t>
            </w:r>
          </w:p>
        </w:tc>
      </w:tr>
      <w:tr w:rsidR="00322A55" w:rsidRPr="00160C43" w:rsidTr="00BB1A73">
        <w:trPr>
          <w:cantSplit/>
        </w:trPr>
        <w:tc>
          <w:tcPr>
            <w:tcW w:w="3756" w:type="dxa"/>
          </w:tcPr>
          <w:p w:rsidR="00322A55" w:rsidRPr="00160C43" w:rsidRDefault="00322A55" w:rsidP="00BB1A73">
            <w:pPr>
              <w:rPr>
                <w:rFonts w:ascii="Century Gothic" w:hAnsi="Century Gothic"/>
                <w:sz w:val="18"/>
                <w:szCs w:val="18"/>
              </w:rPr>
            </w:pPr>
            <w:r w:rsidRPr="00160C43">
              <w:rPr>
                <w:rFonts w:ascii="Century Gothic" w:hAnsi="Century Gothic"/>
                <w:sz w:val="18"/>
                <w:szCs w:val="18"/>
              </w:rPr>
              <w:t>Aislamiento térmico</w:t>
            </w:r>
          </w:p>
        </w:tc>
        <w:tc>
          <w:tcPr>
            <w:tcW w:w="1103"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40</w:t>
            </w: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0,034</w:t>
            </w: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1,18</w:t>
            </w:r>
          </w:p>
        </w:tc>
      </w:tr>
      <w:tr w:rsidR="00322A55" w:rsidRPr="00160C43" w:rsidTr="00BB1A73">
        <w:trPr>
          <w:cantSplit/>
        </w:trPr>
        <w:tc>
          <w:tcPr>
            <w:tcW w:w="3756" w:type="dxa"/>
          </w:tcPr>
          <w:p w:rsidR="00322A55" w:rsidRPr="00160C43" w:rsidRDefault="00322A55" w:rsidP="00BB1A73">
            <w:pPr>
              <w:rPr>
                <w:rFonts w:ascii="Century Gothic" w:hAnsi="Century Gothic"/>
                <w:sz w:val="18"/>
                <w:szCs w:val="18"/>
              </w:rPr>
            </w:pPr>
            <w:r w:rsidRPr="00160C43">
              <w:rPr>
                <w:rFonts w:ascii="Century Gothic" w:hAnsi="Century Gothic"/>
                <w:sz w:val="18"/>
                <w:szCs w:val="18"/>
              </w:rPr>
              <w:t>Placa cartón-yeso</w:t>
            </w:r>
          </w:p>
        </w:tc>
        <w:tc>
          <w:tcPr>
            <w:tcW w:w="1103"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15</w:t>
            </w:r>
          </w:p>
        </w:tc>
        <w:tc>
          <w:tcPr>
            <w:tcW w:w="1440" w:type="dxa"/>
          </w:tcPr>
          <w:p w:rsidR="00322A55" w:rsidRPr="00160C43" w:rsidRDefault="00322A55" w:rsidP="00322A55">
            <w:pPr>
              <w:jc w:val="right"/>
              <w:rPr>
                <w:rFonts w:ascii="Century Gothic" w:hAnsi="Century Gothic"/>
                <w:sz w:val="18"/>
                <w:szCs w:val="18"/>
              </w:rPr>
            </w:pPr>
            <w:r w:rsidRPr="00160C43">
              <w:rPr>
                <w:rFonts w:ascii="Century Gothic" w:hAnsi="Century Gothic"/>
                <w:sz w:val="18"/>
                <w:szCs w:val="18"/>
              </w:rPr>
              <w:t>0,160</w:t>
            </w:r>
          </w:p>
        </w:tc>
        <w:tc>
          <w:tcPr>
            <w:tcW w:w="1440" w:type="dxa"/>
          </w:tcPr>
          <w:p w:rsidR="00322A55" w:rsidRPr="00160C43" w:rsidRDefault="00322A55" w:rsidP="00322A55">
            <w:pPr>
              <w:jc w:val="right"/>
              <w:rPr>
                <w:rFonts w:ascii="Century Gothic" w:hAnsi="Century Gothic"/>
                <w:sz w:val="18"/>
                <w:szCs w:val="18"/>
              </w:rPr>
            </w:pPr>
            <w:r w:rsidRPr="00160C43">
              <w:rPr>
                <w:rFonts w:ascii="Century Gothic" w:hAnsi="Century Gothic"/>
                <w:sz w:val="18"/>
                <w:szCs w:val="18"/>
              </w:rPr>
              <w:t>0,09</w:t>
            </w:r>
          </w:p>
        </w:tc>
      </w:tr>
      <w:tr w:rsidR="00322A55" w:rsidRPr="00160C43" w:rsidTr="00BB1A73">
        <w:trPr>
          <w:cantSplit/>
        </w:trPr>
        <w:tc>
          <w:tcPr>
            <w:tcW w:w="3756" w:type="dxa"/>
          </w:tcPr>
          <w:p w:rsidR="00322A55" w:rsidRPr="00160C43" w:rsidRDefault="00322A55" w:rsidP="00BB1A73">
            <w:pPr>
              <w:rPr>
                <w:rFonts w:ascii="Century Gothic" w:hAnsi="Century Gothic"/>
                <w:sz w:val="18"/>
                <w:szCs w:val="18"/>
              </w:rPr>
            </w:pPr>
            <w:r w:rsidRPr="00160C43">
              <w:rPr>
                <w:rFonts w:ascii="Century Gothic" w:hAnsi="Century Gothic"/>
                <w:sz w:val="18"/>
                <w:szCs w:val="18"/>
              </w:rPr>
              <w:t>Resistencia térmica superf amb interior</w:t>
            </w:r>
          </w:p>
        </w:tc>
        <w:tc>
          <w:tcPr>
            <w:tcW w:w="1103" w:type="dxa"/>
          </w:tcPr>
          <w:p w:rsidR="00322A55" w:rsidRPr="00160C43" w:rsidRDefault="00322A55" w:rsidP="00BB1A73">
            <w:pPr>
              <w:jc w:val="right"/>
              <w:rPr>
                <w:rFonts w:ascii="Century Gothic" w:hAnsi="Century Gothic"/>
                <w:sz w:val="18"/>
                <w:szCs w:val="18"/>
              </w:rPr>
            </w:pPr>
          </w:p>
        </w:tc>
        <w:tc>
          <w:tcPr>
            <w:tcW w:w="1440" w:type="dxa"/>
          </w:tcPr>
          <w:p w:rsidR="00322A55" w:rsidRPr="00160C43" w:rsidRDefault="00322A55" w:rsidP="00BB1A73">
            <w:pPr>
              <w:jc w:val="right"/>
              <w:rPr>
                <w:rFonts w:ascii="Century Gothic" w:hAnsi="Century Gothic"/>
                <w:sz w:val="18"/>
                <w:szCs w:val="18"/>
              </w:rPr>
            </w:pP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0,13</w:t>
            </w:r>
          </w:p>
        </w:tc>
      </w:tr>
      <w:tr w:rsidR="00322A55" w:rsidRPr="00160C43" w:rsidTr="00BB1A73">
        <w:trPr>
          <w:cantSplit/>
        </w:trPr>
        <w:tc>
          <w:tcPr>
            <w:tcW w:w="3756" w:type="dxa"/>
          </w:tcPr>
          <w:p w:rsidR="00322A55" w:rsidRPr="00160C43" w:rsidRDefault="00322A55" w:rsidP="00BB1A73">
            <w:pPr>
              <w:rPr>
                <w:rFonts w:ascii="Century Gothic" w:hAnsi="Century Gothic"/>
                <w:sz w:val="18"/>
                <w:szCs w:val="18"/>
              </w:rPr>
            </w:pPr>
          </w:p>
        </w:tc>
        <w:tc>
          <w:tcPr>
            <w:tcW w:w="1103" w:type="dxa"/>
          </w:tcPr>
          <w:p w:rsidR="00322A55" w:rsidRPr="00160C43" w:rsidRDefault="00322A55" w:rsidP="00BB1A73">
            <w:pPr>
              <w:jc w:val="right"/>
              <w:rPr>
                <w:rFonts w:ascii="Century Gothic" w:hAnsi="Century Gothic"/>
                <w:sz w:val="18"/>
                <w:szCs w:val="18"/>
              </w:rPr>
            </w:pPr>
          </w:p>
        </w:tc>
        <w:tc>
          <w:tcPr>
            <w:tcW w:w="1440" w:type="dxa"/>
          </w:tcPr>
          <w:p w:rsidR="00322A55" w:rsidRPr="00160C43" w:rsidRDefault="00322A55" w:rsidP="00BB1A73">
            <w:pPr>
              <w:jc w:val="right"/>
              <w:rPr>
                <w:rFonts w:ascii="Century Gothic" w:hAnsi="Century Gothic"/>
                <w:sz w:val="18"/>
                <w:szCs w:val="18"/>
              </w:rPr>
            </w:pP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1,93</w:t>
            </w:r>
          </w:p>
        </w:tc>
      </w:tr>
    </w:tbl>
    <w:p w:rsidR="009A50E7" w:rsidRPr="00160C43" w:rsidRDefault="009A50E7" w:rsidP="009A50E7">
      <w:pPr>
        <w:pStyle w:val="Encabezado"/>
        <w:ind w:left="709"/>
        <w:rPr>
          <w:rFonts w:ascii="Century Gothic" w:hAnsi="Century Gothic"/>
          <w:b/>
          <w:sz w:val="18"/>
          <w:szCs w:val="18"/>
        </w:rPr>
      </w:pPr>
    </w:p>
    <w:p w:rsidR="009A50E7" w:rsidRPr="00160C43" w:rsidRDefault="009A50E7" w:rsidP="009A50E7">
      <w:pPr>
        <w:pStyle w:val="Encabezado"/>
        <w:ind w:left="709"/>
        <w:rPr>
          <w:rFonts w:ascii="Century Gothic" w:hAnsi="Century Gothic" w:cs="Microsoft Sans Serif"/>
          <w:sz w:val="18"/>
          <w:szCs w:val="18"/>
        </w:rPr>
      </w:pPr>
      <w:r w:rsidRPr="00160C43">
        <w:rPr>
          <w:rFonts w:ascii="Century Gothic" w:hAnsi="Century Gothic" w:cs="Microsoft Sans Serif"/>
          <w:sz w:val="18"/>
          <w:szCs w:val="18"/>
        </w:rPr>
        <w:t>U</w:t>
      </w:r>
      <w:r w:rsidRPr="00160C43">
        <w:rPr>
          <w:rFonts w:ascii="Century Gothic" w:hAnsi="Century Gothic" w:cs="Microsoft Sans Serif"/>
          <w:sz w:val="18"/>
          <w:szCs w:val="18"/>
          <w:vertAlign w:val="subscript"/>
        </w:rPr>
        <w:t>M2</w:t>
      </w:r>
      <w:r w:rsidRPr="00160C43">
        <w:rPr>
          <w:rFonts w:ascii="Century Gothic" w:hAnsi="Century Gothic" w:cs="Microsoft Sans Serif"/>
          <w:sz w:val="18"/>
          <w:szCs w:val="18"/>
        </w:rPr>
        <w:t xml:space="preserve"> = 1 / RT</w:t>
      </w:r>
    </w:p>
    <w:p w:rsidR="009A50E7" w:rsidRPr="00160C43" w:rsidRDefault="009A50E7" w:rsidP="009A50E7">
      <w:pPr>
        <w:pStyle w:val="Encabezado"/>
        <w:ind w:left="709"/>
        <w:rPr>
          <w:rFonts w:ascii="Century Gothic" w:hAnsi="Century Gothic" w:cs="Microsoft Sans Serif"/>
          <w:sz w:val="18"/>
          <w:szCs w:val="18"/>
        </w:rPr>
      </w:pPr>
      <w:r w:rsidRPr="00160C43">
        <w:rPr>
          <w:rFonts w:ascii="Century Gothic" w:hAnsi="Century Gothic" w:cs="Microsoft Sans Serif"/>
          <w:sz w:val="18"/>
          <w:szCs w:val="18"/>
        </w:rPr>
        <w:t>U</w:t>
      </w:r>
      <w:r w:rsidRPr="00160C43">
        <w:rPr>
          <w:rFonts w:ascii="Century Gothic" w:hAnsi="Century Gothic" w:cs="Microsoft Sans Serif"/>
          <w:sz w:val="18"/>
          <w:szCs w:val="18"/>
          <w:vertAlign w:val="subscript"/>
        </w:rPr>
        <w:t>M2</w:t>
      </w:r>
      <w:r w:rsidR="00322A55" w:rsidRPr="00160C43">
        <w:rPr>
          <w:rFonts w:ascii="Century Gothic" w:hAnsi="Century Gothic" w:cs="Microsoft Sans Serif"/>
          <w:sz w:val="18"/>
          <w:szCs w:val="18"/>
        </w:rPr>
        <w:t xml:space="preserve"> = 1 /  1,93</w:t>
      </w:r>
    </w:p>
    <w:p w:rsidR="009A50E7" w:rsidRPr="00160C43" w:rsidRDefault="009A50E7" w:rsidP="009A50E7">
      <w:pPr>
        <w:pStyle w:val="Encabezado"/>
        <w:ind w:left="709"/>
        <w:rPr>
          <w:rFonts w:ascii="Century Gothic" w:hAnsi="Century Gothic" w:cs="Microsoft Sans Serif"/>
          <w:b/>
          <w:sz w:val="18"/>
          <w:szCs w:val="18"/>
        </w:rPr>
      </w:pPr>
      <w:r w:rsidRPr="00160C43">
        <w:rPr>
          <w:rFonts w:ascii="Century Gothic" w:hAnsi="Century Gothic" w:cs="Microsoft Sans Serif"/>
          <w:b/>
          <w:sz w:val="18"/>
          <w:szCs w:val="18"/>
        </w:rPr>
        <w:t>U</w:t>
      </w:r>
      <w:r w:rsidRPr="00160C43">
        <w:rPr>
          <w:rFonts w:ascii="Century Gothic" w:hAnsi="Century Gothic" w:cs="Microsoft Sans Serif"/>
          <w:b/>
          <w:sz w:val="18"/>
          <w:szCs w:val="18"/>
          <w:vertAlign w:val="subscript"/>
        </w:rPr>
        <w:t>M2</w:t>
      </w:r>
      <w:r w:rsidRPr="00160C43">
        <w:rPr>
          <w:rFonts w:ascii="Century Gothic" w:hAnsi="Century Gothic" w:cs="Microsoft Sans Serif"/>
          <w:b/>
          <w:sz w:val="18"/>
          <w:szCs w:val="18"/>
        </w:rPr>
        <w:t xml:space="preserve"> = 0,</w:t>
      </w:r>
      <w:r w:rsidR="00322A55" w:rsidRPr="00160C43">
        <w:rPr>
          <w:rFonts w:ascii="Century Gothic" w:hAnsi="Century Gothic" w:cs="Microsoft Sans Serif"/>
          <w:b/>
          <w:sz w:val="18"/>
          <w:szCs w:val="18"/>
        </w:rPr>
        <w:t>52</w:t>
      </w:r>
      <w:r w:rsidRPr="00160C43">
        <w:rPr>
          <w:rFonts w:ascii="Century Gothic" w:hAnsi="Century Gothic" w:cs="Microsoft Sans Serif"/>
          <w:b/>
          <w:sz w:val="18"/>
          <w:szCs w:val="18"/>
        </w:rPr>
        <w:t xml:space="preserve"> W/m</w:t>
      </w:r>
      <w:r w:rsidRPr="00160C43">
        <w:rPr>
          <w:rFonts w:ascii="Century Gothic" w:hAnsi="Century Gothic" w:cs="Microsoft Sans Serif"/>
          <w:b/>
          <w:sz w:val="18"/>
          <w:szCs w:val="18"/>
          <w:vertAlign w:val="superscript"/>
        </w:rPr>
        <w:t>2</w:t>
      </w:r>
      <w:r w:rsidRPr="00160C43">
        <w:rPr>
          <w:rFonts w:ascii="Century Gothic" w:hAnsi="Century Gothic" w:cs="Microsoft Sans Serif"/>
          <w:b/>
          <w:sz w:val="18"/>
          <w:szCs w:val="18"/>
        </w:rPr>
        <w:t xml:space="preserve"> K </w:t>
      </w:r>
    </w:p>
    <w:p w:rsidR="009A50E7" w:rsidRPr="00160C43" w:rsidRDefault="009A50E7" w:rsidP="009A50E7">
      <w:pPr>
        <w:pStyle w:val="Encabezado"/>
        <w:rPr>
          <w:rFonts w:ascii="Century Gothic" w:hAnsi="Century Gothic" w:cs="Microsoft Sans Serif"/>
          <w:sz w:val="18"/>
          <w:szCs w:val="18"/>
        </w:rPr>
      </w:pPr>
    </w:p>
    <w:p w:rsidR="00263249" w:rsidRPr="00160C43" w:rsidRDefault="00263249" w:rsidP="009A50E7">
      <w:pPr>
        <w:pStyle w:val="Encabezado"/>
        <w:rPr>
          <w:rFonts w:ascii="Century Gothic" w:hAnsi="Century Gothic" w:cs="Microsoft Sans Serif"/>
          <w:sz w:val="18"/>
          <w:szCs w:val="18"/>
        </w:rPr>
      </w:pPr>
    </w:p>
    <w:p w:rsidR="00263249" w:rsidRPr="00160C43" w:rsidRDefault="00263249">
      <w:pPr>
        <w:overflowPunct/>
        <w:autoSpaceDE/>
        <w:autoSpaceDN/>
        <w:adjustRightInd/>
        <w:textAlignment w:val="auto"/>
        <w:rPr>
          <w:rFonts w:ascii="Century Gothic" w:hAnsi="Century Gothic"/>
          <w:b/>
          <w:sz w:val="18"/>
          <w:szCs w:val="18"/>
        </w:rPr>
      </w:pPr>
      <w:r w:rsidRPr="00160C43">
        <w:rPr>
          <w:rFonts w:ascii="Century Gothic" w:hAnsi="Century Gothic"/>
          <w:b/>
          <w:sz w:val="18"/>
          <w:szCs w:val="18"/>
        </w:rPr>
        <w:br w:type="page"/>
      </w: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lastRenderedPageBreak/>
        <w:t>E.1.3.2.- Suelos en contacto con cámaras sanitarias</w:t>
      </w:r>
    </w:p>
    <w:p w:rsidR="009A50E7" w:rsidRPr="00160C43" w:rsidRDefault="009A50E7" w:rsidP="009A50E7">
      <w:pPr>
        <w:jc w:val="both"/>
        <w:rPr>
          <w:rFonts w:ascii="Century Gothic" w:hAnsi="Century Gothic"/>
          <w:sz w:val="18"/>
          <w:szCs w:val="18"/>
        </w:rPr>
      </w:pPr>
    </w:p>
    <w:p w:rsidR="00322A55" w:rsidRPr="00160C43" w:rsidRDefault="00322A55" w:rsidP="00322A55">
      <w:pPr>
        <w:jc w:val="both"/>
        <w:rPr>
          <w:rFonts w:ascii="Century Gothic" w:hAnsi="Century Gothic"/>
          <w:b/>
          <w:sz w:val="18"/>
          <w:szCs w:val="18"/>
        </w:rPr>
      </w:pPr>
      <w:r w:rsidRPr="00160C43">
        <w:rPr>
          <w:rFonts w:ascii="Century Gothic" w:hAnsi="Century Gothic"/>
          <w:b/>
          <w:sz w:val="18"/>
          <w:szCs w:val="18"/>
        </w:rPr>
        <w:t>S1</w:t>
      </w:r>
    </w:p>
    <w:p w:rsidR="00322A55" w:rsidRPr="00160C43" w:rsidRDefault="00322A55" w:rsidP="00322A55">
      <w:pPr>
        <w:jc w:val="both"/>
        <w:rPr>
          <w:rFonts w:ascii="Century Gothic" w:hAnsi="Century Gothic"/>
          <w:b/>
          <w:sz w:val="18"/>
          <w:szCs w:val="18"/>
        </w:rPr>
      </w:pPr>
      <w:r w:rsidRPr="00160C43">
        <w:rPr>
          <w:rFonts w:ascii="Century Gothic" w:hAnsi="Century Gothic"/>
          <w:b/>
          <w:sz w:val="18"/>
          <w:szCs w:val="18"/>
        </w:rPr>
        <w:t>Suelo Tipo:</w:t>
      </w:r>
    </w:p>
    <w:p w:rsidR="00322A55" w:rsidRPr="00160C43" w:rsidRDefault="00322A55" w:rsidP="00322A55">
      <w:pPr>
        <w:jc w:val="both"/>
        <w:rPr>
          <w:rFonts w:ascii="Century Gothic" w:hAnsi="Century Gothic"/>
          <w:sz w:val="18"/>
          <w:szCs w:val="18"/>
        </w:rPr>
      </w:pPr>
    </w:p>
    <w:tbl>
      <w:tblPr>
        <w:tblW w:w="7739" w:type="dxa"/>
        <w:tblLayout w:type="fixed"/>
        <w:tblCellMar>
          <w:left w:w="70" w:type="dxa"/>
          <w:right w:w="70" w:type="dxa"/>
        </w:tblCellMar>
        <w:tblLook w:val="0000"/>
      </w:tblPr>
      <w:tblGrid>
        <w:gridCol w:w="3756"/>
        <w:gridCol w:w="1103"/>
        <w:gridCol w:w="1440"/>
        <w:gridCol w:w="1440"/>
      </w:tblGrid>
      <w:tr w:rsidR="00322A55" w:rsidRPr="00160C43" w:rsidTr="00BB1A73">
        <w:trPr>
          <w:cantSplit/>
        </w:trPr>
        <w:tc>
          <w:tcPr>
            <w:tcW w:w="3756" w:type="dxa"/>
          </w:tcPr>
          <w:p w:rsidR="00322A55" w:rsidRPr="00160C43" w:rsidRDefault="00322A55" w:rsidP="00BB1A73">
            <w:pPr>
              <w:rPr>
                <w:rFonts w:ascii="Century Gothic" w:hAnsi="Century Gothic"/>
                <w:sz w:val="18"/>
                <w:szCs w:val="18"/>
              </w:rPr>
            </w:pPr>
            <w:r w:rsidRPr="00160C43">
              <w:rPr>
                <w:rFonts w:ascii="Century Gothic" w:hAnsi="Century Gothic"/>
                <w:sz w:val="18"/>
                <w:szCs w:val="18"/>
              </w:rPr>
              <w:t>Material</w:t>
            </w:r>
          </w:p>
        </w:tc>
        <w:tc>
          <w:tcPr>
            <w:tcW w:w="1103"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Espesor</w:t>
            </w:r>
          </w:p>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mm</w:t>
            </w: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λ</w:t>
            </w:r>
          </w:p>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 xml:space="preserve">W / m K </w:t>
            </w: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Resistividad</w:t>
            </w:r>
          </w:p>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 xml:space="preserve">m² K / W </w:t>
            </w:r>
          </w:p>
        </w:tc>
      </w:tr>
      <w:tr w:rsidR="00322A55" w:rsidRPr="00160C43" w:rsidTr="00BB1A73">
        <w:trPr>
          <w:cantSplit/>
        </w:trPr>
        <w:tc>
          <w:tcPr>
            <w:tcW w:w="3756" w:type="dxa"/>
          </w:tcPr>
          <w:p w:rsidR="00322A55" w:rsidRPr="00160C43" w:rsidRDefault="00322A55" w:rsidP="00BB1A73">
            <w:pPr>
              <w:rPr>
                <w:rFonts w:ascii="Century Gothic" w:hAnsi="Century Gothic"/>
                <w:sz w:val="18"/>
                <w:szCs w:val="18"/>
              </w:rPr>
            </w:pPr>
            <w:r w:rsidRPr="00160C43">
              <w:rPr>
                <w:rFonts w:ascii="Century Gothic" w:hAnsi="Century Gothic"/>
                <w:sz w:val="18"/>
                <w:szCs w:val="18"/>
              </w:rPr>
              <w:t>Resistencia térmica superf amb exterior</w:t>
            </w:r>
          </w:p>
        </w:tc>
        <w:tc>
          <w:tcPr>
            <w:tcW w:w="1103" w:type="dxa"/>
          </w:tcPr>
          <w:p w:rsidR="00322A55" w:rsidRPr="00160C43" w:rsidRDefault="00322A55" w:rsidP="00BB1A73">
            <w:pPr>
              <w:jc w:val="right"/>
              <w:rPr>
                <w:rFonts w:ascii="Century Gothic" w:hAnsi="Century Gothic"/>
                <w:sz w:val="18"/>
                <w:szCs w:val="18"/>
              </w:rPr>
            </w:pPr>
          </w:p>
        </w:tc>
        <w:tc>
          <w:tcPr>
            <w:tcW w:w="1440" w:type="dxa"/>
          </w:tcPr>
          <w:p w:rsidR="00322A55" w:rsidRPr="00160C43" w:rsidRDefault="00322A55" w:rsidP="00BB1A73">
            <w:pPr>
              <w:jc w:val="right"/>
              <w:rPr>
                <w:rFonts w:ascii="Century Gothic" w:hAnsi="Century Gothic"/>
                <w:sz w:val="18"/>
                <w:szCs w:val="18"/>
              </w:rPr>
            </w:pP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0,06</w:t>
            </w:r>
          </w:p>
        </w:tc>
      </w:tr>
      <w:tr w:rsidR="00322A55" w:rsidRPr="00160C43" w:rsidTr="00BB1A73">
        <w:trPr>
          <w:cantSplit/>
        </w:trPr>
        <w:tc>
          <w:tcPr>
            <w:tcW w:w="3756" w:type="dxa"/>
          </w:tcPr>
          <w:p w:rsidR="00322A55" w:rsidRPr="00160C43" w:rsidRDefault="00322A55" w:rsidP="00BB1A73">
            <w:pPr>
              <w:rPr>
                <w:rFonts w:ascii="Century Gothic" w:hAnsi="Century Gothic"/>
                <w:sz w:val="18"/>
                <w:szCs w:val="18"/>
              </w:rPr>
            </w:pPr>
            <w:r w:rsidRPr="00160C43">
              <w:rPr>
                <w:rFonts w:ascii="Century Gothic" w:hAnsi="Century Gothic"/>
                <w:sz w:val="18"/>
                <w:szCs w:val="18"/>
              </w:rPr>
              <w:t>Cámara de aire medianax ventilada</w:t>
            </w:r>
          </w:p>
        </w:tc>
        <w:tc>
          <w:tcPr>
            <w:tcW w:w="1103" w:type="dxa"/>
          </w:tcPr>
          <w:p w:rsidR="00322A55" w:rsidRPr="00160C43" w:rsidRDefault="00322A55" w:rsidP="00BB1A73">
            <w:pPr>
              <w:jc w:val="right"/>
              <w:rPr>
                <w:rFonts w:ascii="Century Gothic" w:hAnsi="Century Gothic"/>
                <w:sz w:val="18"/>
                <w:szCs w:val="18"/>
              </w:rPr>
            </w:pPr>
          </w:p>
        </w:tc>
        <w:tc>
          <w:tcPr>
            <w:tcW w:w="1440" w:type="dxa"/>
          </w:tcPr>
          <w:p w:rsidR="00322A55" w:rsidRPr="00160C43" w:rsidRDefault="00322A55" w:rsidP="00BB1A73">
            <w:pPr>
              <w:jc w:val="right"/>
              <w:rPr>
                <w:rFonts w:ascii="Century Gothic" w:hAnsi="Century Gothic"/>
                <w:sz w:val="18"/>
                <w:szCs w:val="18"/>
              </w:rPr>
            </w:pPr>
          </w:p>
        </w:tc>
        <w:tc>
          <w:tcPr>
            <w:tcW w:w="1440" w:type="dxa"/>
          </w:tcPr>
          <w:p w:rsidR="00322A55" w:rsidRPr="00160C43" w:rsidRDefault="00322A55" w:rsidP="000072E3">
            <w:pPr>
              <w:jc w:val="right"/>
              <w:rPr>
                <w:rFonts w:ascii="Century Gothic" w:hAnsi="Century Gothic"/>
                <w:sz w:val="18"/>
                <w:szCs w:val="18"/>
              </w:rPr>
            </w:pPr>
            <w:r w:rsidRPr="00160C43">
              <w:rPr>
                <w:rFonts w:ascii="Century Gothic" w:hAnsi="Century Gothic"/>
                <w:sz w:val="18"/>
                <w:szCs w:val="18"/>
              </w:rPr>
              <w:t>0,</w:t>
            </w:r>
            <w:r w:rsidR="000072E3" w:rsidRPr="00160C43">
              <w:rPr>
                <w:rFonts w:ascii="Century Gothic" w:hAnsi="Century Gothic"/>
                <w:sz w:val="18"/>
                <w:szCs w:val="18"/>
              </w:rPr>
              <w:t>66</w:t>
            </w:r>
          </w:p>
        </w:tc>
      </w:tr>
      <w:tr w:rsidR="00322A55" w:rsidRPr="00160C43" w:rsidTr="00BB1A73">
        <w:trPr>
          <w:cantSplit/>
        </w:trPr>
        <w:tc>
          <w:tcPr>
            <w:tcW w:w="3756" w:type="dxa"/>
          </w:tcPr>
          <w:p w:rsidR="00322A55" w:rsidRPr="00160C43" w:rsidRDefault="00657695" w:rsidP="00BB1A73">
            <w:pPr>
              <w:rPr>
                <w:rFonts w:ascii="Century Gothic" w:hAnsi="Century Gothic"/>
                <w:sz w:val="18"/>
                <w:szCs w:val="18"/>
              </w:rPr>
            </w:pPr>
            <w:r w:rsidRPr="00160C43">
              <w:rPr>
                <w:rFonts w:ascii="Century Gothic" w:hAnsi="Century Gothic"/>
                <w:sz w:val="18"/>
                <w:szCs w:val="18"/>
              </w:rPr>
              <w:t>Forjado de hormigón</w:t>
            </w:r>
          </w:p>
        </w:tc>
        <w:tc>
          <w:tcPr>
            <w:tcW w:w="1103" w:type="dxa"/>
          </w:tcPr>
          <w:p w:rsidR="00322A55" w:rsidRPr="00160C43" w:rsidRDefault="00657695" w:rsidP="00BB1A73">
            <w:pPr>
              <w:jc w:val="right"/>
              <w:rPr>
                <w:rFonts w:ascii="Century Gothic" w:hAnsi="Century Gothic"/>
                <w:sz w:val="18"/>
                <w:szCs w:val="18"/>
              </w:rPr>
            </w:pPr>
            <w:r w:rsidRPr="00160C43">
              <w:rPr>
                <w:rFonts w:ascii="Century Gothic" w:hAnsi="Century Gothic"/>
                <w:sz w:val="18"/>
                <w:szCs w:val="18"/>
              </w:rPr>
              <w:t>30</w:t>
            </w:r>
            <w:r w:rsidR="00322A55" w:rsidRPr="00160C43">
              <w:rPr>
                <w:rFonts w:ascii="Century Gothic" w:hAnsi="Century Gothic"/>
                <w:sz w:val="18"/>
                <w:szCs w:val="18"/>
              </w:rPr>
              <w:t>0</w:t>
            </w:r>
          </w:p>
        </w:tc>
        <w:tc>
          <w:tcPr>
            <w:tcW w:w="1440" w:type="dxa"/>
          </w:tcPr>
          <w:p w:rsidR="00322A55" w:rsidRPr="00160C43" w:rsidRDefault="00322A55" w:rsidP="00657695">
            <w:pPr>
              <w:jc w:val="right"/>
              <w:rPr>
                <w:rFonts w:ascii="Century Gothic" w:hAnsi="Century Gothic"/>
                <w:sz w:val="18"/>
                <w:szCs w:val="18"/>
              </w:rPr>
            </w:pP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0,</w:t>
            </w:r>
            <w:r w:rsidR="000072E3" w:rsidRPr="00160C43">
              <w:rPr>
                <w:rFonts w:ascii="Century Gothic" w:hAnsi="Century Gothic"/>
                <w:sz w:val="18"/>
                <w:szCs w:val="18"/>
              </w:rPr>
              <w:t>25</w:t>
            </w:r>
          </w:p>
        </w:tc>
      </w:tr>
      <w:tr w:rsidR="00322A55" w:rsidRPr="00160C43" w:rsidTr="00BB1A73">
        <w:trPr>
          <w:cantSplit/>
        </w:trPr>
        <w:tc>
          <w:tcPr>
            <w:tcW w:w="3756" w:type="dxa"/>
          </w:tcPr>
          <w:p w:rsidR="00322A55" w:rsidRPr="00160C43" w:rsidRDefault="00322A55" w:rsidP="00BB1A73">
            <w:pPr>
              <w:rPr>
                <w:rFonts w:ascii="Century Gothic" w:hAnsi="Century Gothic"/>
                <w:sz w:val="18"/>
                <w:szCs w:val="18"/>
              </w:rPr>
            </w:pPr>
            <w:r w:rsidRPr="00160C43">
              <w:rPr>
                <w:rFonts w:ascii="Century Gothic" w:hAnsi="Century Gothic"/>
                <w:sz w:val="18"/>
                <w:szCs w:val="18"/>
              </w:rPr>
              <w:t>Aislamiento térmico</w:t>
            </w:r>
          </w:p>
        </w:tc>
        <w:tc>
          <w:tcPr>
            <w:tcW w:w="1103" w:type="dxa"/>
          </w:tcPr>
          <w:p w:rsidR="00322A55" w:rsidRPr="00160C43" w:rsidRDefault="000072E3" w:rsidP="00CD7C8A">
            <w:pPr>
              <w:jc w:val="right"/>
              <w:rPr>
                <w:rFonts w:ascii="Century Gothic" w:hAnsi="Century Gothic"/>
                <w:sz w:val="18"/>
                <w:szCs w:val="18"/>
              </w:rPr>
            </w:pPr>
            <w:r w:rsidRPr="00160C43">
              <w:rPr>
                <w:rFonts w:ascii="Century Gothic" w:hAnsi="Century Gothic"/>
                <w:sz w:val="18"/>
                <w:szCs w:val="18"/>
              </w:rPr>
              <w:t>30</w:t>
            </w: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0,034</w:t>
            </w:r>
          </w:p>
        </w:tc>
        <w:tc>
          <w:tcPr>
            <w:tcW w:w="1440" w:type="dxa"/>
          </w:tcPr>
          <w:p w:rsidR="00322A55" w:rsidRPr="00160C43" w:rsidRDefault="00322A55" w:rsidP="000072E3">
            <w:pPr>
              <w:jc w:val="right"/>
              <w:rPr>
                <w:rFonts w:ascii="Century Gothic" w:hAnsi="Century Gothic"/>
                <w:sz w:val="18"/>
                <w:szCs w:val="18"/>
              </w:rPr>
            </w:pPr>
            <w:r w:rsidRPr="00160C43">
              <w:rPr>
                <w:rFonts w:ascii="Century Gothic" w:hAnsi="Century Gothic"/>
                <w:sz w:val="18"/>
                <w:szCs w:val="18"/>
              </w:rPr>
              <w:t>0,</w:t>
            </w:r>
            <w:r w:rsidR="000072E3" w:rsidRPr="00160C43">
              <w:rPr>
                <w:rFonts w:ascii="Century Gothic" w:hAnsi="Century Gothic"/>
                <w:sz w:val="18"/>
                <w:szCs w:val="18"/>
              </w:rPr>
              <w:t>88</w:t>
            </w:r>
          </w:p>
        </w:tc>
      </w:tr>
      <w:tr w:rsidR="00322A55" w:rsidRPr="00160C43" w:rsidTr="00BB1A73">
        <w:trPr>
          <w:cantSplit/>
        </w:trPr>
        <w:tc>
          <w:tcPr>
            <w:tcW w:w="3756" w:type="dxa"/>
          </w:tcPr>
          <w:p w:rsidR="00322A55" w:rsidRPr="00160C43" w:rsidRDefault="00322A55" w:rsidP="00BB1A73">
            <w:pPr>
              <w:rPr>
                <w:rFonts w:ascii="Century Gothic" w:hAnsi="Century Gothic"/>
                <w:sz w:val="18"/>
                <w:szCs w:val="18"/>
              </w:rPr>
            </w:pPr>
            <w:r w:rsidRPr="00160C43">
              <w:rPr>
                <w:rFonts w:ascii="Century Gothic" w:hAnsi="Century Gothic"/>
                <w:sz w:val="18"/>
                <w:szCs w:val="18"/>
              </w:rPr>
              <w:t>Recrecido mortero aligerado</w:t>
            </w:r>
          </w:p>
        </w:tc>
        <w:tc>
          <w:tcPr>
            <w:tcW w:w="1103"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60</w:t>
            </w: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0,630</w:t>
            </w: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0,10</w:t>
            </w:r>
          </w:p>
        </w:tc>
      </w:tr>
      <w:tr w:rsidR="00322A55" w:rsidRPr="00160C43" w:rsidTr="00BB1A73">
        <w:trPr>
          <w:cantSplit/>
        </w:trPr>
        <w:tc>
          <w:tcPr>
            <w:tcW w:w="3756" w:type="dxa"/>
          </w:tcPr>
          <w:p w:rsidR="00322A55" w:rsidRPr="00160C43" w:rsidRDefault="00322A55" w:rsidP="00BB1A73">
            <w:pPr>
              <w:rPr>
                <w:rFonts w:ascii="Century Gothic" w:hAnsi="Century Gothic"/>
                <w:sz w:val="18"/>
                <w:szCs w:val="18"/>
              </w:rPr>
            </w:pPr>
            <w:r w:rsidRPr="00160C43">
              <w:rPr>
                <w:rFonts w:ascii="Century Gothic" w:hAnsi="Century Gothic"/>
                <w:sz w:val="18"/>
                <w:szCs w:val="18"/>
              </w:rPr>
              <w:t>Plaqueta cerámica</w:t>
            </w:r>
          </w:p>
        </w:tc>
        <w:tc>
          <w:tcPr>
            <w:tcW w:w="1103"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10</w:t>
            </w: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0,750</w:t>
            </w: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0,01</w:t>
            </w:r>
          </w:p>
        </w:tc>
      </w:tr>
      <w:tr w:rsidR="00322A55" w:rsidRPr="00160C43" w:rsidTr="00BB1A73">
        <w:trPr>
          <w:cantSplit/>
        </w:trPr>
        <w:tc>
          <w:tcPr>
            <w:tcW w:w="3756" w:type="dxa"/>
          </w:tcPr>
          <w:p w:rsidR="00322A55" w:rsidRPr="00160C43" w:rsidRDefault="00322A55" w:rsidP="00BB1A73">
            <w:pPr>
              <w:rPr>
                <w:rFonts w:ascii="Century Gothic" w:hAnsi="Century Gothic"/>
                <w:sz w:val="18"/>
                <w:szCs w:val="18"/>
              </w:rPr>
            </w:pPr>
            <w:r w:rsidRPr="00160C43">
              <w:rPr>
                <w:rFonts w:ascii="Century Gothic" w:hAnsi="Century Gothic"/>
                <w:sz w:val="18"/>
                <w:szCs w:val="18"/>
              </w:rPr>
              <w:t>Resistencia térmica superf amb interior</w:t>
            </w:r>
          </w:p>
        </w:tc>
        <w:tc>
          <w:tcPr>
            <w:tcW w:w="1103" w:type="dxa"/>
          </w:tcPr>
          <w:p w:rsidR="00322A55" w:rsidRPr="00160C43" w:rsidRDefault="00322A55" w:rsidP="00BB1A73">
            <w:pPr>
              <w:jc w:val="right"/>
              <w:rPr>
                <w:rFonts w:ascii="Century Gothic" w:hAnsi="Century Gothic"/>
                <w:sz w:val="18"/>
                <w:szCs w:val="18"/>
              </w:rPr>
            </w:pPr>
          </w:p>
        </w:tc>
        <w:tc>
          <w:tcPr>
            <w:tcW w:w="1440" w:type="dxa"/>
          </w:tcPr>
          <w:p w:rsidR="00322A55" w:rsidRPr="00160C43" w:rsidRDefault="00322A55" w:rsidP="00BB1A73">
            <w:pPr>
              <w:jc w:val="right"/>
              <w:rPr>
                <w:rFonts w:ascii="Century Gothic" w:hAnsi="Century Gothic"/>
                <w:sz w:val="18"/>
                <w:szCs w:val="18"/>
              </w:rPr>
            </w:pPr>
          </w:p>
        </w:tc>
        <w:tc>
          <w:tcPr>
            <w:tcW w:w="1440" w:type="dxa"/>
          </w:tcPr>
          <w:p w:rsidR="00322A55" w:rsidRPr="00160C43" w:rsidRDefault="00322A55" w:rsidP="00BB1A73">
            <w:pPr>
              <w:jc w:val="right"/>
              <w:rPr>
                <w:rFonts w:ascii="Century Gothic" w:hAnsi="Century Gothic"/>
                <w:sz w:val="18"/>
                <w:szCs w:val="18"/>
              </w:rPr>
            </w:pPr>
            <w:r w:rsidRPr="00160C43">
              <w:rPr>
                <w:rFonts w:ascii="Century Gothic" w:hAnsi="Century Gothic"/>
                <w:sz w:val="18"/>
                <w:szCs w:val="18"/>
              </w:rPr>
              <w:t>0,20</w:t>
            </w:r>
          </w:p>
        </w:tc>
      </w:tr>
      <w:tr w:rsidR="00322A55" w:rsidRPr="00160C43" w:rsidTr="00BB1A73">
        <w:trPr>
          <w:cantSplit/>
        </w:trPr>
        <w:tc>
          <w:tcPr>
            <w:tcW w:w="3756" w:type="dxa"/>
          </w:tcPr>
          <w:p w:rsidR="00322A55" w:rsidRPr="00160C43" w:rsidRDefault="00322A55" w:rsidP="00BB1A73">
            <w:pPr>
              <w:rPr>
                <w:rFonts w:ascii="Century Gothic" w:hAnsi="Century Gothic"/>
                <w:sz w:val="18"/>
                <w:szCs w:val="18"/>
              </w:rPr>
            </w:pPr>
          </w:p>
        </w:tc>
        <w:tc>
          <w:tcPr>
            <w:tcW w:w="1103" w:type="dxa"/>
          </w:tcPr>
          <w:p w:rsidR="00322A55" w:rsidRPr="00160C43" w:rsidRDefault="00322A55" w:rsidP="00BB1A73">
            <w:pPr>
              <w:jc w:val="right"/>
              <w:rPr>
                <w:rFonts w:ascii="Century Gothic" w:hAnsi="Century Gothic"/>
                <w:sz w:val="18"/>
                <w:szCs w:val="18"/>
              </w:rPr>
            </w:pPr>
          </w:p>
        </w:tc>
        <w:tc>
          <w:tcPr>
            <w:tcW w:w="1440" w:type="dxa"/>
          </w:tcPr>
          <w:p w:rsidR="00322A55" w:rsidRPr="00160C43" w:rsidRDefault="00322A55" w:rsidP="00BB1A73">
            <w:pPr>
              <w:jc w:val="right"/>
              <w:rPr>
                <w:rFonts w:ascii="Century Gothic" w:hAnsi="Century Gothic"/>
                <w:sz w:val="18"/>
                <w:szCs w:val="18"/>
              </w:rPr>
            </w:pPr>
          </w:p>
        </w:tc>
        <w:tc>
          <w:tcPr>
            <w:tcW w:w="1440" w:type="dxa"/>
          </w:tcPr>
          <w:p w:rsidR="00322A55" w:rsidRPr="00160C43" w:rsidRDefault="000072E3" w:rsidP="00BB1A73">
            <w:pPr>
              <w:jc w:val="right"/>
              <w:rPr>
                <w:rFonts w:ascii="Century Gothic" w:hAnsi="Century Gothic"/>
                <w:sz w:val="18"/>
                <w:szCs w:val="18"/>
              </w:rPr>
            </w:pPr>
            <w:r w:rsidRPr="00160C43">
              <w:rPr>
                <w:rFonts w:ascii="Century Gothic" w:hAnsi="Century Gothic"/>
                <w:sz w:val="18"/>
                <w:szCs w:val="18"/>
              </w:rPr>
              <w:t>2,55</w:t>
            </w:r>
          </w:p>
        </w:tc>
      </w:tr>
    </w:tbl>
    <w:p w:rsidR="00322A55" w:rsidRPr="00160C43" w:rsidRDefault="00322A55" w:rsidP="00322A55">
      <w:pPr>
        <w:pStyle w:val="Encabezado"/>
        <w:ind w:left="709"/>
        <w:rPr>
          <w:rFonts w:ascii="Century Gothic" w:hAnsi="Century Gothic"/>
          <w:b/>
          <w:sz w:val="18"/>
          <w:szCs w:val="18"/>
        </w:rPr>
      </w:pPr>
    </w:p>
    <w:p w:rsidR="00322A55" w:rsidRPr="00160C43" w:rsidRDefault="00322A55" w:rsidP="00322A55">
      <w:pPr>
        <w:pStyle w:val="Encabezado"/>
        <w:ind w:left="709"/>
        <w:rPr>
          <w:rFonts w:ascii="Century Gothic" w:hAnsi="Century Gothic" w:cs="Microsoft Sans Serif"/>
          <w:sz w:val="18"/>
          <w:szCs w:val="18"/>
        </w:rPr>
      </w:pPr>
      <w:r w:rsidRPr="00160C43">
        <w:rPr>
          <w:rFonts w:ascii="Century Gothic" w:hAnsi="Century Gothic" w:cs="Microsoft Sans Serif"/>
          <w:sz w:val="18"/>
          <w:szCs w:val="18"/>
        </w:rPr>
        <w:t>U</w:t>
      </w:r>
      <w:r w:rsidRPr="00160C43">
        <w:rPr>
          <w:rFonts w:ascii="Century Gothic" w:hAnsi="Century Gothic" w:cs="Microsoft Sans Serif"/>
          <w:sz w:val="18"/>
          <w:szCs w:val="18"/>
          <w:vertAlign w:val="subscript"/>
        </w:rPr>
        <w:t>M1</w:t>
      </w:r>
      <w:r w:rsidRPr="00160C43">
        <w:rPr>
          <w:rFonts w:ascii="Century Gothic" w:hAnsi="Century Gothic" w:cs="Microsoft Sans Serif"/>
          <w:sz w:val="18"/>
          <w:szCs w:val="18"/>
        </w:rPr>
        <w:t xml:space="preserve"> = 1 / RT</w:t>
      </w:r>
    </w:p>
    <w:p w:rsidR="00322A55" w:rsidRPr="00160C43" w:rsidRDefault="00322A55" w:rsidP="00322A55">
      <w:pPr>
        <w:pStyle w:val="Encabezado"/>
        <w:ind w:left="709"/>
        <w:rPr>
          <w:rFonts w:ascii="Century Gothic" w:hAnsi="Century Gothic" w:cs="Microsoft Sans Serif"/>
          <w:sz w:val="18"/>
          <w:szCs w:val="18"/>
        </w:rPr>
      </w:pPr>
      <w:r w:rsidRPr="00160C43">
        <w:rPr>
          <w:rFonts w:ascii="Century Gothic" w:hAnsi="Century Gothic" w:cs="Microsoft Sans Serif"/>
          <w:sz w:val="18"/>
          <w:szCs w:val="18"/>
        </w:rPr>
        <w:t>U</w:t>
      </w:r>
      <w:r w:rsidRPr="00160C43">
        <w:rPr>
          <w:rFonts w:ascii="Century Gothic" w:hAnsi="Century Gothic" w:cs="Microsoft Sans Serif"/>
          <w:sz w:val="18"/>
          <w:szCs w:val="18"/>
          <w:vertAlign w:val="subscript"/>
        </w:rPr>
        <w:t>M1</w:t>
      </w:r>
      <w:r w:rsidRPr="00160C43">
        <w:rPr>
          <w:rFonts w:ascii="Century Gothic" w:hAnsi="Century Gothic" w:cs="Microsoft Sans Serif"/>
          <w:sz w:val="18"/>
          <w:szCs w:val="18"/>
        </w:rPr>
        <w:t xml:space="preserve"> = 1 /  </w:t>
      </w:r>
      <w:r w:rsidR="00CD7C8A" w:rsidRPr="00160C43">
        <w:rPr>
          <w:rFonts w:ascii="Century Gothic" w:hAnsi="Century Gothic" w:cs="Microsoft Sans Serif"/>
          <w:sz w:val="18"/>
          <w:szCs w:val="18"/>
        </w:rPr>
        <w:t>2</w:t>
      </w:r>
      <w:r w:rsidRPr="00160C43">
        <w:rPr>
          <w:rFonts w:ascii="Century Gothic" w:hAnsi="Century Gothic" w:cs="Microsoft Sans Serif"/>
          <w:sz w:val="18"/>
          <w:szCs w:val="18"/>
        </w:rPr>
        <w:t>,</w:t>
      </w:r>
      <w:r w:rsidR="000072E3" w:rsidRPr="00160C43">
        <w:rPr>
          <w:rFonts w:ascii="Century Gothic" w:hAnsi="Century Gothic" w:cs="Microsoft Sans Serif"/>
          <w:sz w:val="18"/>
          <w:szCs w:val="18"/>
        </w:rPr>
        <w:t>55</w:t>
      </w:r>
    </w:p>
    <w:p w:rsidR="00322A55" w:rsidRPr="00160C43" w:rsidRDefault="00322A55" w:rsidP="00322A55">
      <w:pPr>
        <w:pStyle w:val="Encabezado"/>
        <w:ind w:left="709"/>
        <w:rPr>
          <w:rFonts w:ascii="Century Gothic" w:hAnsi="Century Gothic" w:cs="Microsoft Sans Serif"/>
          <w:b/>
          <w:sz w:val="18"/>
          <w:szCs w:val="18"/>
        </w:rPr>
      </w:pPr>
      <w:r w:rsidRPr="00160C43">
        <w:rPr>
          <w:rFonts w:ascii="Century Gothic" w:hAnsi="Century Gothic" w:cs="Microsoft Sans Serif"/>
          <w:b/>
          <w:sz w:val="18"/>
          <w:szCs w:val="18"/>
        </w:rPr>
        <w:t>U</w:t>
      </w:r>
      <w:r w:rsidRPr="00160C43">
        <w:rPr>
          <w:rFonts w:ascii="Century Gothic" w:hAnsi="Century Gothic" w:cs="Microsoft Sans Serif"/>
          <w:b/>
          <w:sz w:val="18"/>
          <w:szCs w:val="18"/>
          <w:vertAlign w:val="subscript"/>
        </w:rPr>
        <w:t>M1</w:t>
      </w:r>
      <w:r w:rsidRPr="00160C43">
        <w:rPr>
          <w:rFonts w:ascii="Century Gothic" w:hAnsi="Century Gothic" w:cs="Microsoft Sans Serif"/>
          <w:b/>
          <w:sz w:val="18"/>
          <w:szCs w:val="18"/>
        </w:rPr>
        <w:t xml:space="preserve"> = 0,</w:t>
      </w:r>
      <w:r w:rsidR="000072E3" w:rsidRPr="00160C43">
        <w:rPr>
          <w:rFonts w:ascii="Century Gothic" w:hAnsi="Century Gothic" w:cs="Microsoft Sans Serif"/>
          <w:b/>
          <w:sz w:val="18"/>
          <w:szCs w:val="18"/>
        </w:rPr>
        <w:t>392</w:t>
      </w:r>
      <w:r w:rsidRPr="00160C43">
        <w:rPr>
          <w:rFonts w:ascii="Century Gothic" w:hAnsi="Century Gothic" w:cs="Microsoft Sans Serif"/>
          <w:b/>
          <w:sz w:val="18"/>
          <w:szCs w:val="18"/>
        </w:rPr>
        <w:t xml:space="preserve"> W/m</w:t>
      </w:r>
      <w:r w:rsidRPr="00160C43">
        <w:rPr>
          <w:rFonts w:ascii="Century Gothic" w:hAnsi="Century Gothic" w:cs="Microsoft Sans Serif"/>
          <w:b/>
          <w:sz w:val="18"/>
          <w:szCs w:val="18"/>
          <w:vertAlign w:val="superscript"/>
        </w:rPr>
        <w:t>2</w:t>
      </w:r>
      <w:r w:rsidRPr="00160C43">
        <w:rPr>
          <w:rFonts w:ascii="Century Gothic" w:hAnsi="Century Gothic" w:cs="Microsoft Sans Serif"/>
          <w:b/>
          <w:sz w:val="18"/>
          <w:szCs w:val="18"/>
        </w:rPr>
        <w:t xml:space="preserve"> K </w:t>
      </w:r>
    </w:p>
    <w:p w:rsidR="00322A55" w:rsidRPr="00160C43" w:rsidRDefault="00322A55" w:rsidP="00322A55">
      <w:pPr>
        <w:shd w:val="solid" w:color="FFFFFF" w:fill="000000"/>
        <w:rPr>
          <w:rFonts w:ascii="Century Gothic" w:hAnsi="Century Gothic"/>
          <w:sz w:val="18"/>
          <w:szCs w:val="18"/>
          <w:lang w:val="es-ES"/>
        </w:rPr>
      </w:pPr>
    </w:p>
    <w:p w:rsidR="00322A55" w:rsidRPr="00160C43" w:rsidRDefault="00322A55" w:rsidP="009A50E7">
      <w:pPr>
        <w:jc w:val="both"/>
        <w:rPr>
          <w:rFonts w:ascii="Century Gothic" w:hAnsi="Century Gothic"/>
          <w:b/>
          <w:sz w:val="18"/>
          <w:szCs w:val="18"/>
        </w:rPr>
      </w:pPr>
    </w:p>
    <w:p w:rsidR="00263249" w:rsidRPr="00160C43" w:rsidRDefault="000072E3">
      <w:pPr>
        <w:overflowPunct/>
        <w:autoSpaceDE/>
        <w:autoSpaceDN/>
        <w:adjustRightInd/>
        <w:textAlignment w:val="auto"/>
        <w:rPr>
          <w:rFonts w:ascii="Century Gothic" w:hAnsi="Century Gothic"/>
          <w:b/>
          <w:sz w:val="18"/>
          <w:szCs w:val="18"/>
        </w:rPr>
      </w:pPr>
      <w:r w:rsidRPr="00160C43">
        <w:rPr>
          <w:rFonts w:ascii="Century Gothic" w:hAnsi="Century Gothic"/>
          <w:b/>
          <w:noProof/>
          <w:sz w:val="18"/>
          <w:szCs w:val="18"/>
          <w:lang w:val="es-ES"/>
        </w:rPr>
        <w:drawing>
          <wp:inline distT="0" distB="0" distL="0" distR="0">
            <wp:extent cx="5758295" cy="3532909"/>
            <wp:effectExtent l="19050" t="0" r="0" b="0"/>
            <wp:docPr id="80"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5" cstate="print"/>
                    <a:srcRect l="1546" t="17449" r="47666" b="27154"/>
                    <a:stretch>
                      <a:fillRect/>
                    </a:stretch>
                  </pic:blipFill>
                  <pic:spPr bwMode="auto">
                    <a:xfrm>
                      <a:off x="0" y="0"/>
                      <a:ext cx="5758295" cy="3532909"/>
                    </a:xfrm>
                    <a:prstGeom prst="rect">
                      <a:avLst/>
                    </a:prstGeom>
                    <a:noFill/>
                    <a:ln w="9525">
                      <a:noFill/>
                      <a:miter lim="800000"/>
                      <a:headEnd/>
                      <a:tailEnd/>
                    </a:ln>
                  </pic:spPr>
                </pic:pic>
              </a:graphicData>
            </a:graphic>
          </wp:inline>
        </w:drawing>
      </w:r>
      <w:r w:rsidR="00263249" w:rsidRPr="00160C43">
        <w:rPr>
          <w:rFonts w:ascii="Century Gothic" w:hAnsi="Century Gothic"/>
          <w:b/>
          <w:sz w:val="18"/>
          <w:szCs w:val="18"/>
        </w:rPr>
        <w:br w:type="page"/>
      </w: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lastRenderedPageBreak/>
        <w:t>E.1.4.- Huecos y lucernarios</w:t>
      </w:r>
    </w:p>
    <w:p w:rsidR="009A50E7" w:rsidRPr="00160C43" w:rsidRDefault="009A50E7" w:rsidP="009A50E7">
      <w:pPr>
        <w:jc w:val="both"/>
        <w:rPr>
          <w:rFonts w:ascii="Century Gothic" w:hAnsi="Century Gothic"/>
          <w:b/>
          <w:sz w:val="18"/>
          <w:szCs w:val="18"/>
        </w:rPr>
      </w:pPr>
    </w:p>
    <w:p w:rsidR="009A50E7" w:rsidRPr="00160C43" w:rsidRDefault="009A50E7" w:rsidP="009A50E7">
      <w:pPr>
        <w:jc w:val="both"/>
        <w:rPr>
          <w:rFonts w:ascii="Century Gothic" w:hAnsi="Century Gothic"/>
          <w:b/>
          <w:sz w:val="18"/>
          <w:szCs w:val="18"/>
        </w:rPr>
      </w:pP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E.1.4.1.- Transmitancia térmica de huecos</w:t>
      </w:r>
    </w:p>
    <w:p w:rsidR="009A50E7" w:rsidRPr="00160C43" w:rsidRDefault="009A50E7" w:rsidP="009A50E7">
      <w:pPr>
        <w:jc w:val="both"/>
        <w:rPr>
          <w:rFonts w:ascii="Century Gothic" w:hAnsi="Century Gothic"/>
          <w:sz w:val="18"/>
          <w:szCs w:val="18"/>
        </w:rPr>
      </w:pP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UH1</w:t>
      </w:r>
    </w:p>
    <w:p w:rsidR="009A50E7" w:rsidRPr="00160C43" w:rsidRDefault="00322A55" w:rsidP="009A50E7">
      <w:pPr>
        <w:jc w:val="both"/>
        <w:rPr>
          <w:rFonts w:ascii="Century Gothic" w:hAnsi="Century Gothic"/>
          <w:b/>
          <w:sz w:val="18"/>
          <w:szCs w:val="18"/>
        </w:rPr>
      </w:pPr>
      <w:r w:rsidRPr="00160C43">
        <w:rPr>
          <w:rFonts w:ascii="Century Gothic" w:hAnsi="Century Gothic"/>
          <w:b/>
          <w:sz w:val="18"/>
          <w:szCs w:val="18"/>
        </w:rPr>
        <w:t>Hueco Tipo 1</w:t>
      </w:r>
      <w:r w:rsidR="009A50E7" w:rsidRPr="00160C43">
        <w:rPr>
          <w:rFonts w:ascii="Century Gothic" w:hAnsi="Century Gothic"/>
          <w:b/>
          <w:sz w:val="18"/>
          <w:szCs w:val="18"/>
        </w:rPr>
        <w:t>:</w:t>
      </w:r>
    </w:p>
    <w:p w:rsidR="009A50E7" w:rsidRPr="00160C43" w:rsidRDefault="009A50E7" w:rsidP="009A50E7">
      <w:pPr>
        <w:jc w:val="both"/>
        <w:rPr>
          <w:rFonts w:ascii="Century Gothic" w:hAnsi="Century Gothic"/>
          <w:sz w:val="18"/>
          <w:szCs w:val="18"/>
        </w:rPr>
      </w:pPr>
    </w:p>
    <w:p w:rsidR="009A50E7" w:rsidRPr="00160C43" w:rsidRDefault="009A50E7" w:rsidP="009A50E7">
      <w:pPr>
        <w:jc w:val="both"/>
        <w:rPr>
          <w:rFonts w:ascii="Century Gothic" w:hAnsi="Century Gothic"/>
          <w:sz w:val="18"/>
          <w:szCs w:val="18"/>
        </w:rPr>
      </w:pPr>
      <w:r w:rsidRPr="00160C43">
        <w:rPr>
          <w:rFonts w:ascii="Century Gothic" w:hAnsi="Century Gothic"/>
          <w:sz w:val="18"/>
          <w:szCs w:val="18"/>
        </w:rPr>
        <w:t>La transmitancia térmica de los huecos U</w:t>
      </w:r>
      <w:r w:rsidRPr="00160C43">
        <w:rPr>
          <w:rFonts w:ascii="Century Gothic" w:hAnsi="Century Gothic"/>
          <w:sz w:val="18"/>
          <w:szCs w:val="18"/>
          <w:vertAlign w:val="subscript"/>
        </w:rPr>
        <w:t>H</w:t>
      </w:r>
      <w:r w:rsidRPr="00160C43">
        <w:rPr>
          <w:rFonts w:ascii="Century Gothic" w:hAnsi="Century Gothic"/>
          <w:sz w:val="18"/>
          <w:szCs w:val="18"/>
        </w:rPr>
        <w:t xml:space="preserve"> se determinará mediante la expresión:</w:t>
      </w:r>
    </w:p>
    <w:p w:rsidR="009A50E7" w:rsidRPr="00160C43" w:rsidRDefault="009A50E7" w:rsidP="009A50E7">
      <w:pPr>
        <w:jc w:val="both"/>
        <w:rPr>
          <w:rFonts w:ascii="Century Gothic" w:hAnsi="Century Gothic"/>
          <w:sz w:val="18"/>
          <w:szCs w:val="18"/>
        </w:rPr>
      </w:pPr>
    </w:p>
    <w:p w:rsidR="009A50E7" w:rsidRPr="00160C43" w:rsidRDefault="009A50E7" w:rsidP="009A50E7">
      <w:pPr>
        <w:ind w:left="708"/>
        <w:jc w:val="both"/>
        <w:rPr>
          <w:rFonts w:ascii="Century Gothic" w:hAnsi="Century Gothic"/>
          <w:sz w:val="18"/>
          <w:szCs w:val="18"/>
          <w:vertAlign w:val="subscript"/>
        </w:rPr>
      </w:pPr>
      <w:r w:rsidRPr="00160C43">
        <w:rPr>
          <w:rFonts w:ascii="Century Gothic" w:hAnsi="Century Gothic"/>
          <w:sz w:val="18"/>
          <w:szCs w:val="18"/>
        </w:rPr>
        <w:t>U</w:t>
      </w:r>
      <w:r w:rsidRPr="00160C43">
        <w:rPr>
          <w:rFonts w:ascii="Century Gothic" w:hAnsi="Century Gothic"/>
          <w:sz w:val="18"/>
          <w:szCs w:val="18"/>
          <w:vertAlign w:val="subscript"/>
        </w:rPr>
        <w:t>H1</w:t>
      </w:r>
      <w:r w:rsidR="00322A55" w:rsidRPr="00160C43">
        <w:rPr>
          <w:rFonts w:ascii="Century Gothic" w:hAnsi="Century Gothic"/>
          <w:sz w:val="18"/>
          <w:szCs w:val="18"/>
        </w:rPr>
        <w:t xml:space="preserve"> = (1 – FM</w:t>
      </w:r>
      <w:r w:rsidRPr="00160C43">
        <w:rPr>
          <w:rFonts w:ascii="Century Gothic" w:hAnsi="Century Gothic"/>
          <w:sz w:val="18"/>
          <w:szCs w:val="18"/>
        </w:rPr>
        <w:t>) x U</w:t>
      </w:r>
      <w:r w:rsidRPr="00160C43">
        <w:rPr>
          <w:rFonts w:ascii="Century Gothic" w:hAnsi="Century Gothic"/>
          <w:sz w:val="18"/>
          <w:szCs w:val="18"/>
          <w:vertAlign w:val="subscript"/>
        </w:rPr>
        <w:t>H</w:t>
      </w:r>
      <w:proofErr w:type="gramStart"/>
      <w:r w:rsidRPr="00160C43">
        <w:rPr>
          <w:rFonts w:ascii="Century Gothic" w:hAnsi="Century Gothic"/>
          <w:sz w:val="18"/>
          <w:szCs w:val="18"/>
          <w:vertAlign w:val="subscript"/>
        </w:rPr>
        <w:t>,v</w:t>
      </w:r>
      <w:proofErr w:type="gramEnd"/>
      <w:r w:rsidRPr="00160C43">
        <w:rPr>
          <w:rFonts w:ascii="Century Gothic" w:hAnsi="Century Gothic"/>
          <w:sz w:val="18"/>
          <w:szCs w:val="18"/>
          <w:vertAlign w:val="subscript"/>
        </w:rPr>
        <w:t xml:space="preserve"> </w:t>
      </w:r>
      <w:r w:rsidRPr="00160C43">
        <w:rPr>
          <w:rFonts w:ascii="Century Gothic" w:hAnsi="Century Gothic"/>
          <w:sz w:val="18"/>
          <w:szCs w:val="18"/>
        </w:rPr>
        <w:t>+ FM x U</w:t>
      </w:r>
      <w:r w:rsidRPr="00160C43">
        <w:rPr>
          <w:rFonts w:ascii="Century Gothic" w:hAnsi="Century Gothic"/>
          <w:sz w:val="18"/>
          <w:szCs w:val="18"/>
          <w:vertAlign w:val="subscript"/>
        </w:rPr>
        <w:t>H,m</w:t>
      </w:r>
    </w:p>
    <w:p w:rsidR="009A50E7" w:rsidRPr="00160C43" w:rsidRDefault="009A50E7" w:rsidP="009A50E7">
      <w:pPr>
        <w:ind w:left="708"/>
        <w:jc w:val="both"/>
        <w:rPr>
          <w:rFonts w:ascii="Century Gothic" w:hAnsi="Century Gothic"/>
          <w:sz w:val="18"/>
          <w:szCs w:val="18"/>
        </w:rPr>
      </w:pPr>
    </w:p>
    <w:p w:rsidR="009A50E7" w:rsidRPr="00160C43" w:rsidRDefault="009A50E7" w:rsidP="009A50E7">
      <w:pPr>
        <w:pStyle w:val="Encabezado"/>
        <w:ind w:left="708"/>
        <w:rPr>
          <w:rFonts w:ascii="Century Gothic" w:hAnsi="Century Gothic" w:cs="Microsoft Sans Serif"/>
          <w:b/>
          <w:sz w:val="18"/>
          <w:szCs w:val="18"/>
          <w:lang w:val="en-GB"/>
        </w:rPr>
      </w:pPr>
      <w:r w:rsidRPr="00160C43">
        <w:rPr>
          <w:rFonts w:ascii="Century Gothic" w:hAnsi="Century Gothic" w:cs="Microsoft Sans Serif"/>
          <w:b/>
          <w:sz w:val="18"/>
          <w:szCs w:val="18"/>
          <w:lang w:val="en-GB"/>
        </w:rPr>
        <w:t>U</w:t>
      </w:r>
      <w:r w:rsidRPr="00160C43">
        <w:rPr>
          <w:rFonts w:ascii="Century Gothic" w:hAnsi="Century Gothic" w:cs="Microsoft Sans Serif"/>
          <w:b/>
          <w:sz w:val="18"/>
          <w:szCs w:val="18"/>
          <w:vertAlign w:val="subscript"/>
          <w:lang w:val="en-GB"/>
        </w:rPr>
        <w:t>H1</w:t>
      </w:r>
      <w:r w:rsidRPr="00160C43">
        <w:rPr>
          <w:rFonts w:ascii="Century Gothic" w:hAnsi="Century Gothic" w:cs="Microsoft Sans Serif"/>
          <w:b/>
          <w:sz w:val="18"/>
          <w:szCs w:val="18"/>
          <w:lang w:val="en-GB"/>
        </w:rPr>
        <w:t xml:space="preserve"> = </w:t>
      </w:r>
      <w:r w:rsidR="00322A55" w:rsidRPr="00160C43">
        <w:rPr>
          <w:rFonts w:ascii="Century Gothic" w:hAnsi="Century Gothic" w:cs="Microsoft Sans Serif"/>
          <w:b/>
          <w:sz w:val="18"/>
          <w:szCs w:val="18"/>
          <w:lang w:val="en-GB"/>
        </w:rPr>
        <w:t>2</w:t>
      </w:r>
      <w:proofErr w:type="gramStart"/>
      <w:r w:rsidRPr="00160C43">
        <w:rPr>
          <w:rFonts w:ascii="Century Gothic" w:hAnsi="Century Gothic" w:cs="Microsoft Sans Serif"/>
          <w:b/>
          <w:sz w:val="18"/>
          <w:szCs w:val="18"/>
          <w:lang w:val="en-GB"/>
        </w:rPr>
        <w:t>,</w:t>
      </w:r>
      <w:r w:rsidR="00322A55" w:rsidRPr="00160C43">
        <w:rPr>
          <w:rFonts w:ascii="Century Gothic" w:hAnsi="Century Gothic" w:cs="Microsoft Sans Serif"/>
          <w:b/>
          <w:sz w:val="18"/>
          <w:szCs w:val="18"/>
          <w:lang w:val="en-GB"/>
        </w:rPr>
        <w:t>90</w:t>
      </w:r>
      <w:proofErr w:type="gramEnd"/>
      <w:r w:rsidRPr="00160C43">
        <w:rPr>
          <w:rFonts w:ascii="Century Gothic" w:hAnsi="Century Gothic" w:cs="Microsoft Sans Serif"/>
          <w:b/>
          <w:sz w:val="18"/>
          <w:szCs w:val="18"/>
          <w:lang w:val="en-GB"/>
        </w:rPr>
        <w:t xml:space="preserve">  W/m</w:t>
      </w:r>
      <w:r w:rsidRPr="00160C43">
        <w:rPr>
          <w:rFonts w:ascii="Century Gothic" w:hAnsi="Century Gothic" w:cs="Microsoft Sans Serif"/>
          <w:b/>
          <w:sz w:val="18"/>
          <w:szCs w:val="18"/>
          <w:vertAlign w:val="superscript"/>
          <w:lang w:val="en-GB"/>
        </w:rPr>
        <w:t>2</w:t>
      </w:r>
      <w:r w:rsidRPr="00160C43">
        <w:rPr>
          <w:rFonts w:ascii="Century Gothic" w:hAnsi="Century Gothic" w:cs="Microsoft Sans Serif"/>
          <w:b/>
          <w:sz w:val="18"/>
          <w:szCs w:val="18"/>
          <w:lang w:val="en-GB"/>
        </w:rPr>
        <w:t xml:space="preserve"> K </w:t>
      </w:r>
    </w:p>
    <w:p w:rsidR="009A50E7" w:rsidRPr="00160C43" w:rsidRDefault="009A50E7" w:rsidP="009A50E7">
      <w:pPr>
        <w:jc w:val="both"/>
        <w:rPr>
          <w:rFonts w:ascii="Century Gothic" w:hAnsi="Century Gothic"/>
          <w:sz w:val="18"/>
          <w:szCs w:val="18"/>
          <w:lang w:val="en-GB"/>
        </w:rPr>
      </w:pPr>
    </w:p>
    <w:p w:rsidR="009A50E7" w:rsidRPr="00160C43" w:rsidRDefault="009A50E7" w:rsidP="009A50E7">
      <w:pPr>
        <w:jc w:val="both"/>
        <w:rPr>
          <w:rFonts w:ascii="Century Gothic" w:hAnsi="Century Gothic"/>
          <w:b/>
          <w:sz w:val="18"/>
          <w:szCs w:val="18"/>
          <w:lang w:val="en-GB"/>
        </w:rPr>
      </w:pPr>
    </w:p>
    <w:p w:rsidR="009A50E7" w:rsidRPr="00160C43" w:rsidRDefault="009A50E7" w:rsidP="009A50E7">
      <w:pPr>
        <w:jc w:val="both"/>
        <w:rPr>
          <w:rFonts w:ascii="Century Gothic" w:hAnsi="Century Gothic"/>
          <w:b/>
          <w:sz w:val="18"/>
          <w:szCs w:val="18"/>
        </w:rPr>
      </w:pPr>
      <w:r w:rsidRPr="00160C43">
        <w:rPr>
          <w:rFonts w:ascii="Century Gothic" w:hAnsi="Century Gothic"/>
          <w:b/>
          <w:sz w:val="18"/>
          <w:szCs w:val="18"/>
        </w:rPr>
        <w:t>E.2.- Factor Solar modificado de huecos y lucernarios</w:t>
      </w:r>
    </w:p>
    <w:p w:rsidR="009A50E7" w:rsidRPr="00160C43" w:rsidRDefault="009A50E7" w:rsidP="009A50E7">
      <w:pPr>
        <w:jc w:val="both"/>
        <w:rPr>
          <w:rFonts w:ascii="Century Gothic" w:hAnsi="Century Gothic"/>
          <w:b/>
          <w:sz w:val="18"/>
          <w:szCs w:val="18"/>
        </w:rPr>
      </w:pPr>
    </w:p>
    <w:p w:rsidR="009A50E7" w:rsidRPr="00160C43" w:rsidRDefault="009A50E7" w:rsidP="009A50E7">
      <w:pPr>
        <w:jc w:val="both"/>
        <w:rPr>
          <w:rFonts w:ascii="Century Gothic" w:hAnsi="Century Gothic"/>
          <w:sz w:val="18"/>
          <w:szCs w:val="18"/>
        </w:rPr>
      </w:pPr>
      <w:r w:rsidRPr="00160C43">
        <w:rPr>
          <w:rFonts w:ascii="Century Gothic" w:hAnsi="Century Gothic"/>
          <w:sz w:val="18"/>
          <w:szCs w:val="18"/>
        </w:rPr>
        <w:t>El factor solar en el hueco F</w:t>
      </w:r>
      <w:r w:rsidRPr="00160C43">
        <w:rPr>
          <w:rFonts w:ascii="Century Gothic" w:hAnsi="Century Gothic"/>
          <w:sz w:val="18"/>
          <w:szCs w:val="18"/>
          <w:vertAlign w:val="subscript"/>
        </w:rPr>
        <w:t>H</w:t>
      </w:r>
      <w:r w:rsidRPr="00160C43">
        <w:rPr>
          <w:rFonts w:ascii="Century Gothic" w:hAnsi="Century Gothic"/>
          <w:sz w:val="18"/>
          <w:szCs w:val="18"/>
        </w:rPr>
        <w:t xml:space="preserve"> o en el lucernario F</w:t>
      </w:r>
      <w:r w:rsidRPr="00160C43">
        <w:rPr>
          <w:rFonts w:ascii="Century Gothic" w:hAnsi="Century Gothic"/>
          <w:sz w:val="18"/>
          <w:szCs w:val="18"/>
          <w:vertAlign w:val="subscript"/>
        </w:rPr>
        <w:t>L</w:t>
      </w:r>
      <w:r w:rsidRPr="00160C43">
        <w:rPr>
          <w:rFonts w:ascii="Century Gothic" w:hAnsi="Century Gothic"/>
          <w:sz w:val="18"/>
          <w:szCs w:val="18"/>
        </w:rPr>
        <w:t xml:space="preserve"> se determinará utilizando la siguiente expresión:</w:t>
      </w:r>
    </w:p>
    <w:p w:rsidR="00A27E6B" w:rsidRPr="00160C43" w:rsidRDefault="00A27E6B" w:rsidP="00A27E6B">
      <w:pPr>
        <w:ind w:left="708"/>
        <w:jc w:val="both"/>
        <w:rPr>
          <w:rFonts w:ascii="Century Gothic" w:hAnsi="Century Gothic"/>
          <w:sz w:val="18"/>
          <w:szCs w:val="18"/>
        </w:rPr>
      </w:pPr>
    </w:p>
    <w:p w:rsidR="00A27E6B" w:rsidRPr="00160C43" w:rsidRDefault="00A27E6B" w:rsidP="00A27E6B">
      <w:pPr>
        <w:pStyle w:val="Encabezado"/>
        <w:ind w:left="708"/>
        <w:rPr>
          <w:rFonts w:ascii="Century Gothic" w:hAnsi="Century Gothic" w:cs="Microsoft Sans Serif"/>
          <w:b/>
          <w:sz w:val="18"/>
          <w:szCs w:val="18"/>
          <w:lang w:val="en-GB"/>
        </w:rPr>
      </w:pPr>
      <w:r w:rsidRPr="00160C43">
        <w:rPr>
          <w:rFonts w:ascii="Century Gothic" w:hAnsi="Century Gothic" w:cs="Microsoft Sans Serif"/>
          <w:b/>
          <w:sz w:val="18"/>
          <w:szCs w:val="18"/>
          <w:lang w:val="en-GB"/>
        </w:rPr>
        <w:t>F</w:t>
      </w:r>
      <w:r w:rsidRPr="00160C43">
        <w:rPr>
          <w:rFonts w:ascii="Century Gothic" w:hAnsi="Century Gothic" w:cs="Microsoft Sans Serif"/>
          <w:b/>
          <w:sz w:val="18"/>
          <w:szCs w:val="18"/>
          <w:vertAlign w:val="subscript"/>
          <w:lang w:val="en-GB"/>
        </w:rPr>
        <w:t>H1</w:t>
      </w:r>
      <w:r w:rsidRPr="00160C43">
        <w:rPr>
          <w:rFonts w:ascii="Century Gothic" w:hAnsi="Century Gothic" w:cs="Microsoft Sans Serif"/>
          <w:b/>
          <w:sz w:val="18"/>
          <w:szCs w:val="18"/>
          <w:lang w:val="en-GB"/>
        </w:rPr>
        <w:t xml:space="preserve"> / F</w:t>
      </w:r>
      <w:r w:rsidRPr="00160C43">
        <w:rPr>
          <w:rFonts w:ascii="Century Gothic" w:hAnsi="Century Gothic" w:cs="Microsoft Sans Serif"/>
          <w:b/>
          <w:sz w:val="18"/>
          <w:szCs w:val="18"/>
          <w:vertAlign w:val="subscript"/>
          <w:lang w:val="en-GB"/>
        </w:rPr>
        <w:t>s</w:t>
      </w:r>
      <w:r w:rsidRPr="00160C43">
        <w:rPr>
          <w:rFonts w:ascii="Century Gothic" w:hAnsi="Century Gothic" w:cs="Microsoft Sans Serif"/>
          <w:b/>
          <w:sz w:val="18"/>
          <w:szCs w:val="18"/>
          <w:lang w:val="en-GB"/>
        </w:rPr>
        <w:t xml:space="preserve"> = 0</w:t>
      </w:r>
      <w:proofErr w:type="gramStart"/>
      <w:r w:rsidRPr="00160C43">
        <w:rPr>
          <w:rFonts w:ascii="Century Gothic" w:hAnsi="Century Gothic" w:cs="Microsoft Sans Serif"/>
          <w:b/>
          <w:sz w:val="18"/>
          <w:szCs w:val="18"/>
          <w:lang w:val="en-GB"/>
        </w:rPr>
        <w:t>,60</w:t>
      </w:r>
      <w:proofErr w:type="gramEnd"/>
    </w:p>
    <w:p w:rsidR="009A50E7" w:rsidRPr="00160C43" w:rsidRDefault="009A50E7" w:rsidP="009A50E7">
      <w:pPr>
        <w:jc w:val="both"/>
        <w:rPr>
          <w:rFonts w:ascii="Century Gothic" w:hAnsi="Century Gothic"/>
          <w:b/>
          <w:sz w:val="18"/>
          <w:szCs w:val="18"/>
        </w:rPr>
      </w:pPr>
    </w:p>
    <w:p w:rsidR="009A50E7" w:rsidRPr="00160C43" w:rsidRDefault="009A50E7" w:rsidP="009A50E7">
      <w:pPr>
        <w:jc w:val="both"/>
        <w:rPr>
          <w:rFonts w:ascii="Century Gothic" w:hAnsi="Century Gothic"/>
          <w:b/>
          <w:sz w:val="18"/>
          <w:szCs w:val="18"/>
        </w:rPr>
      </w:pPr>
    </w:p>
    <w:p w:rsidR="009A50E7" w:rsidRPr="00160C43" w:rsidRDefault="009A50E7" w:rsidP="009A50E7">
      <w:pPr>
        <w:jc w:val="both"/>
        <w:rPr>
          <w:rFonts w:ascii="Century Gothic" w:hAnsi="Century Gothic"/>
          <w:sz w:val="18"/>
          <w:szCs w:val="18"/>
        </w:rPr>
      </w:pPr>
    </w:p>
    <w:p w:rsidR="00AA5F39" w:rsidRPr="00160C43" w:rsidRDefault="00052F59" w:rsidP="00E41FF6">
      <w:pPr>
        <w:jc w:val="center"/>
        <w:rPr>
          <w:rFonts w:ascii="Century Gothic" w:hAnsi="Century Gothic" w:cs="Microsoft Sans Serif"/>
          <w:sz w:val="18"/>
          <w:szCs w:val="18"/>
        </w:rPr>
      </w:pPr>
      <w:r w:rsidRPr="00160C43">
        <w:rPr>
          <w:rFonts w:ascii="Century Gothic" w:hAnsi="Century Gothic"/>
          <w:noProof/>
          <w:sz w:val="18"/>
          <w:szCs w:val="18"/>
          <w:lang w:val="es-ES"/>
        </w:rPr>
        <w:lastRenderedPageBreak/>
        <w:drawing>
          <wp:inline distT="0" distB="0" distL="0" distR="0">
            <wp:extent cx="5759450" cy="8139036"/>
            <wp:effectExtent l="19050" t="0" r="0" b="0"/>
            <wp:docPr id="85" name="Imagen 34" descr="D:\01 - documentos\01 - trabajos\carballo - nacente, 29 - ies monte neme - 16145\01 - estudios previos\HE_calculos\ies monte neme 2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01 - documentos\01 - trabajos\carballo - nacente, 29 - ies monte neme - 16145\01 - estudios previos\HE_calculos\ies monte neme 2_Page_4.jpg"/>
                    <pic:cNvPicPr>
                      <a:picLocks noChangeAspect="1" noChangeArrowheads="1"/>
                    </pic:cNvPicPr>
                  </pic:nvPicPr>
                  <pic:blipFill>
                    <a:blip r:embed="rId66" cstate="print"/>
                    <a:srcRect/>
                    <a:stretch>
                      <a:fillRect/>
                    </a:stretch>
                  </pic:blipFill>
                  <pic:spPr bwMode="auto">
                    <a:xfrm>
                      <a:off x="0" y="0"/>
                      <a:ext cx="5759450" cy="8139036"/>
                    </a:xfrm>
                    <a:prstGeom prst="rect">
                      <a:avLst/>
                    </a:prstGeom>
                    <a:noFill/>
                    <a:ln w="9525">
                      <a:noFill/>
                      <a:miter lim="800000"/>
                      <a:headEnd/>
                      <a:tailEnd/>
                    </a:ln>
                  </pic:spPr>
                </pic:pic>
              </a:graphicData>
            </a:graphic>
          </wp:inline>
        </w:drawing>
      </w:r>
    </w:p>
    <w:p w:rsidR="00AA5F39" w:rsidRPr="00160C43" w:rsidRDefault="00AA5F39" w:rsidP="00AA5F39">
      <w:pPr>
        <w:jc w:val="both"/>
        <w:rPr>
          <w:rFonts w:ascii="Century Gothic" w:hAnsi="Century Gothic" w:cs="Microsoft Sans Serif"/>
          <w:sz w:val="18"/>
          <w:szCs w:val="18"/>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t>HE 2: RENDIMIENTO DE LAS INSTALACIONES TÉRMICAS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F53FEB" w:rsidRPr="00160C43" w:rsidRDefault="00F53FEB"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edificios dispondrán de instalaciones térmicas apropiadas destinadas a proporcionar el bienestar térmico de sus ocupantes. Esta exigencia se desarrolla en el vigente Reglamento de Instalaciones Térmicas en los Edificios, RITE, y su aplicación quedará definida en el proyecto del edificio.</w:t>
      </w:r>
    </w:p>
    <w:p w:rsidR="00AA5F39" w:rsidRPr="00160C43" w:rsidRDefault="00AA5F39" w:rsidP="00AA5F39">
      <w:pPr>
        <w:pStyle w:val="Sangra3detindependiente4"/>
        <w:pBdr>
          <w:bottom w:val="single" w:sz="4" w:space="1" w:color="auto"/>
        </w:pBdr>
        <w:ind w:firstLine="0"/>
        <w:rPr>
          <w:rFonts w:ascii="Century Gothic" w:hAnsi="Century Gothic"/>
          <w:sz w:val="18"/>
          <w:szCs w:val="18"/>
        </w:rPr>
      </w:pPr>
      <w:r w:rsidRPr="00160C43">
        <w:rPr>
          <w:rFonts w:ascii="Century Gothic" w:hAnsi="Century Gothic"/>
          <w:sz w:val="18"/>
          <w:szCs w:val="18"/>
        </w:rPr>
        <w:br w:type="page"/>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HE 3: EFICIENCIA ENERGÉTICA DE LAS INSTALACIONES DE ILUMINACIÓN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F53FEB" w:rsidRPr="00160C43" w:rsidRDefault="00F53FEB"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edificios dispondrán de instalaciones de iluminación adecuadas a las necesidades de sus usuarios y, a la vez, eficaces energéticamente disponiendo de un sistema de control que permita ajustar el encendido a la ocupación real de la zona, así como un sistema de regulación que optimice el aprovechamiento de la luz natural, en las zonas que reúnan unas determinadas condiciones.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F53FEB" w:rsidRPr="00160C43" w:rsidRDefault="00F53FEB"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HE 3.1.- Generalidades</w:t>
      </w:r>
    </w:p>
    <w:p w:rsidR="00AA5F39" w:rsidRPr="00160C43" w:rsidRDefault="00AA5F39" w:rsidP="00AA5F39">
      <w:pPr>
        <w:pStyle w:val="Sangra3detindependiente4"/>
        <w:ind w:firstLine="0"/>
        <w:rPr>
          <w:rFonts w:ascii="Century Gothic" w:hAnsi="Century Gothic"/>
          <w:b/>
          <w:sz w:val="18"/>
          <w:szCs w:val="18"/>
        </w:rPr>
      </w:pPr>
    </w:p>
    <w:p w:rsidR="00F53FEB" w:rsidRPr="00160C43" w:rsidRDefault="00F53FEB"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HE 3.1.1.- Ámbito de aplicación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Esta Sección es de aplicación al presente Proyecto al estar incluido en el ámbit</w:t>
      </w:r>
      <w:r w:rsidR="00CA37C2" w:rsidRPr="00160C43">
        <w:rPr>
          <w:rFonts w:ascii="Century Gothic" w:hAnsi="Century Gothic"/>
          <w:sz w:val="18"/>
          <w:szCs w:val="18"/>
        </w:rPr>
        <w:t>o de aplicación del presente Documento Básico: edificios de nueva construcción.</w:t>
      </w:r>
    </w:p>
    <w:p w:rsidR="00CA37C2" w:rsidRPr="00160C43" w:rsidRDefault="00CA37C2" w:rsidP="00AA5F39">
      <w:pPr>
        <w:pStyle w:val="Sangra3detindependiente1"/>
        <w:ind w:firstLine="0"/>
        <w:rPr>
          <w:rFonts w:ascii="Century Gothic" w:hAnsi="Century Gothic"/>
          <w:sz w:val="18"/>
          <w:szCs w:val="18"/>
        </w:rPr>
      </w:pPr>
    </w:p>
    <w:p w:rsidR="00CA37C2" w:rsidRPr="00160C43" w:rsidRDefault="00CA37C2" w:rsidP="00AA5F39">
      <w:pPr>
        <w:pStyle w:val="Sangra3detindependiente1"/>
        <w:ind w:firstLine="0"/>
        <w:rPr>
          <w:rFonts w:ascii="Century Gothic" w:hAnsi="Century Gothic"/>
          <w:sz w:val="18"/>
          <w:szCs w:val="18"/>
        </w:rPr>
      </w:pPr>
      <w:r w:rsidRPr="00160C43">
        <w:rPr>
          <w:rFonts w:ascii="Century Gothic" w:hAnsi="Century Gothic"/>
          <w:sz w:val="18"/>
          <w:szCs w:val="18"/>
        </w:rPr>
        <w:t>De igual manera, esta Sección no es de aplicación a las zonas afectadas con reformas interiores al ser intervenciones en edificios existentes con una superficie útil total final inferior a 1000 m².</w:t>
      </w:r>
    </w:p>
    <w:p w:rsidR="00AA5F39" w:rsidRPr="00160C43" w:rsidRDefault="00AA5F39" w:rsidP="00AA5F39">
      <w:pPr>
        <w:pStyle w:val="Sangra3detindependiente1"/>
        <w:ind w:firstLine="0"/>
        <w:rPr>
          <w:rFonts w:ascii="Century Gothic" w:hAnsi="Century Gothic"/>
          <w:sz w:val="18"/>
          <w:szCs w:val="18"/>
        </w:rPr>
      </w:pPr>
    </w:p>
    <w:p w:rsidR="00F53FEB" w:rsidRPr="00160C43" w:rsidRDefault="00F53FEB"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HE 3.2.- Caracterización y cuantificación de las exigencias</w:t>
      </w:r>
    </w:p>
    <w:p w:rsidR="00AA5F39" w:rsidRPr="00160C43" w:rsidRDefault="00AA5F39" w:rsidP="00AA5F39">
      <w:pPr>
        <w:pStyle w:val="Sangra3detindependiente4"/>
        <w:ind w:firstLine="0"/>
        <w:rPr>
          <w:rFonts w:ascii="Century Gothic" w:hAnsi="Century Gothic"/>
          <w:b/>
          <w:sz w:val="18"/>
          <w:szCs w:val="18"/>
        </w:rPr>
      </w:pPr>
    </w:p>
    <w:p w:rsidR="00F53FEB" w:rsidRPr="00160C43" w:rsidRDefault="00F53FEB"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HE 3.2.1.- Valor de Eficiencia Energética de la Instalación</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La eficiencia energética de una instalación de iluminación de una zona, se determinará mediante el valor de eficiencia energética de una instalación VEEI (W/m²) por cada 100 lux mediante la siguiente expresión:</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lang w:val="en-US"/>
        </w:rPr>
      </w:pPr>
      <w:r w:rsidRPr="00160C43">
        <w:rPr>
          <w:rFonts w:ascii="Century Gothic" w:hAnsi="Century Gothic"/>
          <w:sz w:val="18"/>
          <w:szCs w:val="18"/>
          <w:lang w:val="en-US"/>
        </w:rPr>
        <w:t>VEEI = P x 100 / S x Em, siendo</w:t>
      </w:r>
    </w:p>
    <w:p w:rsidR="00AA5F39" w:rsidRPr="00160C43" w:rsidRDefault="00AA5F39" w:rsidP="00AA5F39">
      <w:pPr>
        <w:pStyle w:val="Sangra3detindependiente1"/>
        <w:ind w:firstLine="0"/>
        <w:rPr>
          <w:rFonts w:ascii="Century Gothic" w:hAnsi="Century Gothic"/>
          <w:sz w:val="18"/>
          <w:szCs w:val="18"/>
          <w:lang w:val="en-US"/>
        </w:rPr>
      </w:pPr>
    </w:p>
    <w:p w:rsidR="00AA5F39" w:rsidRPr="00160C43" w:rsidRDefault="00AA5F39" w:rsidP="00AA5F39">
      <w:pPr>
        <w:pStyle w:val="Sangra3detindependiente1"/>
        <w:ind w:left="708" w:firstLine="0"/>
        <w:rPr>
          <w:rFonts w:ascii="Century Gothic" w:hAnsi="Century Gothic"/>
          <w:sz w:val="18"/>
          <w:szCs w:val="18"/>
        </w:rPr>
      </w:pPr>
      <w:r w:rsidRPr="00160C43">
        <w:rPr>
          <w:rFonts w:ascii="Century Gothic" w:hAnsi="Century Gothic"/>
          <w:sz w:val="18"/>
          <w:szCs w:val="18"/>
        </w:rPr>
        <w:t>P = la potencia de la lámpara más el equipo auxiliar (W)</w:t>
      </w:r>
    </w:p>
    <w:p w:rsidR="00AA5F39" w:rsidRPr="00160C43" w:rsidRDefault="00AA5F39" w:rsidP="00AA5F39">
      <w:pPr>
        <w:pStyle w:val="Sangra3detindependiente1"/>
        <w:ind w:left="708" w:firstLine="0"/>
        <w:rPr>
          <w:rFonts w:ascii="Century Gothic" w:hAnsi="Century Gothic"/>
          <w:sz w:val="18"/>
          <w:szCs w:val="18"/>
        </w:rPr>
      </w:pPr>
      <w:r w:rsidRPr="00160C43">
        <w:rPr>
          <w:rFonts w:ascii="Century Gothic" w:hAnsi="Century Gothic"/>
          <w:sz w:val="18"/>
          <w:szCs w:val="18"/>
        </w:rPr>
        <w:t>S = la superficie iluminada (m²)</w:t>
      </w:r>
    </w:p>
    <w:p w:rsidR="00AA5F39" w:rsidRPr="00160C43" w:rsidRDefault="00AA5F39" w:rsidP="00AA5F39">
      <w:pPr>
        <w:pStyle w:val="Sangra3detindependiente1"/>
        <w:ind w:left="708" w:firstLine="0"/>
        <w:rPr>
          <w:rFonts w:ascii="Century Gothic" w:hAnsi="Century Gothic"/>
          <w:sz w:val="18"/>
          <w:szCs w:val="18"/>
        </w:rPr>
      </w:pPr>
      <w:r w:rsidRPr="00160C43">
        <w:rPr>
          <w:rFonts w:ascii="Century Gothic" w:hAnsi="Century Gothic"/>
          <w:sz w:val="18"/>
          <w:szCs w:val="18"/>
        </w:rPr>
        <w:t>Em = la iluminancia media horizontal mantenida (lux)</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Los valores de eficiencia energética límite en recintos interiores de un edificio se establecen en la Tabla 2.1. Estos valores incluyen la iluminación general y la iluminación de acento, pero no las instalaciones de iluminación de escaparates y zonas expositivas.</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 xml:space="preserve">Los valores límite de eficiencia energética de la instalación (VEEI límite), según la tabla 2.1, que se adoptarán serán: </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CA37C2"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 xml:space="preserve">Aulas y </w:t>
      </w:r>
      <w:proofErr w:type="gramStart"/>
      <w:r w:rsidRPr="00160C43">
        <w:rPr>
          <w:rFonts w:ascii="Century Gothic" w:hAnsi="Century Gothic"/>
          <w:sz w:val="18"/>
          <w:szCs w:val="18"/>
        </w:rPr>
        <w:t xml:space="preserve">laboratorios </w:t>
      </w:r>
      <w:proofErr w:type="gramEnd"/>
      <w:r w:rsidRPr="00160C43">
        <w:rPr>
          <w:rStyle w:val="Refdenotaalpie"/>
          <w:rFonts w:ascii="Century Gothic" w:hAnsi="Century Gothic"/>
          <w:sz w:val="18"/>
          <w:szCs w:val="18"/>
        </w:rPr>
        <w:footnoteReference w:id="6"/>
      </w:r>
      <w:r w:rsidR="00AA5F39" w:rsidRPr="00160C43">
        <w:rPr>
          <w:rFonts w:ascii="Century Gothic" w:hAnsi="Century Gothic"/>
          <w:sz w:val="18"/>
          <w:szCs w:val="18"/>
        </w:rPr>
        <w:t xml:space="preserve">, VEEI límite = </w:t>
      </w:r>
      <w:r w:rsidRPr="00160C43">
        <w:rPr>
          <w:rFonts w:ascii="Century Gothic" w:hAnsi="Century Gothic"/>
          <w:sz w:val="18"/>
          <w:szCs w:val="18"/>
        </w:rPr>
        <w:t>3,5</w:t>
      </w:r>
      <w:r w:rsidR="00AA5F39" w:rsidRPr="00160C43">
        <w:rPr>
          <w:rFonts w:ascii="Century Gothic" w:hAnsi="Century Gothic"/>
          <w:sz w:val="18"/>
          <w:szCs w:val="18"/>
        </w:rPr>
        <w:t>.</w:t>
      </w:r>
    </w:p>
    <w:p w:rsidR="00CA37C2" w:rsidRPr="00160C43" w:rsidRDefault="00CA37C2"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 xml:space="preserve">Zonas </w:t>
      </w:r>
      <w:proofErr w:type="gramStart"/>
      <w:r w:rsidRPr="00160C43">
        <w:rPr>
          <w:rFonts w:ascii="Century Gothic" w:hAnsi="Century Gothic"/>
          <w:sz w:val="18"/>
          <w:szCs w:val="18"/>
        </w:rPr>
        <w:t>comunes</w:t>
      </w:r>
      <w:r w:rsidR="000427FB" w:rsidRPr="00160C43">
        <w:rPr>
          <w:rFonts w:ascii="Century Gothic" w:hAnsi="Century Gothic"/>
          <w:sz w:val="18"/>
          <w:szCs w:val="18"/>
        </w:rPr>
        <w:t xml:space="preserve"> </w:t>
      </w:r>
      <w:proofErr w:type="gramEnd"/>
      <w:r w:rsidR="000427FB" w:rsidRPr="00160C43">
        <w:rPr>
          <w:rStyle w:val="Refdenotaalpie"/>
          <w:rFonts w:ascii="Century Gothic" w:hAnsi="Century Gothic"/>
          <w:sz w:val="18"/>
          <w:szCs w:val="18"/>
        </w:rPr>
        <w:footnoteReference w:id="7"/>
      </w:r>
      <w:r w:rsidRPr="00160C43">
        <w:rPr>
          <w:rFonts w:ascii="Century Gothic" w:hAnsi="Century Gothic"/>
          <w:sz w:val="18"/>
          <w:szCs w:val="18"/>
        </w:rPr>
        <w:t>, VEEI límite= 4,0.</w:t>
      </w:r>
    </w:p>
    <w:p w:rsidR="000427FB" w:rsidRPr="00160C43" w:rsidRDefault="000427FB"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lastRenderedPageBreak/>
        <w:t>Almacenes, archivos, salas técnicas y cocinas, VEEI límite= 4,0.</w:t>
      </w:r>
    </w:p>
    <w:p w:rsidR="00AA5F39" w:rsidRPr="00160C43" w:rsidRDefault="00AA5F39" w:rsidP="00AA5F39">
      <w:pPr>
        <w:pStyle w:val="Prrafodelista"/>
        <w:rPr>
          <w:rFonts w:ascii="Century Gothic" w:hAnsi="Century Gothic"/>
          <w:sz w:val="18"/>
          <w:szCs w:val="18"/>
        </w:rPr>
      </w:pPr>
    </w:p>
    <w:p w:rsidR="00F53FEB" w:rsidRPr="00160C43" w:rsidRDefault="00F53FEB" w:rsidP="00AA5F39">
      <w:pPr>
        <w:pStyle w:val="Prrafodelista"/>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HE 3.2.2.- Potencia instalada en edificio</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 xml:space="preserve">La potencia instalada en iluminación, teniendo en cuenta la potencia de lámparas y equipos auxiliares, no superará los valores establecidos en la Tabla 2.2. </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 xml:space="preserve">En este caso y teniendo en cuenta que el uso es </w:t>
      </w:r>
      <w:r w:rsidR="000427FB" w:rsidRPr="00160C43">
        <w:rPr>
          <w:rFonts w:ascii="Century Gothic" w:hAnsi="Century Gothic"/>
          <w:sz w:val="18"/>
          <w:szCs w:val="18"/>
        </w:rPr>
        <w:t xml:space="preserve">Docente, </w:t>
      </w:r>
      <w:r w:rsidRPr="00160C43">
        <w:rPr>
          <w:rFonts w:ascii="Century Gothic" w:hAnsi="Century Gothic"/>
          <w:sz w:val="18"/>
          <w:szCs w:val="18"/>
        </w:rPr>
        <w:t xml:space="preserve">la potencia máxima instalada en W/m² será de 15. </w:t>
      </w:r>
    </w:p>
    <w:p w:rsidR="000427FB" w:rsidRPr="00160C43" w:rsidRDefault="000427FB"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 xml:space="preserve">Por lo tanto, la potencia máxima será de </w:t>
      </w:r>
      <w:r w:rsidR="000427FB" w:rsidRPr="00160C43">
        <w:rPr>
          <w:rFonts w:ascii="Century Gothic" w:hAnsi="Century Gothic"/>
          <w:sz w:val="18"/>
          <w:szCs w:val="18"/>
        </w:rPr>
        <w:t>7.540W</w:t>
      </w:r>
      <w:r w:rsidRPr="00160C43">
        <w:rPr>
          <w:rFonts w:ascii="Century Gothic" w:hAnsi="Century Gothic"/>
          <w:sz w:val="18"/>
          <w:szCs w:val="18"/>
        </w:rPr>
        <w:t>.</w:t>
      </w:r>
    </w:p>
    <w:p w:rsidR="00AA5F39" w:rsidRPr="00160C43" w:rsidRDefault="00AA5F39" w:rsidP="00AA5F39">
      <w:pPr>
        <w:pStyle w:val="Sangra3detindependiente4"/>
        <w:ind w:firstLine="0"/>
        <w:rPr>
          <w:rFonts w:ascii="Century Gothic" w:hAnsi="Century Gothic"/>
          <w:b/>
          <w:sz w:val="18"/>
          <w:szCs w:val="18"/>
        </w:rPr>
      </w:pPr>
    </w:p>
    <w:p w:rsidR="00F53FEB" w:rsidRPr="00160C43" w:rsidRDefault="00F53FEB"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HE 3.2.3.- Sistemas de control y regulación</w:t>
      </w:r>
    </w:p>
    <w:p w:rsidR="00AA5F39" w:rsidRPr="00160C43" w:rsidRDefault="00AA5F39" w:rsidP="00AA5F39">
      <w:pPr>
        <w:pStyle w:val="Sangra3detindependiente1"/>
        <w:ind w:firstLine="0"/>
        <w:rPr>
          <w:rFonts w:ascii="Century Gothic" w:hAnsi="Century Gothic"/>
          <w:sz w:val="18"/>
          <w:szCs w:val="18"/>
        </w:rPr>
      </w:pPr>
    </w:p>
    <w:p w:rsidR="000427FB"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 xml:space="preserve">La instalación de iluminación dispondrá, </w:t>
      </w:r>
      <w:r w:rsidR="000427FB" w:rsidRPr="00160C43">
        <w:rPr>
          <w:rFonts w:ascii="Century Gothic" w:hAnsi="Century Gothic"/>
          <w:sz w:val="18"/>
          <w:szCs w:val="18"/>
        </w:rPr>
        <w:t xml:space="preserve">para cada zona, de un sistema de control y regulación </w:t>
      </w:r>
      <w:r w:rsidR="000427FB" w:rsidRPr="00160C43">
        <w:rPr>
          <w:rStyle w:val="Refdenotaalpie"/>
          <w:rFonts w:ascii="Century Gothic" w:hAnsi="Century Gothic"/>
          <w:sz w:val="18"/>
          <w:szCs w:val="18"/>
        </w:rPr>
        <w:footnoteReference w:id="8"/>
      </w:r>
      <w:r w:rsidRPr="00160C43">
        <w:rPr>
          <w:rFonts w:ascii="Century Gothic" w:hAnsi="Century Gothic"/>
          <w:sz w:val="18"/>
          <w:szCs w:val="18"/>
        </w:rPr>
        <w:t xml:space="preserve"> </w:t>
      </w:r>
      <w:r w:rsidR="000427FB" w:rsidRPr="00160C43">
        <w:rPr>
          <w:rFonts w:ascii="Century Gothic" w:hAnsi="Century Gothic"/>
          <w:sz w:val="18"/>
          <w:szCs w:val="18"/>
        </w:rPr>
        <w:t>que tendrán las siguientes condiciones:</w:t>
      </w:r>
    </w:p>
    <w:p w:rsidR="000427FB" w:rsidRPr="00160C43" w:rsidRDefault="000427FB" w:rsidP="00AA5F39">
      <w:pPr>
        <w:pStyle w:val="Sangra3detindependiente1"/>
        <w:ind w:firstLine="0"/>
        <w:rPr>
          <w:rFonts w:ascii="Century Gothic" w:hAnsi="Century Gothic"/>
          <w:sz w:val="18"/>
          <w:szCs w:val="18"/>
        </w:rPr>
      </w:pPr>
    </w:p>
    <w:p w:rsidR="00E94F9C" w:rsidRPr="00160C43" w:rsidRDefault="000427FB"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Todas las zonas dispondrán de un sistem</w:t>
      </w:r>
      <w:r w:rsidR="00E94F9C" w:rsidRPr="00160C43">
        <w:rPr>
          <w:rFonts w:ascii="Century Gothic" w:hAnsi="Century Gothic"/>
          <w:sz w:val="18"/>
          <w:szCs w:val="18"/>
        </w:rPr>
        <w:t xml:space="preserve">a de encendido y apagado manual. Por lo tanto, no se aceptan sistemas de encendido y apagado en cuadros eléctricos como único sistema de control (con esta exigencia lo que se pretende es que no existan sistemas de iluminación que sólo se apaguen desde cuadro, ya que estos no dan la opción al usuario de encender o apagar por no tener acceso al cuadro eléctrico). Además, toda zona dispondrá de un sistema de encendidos por horario centralizado en cada cuadro eléctrico. </w:t>
      </w:r>
    </w:p>
    <w:p w:rsidR="00E94F9C" w:rsidRPr="00160C43" w:rsidRDefault="00E94F9C" w:rsidP="00E94F9C">
      <w:pPr>
        <w:pStyle w:val="Sangra3detindependiente1"/>
        <w:ind w:left="720" w:firstLine="0"/>
        <w:rPr>
          <w:rFonts w:ascii="Century Gothic" w:hAnsi="Century Gothic"/>
          <w:sz w:val="18"/>
          <w:szCs w:val="18"/>
        </w:rPr>
      </w:pPr>
    </w:p>
    <w:p w:rsidR="00E94F9C" w:rsidRPr="00160C43" w:rsidRDefault="00E94F9C" w:rsidP="00E94F9C">
      <w:pPr>
        <w:pStyle w:val="Sangra3detindependiente1"/>
        <w:ind w:left="720" w:firstLine="0"/>
        <w:rPr>
          <w:rFonts w:ascii="Century Gothic" w:hAnsi="Century Gothic"/>
          <w:sz w:val="18"/>
          <w:szCs w:val="18"/>
        </w:rPr>
      </w:pPr>
      <w:r w:rsidRPr="00160C43">
        <w:rPr>
          <w:rFonts w:ascii="Century Gothic" w:hAnsi="Century Gothic"/>
          <w:sz w:val="18"/>
          <w:szCs w:val="18"/>
        </w:rPr>
        <w:t>Las zonas de uso esporádico (zonas de ocupación aleatoria, no controlada y no permanente, como aseos, pasillos, escaleras, zonas de tránsito, aparcamientos, etc), dispondrán de un control de encendido y apagado por sistemas de detección de presencia temporizado o sistemas de pulsador temporizado.</w:t>
      </w:r>
    </w:p>
    <w:p w:rsidR="00E94F9C" w:rsidRPr="00160C43" w:rsidRDefault="00E94F9C" w:rsidP="00E94F9C">
      <w:pPr>
        <w:pStyle w:val="Sangra3detindependiente1"/>
        <w:ind w:left="720" w:firstLine="0"/>
        <w:rPr>
          <w:rFonts w:ascii="Century Gothic" w:hAnsi="Century Gothic"/>
          <w:sz w:val="18"/>
          <w:szCs w:val="18"/>
        </w:rPr>
      </w:pPr>
    </w:p>
    <w:p w:rsidR="00253F14" w:rsidRPr="00160C43" w:rsidRDefault="00253F14"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No es necesaria la</w:t>
      </w:r>
      <w:r w:rsidR="00E94F9C" w:rsidRPr="00160C43">
        <w:rPr>
          <w:rFonts w:ascii="Century Gothic" w:hAnsi="Century Gothic"/>
          <w:sz w:val="18"/>
          <w:szCs w:val="18"/>
        </w:rPr>
        <w:t xml:space="preserve"> instala</w:t>
      </w:r>
      <w:r w:rsidRPr="00160C43">
        <w:rPr>
          <w:rFonts w:ascii="Century Gothic" w:hAnsi="Century Gothic"/>
          <w:sz w:val="18"/>
          <w:szCs w:val="18"/>
        </w:rPr>
        <w:t>ción de</w:t>
      </w:r>
      <w:r w:rsidR="00E94F9C" w:rsidRPr="00160C43">
        <w:rPr>
          <w:rFonts w:ascii="Century Gothic" w:hAnsi="Century Gothic"/>
          <w:sz w:val="18"/>
          <w:szCs w:val="18"/>
        </w:rPr>
        <w:t xml:space="preserve"> sistemas de aprovechamiento de lu</w:t>
      </w:r>
      <w:r w:rsidRPr="00160C43">
        <w:rPr>
          <w:rFonts w:ascii="Century Gothic" w:hAnsi="Century Gothic"/>
          <w:sz w:val="18"/>
          <w:szCs w:val="18"/>
        </w:rPr>
        <w:t>z</w:t>
      </w:r>
      <w:r w:rsidR="00E94F9C" w:rsidRPr="00160C43">
        <w:rPr>
          <w:rFonts w:ascii="Century Gothic" w:hAnsi="Century Gothic"/>
          <w:sz w:val="18"/>
          <w:szCs w:val="18"/>
        </w:rPr>
        <w:t xml:space="preserve"> natural</w:t>
      </w:r>
      <w:r w:rsidRPr="00160C43">
        <w:rPr>
          <w:rFonts w:ascii="Century Gothic" w:hAnsi="Century Gothic"/>
          <w:sz w:val="18"/>
          <w:szCs w:val="18"/>
        </w:rPr>
        <w:t xml:space="preserve"> </w:t>
      </w:r>
      <w:r w:rsidRPr="00160C43">
        <w:rPr>
          <w:rStyle w:val="Refdenotaalpie"/>
          <w:rFonts w:ascii="Century Gothic" w:hAnsi="Century Gothic"/>
          <w:sz w:val="18"/>
          <w:szCs w:val="18"/>
        </w:rPr>
        <w:footnoteReference w:id="9"/>
      </w:r>
      <w:r w:rsidR="00E94F9C" w:rsidRPr="00160C43">
        <w:rPr>
          <w:rFonts w:ascii="Century Gothic" w:hAnsi="Century Gothic"/>
          <w:sz w:val="18"/>
          <w:szCs w:val="18"/>
        </w:rPr>
        <w:t xml:space="preserve"> que regulen proporcionalmente </w:t>
      </w:r>
      <w:r w:rsidRPr="00160C43">
        <w:rPr>
          <w:rFonts w:ascii="Century Gothic" w:hAnsi="Century Gothic"/>
          <w:sz w:val="18"/>
          <w:szCs w:val="18"/>
        </w:rPr>
        <w:t>y de manera automática por sensor de luminosidad el nivel de iluminación en función del aporte de luz natural al no darse las condiciones indicadas</w:t>
      </w:r>
      <w:r w:rsidR="000F769D" w:rsidRPr="00160C43">
        <w:rPr>
          <w:rFonts w:ascii="Century Gothic" w:hAnsi="Century Gothic"/>
          <w:sz w:val="18"/>
          <w:szCs w:val="18"/>
        </w:rPr>
        <w:t xml:space="preserve"> (existencia de edificio obstáculo de luz natural y/o existencia de patios o atrios.</w:t>
      </w:r>
    </w:p>
    <w:p w:rsidR="00253F14" w:rsidRPr="00160C43" w:rsidRDefault="00253F14" w:rsidP="00253F14">
      <w:pPr>
        <w:pStyle w:val="Sangra3detindependiente1"/>
        <w:ind w:left="720"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p>
    <w:p w:rsidR="00F53FEB" w:rsidRPr="00160C43" w:rsidRDefault="00F53FEB" w:rsidP="00AA5F39">
      <w:pPr>
        <w:pStyle w:val="Sangra3detindependiente1"/>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HE 3.3.- Verificación y justificación del cumplimiento de la exigencia</w:t>
      </w:r>
    </w:p>
    <w:p w:rsidR="00AA5F39" w:rsidRPr="00160C43" w:rsidRDefault="00AA5F39" w:rsidP="00AA5F39">
      <w:pPr>
        <w:pStyle w:val="Sangra3detindependiente4"/>
        <w:ind w:firstLine="0"/>
        <w:rPr>
          <w:rFonts w:ascii="Century Gothic" w:hAnsi="Century Gothic"/>
          <w:b/>
          <w:sz w:val="18"/>
          <w:szCs w:val="18"/>
        </w:rPr>
      </w:pPr>
    </w:p>
    <w:p w:rsidR="00F53FEB" w:rsidRPr="00160C43" w:rsidRDefault="00F53FEB"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HE 3.3.1.- Procedimiento de verificación</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Para la aplicación de esta sección debe seguirse la secuencia de verificaciones que se expone a continuación:</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4478C7">
      <w:pPr>
        <w:pStyle w:val="Sangra3detindependiente1"/>
        <w:numPr>
          <w:ilvl w:val="0"/>
          <w:numId w:val="15"/>
        </w:numPr>
        <w:rPr>
          <w:rFonts w:ascii="Century Gothic" w:hAnsi="Century Gothic"/>
          <w:sz w:val="18"/>
          <w:szCs w:val="18"/>
        </w:rPr>
      </w:pPr>
      <w:r w:rsidRPr="00160C43">
        <w:rPr>
          <w:rFonts w:ascii="Century Gothic" w:hAnsi="Century Gothic"/>
          <w:sz w:val="18"/>
          <w:szCs w:val="18"/>
        </w:rPr>
        <w:t>cálculo del valor de eficiencia energética de la instalación VEEI en cada zona, constatando que no se superan los valores límites consignados en la Tabla 2.1 del apartado 2.1;</w:t>
      </w:r>
    </w:p>
    <w:p w:rsidR="00AA5F39" w:rsidRPr="00160C43" w:rsidRDefault="00AA5F39" w:rsidP="00AA5F39">
      <w:pPr>
        <w:pStyle w:val="Sangra3detindependiente1"/>
        <w:ind w:left="720" w:firstLine="0"/>
        <w:rPr>
          <w:rFonts w:ascii="Century Gothic" w:hAnsi="Century Gothic"/>
          <w:sz w:val="18"/>
          <w:szCs w:val="18"/>
        </w:rPr>
      </w:pPr>
    </w:p>
    <w:p w:rsidR="00AA5F39" w:rsidRPr="00160C43" w:rsidRDefault="00AA5F39" w:rsidP="004478C7">
      <w:pPr>
        <w:pStyle w:val="Sangra3detindependiente1"/>
        <w:numPr>
          <w:ilvl w:val="0"/>
          <w:numId w:val="15"/>
        </w:numPr>
        <w:rPr>
          <w:rFonts w:ascii="Century Gothic" w:hAnsi="Century Gothic"/>
          <w:sz w:val="18"/>
          <w:szCs w:val="18"/>
        </w:rPr>
      </w:pPr>
      <w:r w:rsidRPr="00160C43">
        <w:rPr>
          <w:rFonts w:ascii="Century Gothic" w:hAnsi="Century Gothic"/>
          <w:sz w:val="18"/>
          <w:szCs w:val="18"/>
        </w:rPr>
        <w:lastRenderedPageBreak/>
        <w:t>cálculo del valor de potencia instalada en el edificio en iluminación a nivel global, constatando que no se superan los valores límite consignados en la Tabla 2.2 del apartado 2.2;</w:t>
      </w:r>
    </w:p>
    <w:p w:rsidR="00AA5F39" w:rsidRPr="00160C43" w:rsidRDefault="00AA5F39" w:rsidP="00AA5F39">
      <w:pPr>
        <w:pStyle w:val="Prrafodelista"/>
        <w:rPr>
          <w:rFonts w:ascii="Century Gothic" w:hAnsi="Century Gothic"/>
          <w:sz w:val="18"/>
          <w:szCs w:val="18"/>
        </w:rPr>
      </w:pPr>
    </w:p>
    <w:p w:rsidR="00AA5F39" w:rsidRPr="00160C43" w:rsidRDefault="00AA5F39" w:rsidP="004478C7">
      <w:pPr>
        <w:pStyle w:val="Sangra3detindependiente1"/>
        <w:numPr>
          <w:ilvl w:val="0"/>
          <w:numId w:val="15"/>
        </w:numPr>
        <w:rPr>
          <w:rFonts w:ascii="Century Gothic" w:hAnsi="Century Gothic"/>
          <w:sz w:val="18"/>
          <w:szCs w:val="18"/>
        </w:rPr>
      </w:pPr>
      <w:r w:rsidRPr="00160C43">
        <w:rPr>
          <w:rFonts w:ascii="Century Gothic" w:hAnsi="Century Gothic"/>
          <w:sz w:val="18"/>
          <w:szCs w:val="18"/>
          <w:lang w:val="es-ES_tradnl"/>
        </w:rPr>
        <w:t>comprobación de la existencia de un sistema de control y, en su caso, de regulación que optimice el aprovechamiento de la luz natural, cumpliendo lo dispuesto en el apartado 2.3:</w:t>
      </w:r>
    </w:p>
    <w:p w:rsidR="00AA5F39" w:rsidRPr="00160C43" w:rsidRDefault="00AA5F39" w:rsidP="00AA5F39">
      <w:pPr>
        <w:pStyle w:val="Prrafodelista"/>
        <w:rPr>
          <w:rFonts w:ascii="Century Gothic" w:hAnsi="Century Gothic"/>
          <w:sz w:val="18"/>
          <w:szCs w:val="18"/>
        </w:rPr>
      </w:pPr>
    </w:p>
    <w:p w:rsidR="00AA5F39" w:rsidRPr="00160C43" w:rsidRDefault="00AA5F39" w:rsidP="004478C7">
      <w:pPr>
        <w:pStyle w:val="Sangra3detindependiente1"/>
        <w:numPr>
          <w:ilvl w:val="0"/>
          <w:numId w:val="15"/>
        </w:numPr>
        <w:rPr>
          <w:rFonts w:ascii="Century Gothic" w:hAnsi="Century Gothic"/>
          <w:sz w:val="18"/>
          <w:szCs w:val="18"/>
        </w:rPr>
      </w:pPr>
      <w:r w:rsidRPr="00160C43">
        <w:rPr>
          <w:rFonts w:ascii="Century Gothic" w:hAnsi="Century Gothic"/>
          <w:sz w:val="18"/>
          <w:szCs w:val="18"/>
          <w:lang w:val="es-ES_tradnl"/>
        </w:rPr>
        <w:t>verificación de la existencia de un plan de mantenimiento, que cumpla con lo dispuesto en el apartado 5.</w:t>
      </w:r>
    </w:p>
    <w:p w:rsidR="00AA5F39" w:rsidRPr="00160C43" w:rsidRDefault="00AA5F39" w:rsidP="00AA5F39">
      <w:pPr>
        <w:pStyle w:val="Prrafodelista"/>
        <w:rPr>
          <w:rFonts w:ascii="Century Gothic" w:hAnsi="Century Gothic"/>
          <w:sz w:val="18"/>
          <w:szCs w:val="18"/>
        </w:rPr>
      </w:pPr>
    </w:p>
    <w:p w:rsidR="00F53FEB" w:rsidRPr="00160C43" w:rsidRDefault="00F53FEB" w:rsidP="00AA5F39">
      <w:pPr>
        <w:pStyle w:val="Prrafodelista"/>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HE 3.3.2.- Procedimiento de verificación</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Los documentos del proyecto han de incluir la siguiente información:</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4478C7">
      <w:pPr>
        <w:pStyle w:val="Sangra3detindependiente1"/>
        <w:numPr>
          <w:ilvl w:val="0"/>
          <w:numId w:val="16"/>
        </w:numPr>
        <w:rPr>
          <w:rFonts w:ascii="Century Gothic" w:hAnsi="Century Gothic"/>
          <w:sz w:val="18"/>
          <w:szCs w:val="18"/>
        </w:rPr>
      </w:pPr>
      <w:r w:rsidRPr="00160C43">
        <w:rPr>
          <w:rFonts w:ascii="Century Gothic" w:hAnsi="Century Gothic"/>
          <w:sz w:val="18"/>
          <w:szCs w:val="18"/>
        </w:rPr>
        <w:t>Relativa al edificio</w:t>
      </w:r>
    </w:p>
    <w:p w:rsidR="00AA5F39" w:rsidRPr="00160C43" w:rsidRDefault="00AA5F39" w:rsidP="00AA5F39">
      <w:pPr>
        <w:pStyle w:val="Sangra3detindependiente1"/>
        <w:ind w:left="720" w:firstLine="0"/>
        <w:rPr>
          <w:rFonts w:ascii="Century Gothic" w:hAnsi="Century Gothic"/>
          <w:sz w:val="18"/>
          <w:szCs w:val="18"/>
        </w:rPr>
      </w:pPr>
    </w:p>
    <w:p w:rsidR="00AA5F39" w:rsidRPr="00160C43" w:rsidRDefault="00AA5F39"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Potencia total instalada en el edificio en los conjuntos: lámpara más equipo auxiliar (Ptot)</w:t>
      </w:r>
    </w:p>
    <w:p w:rsidR="00AA5F39" w:rsidRPr="00160C43" w:rsidRDefault="00AA5F39"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Superficie total iluminada del edificio (Stot)</w:t>
      </w:r>
    </w:p>
    <w:p w:rsidR="00AA5F39" w:rsidRPr="00160C43" w:rsidRDefault="00AA5F39"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Potencia total instalada en el edificio en los conjuntos lámpara más equipo auxiliar por unidad de superficie iluminada (Ptoy/Stot)</w:t>
      </w:r>
    </w:p>
    <w:p w:rsidR="00AA5F39" w:rsidRPr="00160C43" w:rsidRDefault="00AA5F39" w:rsidP="00AA5F39">
      <w:pPr>
        <w:pStyle w:val="Sangra3detindependiente1"/>
        <w:ind w:left="360" w:firstLine="0"/>
        <w:rPr>
          <w:rFonts w:ascii="Century Gothic" w:hAnsi="Century Gothic"/>
          <w:sz w:val="18"/>
          <w:szCs w:val="18"/>
        </w:rPr>
      </w:pPr>
    </w:p>
    <w:p w:rsidR="00AA5F39" w:rsidRPr="00160C43" w:rsidRDefault="00AA5F39" w:rsidP="004478C7">
      <w:pPr>
        <w:pStyle w:val="Sangra3detindependiente1"/>
        <w:numPr>
          <w:ilvl w:val="0"/>
          <w:numId w:val="16"/>
        </w:numPr>
        <w:rPr>
          <w:rFonts w:ascii="Century Gothic" w:hAnsi="Century Gothic"/>
          <w:sz w:val="18"/>
          <w:szCs w:val="18"/>
        </w:rPr>
      </w:pPr>
      <w:r w:rsidRPr="00160C43">
        <w:rPr>
          <w:rFonts w:ascii="Century Gothic" w:hAnsi="Century Gothic"/>
          <w:sz w:val="18"/>
          <w:szCs w:val="18"/>
        </w:rPr>
        <w:t>Relativo a cada zona</w:t>
      </w:r>
    </w:p>
    <w:p w:rsidR="00AA5F39" w:rsidRPr="00160C43" w:rsidRDefault="00AA5F39" w:rsidP="00AA5F39">
      <w:pPr>
        <w:pStyle w:val="Sangra3detindependiente1"/>
        <w:ind w:left="720" w:firstLine="0"/>
        <w:rPr>
          <w:rFonts w:ascii="Century Gothic" w:hAnsi="Century Gothic"/>
          <w:sz w:val="18"/>
          <w:szCs w:val="18"/>
        </w:rPr>
      </w:pPr>
    </w:p>
    <w:p w:rsidR="00AA5F39" w:rsidRPr="00160C43" w:rsidRDefault="00AA5F39"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El índice del local (K) utilizado en el cálculo;</w:t>
      </w:r>
    </w:p>
    <w:p w:rsidR="00AA5F39" w:rsidRPr="00160C43" w:rsidRDefault="00AA5F39"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El número de puntos considerado en el proyecto;</w:t>
      </w:r>
    </w:p>
    <w:p w:rsidR="00AA5F39" w:rsidRPr="00160C43" w:rsidRDefault="00AA5F39"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El factor de mantenimiento (Fm) previsto;</w:t>
      </w:r>
    </w:p>
    <w:p w:rsidR="00AA5F39" w:rsidRPr="00160C43" w:rsidRDefault="00AA5F39"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La iluminancia media horizontal mantenida (Em) obtenida;</w:t>
      </w:r>
    </w:p>
    <w:p w:rsidR="00AA5F39" w:rsidRPr="00160C43" w:rsidRDefault="00AA5F39"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El índice de deslumbramiento unificado (UGR) alcanzado;</w:t>
      </w:r>
    </w:p>
    <w:p w:rsidR="00AA5F39" w:rsidRPr="00160C43" w:rsidRDefault="00AA5F39"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Los índices de rendimiento de color (Ra) de las lámparas seleccionadas;</w:t>
      </w:r>
    </w:p>
    <w:p w:rsidR="00AA5F39" w:rsidRPr="00160C43" w:rsidRDefault="00AA5F39"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El valor de eficiencia energética de la instalación (VEEI) resultante del cálculo;</w:t>
      </w:r>
    </w:p>
    <w:p w:rsidR="00AA5F39" w:rsidRPr="00160C43" w:rsidRDefault="00AA5F39"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Las potencias de los conjuntos: lámpara más equipo auxiliar;</w:t>
      </w:r>
    </w:p>
    <w:p w:rsidR="00AA5F39" w:rsidRPr="00160C43" w:rsidRDefault="00AA5F39" w:rsidP="003517A3">
      <w:pPr>
        <w:pStyle w:val="Sangra3detindependiente1"/>
        <w:numPr>
          <w:ilvl w:val="0"/>
          <w:numId w:val="2"/>
        </w:numPr>
        <w:rPr>
          <w:rFonts w:ascii="Century Gothic" w:hAnsi="Century Gothic"/>
          <w:sz w:val="18"/>
          <w:szCs w:val="18"/>
        </w:rPr>
      </w:pPr>
      <w:r w:rsidRPr="00160C43">
        <w:rPr>
          <w:rFonts w:ascii="Century Gothic" w:hAnsi="Century Gothic"/>
          <w:sz w:val="18"/>
          <w:szCs w:val="18"/>
        </w:rPr>
        <w:t>La eficiencia de las lámparas utilizadas, en términos de lum/W</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Deberá justificarse en la memoria del proyecto para cada zona el sistema de control y regulación que corresponda.</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rPr>
          <w:rFonts w:ascii="Century Gothic" w:hAnsi="Century Gothic"/>
          <w:sz w:val="18"/>
          <w:szCs w:val="18"/>
        </w:rPr>
      </w:pPr>
    </w:p>
    <w:p w:rsidR="00F53FEB" w:rsidRPr="00160C43" w:rsidRDefault="00F53FEB" w:rsidP="00AA5F39">
      <w:pPr>
        <w:pStyle w:val="Sangra3detindependiente1"/>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HE 3.4.- Cálculo</w:t>
      </w:r>
    </w:p>
    <w:p w:rsidR="00AA5F39" w:rsidRPr="00160C43" w:rsidRDefault="00AA5F39" w:rsidP="00AA5F39">
      <w:pPr>
        <w:pStyle w:val="Sangra3detindependiente1"/>
        <w:ind w:firstLine="0"/>
        <w:rPr>
          <w:rFonts w:ascii="Century Gothic" w:hAnsi="Century Gothic"/>
          <w:sz w:val="18"/>
          <w:szCs w:val="18"/>
        </w:rPr>
      </w:pPr>
    </w:p>
    <w:p w:rsidR="00F53FEB" w:rsidRPr="00160C43" w:rsidRDefault="00F53FEB"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b/>
          <w:sz w:val="18"/>
          <w:szCs w:val="18"/>
        </w:rPr>
      </w:pPr>
      <w:r w:rsidRPr="00160C43">
        <w:rPr>
          <w:rFonts w:ascii="Century Gothic" w:hAnsi="Century Gothic"/>
          <w:b/>
          <w:sz w:val="18"/>
          <w:szCs w:val="18"/>
        </w:rPr>
        <w:t>HE 3.4.1.- Datos previos</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Para determinar el cálculo y las soluciones luminotécnicas de las instalaciones de iluminación interior, se tendrán en cuenta parámetros tales como:</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4478C7">
      <w:pPr>
        <w:pStyle w:val="Sangra3detindependiente1"/>
        <w:numPr>
          <w:ilvl w:val="0"/>
          <w:numId w:val="17"/>
        </w:numPr>
        <w:rPr>
          <w:rFonts w:ascii="Century Gothic" w:hAnsi="Century Gothic"/>
          <w:sz w:val="18"/>
          <w:szCs w:val="18"/>
        </w:rPr>
      </w:pPr>
      <w:r w:rsidRPr="00160C43">
        <w:rPr>
          <w:rFonts w:ascii="Century Gothic" w:hAnsi="Century Gothic"/>
          <w:sz w:val="18"/>
          <w:szCs w:val="18"/>
        </w:rPr>
        <w:t>El uso de la zona a iluminar</w:t>
      </w:r>
    </w:p>
    <w:p w:rsidR="00AA5F39" w:rsidRPr="00160C43" w:rsidRDefault="00AA5F39" w:rsidP="004478C7">
      <w:pPr>
        <w:pStyle w:val="Sangra3detindependiente1"/>
        <w:numPr>
          <w:ilvl w:val="0"/>
          <w:numId w:val="17"/>
        </w:numPr>
        <w:rPr>
          <w:rFonts w:ascii="Century Gothic" w:hAnsi="Century Gothic"/>
          <w:sz w:val="18"/>
          <w:szCs w:val="18"/>
        </w:rPr>
      </w:pPr>
      <w:r w:rsidRPr="00160C43">
        <w:rPr>
          <w:rFonts w:ascii="Century Gothic" w:hAnsi="Century Gothic"/>
          <w:sz w:val="18"/>
          <w:szCs w:val="18"/>
        </w:rPr>
        <w:t>El tipo de tarea visual a realizar</w:t>
      </w:r>
    </w:p>
    <w:p w:rsidR="00AA5F39" w:rsidRPr="00160C43" w:rsidRDefault="00AA5F39" w:rsidP="004478C7">
      <w:pPr>
        <w:pStyle w:val="Sangra3detindependiente1"/>
        <w:numPr>
          <w:ilvl w:val="0"/>
          <w:numId w:val="17"/>
        </w:numPr>
        <w:rPr>
          <w:rFonts w:ascii="Century Gothic" w:hAnsi="Century Gothic"/>
          <w:sz w:val="18"/>
          <w:szCs w:val="18"/>
        </w:rPr>
      </w:pPr>
      <w:r w:rsidRPr="00160C43">
        <w:rPr>
          <w:rFonts w:ascii="Century Gothic" w:hAnsi="Century Gothic"/>
          <w:sz w:val="18"/>
          <w:szCs w:val="18"/>
        </w:rPr>
        <w:t>Las necesidades de luz y del usuario del local</w:t>
      </w:r>
    </w:p>
    <w:p w:rsidR="00AA5F39" w:rsidRPr="00160C43" w:rsidRDefault="00AA5F39" w:rsidP="004478C7">
      <w:pPr>
        <w:pStyle w:val="Sangra3detindependiente1"/>
        <w:numPr>
          <w:ilvl w:val="0"/>
          <w:numId w:val="17"/>
        </w:numPr>
        <w:rPr>
          <w:rFonts w:ascii="Century Gothic" w:hAnsi="Century Gothic"/>
          <w:sz w:val="18"/>
          <w:szCs w:val="18"/>
        </w:rPr>
      </w:pPr>
      <w:r w:rsidRPr="00160C43">
        <w:rPr>
          <w:rFonts w:ascii="Century Gothic" w:hAnsi="Century Gothic"/>
          <w:sz w:val="18"/>
          <w:szCs w:val="18"/>
        </w:rPr>
        <w:t>El índice del local K o dimensiones del espacio (longitud, anchura y altura útil)</w:t>
      </w:r>
    </w:p>
    <w:p w:rsidR="00AA5F39" w:rsidRPr="00160C43" w:rsidRDefault="00AA5F39" w:rsidP="004478C7">
      <w:pPr>
        <w:pStyle w:val="Sangra3detindependiente1"/>
        <w:numPr>
          <w:ilvl w:val="0"/>
          <w:numId w:val="17"/>
        </w:numPr>
        <w:rPr>
          <w:rFonts w:ascii="Century Gothic" w:hAnsi="Century Gothic"/>
          <w:sz w:val="18"/>
          <w:szCs w:val="18"/>
        </w:rPr>
      </w:pPr>
      <w:r w:rsidRPr="00160C43">
        <w:rPr>
          <w:rFonts w:ascii="Century Gothic" w:hAnsi="Century Gothic"/>
          <w:sz w:val="18"/>
          <w:szCs w:val="18"/>
        </w:rPr>
        <w:t>Las reflectancias de las paredes, techo y suelo de la sala</w:t>
      </w:r>
    </w:p>
    <w:p w:rsidR="00AA5F39" w:rsidRPr="00160C43" w:rsidRDefault="00AA5F39" w:rsidP="004478C7">
      <w:pPr>
        <w:pStyle w:val="Sangra3detindependiente1"/>
        <w:numPr>
          <w:ilvl w:val="0"/>
          <w:numId w:val="17"/>
        </w:numPr>
        <w:rPr>
          <w:rFonts w:ascii="Century Gothic" w:hAnsi="Century Gothic"/>
          <w:sz w:val="18"/>
          <w:szCs w:val="18"/>
        </w:rPr>
      </w:pPr>
      <w:r w:rsidRPr="00160C43">
        <w:rPr>
          <w:rFonts w:ascii="Century Gothic" w:hAnsi="Century Gothic"/>
          <w:sz w:val="18"/>
          <w:szCs w:val="18"/>
        </w:rPr>
        <w:t>Las características y tipo de techo</w:t>
      </w:r>
    </w:p>
    <w:p w:rsidR="00AA5F39" w:rsidRPr="00160C43" w:rsidRDefault="00AA5F39" w:rsidP="004478C7">
      <w:pPr>
        <w:pStyle w:val="Sangra3detindependiente1"/>
        <w:numPr>
          <w:ilvl w:val="0"/>
          <w:numId w:val="17"/>
        </w:numPr>
        <w:rPr>
          <w:rFonts w:ascii="Century Gothic" w:hAnsi="Century Gothic"/>
          <w:sz w:val="18"/>
          <w:szCs w:val="18"/>
        </w:rPr>
      </w:pPr>
      <w:r w:rsidRPr="00160C43">
        <w:rPr>
          <w:rFonts w:ascii="Century Gothic" w:hAnsi="Century Gothic"/>
          <w:sz w:val="18"/>
          <w:szCs w:val="18"/>
        </w:rPr>
        <w:t>Las condiciones de luz natural</w:t>
      </w:r>
    </w:p>
    <w:p w:rsidR="00AA5F39" w:rsidRPr="00160C43" w:rsidRDefault="00AA5F39" w:rsidP="004478C7">
      <w:pPr>
        <w:pStyle w:val="Sangra3detindependiente1"/>
        <w:numPr>
          <w:ilvl w:val="0"/>
          <w:numId w:val="17"/>
        </w:numPr>
        <w:rPr>
          <w:rFonts w:ascii="Century Gothic" w:hAnsi="Century Gothic"/>
          <w:sz w:val="18"/>
          <w:szCs w:val="18"/>
        </w:rPr>
      </w:pPr>
      <w:r w:rsidRPr="00160C43">
        <w:rPr>
          <w:rFonts w:ascii="Century Gothic" w:hAnsi="Century Gothic"/>
          <w:sz w:val="18"/>
          <w:szCs w:val="18"/>
        </w:rPr>
        <w:t>El tipo de acabado y decoración</w:t>
      </w:r>
    </w:p>
    <w:p w:rsidR="00AA5F39" w:rsidRPr="00160C43" w:rsidRDefault="00AA5F39" w:rsidP="004478C7">
      <w:pPr>
        <w:pStyle w:val="Sangra3detindependiente1"/>
        <w:numPr>
          <w:ilvl w:val="0"/>
          <w:numId w:val="17"/>
        </w:numPr>
        <w:rPr>
          <w:rFonts w:ascii="Century Gothic" w:hAnsi="Century Gothic"/>
          <w:sz w:val="18"/>
          <w:szCs w:val="18"/>
        </w:rPr>
      </w:pPr>
      <w:r w:rsidRPr="00160C43">
        <w:rPr>
          <w:rFonts w:ascii="Century Gothic" w:hAnsi="Century Gothic"/>
          <w:sz w:val="18"/>
          <w:szCs w:val="18"/>
        </w:rPr>
        <w:t>El mobiliario previsto</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lastRenderedPageBreak/>
        <w:t>Los parámetros que definen la calidad y confort lumímico deben establecerse en la memoria del proyecto. A efecto de cumplimiento de las exigencias de esta sección, se consideran aceptables los valores establecidos en la norma UNE EN 12464-1 y en la norma UNE EN 12193.</w:t>
      </w:r>
    </w:p>
    <w:p w:rsidR="00AA5F39" w:rsidRPr="00160C43" w:rsidRDefault="00AA5F39" w:rsidP="00AA5F39">
      <w:pPr>
        <w:pStyle w:val="Sangra3detindependiente1"/>
        <w:ind w:firstLine="0"/>
        <w:rPr>
          <w:rFonts w:ascii="Century Gothic" w:hAnsi="Century Gothic"/>
          <w:sz w:val="18"/>
          <w:szCs w:val="18"/>
        </w:rPr>
      </w:pPr>
    </w:p>
    <w:p w:rsidR="00F53FEB" w:rsidRPr="00160C43" w:rsidRDefault="00F53FEB"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b/>
          <w:sz w:val="18"/>
          <w:szCs w:val="18"/>
        </w:rPr>
      </w:pPr>
      <w:r w:rsidRPr="00160C43">
        <w:rPr>
          <w:rFonts w:ascii="Century Gothic" w:hAnsi="Century Gothic"/>
          <w:b/>
          <w:sz w:val="18"/>
          <w:szCs w:val="18"/>
        </w:rPr>
        <w:t>HE 3.4.2. Método de cálculo</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El método de cálculo utilizado quedará establecido en la memoria del proyecto y será el adecuado para el cumplimiento de las exigencias de esta sección y utilizará como datos y parámetros de partida, al menos, los consignados en el apartado 4.1, así como los derivados de los materiales adoptados en las soluciones propuestas, tales como lámparas, equipos auxiliares y luminarias.</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Se obtendrán como mínimo los siguientes resultados para cada zona:</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4478C7">
      <w:pPr>
        <w:pStyle w:val="Sangra3detindependiente1"/>
        <w:numPr>
          <w:ilvl w:val="0"/>
          <w:numId w:val="20"/>
        </w:numPr>
        <w:rPr>
          <w:rFonts w:ascii="Century Gothic" w:hAnsi="Century Gothic"/>
          <w:sz w:val="18"/>
          <w:szCs w:val="18"/>
        </w:rPr>
      </w:pPr>
      <w:r w:rsidRPr="00160C43">
        <w:rPr>
          <w:rFonts w:ascii="Century Gothic" w:hAnsi="Century Gothic"/>
          <w:sz w:val="18"/>
          <w:szCs w:val="18"/>
        </w:rPr>
        <w:t>Valor de eficiencia energética de la instalación VEEI;</w:t>
      </w:r>
    </w:p>
    <w:p w:rsidR="00AA5F39" w:rsidRPr="00160C43" w:rsidRDefault="00AA5F39" w:rsidP="004478C7">
      <w:pPr>
        <w:pStyle w:val="Sangra3detindependiente1"/>
        <w:numPr>
          <w:ilvl w:val="0"/>
          <w:numId w:val="20"/>
        </w:numPr>
        <w:rPr>
          <w:rFonts w:ascii="Century Gothic" w:hAnsi="Century Gothic"/>
          <w:sz w:val="18"/>
          <w:szCs w:val="18"/>
        </w:rPr>
      </w:pPr>
      <w:r w:rsidRPr="00160C43">
        <w:rPr>
          <w:rFonts w:ascii="Century Gothic" w:hAnsi="Century Gothic"/>
          <w:sz w:val="18"/>
          <w:szCs w:val="18"/>
        </w:rPr>
        <w:t>Iluminancia media horizontal mantenida Em en el plano de trabajo;</w:t>
      </w:r>
    </w:p>
    <w:p w:rsidR="00AA5F39" w:rsidRPr="00160C43" w:rsidRDefault="00AA5F39" w:rsidP="004478C7">
      <w:pPr>
        <w:pStyle w:val="Sangra3detindependiente1"/>
        <w:numPr>
          <w:ilvl w:val="0"/>
          <w:numId w:val="20"/>
        </w:numPr>
        <w:rPr>
          <w:rFonts w:ascii="Century Gothic" w:hAnsi="Century Gothic"/>
          <w:sz w:val="18"/>
          <w:szCs w:val="18"/>
        </w:rPr>
      </w:pPr>
      <w:r w:rsidRPr="00160C43">
        <w:rPr>
          <w:rFonts w:ascii="Century Gothic" w:hAnsi="Century Gothic"/>
          <w:sz w:val="18"/>
          <w:szCs w:val="18"/>
        </w:rPr>
        <w:t>Índice de deslumbramiento unificado UGR para el observador.</w:t>
      </w:r>
    </w:p>
    <w:p w:rsidR="00AA5F39" w:rsidRPr="00160C43" w:rsidRDefault="00AA5F39" w:rsidP="00AA5F39">
      <w:pPr>
        <w:pStyle w:val="Sangra3detindependiente1"/>
        <w:ind w:left="720" w:firstLine="0"/>
        <w:rPr>
          <w:rFonts w:ascii="Century Gothic" w:hAnsi="Century Gothic"/>
          <w:sz w:val="18"/>
          <w:szCs w:val="18"/>
        </w:rPr>
      </w:pPr>
      <w:r w:rsidRPr="00160C43">
        <w:rPr>
          <w:rFonts w:ascii="Century Gothic" w:hAnsi="Century Gothic"/>
          <w:sz w:val="18"/>
          <w:szCs w:val="18"/>
        </w:rPr>
        <w:t>Asimismo se incluirán los valores del índice de rendimiento de color (ra) y las potencias de los conjuntos lámpara más equipo auxiliar utilizados en el cálculo.</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Se obtendrá como mínimo los siguientes resultados para el edificio completo:</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4478C7">
      <w:pPr>
        <w:pStyle w:val="Sangra3detindependiente1"/>
        <w:numPr>
          <w:ilvl w:val="0"/>
          <w:numId w:val="21"/>
        </w:numPr>
        <w:rPr>
          <w:rFonts w:ascii="Century Gothic" w:hAnsi="Century Gothic"/>
          <w:sz w:val="18"/>
          <w:szCs w:val="18"/>
        </w:rPr>
      </w:pPr>
      <w:r w:rsidRPr="00160C43">
        <w:rPr>
          <w:rFonts w:ascii="Century Gothic" w:hAnsi="Century Gothic"/>
          <w:sz w:val="18"/>
          <w:szCs w:val="18"/>
        </w:rPr>
        <w:t>Valor de la potencia instalada en lámpara y equipo auxiliar por unidad de área de superficie iluminada.</w:t>
      </w:r>
    </w:p>
    <w:p w:rsidR="00AA5F39" w:rsidRPr="00160C43" w:rsidRDefault="00AA5F39" w:rsidP="00AA5F39">
      <w:pPr>
        <w:pStyle w:val="Sangra3detindependiente1"/>
        <w:ind w:left="360"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rPr>
      </w:pPr>
      <w:r w:rsidRPr="00160C43">
        <w:rPr>
          <w:rFonts w:ascii="Century Gothic" w:hAnsi="Century Gothic"/>
          <w:sz w:val="18"/>
          <w:szCs w:val="18"/>
        </w:rPr>
        <w:t>El cálculo correspondiente se realiza en la Memoria de Instalaciones del presente Proyecto.</w:t>
      </w:r>
    </w:p>
    <w:p w:rsidR="00AA5F39" w:rsidRPr="00160C43" w:rsidRDefault="00AA5F39" w:rsidP="00AA5F39">
      <w:pPr>
        <w:pStyle w:val="Sangra3detindependiente4"/>
        <w:ind w:firstLine="0"/>
        <w:rPr>
          <w:rFonts w:ascii="Century Gothic" w:hAnsi="Century Gothic"/>
        </w:rPr>
      </w:pPr>
    </w:p>
    <w:p w:rsidR="00AA5F39" w:rsidRPr="00160C43" w:rsidRDefault="00AA5F39" w:rsidP="00AA5F39">
      <w:pPr>
        <w:pStyle w:val="Sangra3detindependiente4"/>
        <w:ind w:firstLine="0"/>
        <w:rPr>
          <w:rFonts w:ascii="Century Gothic" w:hAnsi="Century Gothic"/>
        </w:rPr>
      </w:pPr>
    </w:p>
    <w:p w:rsidR="00F53FEB" w:rsidRPr="00160C43" w:rsidRDefault="00F53FEB" w:rsidP="00AA5F39">
      <w:pPr>
        <w:pStyle w:val="Sangra3detindependiente4"/>
        <w:ind w:firstLine="0"/>
        <w:rPr>
          <w:rFonts w:ascii="Century Gothic" w:hAnsi="Century Gothic"/>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HE 3.5.- Mantenimiento y conservación</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pStyle w:val="Sangra3detindependiente1"/>
        <w:ind w:firstLine="0"/>
        <w:rPr>
          <w:rFonts w:ascii="Century Gothic" w:hAnsi="Century Gothic"/>
          <w:sz w:val="18"/>
          <w:szCs w:val="18"/>
        </w:rPr>
      </w:pPr>
      <w:r w:rsidRPr="00160C43">
        <w:rPr>
          <w:rFonts w:ascii="Century Gothic" w:hAnsi="Century Gothic"/>
          <w:sz w:val="18"/>
          <w:szCs w:val="18"/>
        </w:rPr>
        <w:t>Para garantizar en el transcurso del tiempo el mantenimiento de los parámetros luminotécnicos adecuados y el valor de eficiencia energética de la instalación VEEI, se elaborará en el proyecto un plan de mantenimiento de las instalaciones de iluminación que contemplará, entre otras acciones, las operaciones de reposición de lámparas con la frecuencia de reemplazamiento, la limpieza de luminarias con la metodología prevista y la limpieza de la zona iluminada, incluyendo en ambas la periocidad necesaria. Dicho plan también deberá tener en cuenta los sistemas de regulación y control utilizados en las diferentes zonas.</w:t>
      </w:r>
    </w:p>
    <w:p w:rsidR="00AA5F39" w:rsidRPr="00160C43" w:rsidRDefault="00AA5F39" w:rsidP="00AA5F39">
      <w:pPr>
        <w:pStyle w:val="Sangra3detindependiente4"/>
        <w:ind w:firstLine="0"/>
        <w:rPr>
          <w:rFonts w:ascii="Century Gothic" w:hAnsi="Century Gothic"/>
        </w:rPr>
      </w:pPr>
    </w:p>
    <w:p w:rsidR="00AA5F39" w:rsidRPr="00160C43" w:rsidRDefault="00AA5F39" w:rsidP="00AA5F39">
      <w:pPr>
        <w:pStyle w:val="Sangra3detindependiente4"/>
        <w:ind w:firstLine="0"/>
        <w:rPr>
          <w:rFonts w:ascii="Century Gothic" w:hAnsi="Century Gothic"/>
        </w:rPr>
      </w:pPr>
    </w:p>
    <w:p w:rsidR="00AA5F39" w:rsidRPr="00160C43" w:rsidRDefault="00AA5F39" w:rsidP="00AA5F39">
      <w:pPr>
        <w:pStyle w:val="Sangra3detindependiente4"/>
        <w:pBdr>
          <w:bottom w:val="single" w:sz="4" w:space="1" w:color="auto"/>
        </w:pBdr>
        <w:ind w:firstLine="0"/>
        <w:rPr>
          <w:rFonts w:ascii="Century Gothic" w:hAnsi="Century Gothic"/>
        </w:rPr>
      </w:pPr>
      <w:r w:rsidRPr="00160C43">
        <w:rPr>
          <w:rFonts w:ascii="Century Gothic" w:hAnsi="Century Gothic"/>
        </w:rPr>
        <w:br w:type="page"/>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HE 4: CONTRIBUCIÓN SOLAR MÍNIMA DE AGUA CALIENTE SANITARIA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F53FEB" w:rsidRPr="00160C43" w:rsidRDefault="00F53FEB"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los edificios, con previsión de demanda de agua caliente sanitaria en los que así se establezca en este CTE, una parte de las necesidades energéticas térmicas derivadas de esa demanda se cubrirá mediante la incorporación en los mismos de sistemas de captación, almacenamiento y utilización de energía solar de baja temperatura, adecuada a la radiación solar global de su emplazamiento y a la demanda de agua caliente del edificio. Los valores derivados de esta exigencia básica tendrán la consideración de mínimos, sin perjuicio de valores que puedan ser establecidos por las administraciones competentes y que contribuyan a la sostenibilidad, atendiendo a las características propias de su localización y ámbito territorial.</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HE 4.1.- Generalidades</w:t>
      </w: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HE 4.1.1.- Ámbito de aplicación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F53FEB">
      <w:pPr>
        <w:pStyle w:val="Sangra3detindependiente4"/>
        <w:ind w:firstLine="0"/>
        <w:rPr>
          <w:rFonts w:ascii="Century Gothic" w:hAnsi="Century Gothic"/>
          <w:sz w:val="18"/>
          <w:szCs w:val="18"/>
        </w:rPr>
      </w:pPr>
      <w:r w:rsidRPr="00160C43">
        <w:rPr>
          <w:rFonts w:ascii="Century Gothic" w:hAnsi="Century Gothic"/>
          <w:sz w:val="18"/>
          <w:szCs w:val="18"/>
        </w:rPr>
        <w:t>Esta Sección</w:t>
      </w:r>
      <w:r w:rsidR="00F53FEB" w:rsidRPr="00160C43">
        <w:rPr>
          <w:rFonts w:ascii="Century Gothic" w:hAnsi="Century Gothic"/>
          <w:sz w:val="18"/>
          <w:szCs w:val="18"/>
        </w:rPr>
        <w:t xml:space="preserve"> no</w:t>
      </w:r>
      <w:r w:rsidRPr="00160C43">
        <w:rPr>
          <w:rFonts w:ascii="Century Gothic" w:hAnsi="Century Gothic"/>
          <w:sz w:val="18"/>
          <w:szCs w:val="18"/>
        </w:rPr>
        <w:t xml:space="preserve"> es de aplicación al presente Proyecto, ya </w:t>
      </w:r>
      <w:r w:rsidR="00F53FEB" w:rsidRPr="00160C43">
        <w:rPr>
          <w:rFonts w:ascii="Century Gothic" w:hAnsi="Century Gothic"/>
          <w:sz w:val="18"/>
          <w:szCs w:val="18"/>
        </w:rPr>
        <w:t>no</w:t>
      </w:r>
      <w:r w:rsidR="007B3CFE" w:rsidRPr="00160C43">
        <w:rPr>
          <w:rFonts w:ascii="Century Gothic" w:hAnsi="Century Gothic"/>
          <w:sz w:val="18"/>
          <w:szCs w:val="18"/>
        </w:rPr>
        <w:t xml:space="preserve"> existe demanda de agua caliente sanitaria (ACS) </w:t>
      </w:r>
    </w:p>
    <w:p w:rsidR="007B3CFE" w:rsidRPr="00160C43" w:rsidRDefault="007B3CFE" w:rsidP="007B3CFE">
      <w:pPr>
        <w:pStyle w:val="Sangra3detindependiente4"/>
        <w:ind w:left="720"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br w:type="page"/>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HE 5: CONTRIBUCIÓN FOTOVOLTAICA MÍNIMA DE ENERGÍA ELÉCTRICA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F53FEB" w:rsidRPr="00160C43" w:rsidRDefault="00F53FEB"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los edificios que así se establezca en este CTE se incorporarán sistemas de captación y transformación de energía solar en energía eléctrica por procedimientos fotovoltaicos para uso propio o suministro a la red. Los valores derivados de esta exigencia básica tendrán la consideración de mínimos, sin perjuicio de valores más estrictos que puedan ser establecidos por las administraciones competentes y que contribuyan a la sostenibilidad, atendiendo a las características propias de su localización y ámbito territorial.</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HE 5.1.- Generalidades</w:t>
      </w: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HE 5.1.1.- Ámbito de aplicación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Esta Sección </w:t>
      </w:r>
      <w:r w:rsidR="007B3CFE" w:rsidRPr="00160C43">
        <w:rPr>
          <w:rFonts w:ascii="Century Gothic" w:hAnsi="Century Gothic"/>
          <w:sz w:val="18"/>
          <w:szCs w:val="18"/>
        </w:rPr>
        <w:t xml:space="preserve">no </w:t>
      </w:r>
      <w:r w:rsidRPr="00160C43">
        <w:rPr>
          <w:rFonts w:ascii="Century Gothic" w:hAnsi="Century Gothic"/>
          <w:sz w:val="18"/>
          <w:szCs w:val="18"/>
        </w:rPr>
        <w:t xml:space="preserve">es de aplicación </w:t>
      </w:r>
      <w:r w:rsidR="007B3CFE" w:rsidRPr="00160C43">
        <w:rPr>
          <w:rFonts w:ascii="Century Gothic" w:hAnsi="Century Gothic"/>
          <w:sz w:val="18"/>
          <w:szCs w:val="18"/>
        </w:rPr>
        <w:t xml:space="preserve">al tratarse de un edificio de nueva </w:t>
      </w:r>
      <w:r w:rsidR="00F53FEB" w:rsidRPr="00160C43">
        <w:rPr>
          <w:rFonts w:ascii="Century Gothic" w:hAnsi="Century Gothic"/>
          <w:sz w:val="18"/>
          <w:szCs w:val="18"/>
        </w:rPr>
        <w:t>construcción no incluido en los usos indicados en la Tabla 1.1 y ser, su superficie, inferior a</w:t>
      </w:r>
      <w:r w:rsidRPr="00160C43">
        <w:rPr>
          <w:rFonts w:ascii="Century Gothic" w:hAnsi="Century Gothic"/>
          <w:sz w:val="18"/>
          <w:szCs w:val="18"/>
        </w:rPr>
        <w:t xml:space="preserve"> 5.000 m² de superficie construida</w:t>
      </w:r>
      <w:r w:rsidR="00F53FEB" w:rsidRPr="00160C43">
        <w:rPr>
          <w:rFonts w:ascii="Century Gothic" w:hAnsi="Century Gothic"/>
          <w:sz w:val="18"/>
          <w:szCs w:val="18"/>
        </w:rPr>
        <w:t>.</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F352C4" w:rsidRDefault="00AA5F39" w:rsidP="00AA5F39">
      <w:pPr>
        <w:pStyle w:val="Sangra3detindependiente4"/>
        <w:ind w:firstLine="0"/>
        <w:rPr>
          <w:rFonts w:ascii="Century Gothic" w:hAnsi="Century Gothic"/>
          <w:color w:val="00B050"/>
          <w:sz w:val="18"/>
          <w:szCs w:val="18"/>
        </w:rPr>
      </w:pPr>
    </w:p>
    <w:p w:rsidR="00AA5F39" w:rsidRPr="00F352C4" w:rsidRDefault="00AA5F39" w:rsidP="00AA5F39">
      <w:pPr>
        <w:pStyle w:val="Sangra3detindependiente4"/>
        <w:pBdr>
          <w:bottom w:val="single" w:sz="4" w:space="1" w:color="auto"/>
        </w:pBdr>
        <w:ind w:firstLine="0"/>
        <w:rPr>
          <w:rFonts w:ascii="Century Gothic" w:hAnsi="Century Gothic"/>
          <w:color w:val="00B050"/>
          <w:sz w:val="18"/>
          <w:szCs w:val="18"/>
        </w:rPr>
      </w:pPr>
      <w:r w:rsidRPr="00F352C4">
        <w:rPr>
          <w:rFonts w:ascii="Century Gothic" w:hAnsi="Century Gothic"/>
          <w:color w:val="00B050"/>
          <w:sz w:val="18"/>
          <w:szCs w:val="18"/>
        </w:rPr>
        <w:br w:type="page"/>
      </w: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Default="00F77960" w:rsidP="00F77960">
      <w:pPr>
        <w:rPr>
          <w:rFonts w:ascii="Century Gothic" w:hAnsi="Century Gothic"/>
          <w:sz w:val="18"/>
          <w:szCs w:val="18"/>
        </w:rPr>
      </w:pPr>
    </w:p>
    <w:p w:rsidR="00D07137" w:rsidRDefault="00D07137" w:rsidP="00F77960">
      <w:pPr>
        <w:rPr>
          <w:rFonts w:ascii="Century Gothic" w:hAnsi="Century Gothic"/>
          <w:sz w:val="18"/>
          <w:szCs w:val="18"/>
        </w:rPr>
      </w:pPr>
    </w:p>
    <w:p w:rsidR="00D07137" w:rsidRDefault="00D07137" w:rsidP="00F77960">
      <w:pPr>
        <w:rPr>
          <w:rFonts w:ascii="Century Gothic" w:hAnsi="Century Gothic"/>
          <w:sz w:val="18"/>
          <w:szCs w:val="18"/>
        </w:rPr>
      </w:pPr>
    </w:p>
    <w:p w:rsidR="00D07137" w:rsidRDefault="00D07137" w:rsidP="00F77960">
      <w:pPr>
        <w:rPr>
          <w:rFonts w:ascii="Century Gothic" w:hAnsi="Century Gothic"/>
          <w:sz w:val="18"/>
          <w:szCs w:val="18"/>
        </w:rPr>
      </w:pPr>
    </w:p>
    <w:p w:rsidR="00F77960"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Default="00F77960" w:rsidP="00F77960">
      <w:pPr>
        <w:rPr>
          <w:rFonts w:ascii="Century Gothic" w:hAnsi="Century Gothic"/>
          <w:sz w:val="18"/>
          <w:szCs w:val="18"/>
        </w:rPr>
      </w:pPr>
    </w:p>
    <w:p w:rsidR="00F77960" w:rsidRDefault="00F77960" w:rsidP="00F77960">
      <w:pPr>
        <w:rPr>
          <w:rFonts w:ascii="Century Gothic" w:hAnsi="Century Gothic"/>
          <w:sz w:val="18"/>
          <w:szCs w:val="18"/>
        </w:rPr>
      </w:pPr>
    </w:p>
    <w:p w:rsidR="00F77960" w:rsidRDefault="00F77960" w:rsidP="00F77960">
      <w:pPr>
        <w:rPr>
          <w:rFonts w:ascii="Century Gothic" w:hAnsi="Century Gothic"/>
          <w:sz w:val="18"/>
          <w:szCs w:val="18"/>
        </w:rPr>
      </w:pPr>
    </w:p>
    <w:p w:rsidR="00F77960" w:rsidRDefault="00F77960" w:rsidP="00F77960">
      <w:pPr>
        <w:rPr>
          <w:rFonts w:ascii="Century Gothic" w:hAnsi="Century Gothic"/>
          <w:sz w:val="18"/>
          <w:szCs w:val="18"/>
        </w:rPr>
      </w:pPr>
    </w:p>
    <w:p w:rsidR="00541009" w:rsidRDefault="00541009" w:rsidP="00F77960">
      <w:pPr>
        <w:rPr>
          <w:rFonts w:ascii="Century Gothic" w:hAnsi="Century Gothic"/>
          <w:sz w:val="18"/>
          <w:szCs w:val="18"/>
        </w:rPr>
      </w:pPr>
    </w:p>
    <w:p w:rsidR="00F77960" w:rsidRDefault="00F77960" w:rsidP="00F77960">
      <w:pPr>
        <w:rPr>
          <w:rFonts w:ascii="Century Gothic" w:hAnsi="Century Gothic"/>
          <w:sz w:val="18"/>
          <w:szCs w:val="18"/>
        </w:rPr>
      </w:pPr>
    </w:p>
    <w:p w:rsidR="00F77960" w:rsidRDefault="00F77960" w:rsidP="00F77960">
      <w:pPr>
        <w:rPr>
          <w:rFonts w:ascii="Century Gothic" w:hAnsi="Century Gothic"/>
          <w:sz w:val="18"/>
          <w:szCs w:val="18"/>
        </w:rPr>
      </w:pPr>
    </w:p>
    <w:p w:rsidR="00F77960"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C5161D" w:rsidRDefault="00F77960" w:rsidP="00F77960">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A.5.2.- DB.HR: Protección contra el ruido</w:t>
      </w:r>
    </w:p>
    <w:p w:rsidR="00AA5F39" w:rsidRPr="00160C43" w:rsidRDefault="00AA5F39" w:rsidP="00AA5F39">
      <w:pPr>
        <w:pBdr>
          <w:bottom w:val="single" w:sz="4" w:space="1" w:color="auto"/>
        </w:pBdr>
        <w:tabs>
          <w:tab w:val="left" w:pos="2160"/>
        </w:tabs>
        <w:jc w:val="both"/>
        <w:rPr>
          <w:rFonts w:ascii="Century Gothic" w:hAnsi="Century Gothic"/>
          <w:b/>
          <w:sz w:val="18"/>
          <w:szCs w:val="18"/>
        </w:rPr>
      </w:pPr>
      <w:r w:rsidRPr="00471552">
        <w:rPr>
          <w:rFonts w:ascii="Century Gothic" w:hAnsi="Century Gothic"/>
        </w:rPr>
        <w:br w:type="page"/>
      </w:r>
      <w:r w:rsidRPr="00160C43">
        <w:rPr>
          <w:rFonts w:ascii="Century Gothic" w:hAnsi="Century Gothic"/>
          <w:b/>
          <w:sz w:val="18"/>
          <w:szCs w:val="18"/>
        </w:rPr>
        <w:lastRenderedPageBreak/>
        <w:t>DOCUMENTO BÁSICO. PROTECCIÓN CONTRA EL RUIDO (DB HR)</w:t>
      </w:r>
    </w:p>
    <w:p w:rsidR="00AA5F39" w:rsidRPr="00160C43" w:rsidRDefault="00AA5F39" w:rsidP="00AA5F39">
      <w:pPr>
        <w:pStyle w:val="Sangra3detindependiente1"/>
        <w:ind w:firstLine="0"/>
        <w:rPr>
          <w:rFonts w:ascii="Century Gothic" w:hAnsi="Century Gothic"/>
          <w:sz w:val="18"/>
          <w:szCs w:val="18"/>
        </w:rPr>
      </w:pPr>
    </w:p>
    <w:p w:rsidR="00AA5F39" w:rsidRPr="00160C43" w:rsidRDefault="00AA5F39" w:rsidP="00AA5F39">
      <w:pPr>
        <w:jc w:val="both"/>
        <w:rPr>
          <w:rFonts w:ascii="Century Gothic" w:hAnsi="Century Gothic"/>
          <w:sz w:val="18"/>
          <w:szCs w:val="18"/>
        </w:rPr>
      </w:pPr>
    </w:p>
    <w:p w:rsidR="00D07137" w:rsidRPr="00160C43" w:rsidRDefault="00D07137" w:rsidP="00AA5F39">
      <w:pPr>
        <w:jc w:val="both"/>
        <w:rPr>
          <w:rFonts w:ascii="Century Gothic" w:hAnsi="Century Gothic"/>
          <w:sz w:val="18"/>
          <w:szCs w:val="18"/>
        </w:rPr>
      </w:pPr>
    </w:p>
    <w:p w:rsidR="00AA5F39" w:rsidRPr="00160C43" w:rsidRDefault="00AA5F39" w:rsidP="00AA5F39">
      <w:pPr>
        <w:jc w:val="both"/>
        <w:rPr>
          <w:rFonts w:ascii="Century Gothic" w:hAnsi="Century Gothic"/>
          <w:sz w:val="18"/>
          <w:szCs w:val="18"/>
        </w:rPr>
      </w:pPr>
      <w:r w:rsidRPr="00160C43">
        <w:rPr>
          <w:rFonts w:ascii="Century Gothic" w:hAnsi="Century Gothic"/>
          <w:sz w:val="18"/>
          <w:szCs w:val="18"/>
        </w:rPr>
        <w:t>El objetivo del requisito básico “Protección frente el ruido” consiste en limitar, dentro de los edificios y en condiciones normales de utilización, el riesgo de molestias o enfermedades que el ruido pueda producir a los usuarios como consecuencia de las características de su proyecto, construcción, uso y mantenimiento.</w:t>
      </w:r>
    </w:p>
    <w:p w:rsidR="00AA5F39" w:rsidRPr="00160C43" w:rsidRDefault="00AA5F39" w:rsidP="00AA5F39">
      <w:pPr>
        <w:jc w:val="both"/>
        <w:rPr>
          <w:rFonts w:ascii="Century Gothic" w:hAnsi="Century Gothic"/>
          <w:sz w:val="18"/>
          <w:szCs w:val="18"/>
        </w:rPr>
      </w:pPr>
    </w:p>
    <w:p w:rsidR="00AA5F39" w:rsidRPr="00160C43" w:rsidRDefault="00AA5F39" w:rsidP="00AA5F39">
      <w:pPr>
        <w:jc w:val="both"/>
        <w:rPr>
          <w:rFonts w:ascii="Century Gothic" w:hAnsi="Century Gothic"/>
          <w:sz w:val="18"/>
          <w:szCs w:val="18"/>
        </w:rPr>
      </w:pPr>
      <w:r w:rsidRPr="00160C43">
        <w:rPr>
          <w:rFonts w:ascii="Century Gothic" w:hAnsi="Century Gothic"/>
          <w:sz w:val="18"/>
          <w:szCs w:val="18"/>
        </w:rPr>
        <w:t>Para satisfacer este objetivo, los edificios se proyectarán, construirán y mantendrán de tal forma que los elementos constructivos que conforman sus recintos tengan unas características acústicas adecuadas para reducir la transmisión del ruido aéreo, del ruido de impactos y del ruido y vibraciones de las instalaciones propias del edificio y para limitar el ruido reverberante de los recintos.</w:t>
      </w:r>
    </w:p>
    <w:p w:rsidR="00AA5F39" w:rsidRPr="00160C43" w:rsidRDefault="00AA5F39" w:rsidP="00AA5F39">
      <w:pPr>
        <w:jc w:val="both"/>
        <w:rPr>
          <w:rFonts w:ascii="Century Gothic" w:hAnsi="Century Gothic"/>
          <w:sz w:val="18"/>
          <w:szCs w:val="18"/>
        </w:rPr>
      </w:pPr>
    </w:p>
    <w:p w:rsidR="00AA5F39" w:rsidRPr="00160C43" w:rsidRDefault="00AA5F39" w:rsidP="00AA5F39">
      <w:pPr>
        <w:jc w:val="both"/>
        <w:rPr>
          <w:rFonts w:ascii="Century Gothic" w:hAnsi="Century Gothic"/>
          <w:sz w:val="18"/>
          <w:szCs w:val="18"/>
        </w:rPr>
      </w:pPr>
      <w:r w:rsidRPr="00160C43">
        <w:rPr>
          <w:rFonts w:ascii="Century Gothic" w:hAnsi="Century Gothic"/>
          <w:sz w:val="18"/>
          <w:szCs w:val="18"/>
        </w:rPr>
        <w:t>El Documento Básico “DB HR Protección frente al ruido” especifica parámetros objetivos y sistemas de verificación cuyo cumplimiento asegura la satisfacción de las exigencias básicas y la superación de los niveles mínimos de calidad propios del requisito básico de protección frente al ruido.</w:t>
      </w:r>
    </w:p>
    <w:p w:rsidR="00AA5F39" w:rsidRPr="00160C43" w:rsidRDefault="00AA5F39" w:rsidP="00AA5F39">
      <w:pPr>
        <w:jc w:val="both"/>
        <w:rPr>
          <w:rFonts w:ascii="Century Gothic" w:hAnsi="Century Gothic"/>
          <w:sz w:val="18"/>
          <w:szCs w:val="18"/>
        </w:rPr>
      </w:pPr>
    </w:p>
    <w:p w:rsidR="00AA5F39" w:rsidRPr="00160C43" w:rsidRDefault="00AA5F39" w:rsidP="00AA5F39">
      <w:pPr>
        <w:jc w:val="both"/>
        <w:rPr>
          <w:rFonts w:ascii="Century Gothic" w:hAnsi="Century Gothic"/>
          <w:sz w:val="18"/>
          <w:szCs w:val="18"/>
        </w:rPr>
      </w:pPr>
    </w:p>
    <w:p w:rsidR="00AA5F39" w:rsidRPr="00160C43" w:rsidRDefault="00AA5F39" w:rsidP="00AA5F39">
      <w:pPr>
        <w:rPr>
          <w:rFonts w:ascii="Century Gothic" w:hAnsi="Century Gothic"/>
        </w:rPr>
      </w:pPr>
    </w:p>
    <w:p w:rsidR="00AA5F39" w:rsidRPr="00160C43" w:rsidRDefault="00AA5F39" w:rsidP="00AA5F39">
      <w:pPr>
        <w:rPr>
          <w:rFonts w:ascii="Century Gothic" w:hAnsi="Century Gothic"/>
        </w:rPr>
      </w:pPr>
    </w:p>
    <w:p w:rsidR="00AA5F39" w:rsidRPr="00160C43" w:rsidRDefault="00AA5F39" w:rsidP="00AA5F39">
      <w:pPr>
        <w:rPr>
          <w:rFonts w:ascii="Century Gothic" w:hAnsi="Century Gothic"/>
        </w:rPr>
      </w:pPr>
    </w:p>
    <w:p w:rsidR="00AA5F39" w:rsidRPr="00160C43" w:rsidRDefault="00AA5F39" w:rsidP="00AA5F39">
      <w:pPr>
        <w:jc w:val="both"/>
        <w:rPr>
          <w:rFonts w:ascii="Century Gothic" w:hAnsi="Century Gothic"/>
        </w:rPr>
      </w:pPr>
    </w:p>
    <w:p w:rsidR="00AA5F39" w:rsidRPr="00160C43" w:rsidRDefault="00AA5F39" w:rsidP="00AA5F39">
      <w:pPr>
        <w:jc w:val="both"/>
        <w:rPr>
          <w:rFonts w:ascii="Century Gothic" w:hAnsi="Century Gothic"/>
        </w:rPr>
      </w:pPr>
    </w:p>
    <w:p w:rsidR="00AA5F39" w:rsidRPr="00160C43" w:rsidRDefault="00AA5F39" w:rsidP="00AA5F39">
      <w:pPr>
        <w:jc w:val="both"/>
        <w:rPr>
          <w:rFonts w:ascii="Century Gothic" w:hAnsi="Century Gothic"/>
        </w:rPr>
      </w:pPr>
    </w:p>
    <w:p w:rsidR="00AA5F39" w:rsidRPr="00160C43" w:rsidRDefault="00AA5F39" w:rsidP="00AA5F39">
      <w:pPr>
        <w:jc w:val="both"/>
        <w:rPr>
          <w:rFonts w:ascii="Century Gothic" w:hAnsi="Century Gothic"/>
        </w:rPr>
      </w:pPr>
    </w:p>
    <w:p w:rsidR="00AA5F39" w:rsidRPr="00160C43" w:rsidRDefault="00AA5F39" w:rsidP="00AA5F39">
      <w:pPr>
        <w:jc w:val="both"/>
        <w:rPr>
          <w:rFonts w:ascii="Century Gothic" w:hAnsi="Century Gothic"/>
        </w:rPr>
      </w:pPr>
    </w:p>
    <w:p w:rsidR="00AA5F39" w:rsidRPr="00160C43" w:rsidRDefault="00AA5F39" w:rsidP="00AA5F39">
      <w:pPr>
        <w:jc w:val="both"/>
        <w:rPr>
          <w:rFonts w:ascii="Century Gothic" w:hAnsi="Century Gothic"/>
        </w:rPr>
      </w:pPr>
    </w:p>
    <w:p w:rsidR="00AA5F39" w:rsidRPr="00160C43" w:rsidRDefault="00AA5F39" w:rsidP="00AA5F39">
      <w:pPr>
        <w:jc w:val="both"/>
        <w:rPr>
          <w:rFonts w:ascii="Century Gothic" w:hAnsi="Century Gothic"/>
        </w:rPr>
      </w:pPr>
    </w:p>
    <w:p w:rsidR="00AA5F39" w:rsidRPr="00160C43" w:rsidRDefault="00AA5F39" w:rsidP="00AA5F39">
      <w:pPr>
        <w:jc w:val="both"/>
        <w:rPr>
          <w:rFonts w:ascii="Century Gothic" w:hAnsi="Century Gothic"/>
        </w:rPr>
      </w:pPr>
    </w:p>
    <w:p w:rsidR="00AA5F39" w:rsidRPr="0043117E" w:rsidRDefault="00AA5F39" w:rsidP="00AA5F39">
      <w:pPr>
        <w:jc w:val="both"/>
        <w:rPr>
          <w:rFonts w:ascii="Century Gothic" w:hAnsi="Century Gothic"/>
        </w:rPr>
      </w:pPr>
    </w:p>
    <w:p w:rsidR="00AA5F39" w:rsidRPr="0043117E" w:rsidRDefault="00AA5F39" w:rsidP="00AA5F39">
      <w:pPr>
        <w:jc w:val="both"/>
        <w:rPr>
          <w:rFonts w:ascii="Century Gothic" w:hAnsi="Century Gothic"/>
        </w:rPr>
      </w:pPr>
    </w:p>
    <w:p w:rsidR="00D07137" w:rsidRDefault="00D07137">
      <w:pPr>
        <w:overflowPunct/>
        <w:autoSpaceDE/>
        <w:autoSpaceDN/>
        <w:adjustRightInd/>
        <w:textAlignment w:val="auto"/>
        <w:rPr>
          <w:rFonts w:ascii="Century Gothic" w:hAnsi="Century Gothic"/>
          <w:b/>
          <w:sz w:val="18"/>
          <w:szCs w:val="18"/>
        </w:rPr>
      </w:pPr>
      <w:r>
        <w:rPr>
          <w:rFonts w:ascii="Century Gothic" w:hAnsi="Century Gothic"/>
          <w:b/>
          <w:sz w:val="18"/>
          <w:szCs w:val="18"/>
        </w:rPr>
        <w:br w:type="page"/>
      </w:r>
    </w:p>
    <w:p w:rsidR="00D07137" w:rsidRDefault="00D07137" w:rsidP="00D07137">
      <w:pPr>
        <w:overflowPunct/>
        <w:autoSpaceDE/>
        <w:autoSpaceDN/>
        <w:adjustRightInd/>
        <w:textAlignment w:val="auto"/>
        <w:rPr>
          <w:rFonts w:ascii="Century Gothic" w:hAnsi="Century Gothic"/>
          <w:b/>
          <w:sz w:val="18"/>
          <w:szCs w:val="18"/>
        </w:rPr>
      </w:pPr>
      <w:r>
        <w:rPr>
          <w:rFonts w:ascii="Century Gothic" w:hAnsi="Century Gothic"/>
          <w:b/>
          <w:sz w:val="18"/>
          <w:szCs w:val="18"/>
        </w:rPr>
        <w:lastRenderedPageBreak/>
        <w:t>HR.1.- Generalidades</w:t>
      </w:r>
    </w:p>
    <w:p w:rsidR="00D07137" w:rsidRDefault="00D07137" w:rsidP="00D07137">
      <w:pPr>
        <w:overflowPunct/>
        <w:autoSpaceDE/>
        <w:autoSpaceDN/>
        <w:adjustRightInd/>
        <w:textAlignment w:val="auto"/>
        <w:rPr>
          <w:rFonts w:ascii="Century Gothic" w:hAnsi="Century Gothic"/>
          <w:b/>
          <w:sz w:val="18"/>
          <w:szCs w:val="18"/>
        </w:rPr>
      </w:pPr>
    </w:p>
    <w:p w:rsidR="00D07137" w:rsidRDefault="00D07137" w:rsidP="00BA7369">
      <w:pPr>
        <w:overflowPunct/>
        <w:autoSpaceDE/>
        <w:autoSpaceDN/>
        <w:adjustRightInd/>
        <w:jc w:val="both"/>
        <w:textAlignment w:val="auto"/>
        <w:rPr>
          <w:rFonts w:ascii="Century Gothic" w:hAnsi="Century Gothic"/>
          <w:b/>
          <w:sz w:val="18"/>
          <w:szCs w:val="18"/>
        </w:rPr>
      </w:pPr>
    </w:p>
    <w:p w:rsidR="00D07137" w:rsidRDefault="00D07137" w:rsidP="00BA7369">
      <w:pPr>
        <w:overflowPunct/>
        <w:autoSpaceDE/>
        <w:autoSpaceDN/>
        <w:adjustRightInd/>
        <w:jc w:val="both"/>
        <w:textAlignment w:val="auto"/>
        <w:rPr>
          <w:rFonts w:ascii="Century Gothic" w:hAnsi="Century Gothic"/>
          <w:b/>
          <w:sz w:val="18"/>
          <w:szCs w:val="18"/>
        </w:rPr>
      </w:pPr>
      <w:r>
        <w:rPr>
          <w:rFonts w:ascii="Century Gothic" w:hAnsi="Century Gothic"/>
          <w:b/>
          <w:sz w:val="18"/>
          <w:szCs w:val="18"/>
        </w:rPr>
        <w:t>HR.1.1.- Procedimiento de verificación</w:t>
      </w:r>
    </w:p>
    <w:p w:rsidR="00D07137" w:rsidRDefault="00D07137" w:rsidP="00BA7369">
      <w:pPr>
        <w:pStyle w:val="Sangra3detindependiente4"/>
        <w:ind w:firstLine="0"/>
        <w:rPr>
          <w:rFonts w:ascii="Century Gothic" w:hAnsi="Century Gothic"/>
          <w:sz w:val="18"/>
          <w:szCs w:val="18"/>
        </w:rPr>
      </w:pPr>
    </w:p>
    <w:p w:rsidR="00D07137" w:rsidRDefault="00D07137" w:rsidP="00BA7369">
      <w:pPr>
        <w:pStyle w:val="Sangra3detindependiente4"/>
        <w:ind w:firstLine="0"/>
        <w:rPr>
          <w:rFonts w:ascii="Century Gothic" w:hAnsi="Century Gothic"/>
          <w:sz w:val="18"/>
          <w:szCs w:val="18"/>
        </w:rPr>
      </w:pPr>
      <w:r>
        <w:rPr>
          <w:rFonts w:ascii="Century Gothic" w:hAnsi="Century Gothic"/>
          <w:sz w:val="18"/>
          <w:szCs w:val="18"/>
        </w:rPr>
        <w:t>Para satisfacer las exigencias del CTE en lo referente a la protección frente al ruido deben:</w:t>
      </w:r>
    </w:p>
    <w:p w:rsidR="00D07137" w:rsidRDefault="00D07137" w:rsidP="00BA7369">
      <w:pPr>
        <w:pStyle w:val="Sangra3detindependiente4"/>
        <w:ind w:firstLine="0"/>
        <w:rPr>
          <w:rFonts w:ascii="Century Gothic" w:hAnsi="Century Gothic"/>
          <w:sz w:val="18"/>
          <w:szCs w:val="18"/>
        </w:rPr>
      </w:pPr>
    </w:p>
    <w:p w:rsidR="00D07137" w:rsidRDefault="00D07137" w:rsidP="00BA7369">
      <w:pPr>
        <w:pStyle w:val="Sangra3detindependiente4"/>
        <w:ind w:left="360" w:firstLine="0"/>
        <w:rPr>
          <w:rFonts w:ascii="Century Gothic" w:hAnsi="Century Gothic"/>
          <w:sz w:val="18"/>
          <w:szCs w:val="18"/>
        </w:rPr>
      </w:pPr>
      <w:r>
        <w:rPr>
          <w:rFonts w:ascii="Century Gothic" w:hAnsi="Century Gothic"/>
          <w:sz w:val="18"/>
          <w:szCs w:val="18"/>
        </w:rPr>
        <w:t>a.- alcanzarse los valores límite de aislamiento acústico a ruido aéreo y no superarse los valores límite de nivel de presión</w:t>
      </w:r>
      <w:r w:rsidR="00BA7369">
        <w:rPr>
          <w:rFonts w:ascii="Century Gothic" w:hAnsi="Century Gothic"/>
          <w:sz w:val="18"/>
          <w:szCs w:val="18"/>
        </w:rPr>
        <w:t xml:space="preserve"> de ruido de impactos (aislamiento acústico a ruido de impactos) que se establece en el apartado 2.1</w:t>
      </w:r>
    </w:p>
    <w:p w:rsidR="006E7BF1" w:rsidRDefault="006E7BF1" w:rsidP="00BA7369">
      <w:pPr>
        <w:pStyle w:val="Sangra3detindependiente4"/>
        <w:ind w:left="360" w:firstLine="0"/>
        <w:rPr>
          <w:rFonts w:ascii="Century Gothic" w:hAnsi="Century Gothic"/>
          <w:sz w:val="18"/>
          <w:szCs w:val="18"/>
        </w:rPr>
      </w:pPr>
    </w:p>
    <w:p w:rsidR="00BA7369" w:rsidRDefault="00BA7369" w:rsidP="00BA7369">
      <w:pPr>
        <w:pStyle w:val="Sangra3detindependiente4"/>
        <w:ind w:left="360" w:firstLine="0"/>
        <w:rPr>
          <w:rFonts w:ascii="Century Gothic" w:hAnsi="Century Gothic"/>
          <w:sz w:val="18"/>
          <w:szCs w:val="18"/>
        </w:rPr>
      </w:pPr>
      <w:r>
        <w:rPr>
          <w:rFonts w:ascii="Century Gothic" w:hAnsi="Century Gothic"/>
          <w:sz w:val="18"/>
          <w:szCs w:val="18"/>
        </w:rPr>
        <w:t>b.- no superarse los valores límite de tiempo de reverberación que se establecen en el apartado 2.2</w:t>
      </w:r>
    </w:p>
    <w:p w:rsidR="006E7BF1" w:rsidRDefault="006E7BF1" w:rsidP="00BA7369">
      <w:pPr>
        <w:pStyle w:val="Sangra3detindependiente4"/>
        <w:ind w:left="360" w:firstLine="0"/>
        <w:rPr>
          <w:rFonts w:ascii="Century Gothic" w:hAnsi="Century Gothic"/>
          <w:sz w:val="18"/>
          <w:szCs w:val="18"/>
        </w:rPr>
      </w:pPr>
    </w:p>
    <w:p w:rsidR="00BA7369" w:rsidRDefault="00BA7369" w:rsidP="00BA7369">
      <w:pPr>
        <w:pStyle w:val="Sangra3detindependiente4"/>
        <w:ind w:left="360" w:firstLine="0"/>
        <w:rPr>
          <w:rFonts w:ascii="Century Gothic" w:hAnsi="Century Gothic"/>
          <w:sz w:val="18"/>
          <w:szCs w:val="18"/>
        </w:rPr>
      </w:pPr>
      <w:r>
        <w:rPr>
          <w:rFonts w:ascii="Century Gothic" w:hAnsi="Century Gothic"/>
          <w:sz w:val="18"/>
          <w:szCs w:val="18"/>
        </w:rPr>
        <w:t>c.- cumplirse las especificaciones del apartado 2.3 referentes al ruido y las vibraciones de las instalaciones.</w:t>
      </w:r>
    </w:p>
    <w:p w:rsidR="00BA7369" w:rsidRDefault="00BA7369" w:rsidP="00BA7369">
      <w:pPr>
        <w:pStyle w:val="Sangra3detindependiente4"/>
        <w:ind w:firstLine="0"/>
        <w:rPr>
          <w:rFonts w:ascii="Century Gothic" w:hAnsi="Century Gothic"/>
          <w:sz w:val="18"/>
          <w:szCs w:val="18"/>
        </w:rPr>
      </w:pPr>
    </w:p>
    <w:p w:rsidR="007D4AD7" w:rsidRDefault="007D4AD7" w:rsidP="007D4AD7">
      <w:pPr>
        <w:pStyle w:val="Sangra3detindependiente4"/>
        <w:ind w:firstLine="0"/>
        <w:rPr>
          <w:rFonts w:ascii="Century Gothic" w:hAnsi="Century Gothic"/>
          <w:sz w:val="18"/>
          <w:szCs w:val="18"/>
        </w:rPr>
      </w:pPr>
      <w:r>
        <w:rPr>
          <w:rFonts w:ascii="Century Gothic" w:hAnsi="Century Gothic"/>
          <w:sz w:val="18"/>
          <w:szCs w:val="18"/>
        </w:rPr>
        <w:t>Para proceder al cumplim</w:t>
      </w:r>
      <w:r w:rsidR="006E7BF1">
        <w:rPr>
          <w:rFonts w:ascii="Century Gothic" w:hAnsi="Century Gothic"/>
          <w:sz w:val="18"/>
          <w:szCs w:val="18"/>
        </w:rPr>
        <w:t>iento del DB HR se seguirá la «G</w:t>
      </w:r>
      <w:r>
        <w:rPr>
          <w:rFonts w:ascii="Century Gothic" w:hAnsi="Century Gothic"/>
          <w:sz w:val="18"/>
          <w:szCs w:val="18"/>
        </w:rPr>
        <w:t>uía</w:t>
      </w:r>
      <w:r w:rsidRPr="007D4AD7">
        <w:rPr>
          <w:rFonts w:ascii="Century Gothic" w:hAnsi="Century Gothic"/>
          <w:sz w:val="18"/>
          <w:szCs w:val="18"/>
        </w:rPr>
        <w:t xml:space="preserve"> de aplicación del</w:t>
      </w:r>
      <w:r w:rsidR="006E7BF1">
        <w:rPr>
          <w:rFonts w:ascii="Century Gothic" w:hAnsi="Century Gothic"/>
          <w:sz w:val="18"/>
          <w:szCs w:val="18"/>
        </w:rPr>
        <w:t xml:space="preserve"> DB HR: P</w:t>
      </w:r>
      <w:r w:rsidRPr="007D4AD7">
        <w:rPr>
          <w:rFonts w:ascii="Century Gothic" w:hAnsi="Century Gothic"/>
          <w:sz w:val="18"/>
          <w:szCs w:val="18"/>
        </w:rPr>
        <w:t xml:space="preserve">rotección frente al </w:t>
      </w:r>
      <w:r w:rsidR="006E7BF1">
        <w:rPr>
          <w:rFonts w:ascii="Century Gothic" w:hAnsi="Century Gothic"/>
          <w:sz w:val="18"/>
          <w:szCs w:val="18"/>
        </w:rPr>
        <w:t>R</w:t>
      </w:r>
      <w:r w:rsidRPr="007D4AD7">
        <w:rPr>
          <w:rFonts w:ascii="Century Gothic" w:hAnsi="Century Gothic"/>
          <w:sz w:val="18"/>
          <w:szCs w:val="18"/>
        </w:rPr>
        <w:t>uido</w:t>
      </w:r>
      <w:r>
        <w:rPr>
          <w:rFonts w:ascii="Century Gothic" w:hAnsi="Century Gothic"/>
          <w:sz w:val="18"/>
          <w:szCs w:val="18"/>
        </w:rPr>
        <w:t>,</w:t>
      </w:r>
      <w:r w:rsidRPr="007D4AD7">
        <w:rPr>
          <w:rFonts w:ascii="Century Gothic" w:hAnsi="Century Gothic"/>
          <w:sz w:val="18"/>
          <w:szCs w:val="18"/>
        </w:rPr>
        <w:t xml:space="preserve"> </w:t>
      </w:r>
      <w:r>
        <w:rPr>
          <w:rFonts w:ascii="Century Gothic" w:hAnsi="Century Gothic"/>
          <w:sz w:val="18"/>
          <w:szCs w:val="18"/>
        </w:rPr>
        <w:t>v</w:t>
      </w:r>
      <w:r w:rsidRPr="007D4AD7">
        <w:rPr>
          <w:rFonts w:ascii="Century Gothic" w:hAnsi="Century Gothic"/>
          <w:sz w:val="18"/>
          <w:szCs w:val="18"/>
        </w:rPr>
        <w:t>ersión V.02</w:t>
      </w:r>
      <w:r>
        <w:rPr>
          <w:rFonts w:ascii="Century Gothic" w:hAnsi="Century Gothic"/>
          <w:sz w:val="18"/>
          <w:szCs w:val="18"/>
        </w:rPr>
        <w:t>»</w:t>
      </w:r>
      <w:r w:rsidRPr="007D4AD7">
        <w:rPr>
          <w:rFonts w:ascii="Century Gothic" w:hAnsi="Century Gothic"/>
          <w:sz w:val="18"/>
          <w:szCs w:val="18"/>
        </w:rPr>
        <w:t xml:space="preserve"> </w:t>
      </w:r>
      <w:r>
        <w:rPr>
          <w:rFonts w:ascii="Century Gothic" w:hAnsi="Century Gothic"/>
          <w:sz w:val="18"/>
          <w:szCs w:val="18"/>
        </w:rPr>
        <w:t>de s</w:t>
      </w:r>
      <w:r w:rsidRPr="007D4AD7">
        <w:rPr>
          <w:rFonts w:ascii="Century Gothic" w:hAnsi="Century Gothic"/>
          <w:sz w:val="18"/>
          <w:szCs w:val="18"/>
        </w:rPr>
        <w:t>eptiembre de 2014</w:t>
      </w:r>
      <w:r>
        <w:rPr>
          <w:rFonts w:ascii="Century Gothic" w:hAnsi="Century Gothic"/>
          <w:sz w:val="18"/>
          <w:szCs w:val="18"/>
        </w:rPr>
        <w:t>.</w:t>
      </w:r>
    </w:p>
    <w:p w:rsidR="00BA7369" w:rsidRDefault="00BA7369" w:rsidP="00BA7369">
      <w:pPr>
        <w:pStyle w:val="Sangra3detindependiente4"/>
        <w:ind w:firstLine="0"/>
        <w:rPr>
          <w:rFonts w:ascii="Century Gothic" w:hAnsi="Century Gothic"/>
          <w:sz w:val="18"/>
          <w:szCs w:val="18"/>
        </w:rPr>
      </w:pPr>
    </w:p>
    <w:p w:rsidR="007D4AD7" w:rsidRDefault="007D4AD7" w:rsidP="00BA7369">
      <w:pPr>
        <w:overflowPunct/>
        <w:autoSpaceDE/>
        <w:autoSpaceDN/>
        <w:adjustRightInd/>
        <w:jc w:val="both"/>
        <w:textAlignment w:val="auto"/>
        <w:rPr>
          <w:rFonts w:ascii="Century Gothic" w:hAnsi="Century Gothic"/>
          <w:b/>
          <w:sz w:val="18"/>
          <w:szCs w:val="18"/>
        </w:rPr>
      </w:pPr>
    </w:p>
    <w:p w:rsidR="00E75169" w:rsidRDefault="00E75169" w:rsidP="00BA7369">
      <w:pPr>
        <w:overflowPunct/>
        <w:autoSpaceDE/>
        <w:autoSpaceDN/>
        <w:adjustRightInd/>
        <w:jc w:val="both"/>
        <w:textAlignment w:val="auto"/>
        <w:rPr>
          <w:rFonts w:ascii="Century Gothic" w:hAnsi="Century Gothic"/>
          <w:b/>
          <w:sz w:val="18"/>
          <w:szCs w:val="18"/>
        </w:rPr>
      </w:pPr>
    </w:p>
    <w:p w:rsidR="00F77960" w:rsidRPr="00BA7369" w:rsidRDefault="00BA7369" w:rsidP="00BA7369">
      <w:pPr>
        <w:overflowPunct/>
        <w:autoSpaceDE/>
        <w:autoSpaceDN/>
        <w:adjustRightInd/>
        <w:jc w:val="both"/>
        <w:textAlignment w:val="auto"/>
        <w:rPr>
          <w:rFonts w:ascii="Century Gothic" w:hAnsi="Century Gothic"/>
          <w:b/>
          <w:sz w:val="18"/>
          <w:szCs w:val="18"/>
        </w:rPr>
      </w:pPr>
      <w:r w:rsidRPr="00BA7369">
        <w:rPr>
          <w:rFonts w:ascii="Century Gothic" w:hAnsi="Century Gothic"/>
          <w:b/>
          <w:sz w:val="18"/>
          <w:szCs w:val="18"/>
        </w:rPr>
        <w:t xml:space="preserve">HR.2.- </w:t>
      </w:r>
      <w:r w:rsidR="007D4AD7">
        <w:rPr>
          <w:rFonts w:ascii="Century Gothic" w:hAnsi="Century Gothic"/>
          <w:b/>
          <w:sz w:val="18"/>
          <w:szCs w:val="18"/>
        </w:rPr>
        <w:t>Aislamiento acústico</w:t>
      </w:r>
    </w:p>
    <w:p w:rsidR="00BA7369" w:rsidRPr="00BA7369" w:rsidRDefault="00BA7369" w:rsidP="00BA7369">
      <w:pPr>
        <w:overflowPunct/>
        <w:autoSpaceDE/>
        <w:autoSpaceDN/>
        <w:adjustRightInd/>
        <w:jc w:val="both"/>
        <w:textAlignment w:val="auto"/>
        <w:rPr>
          <w:rFonts w:ascii="Century Gothic" w:hAnsi="Century Gothic"/>
          <w:b/>
          <w:sz w:val="18"/>
          <w:szCs w:val="18"/>
        </w:rPr>
      </w:pPr>
    </w:p>
    <w:p w:rsidR="007D4AD7" w:rsidRDefault="007D4AD7" w:rsidP="00BA7369">
      <w:pPr>
        <w:pStyle w:val="Sangra3detindependiente4"/>
        <w:ind w:firstLine="0"/>
        <w:rPr>
          <w:rFonts w:ascii="Century Gothic" w:hAnsi="Century Gothic"/>
          <w:b/>
          <w:sz w:val="18"/>
          <w:szCs w:val="18"/>
        </w:rPr>
      </w:pPr>
    </w:p>
    <w:p w:rsidR="007D4AD7" w:rsidRDefault="007D4AD7" w:rsidP="00BA7369">
      <w:pPr>
        <w:pStyle w:val="Sangra3detindependiente4"/>
        <w:ind w:firstLine="0"/>
        <w:rPr>
          <w:rFonts w:ascii="Century Gothic" w:hAnsi="Century Gothic"/>
          <w:b/>
          <w:sz w:val="18"/>
          <w:szCs w:val="18"/>
        </w:rPr>
      </w:pPr>
      <w:r>
        <w:rPr>
          <w:rFonts w:ascii="Century Gothic" w:hAnsi="Century Gothic"/>
          <w:b/>
          <w:sz w:val="18"/>
          <w:szCs w:val="18"/>
        </w:rPr>
        <w:t xml:space="preserve">HR.2.1.- </w:t>
      </w:r>
      <w:r w:rsidRPr="007D4AD7">
        <w:rPr>
          <w:rFonts w:ascii="Century Gothic" w:hAnsi="Century Gothic"/>
          <w:b/>
          <w:sz w:val="18"/>
          <w:szCs w:val="18"/>
        </w:rPr>
        <w:t>Aplicación de las exigencias de aislamiento acústico del DB HR</w:t>
      </w:r>
    </w:p>
    <w:p w:rsidR="007D4AD7" w:rsidRDefault="007D4AD7" w:rsidP="00BA7369">
      <w:pPr>
        <w:pStyle w:val="Sangra3detindependiente4"/>
        <w:ind w:firstLine="0"/>
        <w:rPr>
          <w:rFonts w:ascii="Century Gothic" w:hAnsi="Century Gothic"/>
          <w:b/>
          <w:sz w:val="18"/>
          <w:szCs w:val="18"/>
        </w:rPr>
      </w:pPr>
    </w:p>
    <w:p w:rsidR="00BA7369" w:rsidRPr="007D4AD7" w:rsidRDefault="00BA7369" w:rsidP="00BA7369">
      <w:pPr>
        <w:pStyle w:val="Sangra3detindependiente4"/>
        <w:ind w:firstLine="0"/>
        <w:rPr>
          <w:rFonts w:ascii="Century Gothic" w:hAnsi="Century Gothic"/>
          <w:sz w:val="18"/>
          <w:szCs w:val="18"/>
        </w:rPr>
      </w:pPr>
      <w:r w:rsidRPr="007D4AD7">
        <w:rPr>
          <w:rFonts w:ascii="Century Gothic" w:hAnsi="Century Gothic"/>
          <w:sz w:val="18"/>
          <w:szCs w:val="18"/>
        </w:rPr>
        <w:t xml:space="preserve">Las exigencias de aislamiento del DB </w:t>
      </w:r>
      <w:r>
        <w:rPr>
          <w:rFonts w:ascii="Century Gothic" w:hAnsi="Century Gothic"/>
          <w:sz w:val="18"/>
          <w:szCs w:val="18"/>
        </w:rPr>
        <w:t xml:space="preserve">HR se aplican a </w:t>
      </w:r>
      <w:r w:rsidR="006E7BF1">
        <w:rPr>
          <w:rFonts w:ascii="Century Gothic" w:hAnsi="Century Gothic"/>
          <w:sz w:val="18"/>
          <w:szCs w:val="18"/>
        </w:rPr>
        <w:t>edificios de Uso D</w:t>
      </w:r>
      <w:r>
        <w:rPr>
          <w:rFonts w:ascii="Century Gothic" w:hAnsi="Century Gothic"/>
          <w:sz w:val="18"/>
          <w:szCs w:val="18"/>
        </w:rPr>
        <w:t>ocente.</w:t>
      </w:r>
    </w:p>
    <w:p w:rsidR="00BA7369" w:rsidRDefault="00BA7369" w:rsidP="00BA7369">
      <w:pPr>
        <w:pStyle w:val="Sangra3detindependiente4"/>
        <w:ind w:firstLine="0"/>
        <w:rPr>
          <w:rFonts w:ascii="Century Gothic" w:hAnsi="Century Gothic"/>
          <w:sz w:val="18"/>
          <w:szCs w:val="18"/>
        </w:rPr>
      </w:pPr>
    </w:p>
    <w:p w:rsidR="007D4AD7" w:rsidRDefault="007D4AD7" w:rsidP="00BA7369">
      <w:pPr>
        <w:pStyle w:val="Sangra3detindependiente4"/>
        <w:ind w:firstLine="0"/>
        <w:rPr>
          <w:rFonts w:ascii="Century Gothic" w:hAnsi="Century Gothic"/>
          <w:sz w:val="18"/>
          <w:szCs w:val="18"/>
        </w:rPr>
      </w:pPr>
    </w:p>
    <w:p w:rsidR="00F77960" w:rsidRPr="00BA7369" w:rsidRDefault="00BA7369" w:rsidP="00BA7369">
      <w:pPr>
        <w:pStyle w:val="Sangra3detindependiente4"/>
        <w:ind w:firstLine="0"/>
        <w:rPr>
          <w:rFonts w:ascii="Century Gothic" w:hAnsi="Century Gothic"/>
          <w:b/>
          <w:sz w:val="18"/>
          <w:szCs w:val="18"/>
        </w:rPr>
      </w:pPr>
      <w:r w:rsidRPr="00BA7369">
        <w:rPr>
          <w:rFonts w:ascii="Century Gothic" w:hAnsi="Century Gothic"/>
          <w:b/>
          <w:sz w:val="18"/>
          <w:szCs w:val="18"/>
        </w:rPr>
        <w:t>HR.2.</w:t>
      </w:r>
      <w:r w:rsidR="007D4AD7">
        <w:rPr>
          <w:rFonts w:ascii="Century Gothic" w:hAnsi="Century Gothic"/>
          <w:b/>
          <w:sz w:val="18"/>
          <w:szCs w:val="18"/>
        </w:rPr>
        <w:t>2</w:t>
      </w:r>
      <w:r w:rsidRPr="00BA7369">
        <w:rPr>
          <w:rFonts w:ascii="Century Gothic" w:hAnsi="Century Gothic"/>
          <w:b/>
          <w:sz w:val="18"/>
          <w:szCs w:val="18"/>
        </w:rPr>
        <w:t>.-</w:t>
      </w:r>
      <w:r>
        <w:rPr>
          <w:rFonts w:ascii="Century Gothic" w:hAnsi="Century Gothic"/>
          <w:b/>
          <w:sz w:val="18"/>
          <w:szCs w:val="18"/>
        </w:rPr>
        <w:t xml:space="preserve"> </w:t>
      </w:r>
      <w:r w:rsidR="007D4AD7" w:rsidRPr="007D4AD7">
        <w:rPr>
          <w:rFonts w:ascii="Century Gothic" w:hAnsi="Century Gothic"/>
          <w:b/>
          <w:sz w:val="18"/>
          <w:szCs w:val="18"/>
        </w:rPr>
        <w:t>Procedimiento de aplicación de la Guía para el cumplimiento de las exigencias de aislamiento acústico del DB HR</w:t>
      </w:r>
    </w:p>
    <w:p w:rsidR="00F77960" w:rsidRPr="00F67F0F" w:rsidRDefault="00F77960" w:rsidP="00BA7369">
      <w:pPr>
        <w:jc w:val="both"/>
        <w:rPr>
          <w:rFonts w:ascii="Century Gothic" w:hAnsi="Century Gothic"/>
          <w:sz w:val="18"/>
          <w:szCs w:val="18"/>
        </w:rPr>
      </w:pPr>
    </w:p>
    <w:p w:rsidR="007D4AD7" w:rsidRDefault="007D4AD7" w:rsidP="007D4AD7">
      <w:pPr>
        <w:pStyle w:val="Sangra3detindependiente4"/>
        <w:ind w:firstLine="0"/>
        <w:rPr>
          <w:rFonts w:ascii="Century Gothic" w:hAnsi="Century Gothic"/>
          <w:sz w:val="18"/>
          <w:szCs w:val="18"/>
        </w:rPr>
      </w:pPr>
      <w:r w:rsidRPr="007D4AD7">
        <w:rPr>
          <w:rFonts w:ascii="Century Gothic" w:hAnsi="Century Gothic"/>
          <w:sz w:val="18"/>
          <w:szCs w:val="18"/>
        </w:rPr>
        <w:t xml:space="preserve">En la etapa de </w:t>
      </w:r>
      <w:r w:rsidR="006E7BF1">
        <w:rPr>
          <w:rFonts w:ascii="Century Gothic" w:hAnsi="Century Gothic"/>
          <w:sz w:val="18"/>
          <w:szCs w:val="18"/>
        </w:rPr>
        <w:t>P</w:t>
      </w:r>
      <w:r w:rsidRPr="007D4AD7">
        <w:rPr>
          <w:rFonts w:ascii="Century Gothic" w:hAnsi="Century Gothic"/>
          <w:sz w:val="18"/>
          <w:szCs w:val="18"/>
        </w:rPr>
        <w:t xml:space="preserve">royecto </w:t>
      </w:r>
      <w:r w:rsidR="006E7BF1">
        <w:rPr>
          <w:rFonts w:ascii="Century Gothic" w:hAnsi="Century Gothic"/>
          <w:sz w:val="18"/>
          <w:szCs w:val="18"/>
        </w:rPr>
        <w:t>B</w:t>
      </w:r>
      <w:r w:rsidRPr="007D4AD7">
        <w:rPr>
          <w:rFonts w:ascii="Century Gothic" w:hAnsi="Century Gothic"/>
          <w:sz w:val="18"/>
          <w:szCs w:val="18"/>
        </w:rPr>
        <w:t xml:space="preserve">ásico, es necesario zonificar el edificio para saber qué exigencias deben aplicarse y a qué recintos. En el </w:t>
      </w:r>
      <w:r w:rsidR="006E7BF1">
        <w:rPr>
          <w:rFonts w:ascii="Century Gothic" w:hAnsi="Century Gothic"/>
          <w:sz w:val="18"/>
          <w:szCs w:val="18"/>
        </w:rPr>
        <w:t>P</w:t>
      </w:r>
      <w:r w:rsidRPr="007D4AD7">
        <w:rPr>
          <w:rFonts w:ascii="Century Gothic" w:hAnsi="Century Gothic"/>
          <w:sz w:val="18"/>
          <w:szCs w:val="18"/>
        </w:rPr>
        <w:t xml:space="preserve">royecto de </w:t>
      </w:r>
      <w:r w:rsidR="006E7BF1">
        <w:rPr>
          <w:rFonts w:ascii="Century Gothic" w:hAnsi="Century Gothic"/>
          <w:sz w:val="18"/>
          <w:szCs w:val="18"/>
        </w:rPr>
        <w:t>E</w:t>
      </w:r>
      <w:r w:rsidRPr="007D4AD7">
        <w:rPr>
          <w:rFonts w:ascii="Century Gothic" w:hAnsi="Century Gothic"/>
          <w:sz w:val="18"/>
          <w:szCs w:val="18"/>
        </w:rPr>
        <w:t xml:space="preserve">jecución es necesaria la definición concreta de los elementos constructivos que satisfacen las exigencias de aislamiento acústico, así como de la forma en que éstos se unen entre sí. </w:t>
      </w:r>
    </w:p>
    <w:p w:rsidR="007D4AD7" w:rsidRDefault="007D4AD7" w:rsidP="007D4AD7">
      <w:pPr>
        <w:pStyle w:val="Sangra3detindependiente4"/>
        <w:ind w:firstLine="0"/>
        <w:rPr>
          <w:rFonts w:ascii="Century Gothic" w:hAnsi="Century Gothic"/>
          <w:sz w:val="18"/>
          <w:szCs w:val="18"/>
        </w:rPr>
      </w:pPr>
    </w:p>
    <w:p w:rsidR="007D4AD7" w:rsidRDefault="007D4AD7" w:rsidP="007D4AD7">
      <w:pPr>
        <w:pStyle w:val="Sangra3detindependiente4"/>
        <w:ind w:firstLine="0"/>
        <w:rPr>
          <w:rFonts w:ascii="Century Gothic" w:hAnsi="Century Gothic"/>
          <w:sz w:val="18"/>
          <w:szCs w:val="18"/>
        </w:rPr>
      </w:pPr>
      <w:r w:rsidRPr="007D4AD7">
        <w:rPr>
          <w:rFonts w:ascii="Century Gothic" w:hAnsi="Century Gothic"/>
          <w:sz w:val="18"/>
          <w:szCs w:val="18"/>
        </w:rPr>
        <w:t xml:space="preserve">Para definirlos, el </w:t>
      </w:r>
      <w:r>
        <w:rPr>
          <w:rFonts w:ascii="Century Gothic" w:hAnsi="Century Gothic"/>
          <w:sz w:val="18"/>
          <w:szCs w:val="18"/>
        </w:rPr>
        <w:t xml:space="preserve">DB HR establece dos opciones: </w:t>
      </w:r>
    </w:p>
    <w:p w:rsidR="007D4AD7" w:rsidRDefault="007D4AD7" w:rsidP="007D4AD7">
      <w:pPr>
        <w:pStyle w:val="Sangra3detindependiente4"/>
        <w:ind w:firstLine="0"/>
        <w:rPr>
          <w:rFonts w:ascii="Century Gothic" w:hAnsi="Century Gothic"/>
          <w:sz w:val="18"/>
          <w:szCs w:val="18"/>
        </w:rPr>
      </w:pPr>
    </w:p>
    <w:p w:rsidR="007D4AD7" w:rsidRDefault="007D4AD7" w:rsidP="007D4AD7">
      <w:pPr>
        <w:pStyle w:val="Sangra3detindependiente4"/>
        <w:numPr>
          <w:ilvl w:val="0"/>
          <w:numId w:val="2"/>
        </w:numPr>
        <w:rPr>
          <w:rFonts w:ascii="Century Gothic" w:hAnsi="Century Gothic"/>
          <w:sz w:val="18"/>
          <w:szCs w:val="18"/>
        </w:rPr>
      </w:pPr>
      <w:r w:rsidRPr="007D4AD7">
        <w:rPr>
          <w:rFonts w:ascii="Century Gothic" w:hAnsi="Century Gothic"/>
          <w:sz w:val="18"/>
          <w:szCs w:val="18"/>
        </w:rPr>
        <w:t xml:space="preserve">La opción simplificada, que contiene soluciones que dan conformidad a las exigencias de aislamiento acústico a ruido aéreo y de impactos. </w:t>
      </w:r>
    </w:p>
    <w:p w:rsidR="007D4AD7" w:rsidRDefault="007D4AD7" w:rsidP="007D4AD7">
      <w:pPr>
        <w:pStyle w:val="Sangra3detindependiente4"/>
        <w:ind w:left="720" w:firstLine="0"/>
        <w:rPr>
          <w:rFonts w:ascii="Century Gothic" w:hAnsi="Century Gothic"/>
          <w:sz w:val="18"/>
          <w:szCs w:val="18"/>
        </w:rPr>
      </w:pPr>
    </w:p>
    <w:p w:rsidR="007D4AD7" w:rsidRDefault="007D4AD7" w:rsidP="007D4AD7">
      <w:pPr>
        <w:pStyle w:val="Sangra3detindependiente4"/>
        <w:numPr>
          <w:ilvl w:val="0"/>
          <w:numId w:val="2"/>
        </w:numPr>
        <w:rPr>
          <w:rFonts w:ascii="Century Gothic" w:hAnsi="Century Gothic"/>
          <w:sz w:val="18"/>
          <w:szCs w:val="18"/>
        </w:rPr>
      </w:pPr>
      <w:r w:rsidRPr="007D4AD7">
        <w:rPr>
          <w:rFonts w:ascii="Century Gothic" w:hAnsi="Century Gothic"/>
          <w:sz w:val="18"/>
          <w:szCs w:val="18"/>
        </w:rPr>
        <w:t xml:space="preserve">La opción general, que consiste en un método de cálculo basado en el modelo simplificado de la norma UNE EN 12354, partes 1, 2 y 3. Apartado 3.1.3 del DB HR. </w:t>
      </w:r>
    </w:p>
    <w:p w:rsidR="007D4AD7" w:rsidRDefault="007D4AD7" w:rsidP="007D4AD7">
      <w:pPr>
        <w:pStyle w:val="Prrafodelista"/>
        <w:rPr>
          <w:rFonts w:ascii="Century Gothic" w:hAnsi="Century Gothic"/>
          <w:sz w:val="18"/>
          <w:szCs w:val="18"/>
        </w:rPr>
      </w:pPr>
    </w:p>
    <w:p w:rsidR="00F77960" w:rsidRDefault="006E7BF1" w:rsidP="007D4AD7">
      <w:pPr>
        <w:pStyle w:val="Sangra3detindependiente4"/>
        <w:ind w:firstLine="0"/>
        <w:rPr>
          <w:rFonts w:ascii="Century Gothic" w:hAnsi="Century Gothic"/>
          <w:sz w:val="18"/>
          <w:szCs w:val="18"/>
        </w:rPr>
      </w:pPr>
      <w:r>
        <w:rPr>
          <w:rFonts w:ascii="Century Gothic" w:hAnsi="Century Gothic"/>
          <w:sz w:val="18"/>
          <w:szCs w:val="18"/>
        </w:rPr>
        <w:t>Durante la ejecución de las obras</w:t>
      </w:r>
      <w:r w:rsidR="007D4AD7" w:rsidRPr="007D4AD7">
        <w:rPr>
          <w:rFonts w:ascii="Century Gothic" w:hAnsi="Century Gothic"/>
          <w:sz w:val="18"/>
          <w:szCs w:val="18"/>
        </w:rPr>
        <w:t xml:space="preserve">, es necesario aplicar una serie de buenas prácticas </w:t>
      </w:r>
      <w:r>
        <w:rPr>
          <w:rFonts w:ascii="Century Gothic" w:hAnsi="Century Gothic"/>
          <w:sz w:val="18"/>
          <w:szCs w:val="18"/>
        </w:rPr>
        <w:t xml:space="preserve">constructivas </w:t>
      </w:r>
      <w:r w:rsidR="007D4AD7" w:rsidRPr="007D4AD7">
        <w:rPr>
          <w:rFonts w:ascii="Century Gothic" w:hAnsi="Century Gothic"/>
          <w:sz w:val="18"/>
          <w:szCs w:val="18"/>
        </w:rPr>
        <w:t>de forma que no se menoscabe el aislamiento acústico de los elementos constructivos cuando éstos se ejecuten. En la Guía aparecen fichas de control de obra y una serie de recomendaciones en el caso de que se efectúe una verificación in situ</w:t>
      </w:r>
      <w:r w:rsidR="007D4AD7">
        <w:rPr>
          <w:rFonts w:ascii="Century Gothic" w:hAnsi="Century Gothic"/>
          <w:sz w:val="18"/>
          <w:szCs w:val="18"/>
        </w:rPr>
        <w:t>.</w:t>
      </w:r>
    </w:p>
    <w:p w:rsidR="007D4AD7" w:rsidRDefault="007D4AD7" w:rsidP="007D4AD7">
      <w:pPr>
        <w:pStyle w:val="Sangra3detindependiente4"/>
        <w:ind w:firstLine="0"/>
        <w:rPr>
          <w:rFonts w:ascii="Century Gothic" w:hAnsi="Century Gothic"/>
          <w:b/>
          <w:sz w:val="18"/>
          <w:szCs w:val="18"/>
        </w:rPr>
      </w:pPr>
    </w:p>
    <w:p w:rsidR="007D4AD7" w:rsidRDefault="007D4AD7" w:rsidP="007D4AD7">
      <w:pPr>
        <w:pStyle w:val="Sangra3detindependiente4"/>
        <w:ind w:firstLine="0"/>
        <w:rPr>
          <w:rFonts w:ascii="Century Gothic" w:hAnsi="Century Gothic"/>
          <w:b/>
          <w:sz w:val="18"/>
          <w:szCs w:val="18"/>
        </w:rPr>
      </w:pPr>
    </w:p>
    <w:p w:rsidR="007D4AD7" w:rsidRPr="00BA7369" w:rsidRDefault="007D4AD7" w:rsidP="007D4AD7">
      <w:pPr>
        <w:pStyle w:val="Sangra3detindependiente4"/>
        <w:ind w:firstLine="0"/>
        <w:rPr>
          <w:rFonts w:ascii="Century Gothic" w:hAnsi="Century Gothic"/>
          <w:b/>
          <w:sz w:val="18"/>
          <w:szCs w:val="18"/>
        </w:rPr>
      </w:pPr>
      <w:r w:rsidRPr="00BA7369">
        <w:rPr>
          <w:rFonts w:ascii="Century Gothic" w:hAnsi="Century Gothic"/>
          <w:b/>
          <w:sz w:val="18"/>
          <w:szCs w:val="18"/>
        </w:rPr>
        <w:t>HR.2.</w:t>
      </w:r>
      <w:r>
        <w:rPr>
          <w:rFonts w:ascii="Century Gothic" w:hAnsi="Century Gothic"/>
          <w:b/>
          <w:sz w:val="18"/>
          <w:szCs w:val="18"/>
        </w:rPr>
        <w:t>3.- Datos previos</w:t>
      </w:r>
    </w:p>
    <w:p w:rsidR="007D4AD7" w:rsidRPr="00F67F0F" w:rsidRDefault="007D4AD7" w:rsidP="007D4AD7">
      <w:pPr>
        <w:pStyle w:val="Sangra3detindependiente4"/>
        <w:ind w:firstLine="0"/>
        <w:rPr>
          <w:rFonts w:ascii="Century Gothic" w:hAnsi="Century Gothic"/>
          <w:sz w:val="18"/>
          <w:szCs w:val="18"/>
        </w:rPr>
      </w:pPr>
    </w:p>
    <w:p w:rsidR="007D4AD7" w:rsidRDefault="006E7BF1" w:rsidP="007D4AD7">
      <w:pPr>
        <w:pStyle w:val="Sangra3detindependiente4"/>
        <w:ind w:firstLine="0"/>
        <w:rPr>
          <w:rFonts w:ascii="Century Gothic" w:hAnsi="Century Gothic"/>
          <w:sz w:val="18"/>
          <w:szCs w:val="18"/>
        </w:rPr>
      </w:pPr>
      <w:r>
        <w:rPr>
          <w:rFonts w:ascii="Century Gothic" w:hAnsi="Century Gothic"/>
          <w:sz w:val="18"/>
          <w:szCs w:val="18"/>
        </w:rPr>
        <w:t>Previamente</w:t>
      </w:r>
      <w:r w:rsidR="007D4AD7" w:rsidRPr="007D4AD7">
        <w:rPr>
          <w:rFonts w:ascii="Century Gothic" w:hAnsi="Century Gothic"/>
          <w:sz w:val="18"/>
          <w:szCs w:val="18"/>
        </w:rPr>
        <w:t xml:space="preserve"> al estudio de los niveles de aislamiento acústico exigidos en un</w:t>
      </w:r>
      <w:r w:rsidR="007D4AD7">
        <w:rPr>
          <w:rFonts w:ascii="Century Gothic" w:hAnsi="Century Gothic"/>
          <w:sz w:val="18"/>
          <w:szCs w:val="18"/>
        </w:rPr>
        <w:t xml:space="preserve"> edificio</w:t>
      </w:r>
      <w:r w:rsidR="007D4AD7" w:rsidRPr="007D4AD7">
        <w:rPr>
          <w:rFonts w:ascii="Century Gothic" w:hAnsi="Century Gothic"/>
          <w:sz w:val="18"/>
          <w:szCs w:val="18"/>
        </w:rPr>
        <w:t xml:space="preserve">, es necesario conocer el valor del </w:t>
      </w:r>
      <w:r>
        <w:rPr>
          <w:rFonts w:ascii="Century Gothic" w:hAnsi="Century Gothic"/>
          <w:sz w:val="18"/>
          <w:szCs w:val="18"/>
        </w:rPr>
        <w:t>índice de ruido día</w:t>
      </w:r>
      <w:r w:rsidR="007D4AD7" w:rsidRPr="007D4AD7">
        <w:rPr>
          <w:rFonts w:ascii="Century Gothic" w:hAnsi="Century Gothic"/>
          <w:sz w:val="18"/>
          <w:szCs w:val="18"/>
        </w:rPr>
        <w:t xml:space="preserve"> </w:t>
      </w:r>
      <w:r>
        <w:rPr>
          <w:rFonts w:ascii="Century Gothic" w:hAnsi="Century Gothic"/>
          <w:sz w:val="18"/>
          <w:szCs w:val="18"/>
        </w:rPr>
        <w:t>(</w:t>
      </w:r>
      <w:r w:rsidR="007D4AD7" w:rsidRPr="007D4AD7">
        <w:rPr>
          <w:rFonts w:ascii="Century Gothic" w:hAnsi="Century Gothic"/>
          <w:sz w:val="18"/>
          <w:szCs w:val="18"/>
        </w:rPr>
        <w:t>Ld</w:t>
      </w:r>
      <w:r>
        <w:rPr>
          <w:rFonts w:ascii="Century Gothic" w:hAnsi="Century Gothic"/>
          <w:sz w:val="18"/>
          <w:szCs w:val="18"/>
        </w:rPr>
        <w:t>)</w:t>
      </w:r>
      <w:r w:rsidR="007D4AD7" w:rsidRPr="007D4AD7">
        <w:rPr>
          <w:rFonts w:ascii="Century Gothic" w:hAnsi="Century Gothic"/>
          <w:sz w:val="18"/>
          <w:szCs w:val="18"/>
        </w:rPr>
        <w:t xml:space="preserve"> de la zona donde se ubica el edificio. </w:t>
      </w:r>
    </w:p>
    <w:p w:rsidR="006E7BF1" w:rsidRPr="00F67F0F" w:rsidRDefault="006E7BF1" w:rsidP="007D4AD7">
      <w:pPr>
        <w:pStyle w:val="Sangra3detindependiente4"/>
        <w:ind w:firstLine="0"/>
        <w:rPr>
          <w:rFonts w:ascii="Century Gothic" w:hAnsi="Century Gothic"/>
          <w:sz w:val="18"/>
          <w:szCs w:val="18"/>
        </w:rPr>
      </w:pPr>
    </w:p>
    <w:p w:rsidR="007D4AD7" w:rsidRDefault="007D4AD7" w:rsidP="007D4AD7">
      <w:pPr>
        <w:pStyle w:val="Sangra3detindependiente4"/>
        <w:ind w:firstLine="0"/>
      </w:pPr>
      <w:r>
        <w:rPr>
          <w:rFonts w:ascii="Century Gothic" w:hAnsi="Century Gothic"/>
          <w:b/>
          <w:sz w:val="18"/>
          <w:szCs w:val="18"/>
        </w:rPr>
        <w:lastRenderedPageBreak/>
        <w:t>HR 2.3.1.-</w:t>
      </w:r>
      <w:r w:rsidRPr="007D4AD7">
        <w:rPr>
          <w:rFonts w:ascii="Century Gothic" w:hAnsi="Century Gothic"/>
          <w:b/>
          <w:sz w:val="18"/>
          <w:szCs w:val="18"/>
        </w:rPr>
        <w:t xml:space="preserve"> Determinación del valor de Ld</w:t>
      </w:r>
      <w:r>
        <w:t xml:space="preserve"> </w:t>
      </w:r>
    </w:p>
    <w:p w:rsidR="007D4AD7" w:rsidRDefault="007D4AD7" w:rsidP="007D4AD7">
      <w:pPr>
        <w:pStyle w:val="Sangra3detindependiente4"/>
        <w:ind w:firstLine="0"/>
      </w:pPr>
    </w:p>
    <w:p w:rsidR="007D4AD7" w:rsidRDefault="007D4AD7" w:rsidP="007D4AD7">
      <w:pPr>
        <w:pStyle w:val="Sangra3detindependiente4"/>
        <w:ind w:firstLine="0"/>
        <w:rPr>
          <w:rFonts w:ascii="Century Gothic" w:hAnsi="Century Gothic"/>
          <w:sz w:val="18"/>
          <w:szCs w:val="18"/>
        </w:rPr>
      </w:pPr>
      <w:r w:rsidRPr="007D4AD7">
        <w:rPr>
          <w:rFonts w:ascii="Century Gothic" w:hAnsi="Century Gothic"/>
          <w:sz w:val="18"/>
          <w:szCs w:val="18"/>
        </w:rPr>
        <w:t>Las exigencias de aislamiento acústico a ruido exterior se fijan en el DB HR en función del nivel de ruido de la zona donde se ubica el edificio, es decir, en función del índice de ruido día</w:t>
      </w:r>
      <w:r w:rsidR="006E7BF1">
        <w:rPr>
          <w:rFonts w:ascii="Century Gothic" w:hAnsi="Century Gothic"/>
          <w:sz w:val="18"/>
          <w:szCs w:val="18"/>
        </w:rPr>
        <w:t xml:space="preserve"> (</w:t>
      </w:r>
      <w:r w:rsidRPr="007D4AD7">
        <w:rPr>
          <w:rFonts w:ascii="Century Gothic" w:hAnsi="Century Gothic"/>
          <w:sz w:val="18"/>
          <w:szCs w:val="18"/>
        </w:rPr>
        <w:t>Ld</w:t>
      </w:r>
      <w:r w:rsidR="006E7BF1">
        <w:rPr>
          <w:rFonts w:ascii="Century Gothic" w:hAnsi="Century Gothic"/>
          <w:sz w:val="18"/>
          <w:szCs w:val="18"/>
        </w:rPr>
        <w:t>)</w:t>
      </w:r>
      <w:r w:rsidRPr="007D4AD7">
        <w:rPr>
          <w:rFonts w:ascii="Century Gothic" w:hAnsi="Century Gothic"/>
          <w:sz w:val="18"/>
          <w:szCs w:val="18"/>
        </w:rPr>
        <w:t xml:space="preserve"> que es el índice de ruido asociado a la molestia durante el periodo día y definido como el nivel sonoro medio a largo plazo, ponderado A, determinado a lo largo de to</w:t>
      </w:r>
      <w:r w:rsidR="006E7BF1">
        <w:rPr>
          <w:rFonts w:ascii="Century Gothic" w:hAnsi="Century Gothic"/>
          <w:sz w:val="18"/>
          <w:szCs w:val="18"/>
        </w:rPr>
        <w:t xml:space="preserve">dos los periodos día de un año, </w:t>
      </w:r>
      <w:r w:rsidRPr="007D4AD7">
        <w:rPr>
          <w:rFonts w:ascii="Century Gothic" w:hAnsi="Century Gothic"/>
          <w:sz w:val="18"/>
          <w:szCs w:val="18"/>
        </w:rPr>
        <w:t>expresa</w:t>
      </w:r>
      <w:r w:rsidR="006E7BF1">
        <w:rPr>
          <w:rFonts w:ascii="Century Gothic" w:hAnsi="Century Gothic"/>
          <w:sz w:val="18"/>
          <w:szCs w:val="18"/>
        </w:rPr>
        <w:t>do</w:t>
      </w:r>
      <w:r w:rsidRPr="007D4AD7">
        <w:rPr>
          <w:rFonts w:ascii="Century Gothic" w:hAnsi="Century Gothic"/>
          <w:sz w:val="18"/>
          <w:szCs w:val="18"/>
        </w:rPr>
        <w:t xml:space="preserve"> en dBA.</w:t>
      </w:r>
    </w:p>
    <w:p w:rsidR="007D4AD7" w:rsidRDefault="007D4AD7" w:rsidP="007D4AD7">
      <w:pPr>
        <w:pStyle w:val="Sangra3detindependiente4"/>
        <w:ind w:firstLine="0"/>
        <w:rPr>
          <w:rFonts w:ascii="Century Gothic" w:hAnsi="Century Gothic"/>
          <w:sz w:val="18"/>
          <w:szCs w:val="18"/>
        </w:rPr>
      </w:pPr>
    </w:p>
    <w:p w:rsidR="007D4AD7" w:rsidRDefault="007D4AD7" w:rsidP="007D4AD7">
      <w:pPr>
        <w:pStyle w:val="Sangra3detindependiente4"/>
        <w:ind w:firstLine="0"/>
        <w:rPr>
          <w:rFonts w:ascii="Century Gothic" w:hAnsi="Century Gothic"/>
          <w:sz w:val="18"/>
          <w:szCs w:val="18"/>
        </w:rPr>
      </w:pPr>
      <w:r w:rsidRPr="007D4AD7">
        <w:rPr>
          <w:rFonts w:ascii="Century Gothic" w:hAnsi="Century Gothic"/>
          <w:sz w:val="18"/>
          <w:szCs w:val="18"/>
        </w:rPr>
        <w:t>El valor del índice de ruido día</w:t>
      </w:r>
      <w:r w:rsidR="006E7BF1">
        <w:rPr>
          <w:rFonts w:ascii="Century Gothic" w:hAnsi="Century Gothic"/>
          <w:sz w:val="18"/>
          <w:szCs w:val="18"/>
        </w:rPr>
        <w:t xml:space="preserve"> (Ld) </w:t>
      </w:r>
      <w:r w:rsidRPr="007D4AD7">
        <w:rPr>
          <w:rFonts w:ascii="Century Gothic" w:hAnsi="Century Gothic"/>
          <w:sz w:val="18"/>
          <w:szCs w:val="18"/>
        </w:rPr>
        <w:t xml:space="preserve">puede obtenerse mediante consulta en las administraciones competentes, que son las que han elaborado los mapas estratégicos de ruido. </w:t>
      </w:r>
    </w:p>
    <w:p w:rsidR="007D4AD7" w:rsidRDefault="007D4AD7" w:rsidP="007D4AD7">
      <w:pPr>
        <w:pStyle w:val="Sangra3detindependiente4"/>
        <w:ind w:firstLine="0"/>
        <w:rPr>
          <w:rFonts w:ascii="Century Gothic" w:hAnsi="Century Gothic"/>
          <w:sz w:val="18"/>
          <w:szCs w:val="18"/>
        </w:rPr>
      </w:pPr>
    </w:p>
    <w:p w:rsidR="00E75169" w:rsidRDefault="00E75169" w:rsidP="007D4AD7">
      <w:pPr>
        <w:pStyle w:val="Sangra3detindependiente4"/>
        <w:ind w:firstLine="0"/>
        <w:rPr>
          <w:rFonts w:ascii="Century Gothic" w:hAnsi="Century Gothic"/>
          <w:sz w:val="18"/>
          <w:szCs w:val="18"/>
        </w:rPr>
      </w:pPr>
      <w:r>
        <w:rPr>
          <w:rFonts w:ascii="Century Gothic" w:hAnsi="Century Gothic"/>
          <w:sz w:val="18"/>
          <w:szCs w:val="18"/>
        </w:rPr>
        <w:t xml:space="preserve">Según el Plan General de Ordenación Municipal, el edificio se encuentra incluida en una Zona Acústica tipo E </w:t>
      </w:r>
      <w:r w:rsidRPr="00E75169">
        <w:rPr>
          <w:rFonts w:ascii="Century Gothic" w:hAnsi="Century Gothic"/>
          <w:i/>
          <w:sz w:val="18"/>
          <w:szCs w:val="18"/>
        </w:rPr>
        <w:t>(“zoas do territorio destinadas a usos sanitarios, docente e cu</w:t>
      </w:r>
      <w:r>
        <w:rPr>
          <w:rFonts w:ascii="Century Gothic" w:hAnsi="Century Gothic"/>
          <w:i/>
          <w:sz w:val="18"/>
          <w:szCs w:val="18"/>
        </w:rPr>
        <w:t>l</w:t>
      </w:r>
      <w:r w:rsidRPr="00E75169">
        <w:rPr>
          <w:rFonts w:ascii="Century Gothic" w:hAnsi="Century Gothic"/>
          <w:i/>
          <w:sz w:val="18"/>
          <w:szCs w:val="18"/>
        </w:rPr>
        <w:t>tur</w:t>
      </w:r>
      <w:r w:rsidR="006E7BF1">
        <w:rPr>
          <w:rFonts w:ascii="Century Gothic" w:hAnsi="Century Gothic"/>
          <w:i/>
          <w:sz w:val="18"/>
          <w:szCs w:val="18"/>
        </w:rPr>
        <w:t>al que requiran especial protec</w:t>
      </w:r>
      <w:r w:rsidRPr="00E75169">
        <w:rPr>
          <w:rFonts w:ascii="Century Gothic" w:hAnsi="Century Gothic"/>
          <w:i/>
          <w:sz w:val="18"/>
          <w:szCs w:val="18"/>
        </w:rPr>
        <w:t>ión frente a la contaminación acústica</w:t>
      </w:r>
      <w:r>
        <w:rPr>
          <w:rFonts w:ascii="Century Gothic" w:hAnsi="Century Gothic"/>
          <w:sz w:val="18"/>
          <w:szCs w:val="18"/>
        </w:rPr>
        <w:t>”), por lo que se considera un valor Ld = 60</w:t>
      </w:r>
      <w:r w:rsidRPr="00E75169">
        <w:rPr>
          <w:rFonts w:ascii="Century Gothic" w:hAnsi="Century Gothic"/>
          <w:sz w:val="18"/>
          <w:szCs w:val="18"/>
        </w:rPr>
        <w:t xml:space="preserve"> </w:t>
      </w:r>
      <w:r>
        <w:rPr>
          <w:rFonts w:ascii="Century Gothic" w:hAnsi="Century Gothic"/>
          <w:sz w:val="18"/>
          <w:szCs w:val="18"/>
        </w:rPr>
        <w:t>dBA</w:t>
      </w:r>
      <w:r w:rsidRPr="00E75169">
        <w:rPr>
          <w:rFonts w:ascii="Century Gothic" w:hAnsi="Century Gothic"/>
          <w:sz w:val="18"/>
          <w:szCs w:val="18"/>
        </w:rPr>
        <w:t xml:space="preserve">. </w:t>
      </w:r>
    </w:p>
    <w:p w:rsidR="00E75169" w:rsidRDefault="00E75169" w:rsidP="007D4AD7">
      <w:pPr>
        <w:pStyle w:val="Sangra3detindependiente4"/>
        <w:ind w:firstLine="0"/>
        <w:rPr>
          <w:rFonts w:ascii="Century Gothic" w:hAnsi="Century Gothic"/>
          <w:sz w:val="18"/>
          <w:szCs w:val="18"/>
        </w:rPr>
      </w:pPr>
    </w:p>
    <w:p w:rsidR="00F77960" w:rsidRPr="00F67F0F" w:rsidRDefault="00F77960" w:rsidP="00F77960">
      <w:pPr>
        <w:rPr>
          <w:rFonts w:ascii="Century Gothic" w:hAnsi="Century Gothic"/>
          <w:sz w:val="18"/>
          <w:szCs w:val="18"/>
        </w:rPr>
      </w:pPr>
    </w:p>
    <w:p w:rsidR="00E75169" w:rsidRDefault="00E75169" w:rsidP="00E75169">
      <w:pPr>
        <w:pStyle w:val="Sangra3detindependiente4"/>
        <w:ind w:firstLine="0"/>
        <w:rPr>
          <w:rFonts w:ascii="Century Gothic" w:hAnsi="Century Gothic"/>
          <w:b/>
          <w:sz w:val="18"/>
          <w:szCs w:val="18"/>
        </w:rPr>
      </w:pPr>
    </w:p>
    <w:p w:rsidR="00E75169" w:rsidRPr="00BA7369" w:rsidRDefault="00E75169" w:rsidP="00E75169">
      <w:pPr>
        <w:pStyle w:val="Sangra3detindependiente4"/>
        <w:ind w:firstLine="0"/>
        <w:rPr>
          <w:rFonts w:ascii="Century Gothic" w:hAnsi="Century Gothic"/>
          <w:b/>
          <w:sz w:val="18"/>
          <w:szCs w:val="18"/>
        </w:rPr>
      </w:pPr>
      <w:r w:rsidRPr="00BA7369">
        <w:rPr>
          <w:rFonts w:ascii="Century Gothic" w:hAnsi="Century Gothic"/>
          <w:b/>
          <w:sz w:val="18"/>
          <w:szCs w:val="18"/>
        </w:rPr>
        <w:t>HR</w:t>
      </w:r>
      <w:r w:rsidR="002732F8">
        <w:rPr>
          <w:rFonts w:ascii="Century Gothic" w:hAnsi="Century Gothic"/>
          <w:b/>
          <w:sz w:val="18"/>
          <w:szCs w:val="18"/>
        </w:rPr>
        <w:t xml:space="preserve"> </w:t>
      </w:r>
      <w:r w:rsidRPr="00BA7369">
        <w:rPr>
          <w:rFonts w:ascii="Century Gothic" w:hAnsi="Century Gothic"/>
          <w:b/>
          <w:sz w:val="18"/>
          <w:szCs w:val="18"/>
        </w:rPr>
        <w:t>2.</w:t>
      </w:r>
      <w:r>
        <w:rPr>
          <w:rFonts w:ascii="Century Gothic" w:hAnsi="Century Gothic"/>
          <w:b/>
          <w:sz w:val="18"/>
          <w:szCs w:val="18"/>
        </w:rPr>
        <w:t>4.- Zonificación y exigencias de aislamiento acústico</w:t>
      </w:r>
    </w:p>
    <w:p w:rsidR="00E75169" w:rsidRPr="00F67F0F" w:rsidRDefault="00E75169" w:rsidP="00E75169">
      <w:pPr>
        <w:pStyle w:val="Sangra3detindependiente4"/>
        <w:ind w:firstLine="0"/>
        <w:rPr>
          <w:rFonts w:ascii="Century Gothic" w:hAnsi="Century Gothic"/>
          <w:sz w:val="18"/>
          <w:szCs w:val="18"/>
        </w:rPr>
      </w:pPr>
    </w:p>
    <w:p w:rsidR="00E75169" w:rsidRDefault="00E75169" w:rsidP="00E75169">
      <w:pPr>
        <w:pStyle w:val="Sangra3detindependiente4"/>
        <w:ind w:firstLine="0"/>
        <w:rPr>
          <w:rFonts w:ascii="Century Gothic" w:hAnsi="Century Gothic"/>
          <w:sz w:val="18"/>
          <w:szCs w:val="18"/>
        </w:rPr>
      </w:pPr>
      <w:r w:rsidRPr="00E75169">
        <w:rPr>
          <w:rFonts w:ascii="Century Gothic" w:hAnsi="Century Gothic"/>
          <w:sz w:val="18"/>
          <w:szCs w:val="18"/>
        </w:rPr>
        <w:t>Los valores límite de aislamiento acústico requeridos en el apartado 2.1 del DB HR, pueden agruparse en tres tipos, según sea la procedencia del ruido que afecta a los recintos del edificio:</w:t>
      </w:r>
    </w:p>
    <w:p w:rsidR="00E75169" w:rsidRDefault="00E75169" w:rsidP="00E75169">
      <w:pPr>
        <w:pStyle w:val="Sangra3detindependiente4"/>
        <w:ind w:firstLine="0"/>
        <w:rPr>
          <w:rFonts w:ascii="Century Gothic" w:hAnsi="Century Gothic"/>
          <w:sz w:val="18"/>
          <w:szCs w:val="18"/>
        </w:rPr>
      </w:pPr>
    </w:p>
    <w:p w:rsidR="00E75169" w:rsidRDefault="00E75169" w:rsidP="00E75169">
      <w:pPr>
        <w:pStyle w:val="Sangra3detindependiente4"/>
        <w:numPr>
          <w:ilvl w:val="0"/>
          <w:numId w:val="2"/>
        </w:numPr>
        <w:rPr>
          <w:rFonts w:ascii="Century Gothic" w:hAnsi="Century Gothic"/>
          <w:sz w:val="18"/>
          <w:szCs w:val="18"/>
        </w:rPr>
      </w:pPr>
      <w:r>
        <w:rPr>
          <w:rFonts w:ascii="Century Gothic" w:hAnsi="Century Gothic"/>
          <w:sz w:val="18"/>
          <w:szCs w:val="18"/>
        </w:rPr>
        <w:t>Ruido interior: r</w:t>
      </w:r>
      <w:r w:rsidRPr="00E75169">
        <w:rPr>
          <w:rFonts w:ascii="Century Gothic" w:hAnsi="Century Gothic"/>
          <w:sz w:val="18"/>
          <w:szCs w:val="18"/>
        </w:rPr>
        <w:t>uido aéreo y de impactos</w:t>
      </w:r>
      <w:r>
        <w:rPr>
          <w:rFonts w:ascii="Century Gothic" w:hAnsi="Century Gothic"/>
          <w:sz w:val="18"/>
          <w:szCs w:val="18"/>
        </w:rPr>
        <w:t xml:space="preserve"> entre recintos del edificio. </w:t>
      </w:r>
    </w:p>
    <w:p w:rsidR="00E75169" w:rsidRDefault="00E75169" w:rsidP="00E75169">
      <w:pPr>
        <w:pStyle w:val="Sangra3detindependiente4"/>
        <w:numPr>
          <w:ilvl w:val="0"/>
          <w:numId w:val="2"/>
        </w:numPr>
        <w:rPr>
          <w:rFonts w:ascii="Century Gothic" w:hAnsi="Century Gothic"/>
          <w:sz w:val="18"/>
          <w:szCs w:val="18"/>
        </w:rPr>
      </w:pPr>
      <w:r w:rsidRPr="00E75169">
        <w:rPr>
          <w:rFonts w:ascii="Century Gothic" w:hAnsi="Century Gothic"/>
          <w:sz w:val="18"/>
          <w:szCs w:val="18"/>
        </w:rPr>
        <w:t>R</w:t>
      </w:r>
      <w:r>
        <w:rPr>
          <w:rFonts w:ascii="Century Gothic" w:hAnsi="Century Gothic"/>
          <w:sz w:val="18"/>
          <w:szCs w:val="18"/>
        </w:rPr>
        <w:t xml:space="preserve">uido procedente del exterior. </w:t>
      </w:r>
    </w:p>
    <w:p w:rsidR="00E75169" w:rsidRDefault="00E75169" w:rsidP="00E75169">
      <w:pPr>
        <w:pStyle w:val="Sangra3detindependiente4"/>
        <w:numPr>
          <w:ilvl w:val="0"/>
          <w:numId w:val="2"/>
        </w:numPr>
        <w:rPr>
          <w:rFonts w:ascii="Century Gothic" w:hAnsi="Century Gothic"/>
          <w:sz w:val="18"/>
          <w:szCs w:val="18"/>
        </w:rPr>
      </w:pPr>
      <w:r w:rsidRPr="00E75169">
        <w:rPr>
          <w:rFonts w:ascii="Century Gothic" w:hAnsi="Century Gothic"/>
          <w:sz w:val="18"/>
          <w:szCs w:val="18"/>
        </w:rPr>
        <w:t xml:space="preserve">Ruido procedente de otros edificios. </w:t>
      </w:r>
    </w:p>
    <w:p w:rsidR="00E75169" w:rsidRDefault="00E75169" w:rsidP="00E75169">
      <w:pPr>
        <w:pStyle w:val="Sangra3detindependiente4"/>
        <w:ind w:firstLine="0"/>
        <w:rPr>
          <w:rFonts w:ascii="Century Gothic" w:hAnsi="Century Gothic"/>
          <w:sz w:val="18"/>
          <w:szCs w:val="18"/>
        </w:rPr>
      </w:pPr>
    </w:p>
    <w:p w:rsidR="008D089C" w:rsidRDefault="00E75169" w:rsidP="00E75169">
      <w:pPr>
        <w:pStyle w:val="Sangra3detindependiente4"/>
        <w:ind w:firstLine="0"/>
        <w:rPr>
          <w:rFonts w:ascii="Century Gothic" w:hAnsi="Century Gothic"/>
          <w:sz w:val="18"/>
          <w:szCs w:val="18"/>
        </w:rPr>
      </w:pPr>
      <w:r w:rsidRPr="00E75169">
        <w:rPr>
          <w:rFonts w:ascii="Century Gothic" w:hAnsi="Century Gothic"/>
          <w:sz w:val="18"/>
          <w:szCs w:val="18"/>
        </w:rPr>
        <w:t xml:space="preserve">Para determinar los valores exigidos en cada caso, es necesario identificar el uso o usos del edificio y proceder a la zonificación del mismo. </w:t>
      </w:r>
    </w:p>
    <w:p w:rsidR="008D089C" w:rsidRDefault="008D089C" w:rsidP="00E75169">
      <w:pPr>
        <w:pStyle w:val="Sangra3detindependiente4"/>
        <w:ind w:firstLine="0"/>
        <w:rPr>
          <w:rFonts w:ascii="Century Gothic" w:hAnsi="Century Gothic"/>
          <w:sz w:val="18"/>
          <w:szCs w:val="18"/>
        </w:rPr>
      </w:pPr>
    </w:p>
    <w:p w:rsidR="002732F8" w:rsidRDefault="002732F8" w:rsidP="00E75169">
      <w:pPr>
        <w:pStyle w:val="Sangra3detindependiente4"/>
        <w:ind w:firstLine="0"/>
        <w:rPr>
          <w:rFonts w:ascii="Century Gothic" w:hAnsi="Century Gothic"/>
          <w:sz w:val="18"/>
          <w:szCs w:val="18"/>
        </w:rPr>
      </w:pPr>
    </w:p>
    <w:p w:rsidR="002732F8" w:rsidRPr="002732F8" w:rsidRDefault="002732F8" w:rsidP="00E75169">
      <w:pPr>
        <w:pStyle w:val="Sangra3detindependiente4"/>
        <w:ind w:firstLine="0"/>
        <w:rPr>
          <w:rFonts w:ascii="Century Gothic" w:hAnsi="Century Gothic"/>
          <w:b/>
          <w:sz w:val="18"/>
          <w:szCs w:val="18"/>
        </w:rPr>
      </w:pPr>
      <w:r>
        <w:rPr>
          <w:rFonts w:ascii="Century Gothic" w:hAnsi="Century Gothic"/>
          <w:b/>
          <w:sz w:val="18"/>
          <w:szCs w:val="18"/>
        </w:rPr>
        <w:t xml:space="preserve">HR </w:t>
      </w:r>
      <w:r w:rsidR="00E75169" w:rsidRPr="002732F8">
        <w:rPr>
          <w:rFonts w:ascii="Century Gothic" w:hAnsi="Century Gothic"/>
          <w:b/>
          <w:sz w:val="18"/>
          <w:szCs w:val="18"/>
        </w:rPr>
        <w:t>2.</w:t>
      </w:r>
      <w:r w:rsidRPr="002732F8">
        <w:rPr>
          <w:rFonts w:ascii="Century Gothic" w:hAnsi="Century Gothic"/>
          <w:b/>
          <w:sz w:val="18"/>
          <w:szCs w:val="18"/>
        </w:rPr>
        <w:t>4.1.-</w:t>
      </w:r>
      <w:r w:rsidR="00E75169" w:rsidRPr="002732F8">
        <w:rPr>
          <w:rFonts w:ascii="Century Gothic" w:hAnsi="Century Gothic"/>
          <w:b/>
          <w:sz w:val="18"/>
          <w:szCs w:val="18"/>
        </w:rPr>
        <w:t xml:space="preserve"> Uso del edificio</w:t>
      </w:r>
    </w:p>
    <w:p w:rsidR="002732F8" w:rsidRDefault="002732F8" w:rsidP="00E75169">
      <w:pPr>
        <w:pStyle w:val="Sangra3detindependiente4"/>
        <w:ind w:firstLine="0"/>
        <w:rPr>
          <w:rFonts w:ascii="Century Gothic" w:hAnsi="Century Gothic"/>
          <w:sz w:val="18"/>
          <w:szCs w:val="18"/>
        </w:rPr>
      </w:pPr>
    </w:p>
    <w:p w:rsidR="002732F8" w:rsidRDefault="006E7BF1" w:rsidP="00E75169">
      <w:pPr>
        <w:pStyle w:val="Sangra3detindependiente4"/>
        <w:ind w:firstLine="0"/>
        <w:rPr>
          <w:rFonts w:ascii="Century Gothic" w:hAnsi="Century Gothic"/>
          <w:sz w:val="18"/>
          <w:szCs w:val="18"/>
        </w:rPr>
      </w:pPr>
      <w:r>
        <w:rPr>
          <w:rFonts w:ascii="Century Gothic" w:hAnsi="Century Gothic"/>
          <w:sz w:val="18"/>
          <w:szCs w:val="18"/>
        </w:rPr>
        <w:t xml:space="preserve">Edificio de Uso Docente, con </w:t>
      </w:r>
      <w:r w:rsidR="002732F8">
        <w:rPr>
          <w:rFonts w:ascii="Century Gothic" w:hAnsi="Century Gothic"/>
          <w:sz w:val="18"/>
          <w:szCs w:val="18"/>
        </w:rPr>
        <w:t>una única planta sobre rasante.</w:t>
      </w:r>
    </w:p>
    <w:p w:rsidR="002732F8" w:rsidRDefault="002732F8" w:rsidP="00E75169">
      <w:pPr>
        <w:pStyle w:val="Sangra3detindependiente4"/>
        <w:ind w:firstLine="0"/>
        <w:rPr>
          <w:rFonts w:ascii="Century Gothic" w:hAnsi="Century Gothic"/>
          <w:sz w:val="18"/>
          <w:szCs w:val="18"/>
        </w:rPr>
      </w:pPr>
    </w:p>
    <w:p w:rsidR="002732F8" w:rsidRDefault="002732F8" w:rsidP="00E75169">
      <w:pPr>
        <w:pStyle w:val="Sangra3detindependiente4"/>
        <w:ind w:firstLine="0"/>
        <w:rPr>
          <w:rFonts w:ascii="Century Gothic" w:hAnsi="Century Gothic"/>
          <w:sz w:val="18"/>
          <w:szCs w:val="18"/>
        </w:rPr>
      </w:pPr>
    </w:p>
    <w:p w:rsidR="002732F8" w:rsidRPr="002732F8" w:rsidRDefault="002732F8" w:rsidP="00E75169">
      <w:pPr>
        <w:pStyle w:val="Sangra3detindependiente4"/>
        <w:ind w:firstLine="0"/>
        <w:rPr>
          <w:rFonts w:ascii="Century Gothic" w:hAnsi="Century Gothic"/>
          <w:b/>
          <w:sz w:val="18"/>
          <w:szCs w:val="18"/>
        </w:rPr>
      </w:pPr>
      <w:r w:rsidRPr="002732F8">
        <w:rPr>
          <w:rFonts w:ascii="Century Gothic" w:hAnsi="Century Gothic"/>
          <w:b/>
          <w:sz w:val="18"/>
          <w:szCs w:val="18"/>
        </w:rPr>
        <w:t>HR 2.4.2.- Zonificación</w:t>
      </w:r>
      <w:r>
        <w:rPr>
          <w:rFonts w:ascii="Century Gothic" w:hAnsi="Century Gothic"/>
          <w:b/>
          <w:sz w:val="18"/>
          <w:szCs w:val="18"/>
        </w:rPr>
        <w:t xml:space="preserve"> del edificio</w:t>
      </w:r>
    </w:p>
    <w:p w:rsidR="002732F8" w:rsidRDefault="002732F8" w:rsidP="00E75169">
      <w:pPr>
        <w:pStyle w:val="Sangra3detindependiente4"/>
        <w:ind w:firstLine="0"/>
        <w:rPr>
          <w:rFonts w:ascii="Century Gothic" w:hAnsi="Century Gothic"/>
          <w:sz w:val="18"/>
          <w:szCs w:val="18"/>
        </w:rPr>
      </w:pPr>
    </w:p>
    <w:p w:rsidR="002732F8" w:rsidRDefault="00E75169" w:rsidP="00E75169">
      <w:pPr>
        <w:pStyle w:val="Sangra3detindependiente4"/>
        <w:ind w:firstLine="0"/>
        <w:rPr>
          <w:rFonts w:ascii="Century Gothic" w:hAnsi="Century Gothic"/>
          <w:sz w:val="18"/>
          <w:szCs w:val="18"/>
        </w:rPr>
      </w:pPr>
      <w:r w:rsidRPr="00E75169">
        <w:rPr>
          <w:rFonts w:ascii="Century Gothic" w:hAnsi="Century Gothic"/>
          <w:sz w:val="18"/>
          <w:szCs w:val="18"/>
        </w:rPr>
        <w:t xml:space="preserve">Las exigencias de aislamiento frente a ruido interior se establecen: </w:t>
      </w:r>
    </w:p>
    <w:p w:rsidR="002732F8" w:rsidRDefault="002732F8" w:rsidP="00E75169">
      <w:pPr>
        <w:pStyle w:val="Sangra3detindependiente4"/>
        <w:ind w:firstLine="0"/>
        <w:rPr>
          <w:rFonts w:ascii="Century Gothic" w:hAnsi="Century Gothic"/>
          <w:sz w:val="18"/>
          <w:szCs w:val="18"/>
        </w:rPr>
      </w:pPr>
    </w:p>
    <w:p w:rsidR="002732F8" w:rsidRDefault="00E75169" w:rsidP="002732F8">
      <w:pPr>
        <w:pStyle w:val="Sangra3detindependiente4"/>
        <w:numPr>
          <w:ilvl w:val="0"/>
          <w:numId w:val="2"/>
        </w:numPr>
        <w:rPr>
          <w:rFonts w:ascii="Century Gothic" w:hAnsi="Century Gothic"/>
          <w:sz w:val="18"/>
          <w:szCs w:val="18"/>
        </w:rPr>
      </w:pPr>
      <w:r w:rsidRPr="00E75169">
        <w:rPr>
          <w:rFonts w:ascii="Century Gothic" w:hAnsi="Century Gothic"/>
          <w:sz w:val="18"/>
          <w:szCs w:val="18"/>
        </w:rPr>
        <w:t xml:space="preserve">Entre una unidad de uso y cualquier recinto del edificio que no pertenezca a dicha unidad de uso. </w:t>
      </w:r>
    </w:p>
    <w:p w:rsidR="002732F8" w:rsidRDefault="002732F8" w:rsidP="002732F8">
      <w:pPr>
        <w:pStyle w:val="Sangra3detindependiente4"/>
        <w:ind w:left="720" w:firstLine="0"/>
        <w:rPr>
          <w:rFonts w:ascii="Century Gothic" w:hAnsi="Century Gothic"/>
          <w:sz w:val="18"/>
          <w:szCs w:val="18"/>
        </w:rPr>
      </w:pPr>
    </w:p>
    <w:p w:rsidR="002732F8" w:rsidRDefault="00E75169" w:rsidP="002732F8">
      <w:pPr>
        <w:pStyle w:val="Sangra3detindependiente4"/>
        <w:numPr>
          <w:ilvl w:val="0"/>
          <w:numId w:val="2"/>
        </w:numPr>
        <w:rPr>
          <w:rFonts w:ascii="Century Gothic" w:hAnsi="Century Gothic"/>
          <w:sz w:val="18"/>
          <w:szCs w:val="18"/>
        </w:rPr>
      </w:pPr>
      <w:r w:rsidRPr="00E75169">
        <w:rPr>
          <w:rFonts w:ascii="Century Gothic" w:hAnsi="Century Gothic"/>
          <w:sz w:val="18"/>
          <w:szCs w:val="18"/>
        </w:rPr>
        <w:t xml:space="preserve">Entre recintos protegidos o habitables y: </w:t>
      </w:r>
    </w:p>
    <w:p w:rsidR="002732F8" w:rsidRDefault="002732F8" w:rsidP="002732F8">
      <w:pPr>
        <w:pStyle w:val="Sangra3detindependiente4"/>
        <w:numPr>
          <w:ilvl w:val="1"/>
          <w:numId w:val="2"/>
        </w:numPr>
        <w:rPr>
          <w:rFonts w:ascii="Century Gothic" w:hAnsi="Century Gothic"/>
          <w:sz w:val="18"/>
          <w:szCs w:val="18"/>
        </w:rPr>
      </w:pPr>
      <w:r>
        <w:rPr>
          <w:rFonts w:ascii="Century Gothic" w:hAnsi="Century Gothic"/>
          <w:sz w:val="18"/>
          <w:szCs w:val="18"/>
        </w:rPr>
        <w:t xml:space="preserve">Recintos de instalaciones </w:t>
      </w:r>
    </w:p>
    <w:p w:rsidR="002732F8" w:rsidRDefault="00E75169" w:rsidP="002732F8">
      <w:pPr>
        <w:pStyle w:val="Sangra3detindependiente4"/>
        <w:numPr>
          <w:ilvl w:val="1"/>
          <w:numId w:val="2"/>
        </w:numPr>
        <w:rPr>
          <w:rFonts w:ascii="Century Gothic" w:hAnsi="Century Gothic"/>
          <w:sz w:val="18"/>
          <w:szCs w:val="18"/>
        </w:rPr>
      </w:pPr>
      <w:r w:rsidRPr="00E75169">
        <w:rPr>
          <w:rFonts w:ascii="Century Gothic" w:hAnsi="Century Gothic"/>
          <w:sz w:val="18"/>
          <w:szCs w:val="18"/>
        </w:rPr>
        <w:t xml:space="preserve">Recintos de actividad o ruidosos </w:t>
      </w:r>
    </w:p>
    <w:p w:rsidR="002732F8" w:rsidRDefault="002732F8" w:rsidP="002732F8">
      <w:pPr>
        <w:pStyle w:val="Sangra3detindependiente4"/>
        <w:ind w:left="1440" w:firstLine="0"/>
        <w:rPr>
          <w:rFonts w:ascii="Century Gothic" w:hAnsi="Century Gothic"/>
          <w:sz w:val="18"/>
          <w:szCs w:val="18"/>
        </w:rPr>
      </w:pPr>
    </w:p>
    <w:p w:rsidR="002732F8" w:rsidRDefault="002732F8" w:rsidP="002732F8">
      <w:pPr>
        <w:pStyle w:val="Sangra3detindependiente4"/>
        <w:ind w:firstLine="0"/>
        <w:rPr>
          <w:rFonts w:ascii="Century Gothic" w:hAnsi="Century Gothic"/>
          <w:sz w:val="18"/>
          <w:szCs w:val="18"/>
        </w:rPr>
      </w:pPr>
      <w:r>
        <w:rPr>
          <w:rFonts w:ascii="Century Gothic" w:hAnsi="Century Gothic"/>
          <w:sz w:val="18"/>
          <w:szCs w:val="18"/>
        </w:rPr>
        <w:t>HR 2.4.2.1.- Unidades de uso</w:t>
      </w:r>
    </w:p>
    <w:p w:rsidR="002732F8" w:rsidRDefault="002732F8" w:rsidP="002732F8">
      <w:pPr>
        <w:pStyle w:val="Sangra3detindependiente4"/>
        <w:ind w:firstLine="0"/>
        <w:rPr>
          <w:rFonts w:ascii="Century Gothic" w:hAnsi="Century Gothic"/>
          <w:sz w:val="18"/>
          <w:szCs w:val="18"/>
        </w:rPr>
      </w:pPr>
    </w:p>
    <w:p w:rsidR="002732F8" w:rsidRPr="002732F8" w:rsidRDefault="002732F8" w:rsidP="002732F8">
      <w:pPr>
        <w:pStyle w:val="Sangra3detindependiente4"/>
        <w:ind w:firstLine="0"/>
        <w:rPr>
          <w:rFonts w:ascii="Century Gothic" w:hAnsi="Century Gothic"/>
          <w:sz w:val="18"/>
          <w:szCs w:val="18"/>
        </w:rPr>
      </w:pPr>
      <w:r>
        <w:rPr>
          <w:rFonts w:ascii="Century Gothic" w:hAnsi="Century Gothic"/>
          <w:sz w:val="18"/>
          <w:szCs w:val="18"/>
        </w:rPr>
        <w:t>Según</w:t>
      </w:r>
      <w:r w:rsidRPr="002732F8">
        <w:rPr>
          <w:rFonts w:ascii="Century Gothic" w:hAnsi="Century Gothic"/>
          <w:sz w:val="18"/>
          <w:szCs w:val="18"/>
        </w:rPr>
        <w:t xml:space="preserve"> el DB HR, una unidad de uso es una parte de un edificio que se destina a un uso especifico, y</w:t>
      </w:r>
    </w:p>
    <w:p w:rsidR="002732F8" w:rsidRPr="002732F8" w:rsidRDefault="002732F8" w:rsidP="002732F8">
      <w:pPr>
        <w:pStyle w:val="Sangra3detindependiente4"/>
        <w:ind w:firstLine="0"/>
        <w:rPr>
          <w:rFonts w:ascii="Century Gothic" w:hAnsi="Century Gothic"/>
          <w:sz w:val="18"/>
          <w:szCs w:val="18"/>
        </w:rPr>
      </w:pPr>
      <w:proofErr w:type="gramStart"/>
      <w:r>
        <w:rPr>
          <w:rFonts w:ascii="Century Gothic" w:hAnsi="Century Gothic"/>
          <w:sz w:val="18"/>
          <w:szCs w:val="18"/>
        </w:rPr>
        <w:t>cuyos</w:t>
      </w:r>
      <w:proofErr w:type="gramEnd"/>
      <w:r>
        <w:rPr>
          <w:rFonts w:ascii="Century Gothic" w:hAnsi="Century Gothic"/>
          <w:sz w:val="18"/>
          <w:szCs w:val="18"/>
        </w:rPr>
        <w:t xml:space="preserve"> usuarios está</w:t>
      </w:r>
      <w:r w:rsidRPr="002732F8">
        <w:rPr>
          <w:rFonts w:ascii="Century Gothic" w:hAnsi="Century Gothic"/>
          <w:sz w:val="18"/>
          <w:szCs w:val="18"/>
        </w:rPr>
        <w:t>n vinculados entre si, bien por pertenecer a una misma unidad familiar, empresa,</w:t>
      </w:r>
    </w:p>
    <w:p w:rsidR="002732F8" w:rsidRDefault="002732F8" w:rsidP="002732F8">
      <w:pPr>
        <w:pStyle w:val="Sangra3detindependiente4"/>
        <w:ind w:firstLine="0"/>
        <w:rPr>
          <w:rFonts w:ascii="Century Gothic" w:hAnsi="Century Gothic"/>
          <w:sz w:val="18"/>
          <w:szCs w:val="18"/>
        </w:rPr>
      </w:pPr>
      <w:proofErr w:type="gramStart"/>
      <w:r>
        <w:rPr>
          <w:rFonts w:ascii="Century Gothic" w:hAnsi="Century Gothic"/>
          <w:sz w:val="18"/>
          <w:szCs w:val="18"/>
        </w:rPr>
        <w:t>corporació</w:t>
      </w:r>
      <w:r w:rsidRPr="002732F8">
        <w:rPr>
          <w:rFonts w:ascii="Century Gothic" w:hAnsi="Century Gothic"/>
          <w:sz w:val="18"/>
          <w:szCs w:val="18"/>
        </w:rPr>
        <w:t>n</w:t>
      </w:r>
      <w:proofErr w:type="gramEnd"/>
      <w:r w:rsidRPr="002732F8">
        <w:rPr>
          <w:rFonts w:ascii="Century Gothic" w:hAnsi="Century Gothic"/>
          <w:sz w:val="18"/>
          <w:szCs w:val="18"/>
        </w:rPr>
        <w:t>, bien por formar parte de un grupo o colectivo que realiza la misma actividad.</w:t>
      </w:r>
      <w:r>
        <w:rPr>
          <w:rFonts w:ascii="Century Gothic" w:hAnsi="Century Gothic"/>
          <w:sz w:val="18"/>
          <w:szCs w:val="18"/>
        </w:rPr>
        <w:t xml:space="preserve"> Por lo tanto, son unidades de uso, las Aulas.</w:t>
      </w:r>
    </w:p>
    <w:p w:rsidR="006E7BF1" w:rsidRDefault="006E7BF1" w:rsidP="002732F8">
      <w:pPr>
        <w:pStyle w:val="Sangra3detindependiente4"/>
        <w:ind w:firstLine="0"/>
        <w:rPr>
          <w:rFonts w:ascii="Century Gothic" w:hAnsi="Century Gothic"/>
          <w:sz w:val="18"/>
          <w:szCs w:val="18"/>
        </w:rPr>
      </w:pPr>
    </w:p>
    <w:p w:rsidR="002732F8" w:rsidRDefault="002732F8" w:rsidP="002732F8">
      <w:pPr>
        <w:pStyle w:val="Sangra3detindependiente4"/>
        <w:ind w:firstLine="0"/>
        <w:rPr>
          <w:rFonts w:ascii="Century Gothic" w:hAnsi="Century Gothic"/>
          <w:sz w:val="18"/>
          <w:szCs w:val="18"/>
        </w:rPr>
      </w:pPr>
      <w:r>
        <w:rPr>
          <w:rFonts w:ascii="Century Gothic" w:hAnsi="Century Gothic"/>
          <w:sz w:val="18"/>
          <w:szCs w:val="18"/>
        </w:rPr>
        <w:t>HR 2.4.2.2.- Tipos de recintos</w:t>
      </w:r>
    </w:p>
    <w:p w:rsidR="002732F8" w:rsidRDefault="002732F8" w:rsidP="002732F8">
      <w:pPr>
        <w:pStyle w:val="Sangra3detindependiente4"/>
        <w:ind w:firstLine="0"/>
        <w:rPr>
          <w:rFonts w:ascii="Century Gothic" w:hAnsi="Century Gothic"/>
          <w:sz w:val="18"/>
          <w:szCs w:val="18"/>
        </w:rPr>
      </w:pPr>
    </w:p>
    <w:p w:rsidR="002732F8" w:rsidRDefault="00190BFB" w:rsidP="002732F8">
      <w:pPr>
        <w:pStyle w:val="Sangra3detindependiente4"/>
        <w:ind w:firstLine="0"/>
        <w:rPr>
          <w:rFonts w:ascii="Century Gothic" w:hAnsi="Century Gothic"/>
          <w:sz w:val="18"/>
          <w:szCs w:val="18"/>
        </w:rPr>
      </w:pPr>
      <w:r>
        <w:rPr>
          <w:rFonts w:ascii="Century Gothic" w:hAnsi="Century Gothic"/>
          <w:sz w:val="18"/>
          <w:szCs w:val="18"/>
        </w:rPr>
        <w:t>Segú</w:t>
      </w:r>
      <w:r w:rsidR="002732F8" w:rsidRPr="002732F8">
        <w:rPr>
          <w:rFonts w:ascii="Century Gothic" w:hAnsi="Century Gothic"/>
          <w:sz w:val="18"/>
          <w:szCs w:val="18"/>
        </w:rPr>
        <w:t>n el DB HR, los recintos de los edificios se clasifican en recintos habitables, protegidos y no habita</w:t>
      </w:r>
      <w:r w:rsidR="002732F8">
        <w:rPr>
          <w:rFonts w:ascii="Century Gothic" w:hAnsi="Century Gothic"/>
          <w:sz w:val="18"/>
          <w:szCs w:val="18"/>
        </w:rPr>
        <w:t>bles:</w:t>
      </w:r>
    </w:p>
    <w:p w:rsidR="002732F8" w:rsidRDefault="002732F8" w:rsidP="002732F8">
      <w:pPr>
        <w:pStyle w:val="Sangra3detindependiente4"/>
        <w:ind w:firstLine="0"/>
        <w:rPr>
          <w:rFonts w:ascii="Century Gothic" w:hAnsi="Century Gothic"/>
          <w:sz w:val="18"/>
          <w:szCs w:val="18"/>
        </w:rPr>
      </w:pPr>
    </w:p>
    <w:p w:rsidR="002732F8" w:rsidRDefault="002732F8" w:rsidP="00190BFB">
      <w:pPr>
        <w:pStyle w:val="Sangra3detindependiente4"/>
        <w:numPr>
          <w:ilvl w:val="0"/>
          <w:numId w:val="2"/>
        </w:numPr>
        <w:rPr>
          <w:rFonts w:ascii="Century Gothic" w:hAnsi="Century Gothic"/>
          <w:sz w:val="18"/>
          <w:szCs w:val="18"/>
        </w:rPr>
      </w:pPr>
      <w:r w:rsidRPr="00190BFB">
        <w:rPr>
          <w:rFonts w:ascii="Century Gothic" w:hAnsi="Century Gothic"/>
          <w:sz w:val="18"/>
          <w:szCs w:val="18"/>
        </w:rPr>
        <w:t>Son recintos no habitables aquellos no destinados al uso permanente de personas o cuya ocupaci</w:t>
      </w:r>
      <w:r w:rsidR="00190BFB">
        <w:rPr>
          <w:rFonts w:ascii="Century Gothic" w:hAnsi="Century Gothic"/>
          <w:sz w:val="18"/>
          <w:szCs w:val="18"/>
        </w:rPr>
        <w:t>ó</w:t>
      </w:r>
      <w:r w:rsidRPr="00190BFB">
        <w:rPr>
          <w:rFonts w:ascii="Century Gothic" w:hAnsi="Century Gothic"/>
          <w:sz w:val="18"/>
          <w:szCs w:val="18"/>
        </w:rPr>
        <w:t>n, por ser ocasional o excepcional y por ser bajo el tiempo de estancia, solo exige unas condiciones de salubridad adecuadas. No se establecen condiciones acú</w:t>
      </w:r>
      <w:r w:rsidR="00190BFB">
        <w:rPr>
          <w:rFonts w:ascii="Century Gothic" w:hAnsi="Century Gothic"/>
          <w:sz w:val="18"/>
          <w:szCs w:val="18"/>
        </w:rPr>
        <w:t>sticas especí</w:t>
      </w:r>
      <w:r w:rsidRPr="00190BFB">
        <w:rPr>
          <w:rFonts w:ascii="Century Gothic" w:hAnsi="Century Gothic"/>
          <w:sz w:val="18"/>
          <w:szCs w:val="18"/>
        </w:rPr>
        <w:t>ficas en los recintos no habitables.</w:t>
      </w:r>
      <w:r w:rsidR="00190BFB" w:rsidRPr="00190BFB">
        <w:rPr>
          <w:rFonts w:ascii="Century Gothic" w:hAnsi="Century Gothic"/>
          <w:sz w:val="18"/>
          <w:szCs w:val="18"/>
        </w:rPr>
        <w:t xml:space="preserve"> </w:t>
      </w:r>
      <w:r w:rsidRPr="00190BFB">
        <w:rPr>
          <w:rFonts w:ascii="Century Gothic" w:hAnsi="Century Gothic"/>
          <w:sz w:val="18"/>
          <w:szCs w:val="18"/>
        </w:rPr>
        <w:t xml:space="preserve">Son no </w:t>
      </w:r>
      <w:r w:rsidR="00190BFB">
        <w:rPr>
          <w:rFonts w:ascii="Century Gothic" w:hAnsi="Century Gothic"/>
          <w:sz w:val="18"/>
          <w:szCs w:val="18"/>
        </w:rPr>
        <w:t>habitables los trasteros, las cá</w:t>
      </w:r>
      <w:r w:rsidRPr="00190BFB">
        <w:rPr>
          <w:rFonts w:ascii="Century Gothic" w:hAnsi="Century Gothic"/>
          <w:sz w:val="18"/>
          <w:szCs w:val="18"/>
        </w:rPr>
        <w:t>maras t</w:t>
      </w:r>
      <w:r w:rsidR="00190BFB">
        <w:rPr>
          <w:rFonts w:ascii="Century Gothic" w:hAnsi="Century Gothic"/>
          <w:sz w:val="18"/>
          <w:szCs w:val="18"/>
        </w:rPr>
        <w:t>é</w:t>
      </w:r>
      <w:r w:rsidRPr="00190BFB">
        <w:rPr>
          <w:rFonts w:ascii="Century Gothic" w:hAnsi="Century Gothic"/>
          <w:sz w:val="18"/>
          <w:szCs w:val="18"/>
        </w:rPr>
        <w:t>cnicas y desvanes no acondicionados, y sus zonas comunes.</w:t>
      </w:r>
    </w:p>
    <w:p w:rsidR="00190BFB" w:rsidRDefault="00190BFB" w:rsidP="00190BFB">
      <w:pPr>
        <w:pStyle w:val="Sangra3detindependiente4"/>
        <w:ind w:left="720" w:firstLine="0"/>
        <w:rPr>
          <w:rFonts w:ascii="Century Gothic" w:hAnsi="Century Gothic"/>
          <w:sz w:val="18"/>
          <w:szCs w:val="18"/>
        </w:rPr>
      </w:pPr>
    </w:p>
    <w:p w:rsidR="002732F8" w:rsidRDefault="002732F8" w:rsidP="00190BFB">
      <w:pPr>
        <w:pStyle w:val="Sangra3detindependiente4"/>
        <w:numPr>
          <w:ilvl w:val="0"/>
          <w:numId w:val="2"/>
        </w:numPr>
        <w:rPr>
          <w:rFonts w:ascii="Century Gothic" w:hAnsi="Century Gothic"/>
          <w:sz w:val="18"/>
          <w:szCs w:val="18"/>
        </w:rPr>
      </w:pPr>
      <w:r w:rsidRPr="00190BFB">
        <w:rPr>
          <w:rFonts w:ascii="Century Gothic" w:hAnsi="Century Gothic"/>
          <w:sz w:val="18"/>
          <w:szCs w:val="18"/>
        </w:rPr>
        <w:t>El resto de recintos de un edificio, son recintos habitables y dentro de</w:t>
      </w:r>
      <w:r w:rsidR="00190BFB" w:rsidRPr="00190BFB">
        <w:rPr>
          <w:rFonts w:ascii="Century Gothic" w:hAnsi="Century Gothic"/>
          <w:sz w:val="18"/>
          <w:szCs w:val="18"/>
        </w:rPr>
        <w:t xml:space="preserve"> los mismos, reciben la conside</w:t>
      </w:r>
      <w:r w:rsidR="00190BFB">
        <w:rPr>
          <w:rFonts w:ascii="Century Gothic" w:hAnsi="Century Gothic"/>
          <w:sz w:val="18"/>
          <w:szCs w:val="18"/>
        </w:rPr>
        <w:t>ració</w:t>
      </w:r>
      <w:r w:rsidRPr="00190BFB">
        <w:rPr>
          <w:rFonts w:ascii="Century Gothic" w:hAnsi="Century Gothic"/>
          <w:sz w:val="18"/>
          <w:szCs w:val="18"/>
        </w:rPr>
        <w:t>n de recintos protegidos aquellos que desde el punto de vista del aislamiento a</w:t>
      </w:r>
      <w:r w:rsidR="00190BFB">
        <w:rPr>
          <w:rFonts w:ascii="Century Gothic" w:hAnsi="Century Gothic"/>
          <w:sz w:val="18"/>
          <w:szCs w:val="18"/>
        </w:rPr>
        <w:t>cú</w:t>
      </w:r>
      <w:r w:rsidRPr="00190BFB">
        <w:rPr>
          <w:rFonts w:ascii="Century Gothic" w:hAnsi="Century Gothic"/>
          <w:sz w:val="18"/>
          <w:szCs w:val="18"/>
        </w:rPr>
        <w:t>stico deben tener</w:t>
      </w:r>
      <w:r w:rsidR="00190BFB">
        <w:rPr>
          <w:rFonts w:ascii="Century Gothic" w:hAnsi="Century Gothic"/>
          <w:sz w:val="18"/>
          <w:szCs w:val="18"/>
        </w:rPr>
        <w:t xml:space="preserve"> mejores condiciones y son, en este caso, las Aulas y Despacho.</w:t>
      </w:r>
    </w:p>
    <w:p w:rsidR="00190BFB" w:rsidRPr="00190BFB" w:rsidRDefault="00190BFB" w:rsidP="00190BFB">
      <w:pPr>
        <w:pStyle w:val="Sangra3detindependiente4"/>
        <w:ind w:left="720" w:firstLine="0"/>
        <w:rPr>
          <w:rFonts w:ascii="Century Gothic" w:hAnsi="Century Gothic"/>
          <w:sz w:val="18"/>
          <w:szCs w:val="18"/>
        </w:rPr>
      </w:pPr>
    </w:p>
    <w:p w:rsidR="00190BFB" w:rsidRDefault="00190BFB" w:rsidP="00190BFB">
      <w:pPr>
        <w:pStyle w:val="Sangra3detindependiente4"/>
        <w:ind w:firstLine="0"/>
        <w:rPr>
          <w:rFonts w:ascii="Century Gothic" w:hAnsi="Century Gothic"/>
          <w:sz w:val="18"/>
          <w:szCs w:val="18"/>
        </w:rPr>
      </w:pPr>
      <w:r>
        <w:rPr>
          <w:rFonts w:ascii="Century Gothic" w:hAnsi="Century Gothic"/>
          <w:sz w:val="18"/>
          <w:szCs w:val="18"/>
        </w:rPr>
        <w:t>Los r</w:t>
      </w:r>
      <w:r w:rsidRPr="00190BFB">
        <w:rPr>
          <w:rFonts w:ascii="Century Gothic" w:hAnsi="Century Gothic"/>
          <w:sz w:val="18"/>
          <w:szCs w:val="18"/>
        </w:rPr>
        <w:t>ecinto de instalaciones</w:t>
      </w:r>
      <w:r>
        <w:rPr>
          <w:rFonts w:ascii="Century Gothic" w:hAnsi="Century Gothic"/>
          <w:sz w:val="18"/>
          <w:szCs w:val="18"/>
        </w:rPr>
        <w:t xml:space="preserve"> son aquellos que </w:t>
      </w:r>
      <w:r w:rsidRPr="00190BFB">
        <w:rPr>
          <w:rFonts w:ascii="Century Gothic" w:hAnsi="Century Gothic"/>
          <w:sz w:val="18"/>
          <w:szCs w:val="18"/>
        </w:rPr>
        <w:t>contiene equipos de instalaciones colectivas del edificio</w:t>
      </w:r>
      <w:r>
        <w:rPr>
          <w:rFonts w:ascii="Century Gothic" w:hAnsi="Century Gothic"/>
          <w:sz w:val="18"/>
          <w:szCs w:val="18"/>
        </w:rPr>
        <w:t>, como por ejemplo, l</w:t>
      </w:r>
      <w:r w:rsidRPr="00190BFB">
        <w:rPr>
          <w:rFonts w:ascii="Century Gothic" w:hAnsi="Century Gothic"/>
          <w:sz w:val="18"/>
          <w:szCs w:val="18"/>
        </w:rPr>
        <w:t>a</w:t>
      </w:r>
      <w:r>
        <w:rPr>
          <w:rFonts w:ascii="Century Gothic" w:hAnsi="Century Gothic"/>
          <w:sz w:val="18"/>
          <w:szCs w:val="18"/>
        </w:rPr>
        <w:t xml:space="preserve"> sala</w:t>
      </w:r>
      <w:r w:rsidRPr="00190BFB">
        <w:rPr>
          <w:rFonts w:ascii="Century Gothic" w:hAnsi="Century Gothic"/>
          <w:sz w:val="18"/>
          <w:szCs w:val="18"/>
        </w:rPr>
        <w:t xml:space="preserve"> de</w:t>
      </w:r>
      <w:r>
        <w:rPr>
          <w:rFonts w:ascii="Century Gothic" w:hAnsi="Century Gothic"/>
          <w:sz w:val="18"/>
          <w:szCs w:val="18"/>
        </w:rPr>
        <w:t xml:space="preserve"> calderas, del grupo electró</w:t>
      </w:r>
      <w:r w:rsidRPr="00190BFB">
        <w:rPr>
          <w:rFonts w:ascii="Century Gothic" w:hAnsi="Century Gothic"/>
          <w:sz w:val="18"/>
          <w:szCs w:val="18"/>
        </w:rPr>
        <w:t>gen</w:t>
      </w:r>
      <w:r>
        <w:rPr>
          <w:rFonts w:ascii="Century Gothic" w:hAnsi="Century Gothic"/>
          <w:sz w:val="18"/>
          <w:szCs w:val="18"/>
        </w:rPr>
        <w:t>o, el cuarto del grupo de presió</w:t>
      </w:r>
      <w:r w:rsidRPr="00190BFB">
        <w:rPr>
          <w:rFonts w:ascii="Century Gothic" w:hAnsi="Century Gothic"/>
          <w:sz w:val="18"/>
          <w:szCs w:val="18"/>
        </w:rPr>
        <w:t>n, el cuarto de maquinas de un ascensor,</w:t>
      </w:r>
      <w:r>
        <w:rPr>
          <w:rFonts w:ascii="Century Gothic" w:hAnsi="Century Gothic"/>
          <w:sz w:val="18"/>
          <w:szCs w:val="18"/>
        </w:rPr>
        <w:t xml:space="preserve"> </w:t>
      </w:r>
      <w:r w:rsidRPr="00190BFB">
        <w:rPr>
          <w:rFonts w:ascii="Century Gothic" w:hAnsi="Century Gothic"/>
          <w:sz w:val="18"/>
          <w:szCs w:val="18"/>
        </w:rPr>
        <w:t>cua</w:t>
      </w:r>
      <w:r>
        <w:rPr>
          <w:rFonts w:ascii="Century Gothic" w:hAnsi="Century Gothic"/>
          <w:sz w:val="18"/>
          <w:szCs w:val="18"/>
        </w:rPr>
        <w:t>rto de ventiladores de extracció</w:t>
      </w:r>
      <w:r w:rsidRPr="00190BFB">
        <w:rPr>
          <w:rFonts w:ascii="Century Gothic" w:hAnsi="Century Gothic"/>
          <w:sz w:val="18"/>
          <w:szCs w:val="18"/>
        </w:rPr>
        <w:t>n de garajes, etc.</w:t>
      </w:r>
    </w:p>
    <w:p w:rsidR="00190BFB" w:rsidRDefault="00190BFB" w:rsidP="00190BFB">
      <w:pPr>
        <w:pStyle w:val="Sangra3detindependiente4"/>
        <w:ind w:firstLine="0"/>
        <w:rPr>
          <w:rFonts w:ascii="Century Gothic" w:hAnsi="Century Gothic"/>
          <w:sz w:val="18"/>
          <w:szCs w:val="18"/>
        </w:rPr>
      </w:pPr>
    </w:p>
    <w:p w:rsidR="00424670" w:rsidRDefault="00424670" w:rsidP="00190BFB">
      <w:pPr>
        <w:pStyle w:val="Sangra3detindependiente4"/>
        <w:ind w:firstLine="0"/>
        <w:rPr>
          <w:rFonts w:ascii="Century Gothic" w:hAnsi="Century Gothic"/>
          <w:sz w:val="18"/>
          <w:szCs w:val="18"/>
        </w:rPr>
      </w:pPr>
      <w:r>
        <w:rPr>
          <w:rFonts w:ascii="Century Gothic" w:hAnsi="Century Gothic"/>
          <w:noProof/>
          <w:sz w:val="18"/>
          <w:szCs w:val="18"/>
        </w:rPr>
        <w:drawing>
          <wp:inline distT="0" distB="0" distL="0" distR="0">
            <wp:extent cx="5760000" cy="2010179"/>
            <wp:effectExtent l="19050" t="0" r="0" b="0"/>
            <wp:docPr id="15" name="Imagen 2" descr="D:\01 - documentos\01 - trabajos\carballo - fontecaldela, sn - ies monte neme - 16145\01 - estudios previos\CTE DB H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1 - documentos\01 - trabajos\carballo - fontecaldela, sn - ies monte neme - 16145\01 - estudios previos\CTE DB HR.jpg"/>
                    <pic:cNvPicPr>
                      <a:picLocks noChangeAspect="1" noChangeArrowheads="1"/>
                    </pic:cNvPicPr>
                  </pic:nvPicPr>
                  <pic:blipFill>
                    <a:blip r:embed="rId67" cstate="print"/>
                    <a:srcRect l="1051" t="27384" r="-3" b="23716"/>
                    <a:stretch>
                      <a:fillRect/>
                    </a:stretch>
                  </pic:blipFill>
                  <pic:spPr bwMode="auto">
                    <a:xfrm>
                      <a:off x="0" y="0"/>
                      <a:ext cx="5760000" cy="2010179"/>
                    </a:xfrm>
                    <a:prstGeom prst="rect">
                      <a:avLst/>
                    </a:prstGeom>
                    <a:noFill/>
                    <a:ln w="9525">
                      <a:noFill/>
                      <a:miter lim="800000"/>
                      <a:headEnd/>
                      <a:tailEnd/>
                    </a:ln>
                  </pic:spPr>
                </pic:pic>
              </a:graphicData>
            </a:graphic>
          </wp:inline>
        </w:drawing>
      </w:r>
    </w:p>
    <w:p w:rsidR="00424670" w:rsidRDefault="00424670" w:rsidP="00190BFB">
      <w:pPr>
        <w:pStyle w:val="Sangra3detindependiente4"/>
        <w:ind w:firstLine="0"/>
        <w:rPr>
          <w:rFonts w:ascii="Century Gothic" w:hAnsi="Century Gothic"/>
          <w:sz w:val="18"/>
          <w:szCs w:val="18"/>
        </w:rPr>
      </w:pPr>
    </w:p>
    <w:p w:rsidR="00424670" w:rsidRDefault="00424670" w:rsidP="00190BFB">
      <w:pPr>
        <w:pStyle w:val="Sangra3detindependiente4"/>
        <w:ind w:firstLine="0"/>
        <w:rPr>
          <w:rFonts w:ascii="Century Gothic" w:hAnsi="Century Gothic"/>
          <w:sz w:val="18"/>
          <w:szCs w:val="18"/>
        </w:rPr>
      </w:pPr>
    </w:p>
    <w:p w:rsidR="00190BFB" w:rsidRDefault="00190BFB" w:rsidP="00190BFB">
      <w:pPr>
        <w:pStyle w:val="Sangra3detindependiente4"/>
        <w:ind w:firstLine="0"/>
        <w:rPr>
          <w:rFonts w:ascii="Century Gothic" w:hAnsi="Century Gothic"/>
          <w:sz w:val="18"/>
          <w:szCs w:val="18"/>
        </w:rPr>
      </w:pPr>
      <w:r>
        <w:rPr>
          <w:rFonts w:ascii="Century Gothic" w:hAnsi="Century Gothic"/>
          <w:sz w:val="18"/>
          <w:szCs w:val="18"/>
        </w:rPr>
        <w:t>El DB HR considera los r</w:t>
      </w:r>
      <w:r w:rsidRPr="00190BFB">
        <w:rPr>
          <w:rFonts w:ascii="Century Gothic" w:hAnsi="Century Gothic"/>
          <w:sz w:val="18"/>
          <w:szCs w:val="18"/>
        </w:rPr>
        <w:t>ecinto</w:t>
      </w:r>
      <w:r w:rsidR="00424670">
        <w:rPr>
          <w:rFonts w:ascii="Century Gothic" w:hAnsi="Century Gothic"/>
          <w:sz w:val="18"/>
          <w:szCs w:val="18"/>
        </w:rPr>
        <w:t>s</w:t>
      </w:r>
      <w:r w:rsidRPr="00190BFB">
        <w:rPr>
          <w:rFonts w:ascii="Century Gothic" w:hAnsi="Century Gothic"/>
          <w:sz w:val="18"/>
          <w:szCs w:val="18"/>
        </w:rPr>
        <w:t xml:space="preserve"> de actividad </w:t>
      </w:r>
      <w:r>
        <w:rPr>
          <w:rFonts w:ascii="Century Gothic" w:hAnsi="Century Gothic"/>
          <w:sz w:val="18"/>
          <w:szCs w:val="18"/>
        </w:rPr>
        <w:t xml:space="preserve">como aquellos recintos en los que </w:t>
      </w:r>
      <w:r w:rsidRPr="00190BFB">
        <w:rPr>
          <w:rFonts w:ascii="Century Gothic" w:hAnsi="Century Gothic"/>
          <w:sz w:val="18"/>
          <w:szCs w:val="18"/>
        </w:rPr>
        <w:t>el nivel medio de</w:t>
      </w:r>
      <w:r>
        <w:rPr>
          <w:rFonts w:ascii="Century Gothic" w:hAnsi="Century Gothic"/>
          <w:sz w:val="18"/>
          <w:szCs w:val="18"/>
        </w:rPr>
        <w:t xml:space="preserve"> presió</w:t>
      </w:r>
      <w:r w:rsidRPr="00190BFB">
        <w:rPr>
          <w:rFonts w:ascii="Century Gothic" w:hAnsi="Century Gothic"/>
          <w:sz w:val="18"/>
          <w:szCs w:val="18"/>
        </w:rPr>
        <w:t>n sonora estandarizado, ponderado A, es mayor que 70 dBA y no mayor de 80 dBA, ya que a partir</w:t>
      </w:r>
      <w:r>
        <w:rPr>
          <w:rFonts w:ascii="Century Gothic" w:hAnsi="Century Gothic"/>
          <w:sz w:val="18"/>
          <w:szCs w:val="18"/>
        </w:rPr>
        <w:t xml:space="preserve"> de este valor se considerarí</w:t>
      </w:r>
      <w:r w:rsidRPr="00190BFB">
        <w:rPr>
          <w:rFonts w:ascii="Century Gothic" w:hAnsi="Century Gothic"/>
          <w:sz w:val="18"/>
          <w:szCs w:val="18"/>
        </w:rPr>
        <w:t>a al recinto como ruidoso.</w:t>
      </w:r>
      <w:r>
        <w:rPr>
          <w:rFonts w:ascii="Century Gothic" w:hAnsi="Century Gothic"/>
          <w:sz w:val="18"/>
          <w:szCs w:val="18"/>
        </w:rPr>
        <w:t xml:space="preserve"> Se ha considerado al aula de música objeto de reforma interior en el bloque 1, a efectos del cumplimiento del DB HR, como recinto ruidoso.</w:t>
      </w:r>
    </w:p>
    <w:p w:rsidR="00190BFB" w:rsidRDefault="00190BFB" w:rsidP="00190BFB">
      <w:pPr>
        <w:pStyle w:val="Sangra3detindependiente4"/>
        <w:ind w:firstLine="0"/>
        <w:rPr>
          <w:rFonts w:ascii="Century Gothic" w:hAnsi="Century Gothic"/>
          <w:sz w:val="18"/>
          <w:szCs w:val="18"/>
        </w:rPr>
      </w:pPr>
    </w:p>
    <w:p w:rsidR="00190BFB" w:rsidRDefault="00190BFB" w:rsidP="00190BFB">
      <w:pPr>
        <w:pStyle w:val="Sangra3detindependiente4"/>
        <w:ind w:firstLine="0"/>
        <w:rPr>
          <w:rFonts w:ascii="Century Gothic" w:hAnsi="Century Gothic"/>
          <w:sz w:val="18"/>
          <w:szCs w:val="18"/>
        </w:rPr>
      </w:pPr>
    </w:p>
    <w:p w:rsidR="00190BFB" w:rsidRPr="00190BFB" w:rsidRDefault="00190BFB" w:rsidP="00190BFB">
      <w:pPr>
        <w:pStyle w:val="Sangra3detindependiente4"/>
        <w:ind w:firstLine="0"/>
        <w:rPr>
          <w:rFonts w:ascii="Century Gothic" w:hAnsi="Century Gothic"/>
          <w:b/>
          <w:sz w:val="18"/>
          <w:szCs w:val="18"/>
        </w:rPr>
      </w:pPr>
      <w:r w:rsidRPr="00190BFB">
        <w:rPr>
          <w:rFonts w:ascii="Century Gothic" w:hAnsi="Century Gothic"/>
          <w:b/>
          <w:sz w:val="18"/>
          <w:szCs w:val="18"/>
        </w:rPr>
        <w:t>HR 2.4.3.- Ruido interior: Valores de aislamiento acústico a ruido aéreo y de impactos entre recintos</w:t>
      </w:r>
    </w:p>
    <w:p w:rsidR="00190BFB" w:rsidRDefault="00190BFB" w:rsidP="00190BFB">
      <w:pPr>
        <w:pStyle w:val="Sangra3detindependiente4"/>
        <w:ind w:firstLine="0"/>
        <w:rPr>
          <w:rFonts w:ascii="Century Gothic" w:hAnsi="Century Gothic"/>
          <w:sz w:val="18"/>
          <w:szCs w:val="18"/>
        </w:rPr>
      </w:pPr>
    </w:p>
    <w:p w:rsidR="00424670" w:rsidRDefault="00190BFB" w:rsidP="00190BFB">
      <w:pPr>
        <w:pStyle w:val="Sangra3detindependiente4"/>
        <w:ind w:firstLine="0"/>
        <w:rPr>
          <w:rFonts w:ascii="Century Gothic" w:hAnsi="Century Gothic"/>
          <w:sz w:val="18"/>
          <w:szCs w:val="18"/>
        </w:rPr>
      </w:pPr>
      <w:r w:rsidRPr="00190BFB">
        <w:rPr>
          <w:rFonts w:ascii="Century Gothic" w:hAnsi="Century Gothic"/>
          <w:sz w:val="18"/>
          <w:szCs w:val="18"/>
        </w:rPr>
        <w:t xml:space="preserve">Una vez zonificado el edificio pueden determinarse los valores </w:t>
      </w:r>
      <w:r w:rsidR="00424670">
        <w:rPr>
          <w:rFonts w:ascii="Century Gothic" w:hAnsi="Century Gothic"/>
          <w:sz w:val="18"/>
          <w:szCs w:val="18"/>
        </w:rPr>
        <w:t>límite</w:t>
      </w:r>
      <w:r w:rsidRPr="00190BFB">
        <w:rPr>
          <w:rFonts w:ascii="Century Gothic" w:hAnsi="Century Gothic"/>
          <w:sz w:val="18"/>
          <w:szCs w:val="18"/>
        </w:rPr>
        <w:t xml:space="preserve"> </w:t>
      </w:r>
      <w:r w:rsidR="00424670">
        <w:rPr>
          <w:rFonts w:ascii="Century Gothic" w:hAnsi="Century Gothic"/>
          <w:sz w:val="18"/>
          <w:szCs w:val="18"/>
        </w:rPr>
        <w:t>de aislamiento, tanto a ruido aé</w:t>
      </w:r>
      <w:r w:rsidRPr="00190BFB">
        <w:rPr>
          <w:rFonts w:ascii="Century Gothic" w:hAnsi="Century Gothic"/>
          <w:sz w:val="18"/>
          <w:szCs w:val="18"/>
        </w:rPr>
        <w:t>reo</w:t>
      </w:r>
      <w:r w:rsidR="00424670">
        <w:rPr>
          <w:rFonts w:ascii="Century Gothic" w:hAnsi="Century Gothic"/>
          <w:sz w:val="18"/>
          <w:szCs w:val="18"/>
        </w:rPr>
        <w:t xml:space="preserve"> </w:t>
      </w:r>
      <w:r w:rsidRPr="00190BFB">
        <w:rPr>
          <w:rFonts w:ascii="Century Gothic" w:hAnsi="Century Gothic"/>
          <w:sz w:val="18"/>
          <w:szCs w:val="18"/>
        </w:rPr>
        <w:t xml:space="preserve">como de impacto, exigidos entre los diferentes recintos. </w:t>
      </w:r>
    </w:p>
    <w:p w:rsidR="00424670" w:rsidRDefault="00424670" w:rsidP="00190BFB">
      <w:pPr>
        <w:pStyle w:val="Sangra3detindependiente4"/>
        <w:ind w:firstLine="0"/>
        <w:rPr>
          <w:rFonts w:ascii="Century Gothic" w:hAnsi="Century Gothic"/>
          <w:sz w:val="18"/>
          <w:szCs w:val="18"/>
        </w:rPr>
      </w:pPr>
    </w:p>
    <w:p w:rsidR="00424670" w:rsidRDefault="00424670" w:rsidP="00190BFB">
      <w:pPr>
        <w:pStyle w:val="Sangra3detindependiente4"/>
        <w:ind w:firstLine="0"/>
        <w:rPr>
          <w:rFonts w:ascii="Century Gothic" w:hAnsi="Century Gothic"/>
          <w:sz w:val="18"/>
          <w:szCs w:val="18"/>
        </w:rPr>
      </w:pPr>
      <w:r>
        <w:rPr>
          <w:rFonts w:ascii="Century Gothic" w:hAnsi="Century Gothic"/>
          <w:sz w:val="18"/>
          <w:szCs w:val="18"/>
        </w:rPr>
        <w:t>HR 2.4.3.1.- Ruido aéreo</w:t>
      </w:r>
    </w:p>
    <w:p w:rsidR="00424670" w:rsidRDefault="00424670" w:rsidP="00190BFB">
      <w:pPr>
        <w:pStyle w:val="Sangra3detindependiente4"/>
        <w:ind w:firstLine="0"/>
        <w:rPr>
          <w:rFonts w:ascii="Century Gothic" w:hAnsi="Century Gothic"/>
          <w:sz w:val="18"/>
          <w:szCs w:val="18"/>
        </w:rPr>
      </w:pPr>
    </w:p>
    <w:p w:rsidR="007D1525" w:rsidRDefault="007D1525" w:rsidP="007D1525">
      <w:pPr>
        <w:pStyle w:val="Sangra3detindependiente4"/>
        <w:ind w:firstLine="0"/>
        <w:rPr>
          <w:rFonts w:ascii="Century Gothic" w:hAnsi="Century Gothic"/>
          <w:sz w:val="18"/>
          <w:szCs w:val="18"/>
        </w:rPr>
      </w:pPr>
      <w:r>
        <w:rPr>
          <w:rFonts w:ascii="Century Gothic" w:hAnsi="Century Gothic"/>
          <w:sz w:val="18"/>
          <w:szCs w:val="18"/>
        </w:rPr>
        <w:t>HR 2.4.3.1.1.- Exigencias de aislamiento acústico a ruido aéreo entre recintos</w:t>
      </w:r>
    </w:p>
    <w:p w:rsidR="007D1525" w:rsidRDefault="007D1525" w:rsidP="007D1525">
      <w:pPr>
        <w:pStyle w:val="Sangra3detindependiente4"/>
        <w:ind w:firstLine="0"/>
        <w:rPr>
          <w:rFonts w:ascii="Century Gothic" w:hAnsi="Century Gothic"/>
          <w:sz w:val="18"/>
          <w:szCs w:val="18"/>
        </w:rPr>
      </w:pPr>
    </w:p>
    <w:p w:rsidR="007D1525" w:rsidRDefault="007D1525" w:rsidP="007D1525">
      <w:pPr>
        <w:pStyle w:val="Sangra3detindependiente4"/>
        <w:ind w:firstLine="0"/>
        <w:rPr>
          <w:rFonts w:ascii="Century Gothic" w:hAnsi="Century Gothic"/>
          <w:sz w:val="18"/>
          <w:szCs w:val="18"/>
        </w:rPr>
      </w:pPr>
      <w:r>
        <w:rPr>
          <w:rFonts w:ascii="Century Gothic" w:hAnsi="Century Gothic"/>
          <w:sz w:val="18"/>
          <w:szCs w:val="18"/>
        </w:rPr>
        <w:t>Las exigencias contempladas para el presente Proyecto son las siguientes:</w:t>
      </w:r>
    </w:p>
    <w:p w:rsidR="007D1525" w:rsidRDefault="007D1525" w:rsidP="007D1525">
      <w:pPr>
        <w:pStyle w:val="Sangra3detindependiente4"/>
        <w:ind w:firstLine="0"/>
        <w:rPr>
          <w:rFonts w:ascii="Century Gothic" w:hAnsi="Century Gothic"/>
          <w:sz w:val="18"/>
          <w:szCs w:val="18"/>
        </w:rPr>
      </w:pPr>
    </w:p>
    <w:p w:rsidR="000306FB" w:rsidRDefault="000306FB" w:rsidP="000306FB">
      <w:pPr>
        <w:pStyle w:val="Sangra3detindependiente4"/>
        <w:numPr>
          <w:ilvl w:val="0"/>
          <w:numId w:val="2"/>
        </w:numPr>
        <w:rPr>
          <w:rFonts w:ascii="Century Gothic" w:hAnsi="Century Gothic"/>
          <w:sz w:val="18"/>
          <w:szCs w:val="18"/>
        </w:rPr>
      </w:pPr>
      <w:r>
        <w:rPr>
          <w:rFonts w:ascii="Century Gothic" w:hAnsi="Century Gothic"/>
          <w:sz w:val="18"/>
          <w:szCs w:val="18"/>
        </w:rPr>
        <w:t xml:space="preserve">En Recintos Protegidos (aulas y sala de profesores): </w:t>
      </w:r>
    </w:p>
    <w:p w:rsidR="000306FB" w:rsidRDefault="000306FB" w:rsidP="000306FB">
      <w:pPr>
        <w:pStyle w:val="Sangra3detindependiente4"/>
        <w:ind w:left="708" w:firstLine="0"/>
        <w:rPr>
          <w:rFonts w:ascii="Century Gothic" w:hAnsi="Century Gothic"/>
          <w:sz w:val="18"/>
          <w:szCs w:val="18"/>
        </w:rPr>
      </w:pPr>
      <w:r>
        <w:rPr>
          <w:rFonts w:ascii="Century Gothic" w:hAnsi="Century Gothic"/>
          <w:sz w:val="18"/>
          <w:szCs w:val="18"/>
        </w:rPr>
        <w:t>Los recintos emisores serán:</w:t>
      </w:r>
    </w:p>
    <w:p w:rsidR="000306FB" w:rsidRDefault="000306FB" w:rsidP="000306FB">
      <w:pPr>
        <w:pStyle w:val="Sangra3detindependiente4"/>
        <w:numPr>
          <w:ilvl w:val="1"/>
          <w:numId w:val="2"/>
        </w:numPr>
        <w:rPr>
          <w:rFonts w:ascii="Century Gothic" w:hAnsi="Century Gothic"/>
          <w:sz w:val="18"/>
          <w:szCs w:val="18"/>
        </w:rPr>
      </w:pPr>
      <w:r>
        <w:rPr>
          <w:rFonts w:ascii="Century Gothic" w:hAnsi="Century Gothic"/>
          <w:sz w:val="18"/>
          <w:szCs w:val="18"/>
        </w:rPr>
        <w:t>unidades de uso diferentes: no comparten puertas ni ventanas, DnT,A ≥ 50 dBA</w:t>
      </w:r>
    </w:p>
    <w:p w:rsidR="000306FB" w:rsidRDefault="000306FB" w:rsidP="000306FB">
      <w:pPr>
        <w:pStyle w:val="Sangra3detindependiente4"/>
        <w:numPr>
          <w:ilvl w:val="1"/>
          <w:numId w:val="2"/>
        </w:numPr>
        <w:rPr>
          <w:rFonts w:ascii="Century Gothic" w:hAnsi="Century Gothic"/>
          <w:sz w:val="18"/>
          <w:szCs w:val="18"/>
        </w:rPr>
      </w:pPr>
      <w:r>
        <w:rPr>
          <w:rFonts w:ascii="Century Gothic" w:hAnsi="Century Gothic"/>
          <w:sz w:val="18"/>
          <w:szCs w:val="18"/>
        </w:rPr>
        <w:t>zonas comunes: comparten puertas, DnT</w:t>
      </w:r>
      <w:proofErr w:type="gramStart"/>
      <w:r>
        <w:rPr>
          <w:rFonts w:ascii="Century Gothic" w:hAnsi="Century Gothic"/>
          <w:sz w:val="18"/>
          <w:szCs w:val="18"/>
        </w:rPr>
        <w:t>,A</w:t>
      </w:r>
      <w:proofErr w:type="gramEnd"/>
      <w:r>
        <w:rPr>
          <w:rFonts w:ascii="Century Gothic" w:hAnsi="Century Gothic"/>
          <w:sz w:val="18"/>
          <w:szCs w:val="18"/>
        </w:rPr>
        <w:t xml:space="preserve"> ≥ 50 dBA. El RA de la puerta será ≥ 30 dBA y el de la parte opaca del muro RA ≥ 50 dBA</w:t>
      </w:r>
    </w:p>
    <w:p w:rsidR="000306FB" w:rsidRDefault="000306FB" w:rsidP="000306FB">
      <w:pPr>
        <w:pStyle w:val="Sangra3detindependiente4"/>
        <w:numPr>
          <w:ilvl w:val="0"/>
          <w:numId w:val="2"/>
        </w:numPr>
        <w:rPr>
          <w:rFonts w:ascii="Century Gothic" w:hAnsi="Century Gothic"/>
          <w:sz w:val="18"/>
          <w:szCs w:val="18"/>
        </w:rPr>
      </w:pPr>
      <w:r>
        <w:rPr>
          <w:rFonts w:ascii="Century Gothic" w:hAnsi="Century Gothic"/>
          <w:sz w:val="18"/>
          <w:szCs w:val="18"/>
        </w:rPr>
        <w:t>En Recintos Habitables (pasillos y aseos):</w:t>
      </w:r>
    </w:p>
    <w:p w:rsidR="000306FB" w:rsidRDefault="000306FB" w:rsidP="000306FB">
      <w:pPr>
        <w:pStyle w:val="Sangra3detindependiente4"/>
        <w:ind w:left="720" w:firstLine="0"/>
        <w:rPr>
          <w:rFonts w:ascii="Century Gothic" w:hAnsi="Century Gothic"/>
          <w:sz w:val="18"/>
          <w:szCs w:val="18"/>
        </w:rPr>
      </w:pPr>
      <w:r>
        <w:rPr>
          <w:rFonts w:ascii="Century Gothic" w:hAnsi="Century Gothic"/>
          <w:sz w:val="18"/>
          <w:szCs w:val="18"/>
        </w:rPr>
        <w:t>Los recintos emisores serán:</w:t>
      </w:r>
    </w:p>
    <w:p w:rsidR="001C394A" w:rsidRDefault="001C394A" w:rsidP="001C394A">
      <w:pPr>
        <w:pStyle w:val="Sangra3detindependiente4"/>
        <w:numPr>
          <w:ilvl w:val="1"/>
          <w:numId w:val="2"/>
        </w:numPr>
        <w:rPr>
          <w:rFonts w:ascii="Century Gothic" w:hAnsi="Century Gothic"/>
          <w:sz w:val="18"/>
          <w:szCs w:val="18"/>
        </w:rPr>
      </w:pPr>
      <w:r>
        <w:rPr>
          <w:rFonts w:ascii="Century Gothic" w:hAnsi="Century Gothic"/>
          <w:sz w:val="18"/>
          <w:szCs w:val="18"/>
        </w:rPr>
        <w:lastRenderedPageBreak/>
        <w:t>cualquier recinto habitable:</w:t>
      </w:r>
      <w:r w:rsidRPr="001C394A">
        <w:rPr>
          <w:rFonts w:ascii="Century Gothic" w:hAnsi="Century Gothic"/>
          <w:sz w:val="18"/>
          <w:szCs w:val="18"/>
        </w:rPr>
        <w:t xml:space="preserve"> </w:t>
      </w:r>
      <w:r>
        <w:rPr>
          <w:rFonts w:ascii="Century Gothic" w:hAnsi="Century Gothic"/>
          <w:sz w:val="18"/>
          <w:szCs w:val="18"/>
        </w:rPr>
        <w:t>comparten puertas, DnT</w:t>
      </w:r>
      <w:proofErr w:type="gramStart"/>
      <w:r>
        <w:rPr>
          <w:rFonts w:ascii="Century Gothic" w:hAnsi="Century Gothic"/>
          <w:sz w:val="18"/>
          <w:szCs w:val="18"/>
        </w:rPr>
        <w:t>,A</w:t>
      </w:r>
      <w:proofErr w:type="gramEnd"/>
      <w:r>
        <w:rPr>
          <w:rFonts w:ascii="Century Gothic" w:hAnsi="Century Gothic"/>
          <w:sz w:val="18"/>
          <w:szCs w:val="18"/>
        </w:rPr>
        <w:t xml:space="preserve"> ≥ 45 dBA. El RA de la puerta será ≥ 20 dBA y el de la parte opaca del muro RA ≥ 50 dBA</w:t>
      </w:r>
    </w:p>
    <w:p w:rsidR="001C394A" w:rsidRDefault="001C394A" w:rsidP="001C394A">
      <w:pPr>
        <w:pStyle w:val="Sangra3detindependiente4"/>
        <w:numPr>
          <w:ilvl w:val="1"/>
          <w:numId w:val="2"/>
        </w:numPr>
        <w:rPr>
          <w:rFonts w:ascii="Century Gothic" w:hAnsi="Century Gothic"/>
          <w:sz w:val="18"/>
          <w:szCs w:val="18"/>
        </w:rPr>
      </w:pPr>
      <w:r>
        <w:rPr>
          <w:rFonts w:ascii="Century Gothic" w:hAnsi="Century Gothic"/>
          <w:sz w:val="18"/>
          <w:szCs w:val="18"/>
        </w:rPr>
        <w:t>zonas comunes: comparten puertas, DnT</w:t>
      </w:r>
      <w:proofErr w:type="gramStart"/>
      <w:r>
        <w:rPr>
          <w:rFonts w:ascii="Century Gothic" w:hAnsi="Century Gothic"/>
          <w:sz w:val="18"/>
          <w:szCs w:val="18"/>
        </w:rPr>
        <w:t>,A</w:t>
      </w:r>
      <w:proofErr w:type="gramEnd"/>
      <w:r>
        <w:rPr>
          <w:rFonts w:ascii="Century Gothic" w:hAnsi="Century Gothic"/>
          <w:sz w:val="18"/>
          <w:szCs w:val="18"/>
        </w:rPr>
        <w:t xml:space="preserve"> ≥ 45 dBA. El RA de la puerta será ≥ 30 dBA y el de la parte opaca del muro RA ≥ 50 dBA</w:t>
      </w:r>
    </w:p>
    <w:p w:rsidR="000306FB" w:rsidRDefault="001C394A" w:rsidP="000306FB">
      <w:pPr>
        <w:pStyle w:val="Sangra3detindependiente4"/>
        <w:numPr>
          <w:ilvl w:val="1"/>
          <w:numId w:val="2"/>
        </w:numPr>
        <w:rPr>
          <w:rFonts w:ascii="Century Gothic" w:hAnsi="Century Gothic"/>
          <w:sz w:val="18"/>
          <w:szCs w:val="18"/>
        </w:rPr>
      </w:pPr>
      <w:r>
        <w:rPr>
          <w:rFonts w:ascii="Century Gothic" w:hAnsi="Century Gothic"/>
          <w:sz w:val="18"/>
          <w:szCs w:val="18"/>
        </w:rPr>
        <w:t>recinto de instalaciones o actividad, DnT</w:t>
      </w:r>
      <w:proofErr w:type="gramStart"/>
      <w:r>
        <w:rPr>
          <w:rFonts w:ascii="Century Gothic" w:hAnsi="Century Gothic"/>
          <w:sz w:val="18"/>
          <w:szCs w:val="18"/>
        </w:rPr>
        <w:t>,A</w:t>
      </w:r>
      <w:proofErr w:type="gramEnd"/>
      <w:r>
        <w:rPr>
          <w:rFonts w:ascii="Century Gothic" w:hAnsi="Century Gothic"/>
          <w:sz w:val="18"/>
          <w:szCs w:val="18"/>
        </w:rPr>
        <w:t xml:space="preserve"> ≥ 45 dBA.</w:t>
      </w:r>
    </w:p>
    <w:p w:rsidR="00C06B8F" w:rsidRDefault="00C06B8F" w:rsidP="00C06B8F">
      <w:pPr>
        <w:pStyle w:val="Sangra3detindependiente4"/>
        <w:ind w:firstLine="0"/>
        <w:rPr>
          <w:rFonts w:ascii="Century Gothic" w:hAnsi="Century Gothic"/>
          <w:sz w:val="18"/>
          <w:szCs w:val="18"/>
        </w:rPr>
      </w:pPr>
    </w:p>
    <w:p w:rsidR="00C06B8F" w:rsidRDefault="00C06B8F" w:rsidP="00C06B8F">
      <w:pPr>
        <w:pStyle w:val="Sangra3detindependiente4"/>
        <w:ind w:firstLine="0"/>
        <w:rPr>
          <w:rFonts w:ascii="Century Gothic" w:hAnsi="Century Gothic"/>
          <w:sz w:val="18"/>
          <w:szCs w:val="18"/>
        </w:rPr>
      </w:pPr>
      <w:r>
        <w:rPr>
          <w:rFonts w:ascii="Century Gothic" w:hAnsi="Century Gothic"/>
          <w:sz w:val="18"/>
          <w:szCs w:val="18"/>
        </w:rPr>
        <w:t>HR 2.4.3.1.2.- Exigencias de aislamiento acústico aplicables a los elementos constructivos</w:t>
      </w:r>
    </w:p>
    <w:p w:rsidR="00C06B8F" w:rsidRDefault="00C06B8F" w:rsidP="00C06B8F">
      <w:pPr>
        <w:pStyle w:val="Sangra3detindependiente4"/>
        <w:ind w:firstLine="0"/>
        <w:rPr>
          <w:rFonts w:ascii="Century Gothic" w:hAnsi="Century Gothic"/>
          <w:sz w:val="18"/>
          <w:szCs w:val="18"/>
        </w:rPr>
      </w:pPr>
    </w:p>
    <w:p w:rsidR="00D12123" w:rsidRDefault="00C06B8F" w:rsidP="00C06B8F">
      <w:pPr>
        <w:pStyle w:val="Sangra3detindependiente4"/>
        <w:ind w:firstLine="0"/>
        <w:rPr>
          <w:rFonts w:ascii="Century Gothic" w:hAnsi="Century Gothic"/>
          <w:sz w:val="18"/>
          <w:szCs w:val="18"/>
        </w:rPr>
      </w:pPr>
      <w:r>
        <w:rPr>
          <w:rFonts w:ascii="Century Gothic" w:hAnsi="Century Gothic"/>
          <w:sz w:val="18"/>
          <w:szCs w:val="18"/>
        </w:rPr>
        <w:t xml:space="preserve">El índice global de reducción acústica, ponderado A, RA, de las particiones entre aulas y entre aulas y pasillo </w:t>
      </w:r>
      <w:r w:rsidR="00A0489E">
        <w:rPr>
          <w:rFonts w:ascii="Century Gothic" w:hAnsi="Century Gothic"/>
          <w:sz w:val="18"/>
          <w:szCs w:val="18"/>
        </w:rPr>
        <w:t xml:space="preserve">no </w:t>
      </w:r>
      <w:r>
        <w:rPr>
          <w:rFonts w:ascii="Century Gothic" w:hAnsi="Century Gothic"/>
          <w:sz w:val="18"/>
          <w:szCs w:val="18"/>
        </w:rPr>
        <w:t>ser</w:t>
      </w:r>
      <w:r w:rsidR="00D12123">
        <w:rPr>
          <w:rFonts w:ascii="Century Gothic" w:hAnsi="Century Gothic"/>
          <w:sz w:val="18"/>
          <w:szCs w:val="18"/>
        </w:rPr>
        <w:t>á menor que 50 dBA:</w:t>
      </w:r>
    </w:p>
    <w:p w:rsidR="00D12123" w:rsidRDefault="00D12123" w:rsidP="00C06B8F">
      <w:pPr>
        <w:pStyle w:val="Sangra3detindependiente4"/>
        <w:ind w:firstLine="0"/>
        <w:rPr>
          <w:rFonts w:ascii="Century Gothic" w:hAnsi="Century Gothic"/>
          <w:sz w:val="18"/>
          <w:szCs w:val="18"/>
        </w:rPr>
      </w:pPr>
    </w:p>
    <w:p w:rsidR="00C06B8F" w:rsidRDefault="00D12123" w:rsidP="00D12123">
      <w:pPr>
        <w:pStyle w:val="Sangra3detindependiente4"/>
        <w:numPr>
          <w:ilvl w:val="0"/>
          <w:numId w:val="2"/>
        </w:numPr>
        <w:rPr>
          <w:rFonts w:ascii="Century Gothic" w:hAnsi="Century Gothic"/>
          <w:sz w:val="18"/>
          <w:szCs w:val="18"/>
        </w:rPr>
      </w:pPr>
      <w:r>
        <w:rPr>
          <w:rFonts w:ascii="Century Gothic" w:hAnsi="Century Gothic"/>
          <w:sz w:val="18"/>
          <w:szCs w:val="18"/>
        </w:rPr>
        <w:t>La separación entre aulas y pasillo se resuelve mediante un bloque de hormigón de 19 cm de espesor, un enfoscado por la cara interna, una cámara de aire y un aislamiento térmico-acústico de 60 mm</w:t>
      </w:r>
      <w:r w:rsidR="006C0A84">
        <w:rPr>
          <w:rFonts w:ascii="Century Gothic" w:hAnsi="Century Gothic"/>
          <w:sz w:val="18"/>
          <w:szCs w:val="18"/>
        </w:rPr>
        <w:t xml:space="preserve"> </w:t>
      </w:r>
      <w:r w:rsidR="006C0A84">
        <w:rPr>
          <w:rStyle w:val="Refdenotaalpie"/>
          <w:rFonts w:ascii="Century Gothic" w:hAnsi="Century Gothic"/>
          <w:sz w:val="18"/>
          <w:szCs w:val="18"/>
        </w:rPr>
        <w:footnoteReference w:id="10"/>
      </w:r>
      <w:r>
        <w:rPr>
          <w:rFonts w:ascii="Century Gothic" w:hAnsi="Century Gothic"/>
          <w:sz w:val="18"/>
          <w:szCs w:val="18"/>
        </w:rPr>
        <w:t>, disponiendo un tabicón de ladrillo hueco doble y enfoscado interior de 10 mm, lo que garantiza un aislamiento acústico estimado de 52 dBA.</w:t>
      </w:r>
      <w:r w:rsidR="006C0A84">
        <w:rPr>
          <w:rFonts w:ascii="Century Gothic" w:hAnsi="Century Gothic"/>
          <w:sz w:val="18"/>
          <w:szCs w:val="18"/>
        </w:rPr>
        <w:t xml:space="preserve"> La hoja cerámica se dispondrá con juntas elásticas en todo su contorno.</w:t>
      </w:r>
    </w:p>
    <w:p w:rsidR="00D12123" w:rsidRDefault="00D12123" w:rsidP="00D12123">
      <w:pPr>
        <w:pStyle w:val="Sangra3detindependiente4"/>
        <w:ind w:left="720" w:firstLine="0"/>
        <w:rPr>
          <w:rFonts w:ascii="Century Gothic" w:hAnsi="Century Gothic"/>
          <w:sz w:val="18"/>
          <w:szCs w:val="18"/>
        </w:rPr>
      </w:pPr>
    </w:p>
    <w:p w:rsidR="00D12123" w:rsidRDefault="00D12123" w:rsidP="00D12123">
      <w:pPr>
        <w:pStyle w:val="Sangra3detindependiente4"/>
        <w:numPr>
          <w:ilvl w:val="0"/>
          <w:numId w:val="2"/>
        </w:numPr>
        <w:rPr>
          <w:rFonts w:ascii="Century Gothic" w:hAnsi="Century Gothic"/>
          <w:sz w:val="18"/>
          <w:szCs w:val="18"/>
        </w:rPr>
      </w:pPr>
      <w:r>
        <w:rPr>
          <w:rFonts w:ascii="Century Gothic" w:hAnsi="Century Gothic"/>
          <w:sz w:val="18"/>
          <w:szCs w:val="18"/>
        </w:rPr>
        <w:t>La separación entre aulas se resolverá con particiones verticales de dos hojas de fábrica con bandas elásticas, tipo 2, y estará formada por una doble hoja de ladrillo hueco doble revestida con 15 mm</w:t>
      </w:r>
      <w:r w:rsidR="00A0489E">
        <w:rPr>
          <w:rFonts w:ascii="Century Gothic" w:hAnsi="Century Gothic"/>
          <w:sz w:val="18"/>
          <w:szCs w:val="18"/>
        </w:rPr>
        <w:t xml:space="preserve"> y un aislamiento a base de lana mineral intermedio de </w:t>
      </w:r>
      <w:r w:rsidR="006C0A84">
        <w:rPr>
          <w:rFonts w:ascii="Century Gothic" w:hAnsi="Century Gothic"/>
          <w:sz w:val="18"/>
          <w:szCs w:val="18"/>
        </w:rPr>
        <w:t>4</w:t>
      </w:r>
      <w:r w:rsidR="00A0489E">
        <w:rPr>
          <w:rFonts w:ascii="Century Gothic" w:hAnsi="Century Gothic"/>
          <w:sz w:val="18"/>
          <w:szCs w:val="18"/>
        </w:rPr>
        <w:t>0 mm, para un espesor total de 220 mm y un aislamiento acústico mínimo estimado de 53 dBA.</w:t>
      </w:r>
    </w:p>
    <w:p w:rsidR="006C0A84" w:rsidRDefault="006C0A84" w:rsidP="006C0A84">
      <w:pPr>
        <w:pStyle w:val="Prrafodelista"/>
        <w:rPr>
          <w:rFonts w:ascii="Century Gothic" w:hAnsi="Century Gothic"/>
          <w:sz w:val="18"/>
          <w:szCs w:val="18"/>
        </w:rPr>
      </w:pPr>
    </w:p>
    <w:p w:rsidR="00A0489E" w:rsidRDefault="00A0489E" w:rsidP="00A0489E">
      <w:pPr>
        <w:pStyle w:val="Sangra3detindependiente4"/>
        <w:ind w:firstLine="0"/>
        <w:rPr>
          <w:rFonts w:ascii="Century Gothic" w:hAnsi="Century Gothic"/>
          <w:sz w:val="18"/>
          <w:szCs w:val="18"/>
        </w:rPr>
      </w:pPr>
      <w:r>
        <w:rPr>
          <w:rFonts w:ascii="Century Gothic" w:hAnsi="Century Gothic"/>
          <w:sz w:val="18"/>
          <w:szCs w:val="18"/>
        </w:rPr>
        <w:t xml:space="preserve">El índice global de reducción acústica, ponderado A, RA, para la Sala de Profesores no será menor de 50 dBA. </w:t>
      </w:r>
      <w:r w:rsidR="006C0A84">
        <w:rPr>
          <w:rFonts w:ascii="Century Gothic" w:hAnsi="Century Gothic"/>
          <w:sz w:val="18"/>
          <w:szCs w:val="18"/>
        </w:rPr>
        <w:t>Se adoptará, como solución constructiva, una partición realizada con una hoja de ladrillo cerámico perforado de 11,5 cm de espesor, revestida por una cara con un guarnecido de 15 mm. Se dispondrá un trasdosado autoportante por el lado del pasillo, separado 10 mm del tabique de ladrillo, donde se alojará un aislamiento térmico-acústico de 40 mm de espesor y una placa de cartón yeso de 12,5 mm de espesor sobre la que se dispondrá un tablero ignífugo de 12 mm. La hoja cerámica se ejecutará con la interposición de juntas elásticas perimetrales.</w:t>
      </w:r>
      <w:r w:rsidR="001C394A">
        <w:rPr>
          <w:rFonts w:ascii="Century Gothic" w:hAnsi="Century Gothic"/>
          <w:sz w:val="18"/>
          <w:szCs w:val="18"/>
        </w:rPr>
        <w:t xml:space="preserve"> </w:t>
      </w:r>
    </w:p>
    <w:p w:rsidR="006C0A84" w:rsidRDefault="006C0A84" w:rsidP="00A0489E">
      <w:pPr>
        <w:pStyle w:val="Sangra3detindependiente4"/>
        <w:ind w:firstLine="0"/>
        <w:rPr>
          <w:rFonts w:ascii="Century Gothic" w:hAnsi="Century Gothic"/>
          <w:sz w:val="18"/>
          <w:szCs w:val="18"/>
        </w:rPr>
      </w:pPr>
    </w:p>
    <w:p w:rsidR="006C0A84" w:rsidRDefault="006C0A84" w:rsidP="00A0489E">
      <w:pPr>
        <w:pStyle w:val="Sangra3detindependiente4"/>
        <w:ind w:firstLine="0"/>
        <w:rPr>
          <w:rFonts w:ascii="Century Gothic" w:hAnsi="Century Gothic"/>
          <w:sz w:val="18"/>
          <w:szCs w:val="18"/>
        </w:rPr>
      </w:pPr>
      <w:r>
        <w:rPr>
          <w:rFonts w:ascii="Century Gothic" w:hAnsi="Century Gothic"/>
          <w:sz w:val="18"/>
          <w:szCs w:val="18"/>
        </w:rPr>
        <w:t>Esta última solución constructiva será extensible a la partición del cuarto de instalaciones con el pasillo.</w:t>
      </w:r>
      <w:r w:rsidR="001C394A" w:rsidRPr="001C394A">
        <w:rPr>
          <w:rFonts w:ascii="Century Gothic" w:hAnsi="Century Gothic"/>
          <w:sz w:val="18"/>
          <w:szCs w:val="18"/>
        </w:rPr>
        <w:t xml:space="preserve"> </w:t>
      </w:r>
      <w:r w:rsidR="001C394A">
        <w:rPr>
          <w:rFonts w:ascii="Century Gothic" w:hAnsi="Century Gothic"/>
          <w:sz w:val="18"/>
          <w:szCs w:val="18"/>
        </w:rPr>
        <w:t>Esta solución asegura un aislamiento a ruido aéreo superior a 50 dBA, óptima para locales en los que existen puertas en contacto con otros recintos o espacios, donde se tiene que garantizar un aislamiento, en la parte opaca, superior a 50 dBA.</w:t>
      </w:r>
    </w:p>
    <w:p w:rsidR="00D12123" w:rsidRDefault="00D12123" w:rsidP="00C06B8F">
      <w:pPr>
        <w:pStyle w:val="Sangra3detindependiente4"/>
        <w:ind w:firstLine="0"/>
        <w:rPr>
          <w:rFonts w:ascii="Century Gothic" w:hAnsi="Century Gothic"/>
          <w:sz w:val="18"/>
          <w:szCs w:val="18"/>
        </w:rPr>
      </w:pPr>
    </w:p>
    <w:p w:rsidR="006C0A84" w:rsidRDefault="006C0A84" w:rsidP="006C0A84">
      <w:pPr>
        <w:pStyle w:val="Sangra3detindependiente4"/>
        <w:ind w:firstLine="0"/>
        <w:rPr>
          <w:rFonts w:ascii="Century Gothic" w:hAnsi="Century Gothic"/>
          <w:sz w:val="18"/>
          <w:szCs w:val="18"/>
        </w:rPr>
      </w:pPr>
      <w:r>
        <w:rPr>
          <w:rFonts w:ascii="Century Gothic" w:hAnsi="Century Gothic"/>
          <w:sz w:val="18"/>
          <w:szCs w:val="18"/>
        </w:rPr>
        <w:t>HR 2.4.3.2.- Ruido de impactos</w:t>
      </w:r>
    </w:p>
    <w:p w:rsidR="006C0A84" w:rsidRDefault="006C0A84" w:rsidP="006C0A84">
      <w:pPr>
        <w:pStyle w:val="Sangra3detindependiente4"/>
        <w:ind w:firstLine="0"/>
        <w:rPr>
          <w:rFonts w:ascii="Century Gothic" w:hAnsi="Century Gothic"/>
          <w:sz w:val="18"/>
          <w:szCs w:val="18"/>
        </w:rPr>
      </w:pPr>
    </w:p>
    <w:p w:rsidR="006C0A84" w:rsidRDefault="006C0A84" w:rsidP="006C0A84">
      <w:pPr>
        <w:pStyle w:val="Sangra3detindependiente4"/>
        <w:ind w:firstLine="0"/>
        <w:rPr>
          <w:rFonts w:ascii="Century Gothic" w:hAnsi="Century Gothic"/>
          <w:sz w:val="18"/>
          <w:szCs w:val="18"/>
        </w:rPr>
      </w:pPr>
      <w:r>
        <w:rPr>
          <w:rFonts w:ascii="Century Gothic" w:hAnsi="Century Gothic"/>
          <w:sz w:val="18"/>
          <w:szCs w:val="18"/>
        </w:rPr>
        <w:t>HR 2.4.3.2.1.- Exigencias de aislamiento acústico a ruido de impacto entre recintos</w:t>
      </w:r>
    </w:p>
    <w:p w:rsidR="006C0A84" w:rsidRDefault="006C0A84" w:rsidP="006C0A84">
      <w:pPr>
        <w:pStyle w:val="Sangra3detindependiente4"/>
        <w:ind w:firstLine="0"/>
        <w:rPr>
          <w:rFonts w:ascii="Century Gothic" w:hAnsi="Century Gothic"/>
          <w:sz w:val="18"/>
          <w:szCs w:val="18"/>
        </w:rPr>
      </w:pPr>
    </w:p>
    <w:p w:rsidR="006C0A84" w:rsidRDefault="006C0A84" w:rsidP="006C0A84">
      <w:pPr>
        <w:pStyle w:val="Sangra3detindependiente4"/>
        <w:ind w:firstLine="0"/>
        <w:rPr>
          <w:rFonts w:ascii="Century Gothic" w:hAnsi="Century Gothic"/>
          <w:sz w:val="18"/>
          <w:szCs w:val="18"/>
        </w:rPr>
      </w:pPr>
      <w:r>
        <w:rPr>
          <w:rFonts w:ascii="Century Gothic" w:hAnsi="Century Gothic"/>
          <w:sz w:val="18"/>
          <w:szCs w:val="18"/>
        </w:rPr>
        <w:t>Las exigencias contempladas para el presente Proyecto son las siguientes:</w:t>
      </w:r>
    </w:p>
    <w:p w:rsidR="006C0A84" w:rsidRDefault="006C0A84" w:rsidP="006C0A84">
      <w:pPr>
        <w:pStyle w:val="Sangra3detindependiente4"/>
        <w:ind w:firstLine="0"/>
        <w:rPr>
          <w:rFonts w:ascii="Century Gothic" w:hAnsi="Century Gothic"/>
          <w:sz w:val="18"/>
          <w:szCs w:val="18"/>
        </w:rPr>
      </w:pPr>
    </w:p>
    <w:p w:rsidR="006C0A84" w:rsidRDefault="006C0A84" w:rsidP="006C0A84">
      <w:pPr>
        <w:pStyle w:val="Sangra3detindependiente4"/>
        <w:ind w:firstLine="0"/>
        <w:rPr>
          <w:rFonts w:ascii="Century Gothic" w:hAnsi="Century Gothic"/>
          <w:sz w:val="18"/>
          <w:szCs w:val="18"/>
        </w:rPr>
      </w:pPr>
      <w:r>
        <w:rPr>
          <w:rFonts w:ascii="Century Gothic" w:hAnsi="Century Gothic"/>
          <w:sz w:val="18"/>
          <w:szCs w:val="18"/>
        </w:rPr>
        <w:t>El DB HR diferencia entre los recintos de una unidad de uso con los recintos receptores que deben contar con un aislamiento acústico como protección frente al ruido de recintos exteriores a la misma, ya sean recintos de otra unidad de uso, de instalaciones, de actividad, etc.</w:t>
      </w:r>
    </w:p>
    <w:p w:rsidR="006C0A84" w:rsidRDefault="006C0A84" w:rsidP="006C0A84">
      <w:pPr>
        <w:pStyle w:val="Sangra3detindependiente4"/>
        <w:ind w:firstLine="0"/>
        <w:rPr>
          <w:rFonts w:ascii="Century Gothic" w:hAnsi="Century Gothic"/>
          <w:sz w:val="18"/>
          <w:szCs w:val="18"/>
        </w:rPr>
      </w:pPr>
    </w:p>
    <w:p w:rsidR="006C0A84" w:rsidRDefault="006C0A84" w:rsidP="006C0A84">
      <w:pPr>
        <w:pStyle w:val="Sangra3detindependiente4"/>
        <w:ind w:firstLine="0"/>
        <w:rPr>
          <w:rFonts w:ascii="Century Gothic" w:hAnsi="Century Gothic"/>
          <w:sz w:val="18"/>
          <w:szCs w:val="18"/>
        </w:rPr>
      </w:pPr>
      <w:r>
        <w:rPr>
          <w:rFonts w:ascii="Century Gothic" w:hAnsi="Century Gothic"/>
          <w:sz w:val="18"/>
          <w:szCs w:val="18"/>
        </w:rPr>
        <w:t>Respecto a los recintos de instalaciones o de actividad, deben precisarse que las exigencias de aislamiento acústico a ruido de impactos se aplican a todos los recintos protegidos y habitables del edificio, independientemente de que pertenezcan a una unidad de uso o no.</w:t>
      </w:r>
    </w:p>
    <w:p w:rsidR="006C0A84" w:rsidRDefault="006C0A84" w:rsidP="006C0A84">
      <w:pPr>
        <w:pStyle w:val="Sangra3detindependiente4"/>
        <w:ind w:firstLine="0"/>
        <w:rPr>
          <w:rFonts w:ascii="Century Gothic" w:hAnsi="Century Gothic"/>
          <w:sz w:val="18"/>
          <w:szCs w:val="18"/>
        </w:rPr>
      </w:pPr>
    </w:p>
    <w:p w:rsidR="006C0A84" w:rsidRDefault="006C0A84" w:rsidP="006C0A84">
      <w:pPr>
        <w:pStyle w:val="Sangra3detindependiente4"/>
        <w:ind w:firstLine="0"/>
        <w:rPr>
          <w:rFonts w:ascii="Century Gothic" w:hAnsi="Century Gothic"/>
          <w:sz w:val="18"/>
          <w:szCs w:val="18"/>
        </w:rPr>
      </w:pPr>
      <w:r>
        <w:rPr>
          <w:rFonts w:ascii="Century Gothic" w:hAnsi="Century Gothic"/>
          <w:sz w:val="18"/>
          <w:szCs w:val="18"/>
        </w:rPr>
        <w:t>Respecto al ruido de impacto debe tenerse en cuenta:</w:t>
      </w:r>
    </w:p>
    <w:p w:rsidR="006C0A84" w:rsidRDefault="006C0A84" w:rsidP="006C0A84">
      <w:pPr>
        <w:pStyle w:val="Sangra3detindependiente4"/>
        <w:ind w:firstLine="0"/>
        <w:rPr>
          <w:rFonts w:ascii="Century Gothic" w:hAnsi="Century Gothic"/>
          <w:sz w:val="18"/>
          <w:szCs w:val="18"/>
        </w:rPr>
      </w:pPr>
    </w:p>
    <w:p w:rsidR="006C0A84" w:rsidRDefault="006C0A84" w:rsidP="007362C1">
      <w:pPr>
        <w:pStyle w:val="Sangra3detindependiente4"/>
        <w:ind w:left="708" w:firstLine="0"/>
        <w:rPr>
          <w:rFonts w:ascii="Century Gothic" w:hAnsi="Century Gothic"/>
          <w:sz w:val="18"/>
          <w:szCs w:val="18"/>
        </w:rPr>
      </w:pPr>
      <w:r>
        <w:rPr>
          <w:rFonts w:ascii="Century Gothic" w:hAnsi="Century Gothic"/>
          <w:sz w:val="18"/>
          <w:szCs w:val="18"/>
        </w:rPr>
        <w:lastRenderedPageBreak/>
        <w:t xml:space="preserve">a.- El nivel de presión </w:t>
      </w:r>
      <w:r w:rsidR="007362C1">
        <w:rPr>
          <w:rFonts w:ascii="Century Gothic" w:hAnsi="Century Gothic"/>
          <w:sz w:val="18"/>
          <w:szCs w:val="18"/>
        </w:rPr>
        <w:t>de</w:t>
      </w:r>
      <w:r>
        <w:rPr>
          <w:rFonts w:ascii="Century Gothic" w:hAnsi="Century Gothic"/>
          <w:sz w:val="18"/>
          <w:szCs w:val="18"/>
        </w:rPr>
        <w:t xml:space="preserve"> ruido de impactos L’nT</w:t>
      </w:r>
      <w:proofErr w:type="gramStart"/>
      <w:r>
        <w:rPr>
          <w:rFonts w:ascii="Century Gothic" w:hAnsi="Century Gothic"/>
          <w:sz w:val="18"/>
          <w:szCs w:val="18"/>
        </w:rPr>
        <w:t>,w</w:t>
      </w:r>
      <w:proofErr w:type="gramEnd"/>
      <w:r>
        <w:rPr>
          <w:rFonts w:ascii="Century Gothic" w:hAnsi="Century Gothic"/>
          <w:sz w:val="18"/>
          <w:szCs w:val="18"/>
        </w:rPr>
        <w:t xml:space="preserve"> ≤ 65 dBA, que expresa el aislamiento a ruido de impactos del edificio, debe cumplirse en todos los recintos protegidos de un edificio o alguna unidad de uso.</w:t>
      </w:r>
    </w:p>
    <w:p w:rsidR="006C0A84" w:rsidRDefault="006C0A84" w:rsidP="007362C1">
      <w:pPr>
        <w:pStyle w:val="Sangra3detindependiente4"/>
        <w:ind w:left="708" w:firstLine="0"/>
        <w:rPr>
          <w:rFonts w:ascii="Century Gothic" w:hAnsi="Century Gothic"/>
          <w:sz w:val="18"/>
          <w:szCs w:val="18"/>
        </w:rPr>
      </w:pPr>
    </w:p>
    <w:p w:rsidR="006C0A84" w:rsidRDefault="006C0A84" w:rsidP="007362C1">
      <w:pPr>
        <w:pStyle w:val="Sangra3detindependiente4"/>
        <w:ind w:left="708" w:firstLine="0"/>
        <w:rPr>
          <w:rFonts w:ascii="Century Gothic" w:hAnsi="Century Gothic"/>
          <w:sz w:val="18"/>
          <w:szCs w:val="18"/>
        </w:rPr>
      </w:pPr>
      <w:r>
        <w:rPr>
          <w:rFonts w:ascii="Century Gothic" w:hAnsi="Century Gothic"/>
          <w:sz w:val="18"/>
          <w:szCs w:val="18"/>
        </w:rPr>
        <w:t xml:space="preserve">b.- </w:t>
      </w:r>
      <w:r w:rsidR="007362C1">
        <w:rPr>
          <w:rFonts w:ascii="Century Gothic" w:hAnsi="Century Gothic"/>
          <w:sz w:val="18"/>
          <w:szCs w:val="18"/>
        </w:rPr>
        <w:t>El nivel de presión al ruido de impactos L’nT,w ≤ 60 dBA, que expresa el aislamiento a ruido de impactos del edificio, debe cumplirse en todos los recintos protegidos y habitables de un edificio colindantes con un recinto de instalaciones.</w:t>
      </w:r>
    </w:p>
    <w:p w:rsidR="007362C1" w:rsidRDefault="007362C1" w:rsidP="007362C1">
      <w:pPr>
        <w:pStyle w:val="Sangra3detindependiente4"/>
        <w:ind w:left="708" w:firstLine="0"/>
        <w:rPr>
          <w:rFonts w:ascii="Century Gothic" w:hAnsi="Century Gothic"/>
          <w:sz w:val="18"/>
          <w:szCs w:val="18"/>
        </w:rPr>
      </w:pPr>
    </w:p>
    <w:p w:rsidR="007362C1" w:rsidRDefault="007362C1" w:rsidP="007362C1">
      <w:pPr>
        <w:pStyle w:val="Sangra3detindependiente4"/>
        <w:ind w:left="708" w:firstLine="0"/>
        <w:rPr>
          <w:rFonts w:ascii="Century Gothic" w:hAnsi="Century Gothic"/>
          <w:sz w:val="18"/>
          <w:szCs w:val="18"/>
        </w:rPr>
      </w:pPr>
      <w:r>
        <w:rPr>
          <w:rFonts w:ascii="Century Gothic" w:hAnsi="Century Gothic"/>
          <w:sz w:val="18"/>
          <w:szCs w:val="18"/>
        </w:rPr>
        <w:t>c.- El modo de aislar a ruido de impacto de un recinto consiste en actuar sobre el elemento estructural horizontal donde se van a producir los impactos.</w:t>
      </w:r>
    </w:p>
    <w:p w:rsidR="007362C1" w:rsidRDefault="007362C1" w:rsidP="007362C1">
      <w:pPr>
        <w:pStyle w:val="Sangra3detindependiente4"/>
        <w:ind w:left="708" w:firstLine="0"/>
        <w:rPr>
          <w:rFonts w:ascii="Century Gothic" w:hAnsi="Century Gothic"/>
          <w:sz w:val="18"/>
          <w:szCs w:val="18"/>
        </w:rPr>
      </w:pPr>
    </w:p>
    <w:p w:rsidR="007362C1" w:rsidRDefault="007362C1" w:rsidP="007362C1">
      <w:pPr>
        <w:pStyle w:val="Sangra3detindependiente4"/>
        <w:ind w:left="708" w:firstLine="0"/>
        <w:rPr>
          <w:rFonts w:ascii="Century Gothic" w:hAnsi="Century Gothic"/>
          <w:sz w:val="18"/>
          <w:szCs w:val="18"/>
        </w:rPr>
      </w:pPr>
      <w:r>
        <w:rPr>
          <w:rFonts w:ascii="Century Gothic" w:hAnsi="Century Gothic"/>
          <w:sz w:val="18"/>
          <w:szCs w:val="18"/>
        </w:rPr>
        <w:t>Como se trata de un edificio en planta baja, la transmisión de ruido de impactos se puede producir entre recintos adyacentes, por lo que debe actuarse, en este caso, en el forjado colindante al recinto receptor.</w:t>
      </w:r>
    </w:p>
    <w:p w:rsidR="007362C1" w:rsidRDefault="007362C1" w:rsidP="007362C1">
      <w:pPr>
        <w:pStyle w:val="Sangra3detindependiente4"/>
        <w:ind w:left="708" w:firstLine="0"/>
        <w:rPr>
          <w:rFonts w:ascii="Century Gothic" w:hAnsi="Century Gothic"/>
          <w:sz w:val="18"/>
          <w:szCs w:val="18"/>
        </w:rPr>
      </w:pPr>
    </w:p>
    <w:p w:rsidR="007362C1" w:rsidRDefault="007362C1" w:rsidP="007362C1">
      <w:pPr>
        <w:pStyle w:val="Sangra3detindependiente4"/>
        <w:ind w:left="708" w:firstLine="0"/>
        <w:rPr>
          <w:rFonts w:ascii="Century Gothic" w:hAnsi="Century Gothic"/>
          <w:sz w:val="18"/>
          <w:szCs w:val="18"/>
        </w:rPr>
      </w:pPr>
      <w:r>
        <w:rPr>
          <w:rFonts w:ascii="Century Gothic" w:hAnsi="Century Gothic"/>
          <w:sz w:val="18"/>
          <w:szCs w:val="18"/>
        </w:rPr>
        <w:t>La manera más efectiva de aislar el ruido de impactos es la de emplear suelos flotantes.</w:t>
      </w:r>
    </w:p>
    <w:p w:rsidR="001C394A" w:rsidRDefault="001C394A" w:rsidP="001C394A">
      <w:pPr>
        <w:pStyle w:val="Sangra3detindependiente4"/>
        <w:ind w:firstLine="0"/>
        <w:rPr>
          <w:rFonts w:ascii="Century Gothic" w:hAnsi="Century Gothic"/>
          <w:sz w:val="18"/>
          <w:szCs w:val="18"/>
        </w:rPr>
      </w:pPr>
    </w:p>
    <w:p w:rsidR="001C394A" w:rsidRDefault="001C394A" w:rsidP="001C394A">
      <w:pPr>
        <w:pStyle w:val="Sangra3detindependiente4"/>
        <w:ind w:firstLine="0"/>
        <w:rPr>
          <w:rFonts w:ascii="Century Gothic" w:hAnsi="Century Gothic"/>
          <w:sz w:val="18"/>
          <w:szCs w:val="18"/>
        </w:rPr>
      </w:pPr>
      <w:r>
        <w:rPr>
          <w:rFonts w:ascii="Century Gothic" w:hAnsi="Century Gothic"/>
          <w:sz w:val="18"/>
          <w:szCs w:val="18"/>
        </w:rPr>
        <w:t>Las exigencias contempladas para el presente Proyecto son las siguientes:</w:t>
      </w:r>
    </w:p>
    <w:p w:rsidR="001C394A" w:rsidRDefault="001C394A" w:rsidP="001C394A">
      <w:pPr>
        <w:pStyle w:val="Sangra3detindependiente4"/>
        <w:ind w:firstLine="0"/>
        <w:rPr>
          <w:rFonts w:ascii="Century Gothic" w:hAnsi="Century Gothic"/>
          <w:sz w:val="18"/>
          <w:szCs w:val="18"/>
        </w:rPr>
      </w:pPr>
    </w:p>
    <w:p w:rsidR="001C394A" w:rsidRDefault="001C394A" w:rsidP="001C394A">
      <w:pPr>
        <w:pStyle w:val="Sangra3detindependiente4"/>
        <w:numPr>
          <w:ilvl w:val="0"/>
          <w:numId w:val="2"/>
        </w:numPr>
        <w:rPr>
          <w:rFonts w:ascii="Century Gothic" w:hAnsi="Century Gothic"/>
          <w:sz w:val="18"/>
          <w:szCs w:val="18"/>
        </w:rPr>
      </w:pPr>
      <w:r>
        <w:rPr>
          <w:rFonts w:ascii="Century Gothic" w:hAnsi="Century Gothic"/>
          <w:sz w:val="18"/>
          <w:szCs w:val="18"/>
        </w:rPr>
        <w:t xml:space="preserve">En Recintos Protegidos (aulas y sala de profesores): </w:t>
      </w:r>
    </w:p>
    <w:p w:rsidR="001C394A" w:rsidRDefault="001C394A" w:rsidP="001C394A">
      <w:pPr>
        <w:pStyle w:val="Sangra3detindependiente4"/>
        <w:ind w:left="708" w:firstLine="0"/>
        <w:rPr>
          <w:rFonts w:ascii="Century Gothic" w:hAnsi="Century Gothic"/>
          <w:sz w:val="18"/>
          <w:szCs w:val="18"/>
        </w:rPr>
      </w:pPr>
      <w:r>
        <w:rPr>
          <w:rFonts w:ascii="Century Gothic" w:hAnsi="Century Gothic"/>
          <w:sz w:val="18"/>
          <w:szCs w:val="18"/>
        </w:rPr>
        <w:t>Los recintos emisores serán:</w:t>
      </w:r>
    </w:p>
    <w:p w:rsidR="001C394A" w:rsidRDefault="001C394A" w:rsidP="001C394A">
      <w:pPr>
        <w:pStyle w:val="Sangra3detindependiente4"/>
        <w:numPr>
          <w:ilvl w:val="1"/>
          <w:numId w:val="2"/>
        </w:numPr>
        <w:rPr>
          <w:rFonts w:ascii="Century Gothic" w:hAnsi="Century Gothic"/>
          <w:sz w:val="18"/>
          <w:szCs w:val="18"/>
        </w:rPr>
      </w:pPr>
      <w:r>
        <w:rPr>
          <w:rFonts w:ascii="Century Gothic" w:hAnsi="Century Gothic"/>
          <w:sz w:val="18"/>
          <w:szCs w:val="18"/>
        </w:rPr>
        <w:t>unidades de uso diferentes: L’nT,w ≤ 65 dBA</w:t>
      </w:r>
    </w:p>
    <w:p w:rsidR="001C394A" w:rsidRDefault="001C394A" w:rsidP="001C394A">
      <w:pPr>
        <w:pStyle w:val="Sangra3detindependiente4"/>
        <w:numPr>
          <w:ilvl w:val="1"/>
          <w:numId w:val="2"/>
        </w:numPr>
        <w:rPr>
          <w:rFonts w:ascii="Century Gothic" w:hAnsi="Century Gothic"/>
          <w:sz w:val="18"/>
          <w:szCs w:val="18"/>
        </w:rPr>
      </w:pPr>
      <w:r>
        <w:rPr>
          <w:rFonts w:ascii="Century Gothic" w:hAnsi="Century Gothic"/>
          <w:sz w:val="18"/>
          <w:szCs w:val="18"/>
        </w:rPr>
        <w:t>zonas comunes: L’nT,w ≤ 65 dBA</w:t>
      </w:r>
    </w:p>
    <w:p w:rsidR="001C394A" w:rsidRDefault="001C394A" w:rsidP="001C394A">
      <w:pPr>
        <w:pStyle w:val="Sangra3detindependiente4"/>
        <w:numPr>
          <w:ilvl w:val="0"/>
          <w:numId w:val="2"/>
        </w:numPr>
        <w:rPr>
          <w:rFonts w:ascii="Century Gothic" w:hAnsi="Century Gothic"/>
          <w:sz w:val="18"/>
          <w:szCs w:val="18"/>
        </w:rPr>
      </w:pPr>
      <w:r>
        <w:rPr>
          <w:rFonts w:ascii="Century Gothic" w:hAnsi="Century Gothic"/>
          <w:sz w:val="18"/>
          <w:szCs w:val="18"/>
        </w:rPr>
        <w:t>En Recintos Habitables (pasillos y aseos):</w:t>
      </w:r>
    </w:p>
    <w:p w:rsidR="001C394A" w:rsidRDefault="001C394A" w:rsidP="001C394A">
      <w:pPr>
        <w:pStyle w:val="Sangra3detindependiente4"/>
        <w:ind w:left="720" w:firstLine="0"/>
        <w:rPr>
          <w:rFonts w:ascii="Century Gothic" w:hAnsi="Century Gothic"/>
          <w:sz w:val="18"/>
          <w:szCs w:val="18"/>
        </w:rPr>
      </w:pPr>
      <w:r>
        <w:rPr>
          <w:rFonts w:ascii="Century Gothic" w:hAnsi="Century Gothic"/>
          <w:sz w:val="18"/>
          <w:szCs w:val="18"/>
        </w:rPr>
        <w:t>Los recintos emisores serán:</w:t>
      </w:r>
    </w:p>
    <w:p w:rsidR="001C394A" w:rsidRDefault="001C394A" w:rsidP="001C394A">
      <w:pPr>
        <w:pStyle w:val="Sangra3detindependiente4"/>
        <w:numPr>
          <w:ilvl w:val="1"/>
          <w:numId w:val="2"/>
        </w:numPr>
        <w:rPr>
          <w:rFonts w:ascii="Century Gothic" w:hAnsi="Century Gothic"/>
          <w:sz w:val="18"/>
          <w:szCs w:val="18"/>
        </w:rPr>
      </w:pPr>
      <w:r>
        <w:rPr>
          <w:rFonts w:ascii="Century Gothic" w:hAnsi="Century Gothic"/>
          <w:sz w:val="18"/>
          <w:szCs w:val="18"/>
        </w:rPr>
        <w:t>recinto de instalaciones o actividad, L’nT</w:t>
      </w:r>
      <w:proofErr w:type="gramStart"/>
      <w:r>
        <w:rPr>
          <w:rFonts w:ascii="Century Gothic" w:hAnsi="Century Gothic"/>
          <w:sz w:val="18"/>
          <w:szCs w:val="18"/>
        </w:rPr>
        <w:t>,w</w:t>
      </w:r>
      <w:proofErr w:type="gramEnd"/>
      <w:r>
        <w:rPr>
          <w:rFonts w:ascii="Century Gothic" w:hAnsi="Century Gothic"/>
          <w:sz w:val="18"/>
          <w:szCs w:val="18"/>
        </w:rPr>
        <w:t xml:space="preserve"> ≤ 60 dBA.</w:t>
      </w:r>
    </w:p>
    <w:p w:rsidR="001C394A" w:rsidRDefault="001C394A" w:rsidP="00C06B8F">
      <w:pPr>
        <w:pStyle w:val="Sangra3detindependiente4"/>
        <w:ind w:firstLine="0"/>
        <w:rPr>
          <w:rFonts w:ascii="Century Gothic" w:hAnsi="Century Gothic"/>
          <w:sz w:val="18"/>
          <w:szCs w:val="18"/>
        </w:rPr>
      </w:pPr>
    </w:p>
    <w:p w:rsidR="001C394A" w:rsidRDefault="001C394A" w:rsidP="00C06B8F">
      <w:pPr>
        <w:pStyle w:val="Sangra3detindependiente4"/>
        <w:ind w:firstLine="0"/>
        <w:rPr>
          <w:rFonts w:ascii="Century Gothic" w:hAnsi="Century Gothic"/>
          <w:sz w:val="18"/>
          <w:szCs w:val="18"/>
        </w:rPr>
      </w:pPr>
      <w:r>
        <w:rPr>
          <w:rFonts w:ascii="Century Gothic" w:hAnsi="Century Gothic"/>
          <w:sz w:val="18"/>
          <w:szCs w:val="18"/>
        </w:rPr>
        <w:t>Teniendo en cuenta que la solución se tiene que extender a los recintos contiguos, la solución a adoptar se extenderá a la totalidad del edificio.</w:t>
      </w:r>
    </w:p>
    <w:p w:rsidR="001C394A" w:rsidRDefault="001C394A" w:rsidP="00C06B8F">
      <w:pPr>
        <w:pStyle w:val="Sangra3detindependiente4"/>
        <w:ind w:firstLine="0"/>
        <w:rPr>
          <w:rFonts w:ascii="Century Gothic" w:hAnsi="Century Gothic"/>
          <w:sz w:val="18"/>
          <w:szCs w:val="18"/>
        </w:rPr>
      </w:pPr>
    </w:p>
    <w:p w:rsidR="001C394A" w:rsidRDefault="001C394A" w:rsidP="00C06B8F">
      <w:pPr>
        <w:pStyle w:val="Sangra3detindependiente4"/>
        <w:ind w:firstLine="0"/>
        <w:rPr>
          <w:rFonts w:ascii="Century Gothic" w:hAnsi="Century Gothic"/>
          <w:sz w:val="18"/>
          <w:szCs w:val="18"/>
        </w:rPr>
      </w:pPr>
    </w:p>
    <w:p w:rsidR="007362C1" w:rsidRDefault="007362C1" w:rsidP="007362C1">
      <w:pPr>
        <w:pStyle w:val="Sangra3detindependiente4"/>
        <w:ind w:firstLine="0"/>
        <w:rPr>
          <w:rFonts w:ascii="Century Gothic" w:hAnsi="Century Gothic"/>
          <w:sz w:val="18"/>
          <w:szCs w:val="18"/>
        </w:rPr>
      </w:pPr>
      <w:r>
        <w:rPr>
          <w:rFonts w:ascii="Century Gothic" w:hAnsi="Century Gothic"/>
          <w:sz w:val="18"/>
          <w:szCs w:val="18"/>
        </w:rPr>
        <w:t>HR 2.4.3.2.2.- Exigencias de aislamiento acústico aplicables a los elementos constructivos</w:t>
      </w:r>
    </w:p>
    <w:p w:rsidR="00C06B8F" w:rsidRDefault="00C06B8F" w:rsidP="00C06B8F">
      <w:pPr>
        <w:pStyle w:val="Sangra3detindependiente4"/>
        <w:ind w:firstLine="0"/>
        <w:rPr>
          <w:rFonts w:ascii="Century Gothic" w:hAnsi="Century Gothic"/>
          <w:sz w:val="18"/>
          <w:szCs w:val="18"/>
        </w:rPr>
      </w:pPr>
    </w:p>
    <w:p w:rsidR="00C06B8F" w:rsidRDefault="007362C1" w:rsidP="00C06B8F">
      <w:pPr>
        <w:pStyle w:val="Sangra3detindependiente4"/>
        <w:ind w:firstLine="0"/>
        <w:rPr>
          <w:rFonts w:ascii="Century Gothic" w:hAnsi="Century Gothic"/>
          <w:sz w:val="18"/>
          <w:szCs w:val="18"/>
        </w:rPr>
      </w:pPr>
      <w:r>
        <w:rPr>
          <w:rFonts w:ascii="Century Gothic" w:hAnsi="Century Gothic"/>
          <w:sz w:val="18"/>
          <w:szCs w:val="18"/>
        </w:rPr>
        <w:t xml:space="preserve">Para el cumplimiento de las exigencias de ruido de impactos se </w:t>
      </w:r>
      <w:r w:rsidR="00151CCA">
        <w:rPr>
          <w:rFonts w:ascii="Century Gothic" w:hAnsi="Century Gothic"/>
          <w:sz w:val="18"/>
          <w:szCs w:val="18"/>
        </w:rPr>
        <w:t xml:space="preserve">dispondrá un aislamiento térmico-acústico de </w:t>
      </w:r>
      <w:r w:rsidR="009468F9">
        <w:rPr>
          <w:rFonts w:ascii="Century Gothic" w:hAnsi="Century Gothic"/>
          <w:sz w:val="18"/>
          <w:szCs w:val="18"/>
        </w:rPr>
        <w:t>2</w:t>
      </w:r>
      <w:r w:rsidR="00CD7C8A">
        <w:rPr>
          <w:rFonts w:ascii="Century Gothic" w:hAnsi="Century Gothic"/>
          <w:sz w:val="18"/>
          <w:szCs w:val="18"/>
        </w:rPr>
        <w:t>5</w:t>
      </w:r>
      <w:r w:rsidR="00151CCA">
        <w:rPr>
          <w:rFonts w:ascii="Century Gothic" w:hAnsi="Century Gothic"/>
          <w:sz w:val="18"/>
          <w:szCs w:val="18"/>
        </w:rPr>
        <w:t xml:space="preserve"> mm de lana de roca. </w:t>
      </w:r>
    </w:p>
    <w:p w:rsidR="00C06B8F" w:rsidRDefault="00C06B8F" w:rsidP="00C06B8F">
      <w:pPr>
        <w:pStyle w:val="Sangra3detindependiente4"/>
        <w:ind w:firstLine="0"/>
        <w:rPr>
          <w:rFonts w:ascii="Century Gothic" w:hAnsi="Century Gothic"/>
          <w:sz w:val="18"/>
          <w:szCs w:val="18"/>
        </w:rPr>
      </w:pPr>
    </w:p>
    <w:p w:rsidR="00151CCA" w:rsidRDefault="00151CCA" w:rsidP="00C06B8F">
      <w:pPr>
        <w:pStyle w:val="Sangra3detindependiente4"/>
        <w:ind w:firstLine="0"/>
        <w:rPr>
          <w:rFonts w:ascii="Century Gothic" w:hAnsi="Century Gothic"/>
          <w:sz w:val="18"/>
          <w:szCs w:val="18"/>
        </w:rPr>
      </w:pPr>
      <w:r>
        <w:rPr>
          <w:rFonts w:ascii="Century Gothic" w:hAnsi="Century Gothic"/>
          <w:sz w:val="18"/>
          <w:szCs w:val="18"/>
        </w:rPr>
        <w:t>Además, como mejora del aislamiento acústico se dispondrá un falso techo modular acústico</w:t>
      </w:r>
      <w:r w:rsidR="009468F9">
        <w:rPr>
          <w:rFonts w:ascii="Century Gothic" w:hAnsi="Century Gothic"/>
          <w:sz w:val="18"/>
          <w:szCs w:val="18"/>
        </w:rPr>
        <w:t xml:space="preserve"> a base de paneles de lana de roca de 60 x 60 x 20 mm</w:t>
      </w:r>
      <w:r>
        <w:rPr>
          <w:rFonts w:ascii="Century Gothic" w:hAnsi="Century Gothic"/>
          <w:sz w:val="18"/>
          <w:szCs w:val="18"/>
        </w:rPr>
        <w:t>.</w:t>
      </w:r>
    </w:p>
    <w:p w:rsidR="00151CCA" w:rsidRDefault="00151CCA" w:rsidP="00C06B8F">
      <w:pPr>
        <w:pStyle w:val="Sangra3detindependiente4"/>
        <w:ind w:firstLine="0"/>
        <w:rPr>
          <w:rFonts w:ascii="Century Gothic" w:hAnsi="Century Gothic"/>
          <w:sz w:val="18"/>
          <w:szCs w:val="18"/>
        </w:rPr>
      </w:pPr>
    </w:p>
    <w:p w:rsidR="001C394A" w:rsidRDefault="001C394A" w:rsidP="00151CCA">
      <w:pPr>
        <w:pStyle w:val="Sangra3detindependiente4"/>
        <w:ind w:firstLine="0"/>
        <w:rPr>
          <w:rFonts w:ascii="Century Gothic" w:hAnsi="Century Gothic"/>
          <w:sz w:val="18"/>
          <w:szCs w:val="18"/>
        </w:rPr>
      </w:pPr>
    </w:p>
    <w:p w:rsidR="00151CCA" w:rsidRPr="00190BFB" w:rsidRDefault="00151CCA" w:rsidP="00151CCA">
      <w:pPr>
        <w:pStyle w:val="Sangra3detindependiente4"/>
        <w:ind w:firstLine="0"/>
        <w:rPr>
          <w:rFonts w:ascii="Century Gothic" w:hAnsi="Century Gothic"/>
          <w:b/>
          <w:sz w:val="18"/>
          <w:szCs w:val="18"/>
        </w:rPr>
      </w:pPr>
      <w:r>
        <w:rPr>
          <w:rFonts w:ascii="Century Gothic" w:hAnsi="Century Gothic"/>
          <w:b/>
          <w:sz w:val="18"/>
          <w:szCs w:val="18"/>
        </w:rPr>
        <w:t>HR 2.4.4</w:t>
      </w:r>
      <w:r w:rsidRPr="00190BFB">
        <w:rPr>
          <w:rFonts w:ascii="Century Gothic" w:hAnsi="Century Gothic"/>
          <w:b/>
          <w:sz w:val="18"/>
          <w:szCs w:val="18"/>
        </w:rPr>
        <w:t xml:space="preserve">.- Ruido </w:t>
      </w:r>
      <w:r>
        <w:rPr>
          <w:rFonts w:ascii="Century Gothic" w:hAnsi="Century Gothic"/>
          <w:b/>
          <w:sz w:val="18"/>
          <w:szCs w:val="18"/>
        </w:rPr>
        <w:t>exterior</w:t>
      </w:r>
      <w:r w:rsidRPr="00190BFB">
        <w:rPr>
          <w:rFonts w:ascii="Century Gothic" w:hAnsi="Century Gothic"/>
          <w:b/>
          <w:sz w:val="18"/>
          <w:szCs w:val="18"/>
        </w:rPr>
        <w:t xml:space="preserve">: </w:t>
      </w:r>
      <w:r>
        <w:rPr>
          <w:rFonts w:ascii="Century Gothic" w:hAnsi="Century Gothic"/>
          <w:b/>
          <w:sz w:val="18"/>
          <w:szCs w:val="18"/>
        </w:rPr>
        <w:t>Aislamiento acústico entre recintos y exterior</w:t>
      </w:r>
    </w:p>
    <w:p w:rsidR="00151CCA" w:rsidRDefault="00151CCA" w:rsidP="00151CCA">
      <w:pPr>
        <w:pStyle w:val="Sangra3detindependiente4"/>
        <w:ind w:firstLine="0"/>
        <w:rPr>
          <w:rFonts w:ascii="Century Gothic" w:hAnsi="Century Gothic"/>
          <w:sz w:val="18"/>
          <w:szCs w:val="18"/>
        </w:rPr>
      </w:pPr>
    </w:p>
    <w:p w:rsidR="00151CCA" w:rsidRDefault="00151CCA" w:rsidP="00151CCA">
      <w:pPr>
        <w:pStyle w:val="Sangra3detindependiente4"/>
        <w:ind w:firstLine="0"/>
        <w:rPr>
          <w:rFonts w:ascii="Century Gothic" w:hAnsi="Century Gothic"/>
          <w:sz w:val="18"/>
          <w:szCs w:val="18"/>
        </w:rPr>
      </w:pPr>
      <w:r>
        <w:rPr>
          <w:rFonts w:ascii="Century Gothic" w:hAnsi="Century Gothic"/>
          <w:sz w:val="18"/>
          <w:szCs w:val="18"/>
        </w:rPr>
        <w:t xml:space="preserve">Las exigencias de aislamiento acústico frente al ruido exterior afectan a los cerramientos en contacto </w:t>
      </w:r>
      <w:r w:rsidR="000306FB">
        <w:rPr>
          <w:rFonts w:ascii="Century Gothic" w:hAnsi="Century Gothic"/>
          <w:sz w:val="18"/>
          <w:szCs w:val="18"/>
        </w:rPr>
        <w:t>con el exterior, es decir, a las fachadas, cubiertas y a los suelos en contacto con el exterior.</w:t>
      </w:r>
    </w:p>
    <w:p w:rsidR="000306FB" w:rsidRDefault="000306FB" w:rsidP="00151CCA">
      <w:pPr>
        <w:pStyle w:val="Sangra3detindependiente4"/>
        <w:ind w:firstLine="0"/>
        <w:rPr>
          <w:rFonts w:ascii="Century Gothic" w:hAnsi="Century Gothic"/>
          <w:sz w:val="18"/>
          <w:szCs w:val="18"/>
        </w:rPr>
      </w:pPr>
    </w:p>
    <w:p w:rsidR="000306FB" w:rsidRDefault="000306FB" w:rsidP="00151CCA">
      <w:pPr>
        <w:pStyle w:val="Sangra3detindependiente4"/>
        <w:ind w:firstLine="0"/>
        <w:rPr>
          <w:rFonts w:ascii="Century Gothic" w:hAnsi="Century Gothic"/>
          <w:sz w:val="18"/>
          <w:szCs w:val="18"/>
        </w:rPr>
      </w:pPr>
      <w:r>
        <w:rPr>
          <w:rFonts w:ascii="Century Gothic" w:hAnsi="Century Gothic"/>
          <w:sz w:val="18"/>
          <w:szCs w:val="18"/>
        </w:rPr>
        <w:t>Estas sólo se aplican a los recintos protegidos del edificio, sean o no pertenecientes a una unidad de uso.</w:t>
      </w:r>
    </w:p>
    <w:p w:rsidR="000306FB" w:rsidRDefault="000306FB" w:rsidP="00151CCA">
      <w:pPr>
        <w:pStyle w:val="Sangra3detindependiente4"/>
        <w:ind w:firstLine="0"/>
        <w:rPr>
          <w:rFonts w:ascii="Century Gothic" w:hAnsi="Century Gothic"/>
          <w:sz w:val="18"/>
          <w:szCs w:val="18"/>
        </w:rPr>
      </w:pPr>
    </w:p>
    <w:p w:rsidR="000306FB" w:rsidRDefault="000306FB" w:rsidP="00151CCA">
      <w:pPr>
        <w:pStyle w:val="Sangra3detindependiente4"/>
        <w:ind w:firstLine="0"/>
        <w:rPr>
          <w:rFonts w:ascii="Century Gothic" w:hAnsi="Century Gothic"/>
          <w:sz w:val="18"/>
          <w:szCs w:val="18"/>
        </w:rPr>
      </w:pPr>
      <w:r>
        <w:rPr>
          <w:rFonts w:ascii="Century Gothic" w:hAnsi="Century Gothic"/>
          <w:sz w:val="18"/>
          <w:szCs w:val="18"/>
        </w:rPr>
        <w:t>Como dato previo, debe disponerse del valor de índice ruido día (Ld) que, en nuestro caso, es de 60 dBA.</w:t>
      </w:r>
    </w:p>
    <w:p w:rsidR="000306FB" w:rsidRDefault="000306FB" w:rsidP="00151CCA">
      <w:pPr>
        <w:pStyle w:val="Sangra3detindependiente4"/>
        <w:ind w:firstLine="0"/>
        <w:rPr>
          <w:rFonts w:ascii="Century Gothic" w:hAnsi="Century Gothic"/>
          <w:sz w:val="18"/>
          <w:szCs w:val="18"/>
        </w:rPr>
      </w:pPr>
    </w:p>
    <w:p w:rsidR="000306FB" w:rsidRDefault="000306FB" w:rsidP="00151CCA">
      <w:pPr>
        <w:pStyle w:val="Sangra3detindependiente4"/>
        <w:ind w:firstLine="0"/>
        <w:rPr>
          <w:rFonts w:ascii="Century Gothic" w:hAnsi="Century Gothic"/>
          <w:sz w:val="18"/>
          <w:szCs w:val="18"/>
        </w:rPr>
      </w:pPr>
      <w:r>
        <w:rPr>
          <w:rFonts w:ascii="Century Gothic" w:hAnsi="Century Gothic"/>
          <w:sz w:val="18"/>
          <w:szCs w:val="18"/>
        </w:rPr>
        <w:t>El valor de aislamiento acústico a ruido aéreo, D2m</w:t>
      </w:r>
      <w:proofErr w:type="gramStart"/>
      <w:r>
        <w:rPr>
          <w:rFonts w:ascii="Century Gothic" w:hAnsi="Century Gothic"/>
          <w:sz w:val="18"/>
          <w:szCs w:val="18"/>
        </w:rPr>
        <w:t>,nT,tr</w:t>
      </w:r>
      <w:proofErr w:type="gramEnd"/>
      <w:r>
        <w:rPr>
          <w:rFonts w:ascii="Century Gothic" w:hAnsi="Century Gothic"/>
          <w:sz w:val="18"/>
          <w:szCs w:val="18"/>
        </w:rPr>
        <w:t>, entre un recinto protegido y el exterior, para un valor de índice de ruido Ld = 60 dBA es, para el Uso Docente (Aulas) igual a 30 dBA.</w:t>
      </w:r>
    </w:p>
    <w:p w:rsidR="009468F9" w:rsidRDefault="009468F9" w:rsidP="00151CCA">
      <w:pPr>
        <w:pStyle w:val="Sangra3detindependiente4"/>
        <w:ind w:firstLine="0"/>
        <w:rPr>
          <w:rFonts w:ascii="Century Gothic" w:hAnsi="Century Gothic"/>
          <w:sz w:val="18"/>
          <w:szCs w:val="18"/>
        </w:rPr>
      </w:pPr>
    </w:p>
    <w:p w:rsidR="009468F9" w:rsidRDefault="009468F9" w:rsidP="00151CCA">
      <w:pPr>
        <w:pStyle w:val="Sangra3detindependiente4"/>
        <w:ind w:firstLine="0"/>
        <w:rPr>
          <w:rFonts w:ascii="Century Gothic" w:hAnsi="Century Gothic"/>
          <w:sz w:val="18"/>
          <w:szCs w:val="18"/>
        </w:rPr>
      </w:pPr>
    </w:p>
    <w:p w:rsidR="009468F9" w:rsidRPr="009468F9" w:rsidRDefault="009468F9" w:rsidP="00151CCA">
      <w:pPr>
        <w:pStyle w:val="Sangra3detindependiente4"/>
        <w:ind w:firstLine="0"/>
        <w:rPr>
          <w:rFonts w:ascii="Century Gothic" w:hAnsi="Century Gothic"/>
          <w:b/>
          <w:sz w:val="18"/>
          <w:szCs w:val="18"/>
        </w:rPr>
      </w:pPr>
      <w:r w:rsidRPr="009468F9">
        <w:rPr>
          <w:rFonts w:ascii="Century Gothic" w:hAnsi="Century Gothic"/>
          <w:b/>
          <w:sz w:val="18"/>
          <w:szCs w:val="18"/>
        </w:rPr>
        <w:t>HR 2.4.5.- Ruido de otros edificios: Medianerías</w:t>
      </w:r>
    </w:p>
    <w:p w:rsidR="009468F9" w:rsidRDefault="009468F9" w:rsidP="00151CCA">
      <w:pPr>
        <w:pStyle w:val="Sangra3detindependiente4"/>
        <w:ind w:firstLine="0"/>
        <w:rPr>
          <w:rFonts w:ascii="Century Gothic" w:hAnsi="Century Gothic"/>
          <w:sz w:val="18"/>
          <w:szCs w:val="18"/>
        </w:rPr>
      </w:pPr>
    </w:p>
    <w:p w:rsidR="009468F9" w:rsidRDefault="009468F9" w:rsidP="00151CCA">
      <w:pPr>
        <w:pStyle w:val="Sangra3detindependiente4"/>
        <w:ind w:firstLine="0"/>
        <w:rPr>
          <w:rFonts w:ascii="Century Gothic" w:hAnsi="Century Gothic"/>
          <w:sz w:val="18"/>
          <w:szCs w:val="18"/>
        </w:rPr>
      </w:pPr>
      <w:r>
        <w:rPr>
          <w:rFonts w:ascii="Century Gothic" w:hAnsi="Century Gothic"/>
          <w:sz w:val="18"/>
          <w:szCs w:val="18"/>
        </w:rPr>
        <w:lastRenderedPageBreak/>
        <w:t>No es de aplicación al presente Proyecto.</w:t>
      </w:r>
    </w:p>
    <w:p w:rsidR="009468F9" w:rsidRDefault="009468F9" w:rsidP="00151CCA">
      <w:pPr>
        <w:pStyle w:val="Sangra3detindependiente4"/>
        <w:ind w:firstLine="0"/>
        <w:rPr>
          <w:rFonts w:ascii="Century Gothic" w:hAnsi="Century Gothic"/>
          <w:sz w:val="18"/>
          <w:szCs w:val="18"/>
        </w:rPr>
      </w:pPr>
    </w:p>
    <w:p w:rsidR="009468F9" w:rsidRDefault="009468F9" w:rsidP="009468F9">
      <w:pPr>
        <w:pStyle w:val="Sangra3detindependiente4"/>
        <w:ind w:firstLine="0"/>
        <w:rPr>
          <w:rFonts w:ascii="Century Gothic" w:hAnsi="Century Gothic"/>
          <w:b/>
          <w:sz w:val="18"/>
          <w:szCs w:val="18"/>
        </w:rPr>
      </w:pPr>
    </w:p>
    <w:p w:rsidR="009468F9" w:rsidRDefault="009468F9" w:rsidP="009468F9">
      <w:pPr>
        <w:pStyle w:val="Sangra3detindependiente4"/>
        <w:ind w:firstLine="0"/>
        <w:rPr>
          <w:rFonts w:ascii="Century Gothic" w:hAnsi="Century Gothic"/>
          <w:b/>
          <w:sz w:val="18"/>
          <w:szCs w:val="18"/>
        </w:rPr>
      </w:pPr>
    </w:p>
    <w:p w:rsidR="009468F9" w:rsidRPr="00BA7369" w:rsidRDefault="009468F9" w:rsidP="009468F9">
      <w:pPr>
        <w:pStyle w:val="Sangra3detindependiente4"/>
        <w:ind w:firstLine="0"/>
        <w:rPr>
          <w:rFonts w:ascii="Century Gothic" w:hAnsi="Century Gothic"/>
          <w:b/>
          <w:sz w:val="18"/>
          <w:szCs w:val="18"/>
        </w:rPr>
      </w:pPr>
      <w:r w:rsidRPr="00BA7369">
        <w:rPr>
          <w:rFonts w:ascii="Century Gothic" w:hAnsi="Century Gothic"/>
          <w:b/>
          <w:sz w:val="18"/>
          <w:szCs w:val="18"/>
        </w:rPr>
        <w:t>HR</w:t>
      </w:r>
      <w:r>
        <w:rPr>
          <w:rFonts w:ascii="Century Gothic" w:hAnsi="Century Gothic"/>
          <w:b/>
          <w:sz w:val="18"/>
          <w:szCs w:val="18"/>
        </w:rPr>
        <w:t xml:space="preserve"> </w:t>
      </w:r>
      <w:r w:rsidRPr="00BA7369">
        <w:rPr>
          <w:rFonts w:ascii="Century Gothic" w:hAnsi="Century Gothic"/>
          <w:b/>
          <w:sz w:val="18"/>
          <w:szCs w:val="18"/>
        </w:rPr>
        <w:t>2.</w:t>
      </w:r>
      <w:r>
        <w:rPr>
          <w:rFonts w:ascii="Century Gothic" w:hAnsi="Century Gothic"/>
          <w:b/>
          <w:sz w:val="18"/>
          <w:szCs w:val="18"/>
        </w:rPr>
        <w:t>5.- Verificación de las exigencias</w:t>
      </w:r>
    </w:p>
    <w:p w:rsidR="009468F9" w:rsidRPr="00F67F0F" w:rsidRDefault="009468F9" w:rsidP="009468F9">
      <w:pPr>
        <w:pStyle w:val="Sangra3detindependiente4"/>
        <w:ind w:firstLine="0"/>
        <w:rPr>
          <w:rFonts w:ascii="Century Gothic" w:hAnsi="Century Gothic"/>
          <w:sz w:val="18"/>
          <w:szCs w:val="18"/>
        </w:rPr>
      </w:pPr>
    </w:p>
    <w:p w:rsidR="000306FB" w:rsidRDefault="009468F9" w:rsidP="00151CCA">
      <w:pPr>
        <w:pStyle w:val="Sangra3detindependiente4"/>
        <w:ind w:firstLine="0"/>
        <w:rPr>
          <w:rFonts w:ascii="Century Gothic" w:hAnsi="Century Gothic"/>
          <w:sz w:val="18"/>
          <w:szCs w:val="18"/>
        </w:rPr>
      </w:pPr>
      <w:r>
        <w:rPr>
          <w:rFonts w:ascii="Century Gothic" w:hAnsi="Century Gothic"/>
          <w:sz w:val="18"/>
          <w:szCs w:val="18"/>
        </w:rPr>
        <w:t>Para la verificación de las exigencias en el cumplimiento del Documento Básico «HR: Protección frente al Ruido» se ha empleado la «Herramiento de Cálculo Básico HR de protección frente al ruido v3.0», cuyos resultados se adjuntan en las siguientes fichas para los diferentes sistemas constructivos que componen el edificio.</w:t>
      </w:r>
    </w:p>
    <w:p w:rsidR="002344CF" w:rsidRDefault="002344CF">
      <w:pPr>
        <w:overflowPunct/>
        <w:autoSpaceDE/>
        <w:autoSpaceDN/>
        <w:adjustRightInd/>
        <w:textAlignment w:val="auto"/>
        <w:rPr>
          <w:rFonts w:ascii="Century Gothic" w:hAnsi="Century Gothic"/>
          <w:sz w:val="18"/>
          <w:szCs w:val="18"/>
          <w:lang w:val="es-ES"/>
        </w:rPr>
      </w:pPr>
      <w:r>
        <w:rPr>
          <w:rFonts w:ascii="Century Gothic" w:hAnsi="Century Gothic"/>
          <w:sz w:val="18"/>
          <w:szCs w:val="18"/>
        </w:rPr>
        <w:br w:type="page"/>
      </w:r>
    </w:p>
    <w:p w:rsidR="009468F9" w:rsidRPr="002344CF" w:rsidRDefault="002344CF" w:rsidP="00151CCA">
      <w:pPr>
        <w:pStyle w:val="Sangra3detindependiente4"/>
        <w:ind w:firstLine="0"/>
        <w:rPr>
          <w:rFonts w:ascii="Century Gothic" w:hAnsi="Century Gothic"/>
          <w:b/>
          <w:sz w:val="18"/>
          <w:szCs w:val="18"/>
        </w:rPr>
      </w:pPr>
      <w:r w:rsidRPr="002344CF">
        <w:rPr>
          <w:rFonts w:ascii="Century Gothic" w:hAnsi="Century Gothic"/>
          <w:b/>
          <w:sz w:val="18"/>
          <w:szCs w:val="18"/>
        </w:rPr>
        <w:lastRenderedPageBreak/>
        <w:t>Ficha Justificativa 1: Elementos separadores verticales entre aulas</w:t>
      </w:r>
    </w:p>
    <w:p w:rsidR="009468F9" w:rsidRDefault="009468F9" w:rsidP="00151CCA">
      <w:pPr>
        <w:pStyle w:val="Sangra3detindependiente4"/>
        <w:ind w:firstLine="0"/>
        <w:rPr>
          <w:rFonts w:ascii="Century Gothic" w:hAnsi="Century Gothic"/>
          <w:sz w:val="18"/>
          <w:szCs w:val="18"/>
        </w:rPr>
      </w:pPr>
    </w:p>
    <w:p w:rsidR="008E365A" w:rsidRDefault="008E365A" w:rsidP="00151CCA">
      <w:pPr>
        <w:pStyle w:val="Sangra3detindependiente4"/>
        <w:ind w:firstLine="0"/>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r>
        <w:rPr>
          <w:rFonts w:ascii="Century Gothic" w:hAnsi="Century Gothic"/>
          <w:noProof/>
          <w:sz w:val="18"/>
          <w:szCs w:val="18"/>
        </w:rPr>
        <w:drawing>
          <wp:inline distT="0" distB="0" distL="0" distR="0">
            <wp:extent cx="5328000" cy="7532949"/>
            <wp:effectExtent l="19050" t="0" r="6000" b="0"/>
            <wp:docPr id="18" name="17 Imagen" descr="Ficha_justificativa_separación_aulas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cha_justificativa_separación_aulas_Page_1.jpg"/>
                    <pic:cNvPicPr/>
                  </pic:nvPicPr>
                  <pic:blipFill>
                    <a:blip r:embed="rId68" cstate="print"/>
                    <a:stretch>
                      <a:fillRect/>
                    </a:stretch>
                  </pic:blipFill>
                  <pic:spPr>
                    <a:xfrm>
                      <a:off x="0" y="0"/>
                      <a:ext cx="5328000" cy="7532949"/>
                    </a:xfrm>
                    <a:prstGeom prst="rect">
                      <a:avLst/>
                    </a:prstGeom>
                  </pic:spPr>
                </pic:pic>
              </a:graphicData>
            </a:graphic>
          </wp:inline>
        </w:drawing>
      </w:r>
    </w:p>
    <w:p w:rsidR="002344CF" w:rsidRDefault="002344CF" w:rsidP="008E365A">
      <w:pPr>
        <w:overflowPunct/>
        <w:autoSpaceDE/>
        <w:autoSpaceDN/>
        <w:adjustRightInd/>
        <w:jc w:val="center"/>
        <w:textAlignment w:val="auto"/>
        <w:rPr>
          <w:rFonts w:ascii="Century Gothic" w:hAnsi="Century Gothic"/>
          <w:color w:val="FF0000"/>
          <w:sz w:val="18"/>
          <w:szCs w:val="18"/>
          <w:lang w:val="es-ES"/>
        </w:rPr>
      </w:pPr>
      <w:r>
        <w:rPr>
          <w:rFonts w:ascii="Century Gothic" w:hAnsi="Century Gothic"/>
          <w:color w:val="FF0000"/>
          <w:sz w:val="18"/>
          <w:szCs w:val="18"/>
        </w:rPr>
        <w:br w:type="page"/>
      </w:r>
      <w:r w:rsidR="008E365A">
        <w:rPr>
          <w:rFonts w:ascii="Century Gothic" w:hAnsi="Century Gothic"/>
          <w:noProof/>
          <w:color w:val="FF0000"/>
          <w:sz w:val="18"/>
          <w:szCs w:val="18"/>
          <w:lang w:val="es-ES"/>
        </w:rPr>
        <w:lastRenderedPageBreak/>
        <w:drawing>
          <wp:inline distT="0" distB="0" distL="0" distR="0">
            <wp:extent cx="5328000" cy="7532949"/>
            <wp:effectExtent l="19050" t="0" r="6000" b="0"/>
            <wp:docPr id="33" name="32 Imagen" descr="Ficha_justificativa_separación_aulas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cha_justificativa_separación_aulas_Page_2.jpg"/>
                    <pic:cNvPicPr/>
                  </pic:nvPicPr>
                  <pic:blipFill>
                    <a:blip r:embed="rId69" cstate="print"/>
                    <a:stretch>
                      <a:fillRect/>
                    </a:stretch>
                  </pic:blipFill>
                  <pic:spPr>
                    <a:xfrm>
                      <a:off x="0" y="0"/>
                      <a:ext cx="5328000" cy="7532949"/>
                    </a:xfrm>
                    <a:prstGeom prst="rect">
                      <a:avLst/>
                    </a:prstGeom>
                  </pic:spPr>
                </pic:pic>
              </a:graphicData>
            </a:graphic>
          </wp:inline>
        </w:drawing>
      </w:r>
    </w:p>
    <w:p w:rsidR="008E365A" w:rsidRDefault="008E365A">
      <w:pPr>
        <w:overflowPunct/>
        <w:autoSpaceDE/>
        <w:autoSpaceDN/>
        <w:adjustRightInd/>
        <w:textAlignment w:val="auto"/>
        <w:rPr>
          <w:rFonts w:ascii="Century Gothic" w:hAnsi="Century Gothic"/>
          <w:b/>
          <w:sz w:val="18"/>
          <w:szCs w:val="18"/>
          <w:lang w:val="es-ES"/>
        </w:rPr>
      </w:pPr>
      <w:r>
        <w:rPr>
          <w:rFonts w:ascii="Century Gothic" w:hAnsi="Century Gothic"/>
          <w:b/>
          <w:sz w:val="18"/>
          <w:szCs w:val="18"/>
        </w:rPr>
        <w:br w:type="page"/>
      </w:r>
    </w:p>
    <w:p w:rsidR="002344CF" w:rsidRPr="002344CF" w:rsidRDefault="002344CF" w:rsidP="002344CF">
      <w:pPr>
        <w:pStyle w:val="Sangra3detindependiente4"/>
        <w:ind w:firstLine="0"/>
        <w:rPr>
          <w:rFonts w:ascii="Century Gothic" w:hAnsi="Century Gothic"/>
          <w:b/>
          <w:sz w:val="18"/>
          <w:szCs w:val="18"/>
        </w:rPr>
      </w:pPr>
      <w:r w:rsidRPr="002344CF">
        <w:rPr>
          <w:rFonts w:ascii="Century Gothic" w:hAnsi="Century Gothic"/>
          <w:b/>
          <w:sz w:val="18"/>
          <w:szCs w:val="18"/>
        </w:rPr>
        <w:lastRenderedPageBreak/>
        <w:t>Ficha Justificativa</w:t>
      </w:r>
      <w:r>
        <w:rPr>
          <w:rFonts w:ascii="Century Gothic" w:hAnsi="Century Gothic"/>
          <w:b/>
          <w:sz w:val="18"/>
          <w:szCs w:val="18"/>
        </w:rPr>
        <w:t xml:space="preserve"> 2</w:t>
      </w:r>
      <w:r w:rsidRPr="002344CF">
        <w:rPr>
          <w:rFonts w:ascii="Century Gothic" w:hAnsi="Century Gothic"/>
          <w:b/>
          <w:sz w:val="18"/>
          <w:szCs w:val="18"/>
        </w:rPr>
        <w:t>: Elementos se</w:t>
      </w:r>
      <w:r>
        <w:rPr>
          <w:rFonts w:ascii="Century Gothic" w:hAnsi="Century Gothic"/>
          <w:b/>
          <w:sz w:val="18"/>
          <w:szCs w:val="18"/>
        </w:rPr>
        <w:t>paradores verticales entre aulas y pasillo</w:t>
      </w:r>
    </w:p>
    <w:p w:rsidR="002344CF" w:rsidRPr="00FB2340" w:rsidRDefault="002344CF" w:rsidP="002344CF">
      <w:pPr>
        <w:pStyle w:val="Sangra3detindependiente4"/>
        <w:ind w:firstLine="0"/>
        <w:jc w:val="center"/>
        <w:rPr>
          <w:rFonts w:ascii="Century Gothic" w:hAnsi="Century Gothic"/>
          <w:color w:val="FF0000"/>
          <w:sz w:val="18"/>
          <w:szCs w:val="18"/>
        </w:rPr>
      </w:pPr>
    </w:p>
    <w:p w:rsidR="00FB2340" w:rsidRDefault="008E365A" w:rsidP="002344CF">
      <w:pPr>
        <w:overflowPunct/>
        <w:autoSpaceDE/>
        <w:autoSpaceDN/>
        <w:adjustRightInd/>
        <w:jc w:val="center"/>
        <w:textAlignment w:val="auto"/>
        <w:rPr>
          <w:rFonts w:ascii="Century Gothic" w:hAnsi="Century Gothic"/>
          <w:sz w:val="18"/>
          <w:szCs w:val="18"/>
          <w:lang w:val="es-ES"/>
        </w:rPr>
      </w:pPr>
      <w:r>
        <w:rPr>
          <w:rFonts w:ascii="Century Gothic" w:hAnsi="Century Gothic"/>
          <w:noProof/>
          <w:sz w:val="18"/>
          <w:szCs w:val="18"/>
          <w:lang w:val="es-ES"/>
        </w:rPr>
        <w:drawing>
          <wp:inline distT="0" distB="0" distL="0" distR="0">
            <wp:extent cx="5328000" cy="7532949"/>
            <wp:effectExtent l="19050" t="0" r="6000" b="0"/>
            <wp:docPr id="35" name="34 Imagen" descr="Ficha_justificativa_separación_aulas-pasillo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cha_justificativa_separación_aulas-pasillo_Page_1.jpg"/>
                    <pic:cNvPicPr/>
                  </pic:nvPicPr>
                  <pic:blipFill>
                    <a:blip r:embed="rId70" cstate="print"/>
                    <a:stretch>
                      <a:fillRect/>
                    </a:stretch>
                  </pic:blipFill>
                  <pic:spPr>
                    <a:xfrm>
                      <a:off x="0" y="0"/>
                      <a:ext cx="5328000" cy="7532949"/>
                    </a:xfrm>
                    <a:prstGeom prst="rect">
                      <a:avLst/>
                    </a:prstGeom>
                  </pic:spPr>
                </pic:pic>
              </a:graphicData>
            </a:graphic>
          </wp:inline>
        </w:drawing>
      </w:r>
    </w:p>
    <w:p w:rsidR="008E365A" w:rsidRDefault="008E365A" w:rsidP="002344CF">
      <w:pPr>
        <w:overflowPunct/>
        <w:autoSpaceDE/>
        <w:autoSpaceDN/>
        <w:adjustRightInd/>
        <w:jc w:val="center"/>
        <w:textAlignment w:val="auto"/>
        <w:rPr>
          <w:rFonts w:ascii="Century Gothic" w:hAnsi="Century Gothic"/>
          <w:sz w:val="18"/>
          <w:szCs w:val="18"/>
          <w:lang w:val="es-ES"/>
        </w:rPr>
      </w:pPr>
      <w:r>
        <w:rPr>
          <w:rFonts w:ascii="Century Gothic" w:hAnsi="Century Gothic"/>
          <w:noProof/>
          <w:sz w:val="18"/>
          <w:szCs w:val="18"/>
          <w:lang w:val="es-ES"/>
        </w:rPr>
        <w:lastRenderedPageBreak/>
        <w:drawing>
          <wp:inline distT="0" distB="0" distL="0" distR="0">
            <wp:extent cx="5328000" cy="7532949"/>
            <wp:effectExtent l="19050" t="0" r="6000" b="0"/>
            <wp:docPr id="39" name="38 Imagen" descr="Ficha_justificativa_separación_aulas-pasillo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cha_justificativa_separación_aulas-pasillo_Page_2.jpg"/>
                    <pic:cNvPicPr/>
                  </pic:nvPicPr>
                  <pic:blipFill>
                    <a:blip r:embed="rId71" cstate="print"/>
                    <a:stretch>
                      <a:fillRect/>
                    </a:stretch>
                  </pic:blipFill>
                  <pic:spPr>
                    <a:xfrm>
                      <a:off x="0" y="0"/>
                      <a:ext cx="5328000" cy="7532949"/>
                    </a:xfrm>
                    <a:prstGeom prst="rect">
                      <a:avLst/>
                    </a:prstGeom>
                  </pic:spPr>
                </pic:pic>
              </a:graphicData>
            </a:graphic>
          </wp:inline>
        </w:drawing>
      </w:r>
    </w:p>
    <w:p w:rsidR="00151CCA" w:rsidRDefault="00151CCA" w:rsidP="00C06B8F">
      <w:pPr>
        <w:pStyle w:val="Sangra3detindependiente4"/>
        <w:ind w:firstLine="0"/>
        <w:rPr>
          <w:rFonts w:ascii="Century Gothic" w:hAnsi="Century Gothic"/>
          <w:sz w:val="18"/>
          <w:szCs w:val="18"/>
        </w:rPr>
      </w:pPr>
    </w:p>
    <w:p w:rsidR="000E67D1" w:rsidRDefault="000E67D1" w:rsidP="002344CF">
      <w:pPr>
        <w:pStyle w:val="Sangra3detindependiente4"/>
        <w:ind w:firstLine="0"/>
        <w:jc w:val="center"/>
        <w:rPr>
          <w:rFonts w:ascii="Century Gothic" w:hAnsi="Century Gothic"/>
          <w:sz w:val="18"/>
          <w:szCs w:val="18"/>
        </w:rPr>
      </w:pPr>
    </w:p>
    <w:p w:rsidR="000E67D1" w:rsidRDefault="000E67D1" w:rsidP="002732F8">
      <w:pPr>
        <w:pStyle w:val="Sangra3detindependiente4"/>
        <w:ind w:firstLine="0"/>
        <w:rPr>
          <w:rFonts w:ascii="Century Gothic" w:hAnsi="Century Gothic"/>
          <w:sz w:val="18"/>
          <w:szCs w:val="18"/>
        </w:rPr>
      </w:pPr>
    </w:p>
    <w:p w:rsidR="000E67D1" w:rsidRDefault="000E67D1" w:rsidP="002732F8">
      <w:pPr>
        <w:pStyle w:val="Sangra3detindependiente4"/>
        <w:ind w:firstLine="0"/>
        <w:rPr>
          <w:rFonts w:ascii="Century Gothic" w:hAnsi="Century Gothic"/>
          <w:sz w:val="18"/>
          <w:szCs w:val="18"/>
        </w:rPr>
      </w:pPr>
    </w:p>
    <w:p w:rsidR="000E67D1" w:rsidRDefault="000E67D1" w:rsidP="002732F8">
      <w:pPr>
        <w:pStyle w:val="Sangra3detindependiente4"/>
        <w:ind w:firstLine="0"/>
        <w:rPr>
          <w:rFonts w:ascii="Century Gothic" w:hAnsi="Century Gothic"/>
          <w:sz w:val="18"/>
          <w:szCs w:val="18"/>
        </w:rPr>
      </w:pPr>
    </w:p>
    <w:p w:rsidR="002344CF" w:rsidRPr="002344CF" w:rsidRDefault="002344CF" w:rsidP="002344CF">
      <w:pPr>
        <w:pStyle w:val="Sangra3detindependiente4"/>
        <w:ind w:firstLine="0"/>
        <w:rPr>
          <w:rFonts w:ascii="Century Gothic" w:hAnsi="Century Gothic"/>
          <w:b/>
          <w:sz w:val="18"/>
          <w:szCs w:val="18"/>
        </w:rPr>
      </w:pPr>
      <w:r w:rsidRPr="002344CF">
        <w:rPr>
          <w:rFonts w:ascii="Century Gothic" w:hAnsi="Century Gothic"/>
          <w:b/>
          <w:sz w:val="18"/>
          <w:szCs w:val="18"/>
        </w:rPr>
        <w:t>Ficha Justificativa</w:t>
      </w:r>
      <w:r>
        <w:rPr>
          <w:rFonts w:ascii="Century Gothic" w:hAnsi="Century Gothic"/>
          <w:b/>
          <w:sz w:val="18"/>
          <w:szCs w:val="18"/>
        </w:rPr>
        <w:t xml:space="preserve"> 3</w:t>
      </w:r>
      <w:r w:rsidRPr="002344CF">
        <w:rPr>
          <w:rFonts w:ascii="Century Gothic" w:hAnsi="Century Gothic"/>
          <w:b/>
          <w:sz w:val="18"/>
          <w:szCs w:val="18"/>
        </w:rPr>
        <w:t xml:space="preserve">: </w:t>
      </w:r>
      <w:r>
        <w:rPr>
          <w:rFonts w:ascii="Century Gothic" w:hAnsi="Century Gothic"/>
          <w:b/>
          <w:sz w:val="18"/>
          <w:szCs w:val="18"/>
        </w:rPr>
        <w:t>Fachadas</w:t>
      </w:r>
    </w:p>
    <w:p w:rsidR="000E67D1" w:rsidRDefault="008E365A" w:rsidP="008E365A">
      <w:pPr>
        <w:pStyle w:val="Sangra3detindependiente4"/>
        <w:ind w:firstLine="0"/>
        <w:jc w:val="center"/>
        <w:rPr>
          <w:rFonts w:ascii="Century Gothic" w:hAnsi="Century Gothic"/>
          <w:sz w:val="18"/>
          <w:szCs w:val="18"/>
        </w:rPr>
      </w:pPr>
      <w:r>
        <w:rPr>
          <w:rFonts w:ascii="Century Gothic" w:hAnsi="Century Gothic"/>
          <w:noProof/>
          <w:sz w:val="18"/>
          <w:szCs w:val="18"/>
        </w:rPr>
        <w:drawing>
          <wp:inline distT="0" distB="0" distL="0" distR="0">
            <wp:extent cx="5328000" cy="7532949"/>
            <wp:effectExtent l="19050" t="0" r="6000" b="0"/>
            <wp:docPr id="41" name="40 Imagen" descr="Ficha_justificativa_fachada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cha_justificativa_fachada_Page_1.jpg"/>
                    <pic:cNvPicPr/>
                  </pic:nvPicPr>
                  <pic:blipFill>
                    <a:blip r:embed="rId72" cstate="print"/>
                    <a:stretch>
                      <a:fillRect/>
                    </a:stretch>
                  </pic:blipFill>
                  <pic:spPr>
                    <a:xfrm>
                      <a:off x="0" y="0"/>
                      <a:ext cx="5328000" cy="7532949"/>
                    </a:xfrm>
                    <a:prstGeom prst="rect">
                      <a:avLst/>
                    </a:prstGeom>
                  </pic:spPr>
                </pic:pic>
              </a:graphicData>
            </a:graphic>
          </wp:inline>
        </w:drawing>
      </w:r>
    </w:p>
    <w:p w:rsidR="008E365A" w:rsidRDefault="008E365A" w:rsidP="008E365A">
      <w:pPr>
        <w:pStyle w:val="Sangra3detindependiente4"/>
        <w:ind w:firstLine="0"/>
        <w:jc w:val="center"/>
        <w:rPr>
          <w:rFonts w:ascii="Century Gothic" w:hAnsi="Century Gothic"/>
          <w:sz w:val="18"/>
          <w:szCs w:val="18"/>
        </w:rPr>
      </w:pPr>
      <w:r>
        <w:rPr>
          <w:rFonts w:ascii="Century Gothic" w:hAnsi="Century Gothic"/>
          <w:noProof/>
          <w:sz w:val="18"/>
          <w:szCs w:val="18"/>
        </w:rPr>
        <w:lastRenderedPageBreak/>
        <w:drawing>
          <wp:inline distT="0" distB="0" distL="0" distR="0">
            <wp:extent cx="5328000" cy="7532949"/>
            <wp:effectExtent l="19050" t="0" r="6000" b="0"/>
            <wp:docPr id="43" name="42 Imagen" descr="Ficha_justificativa_fachada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cha_justificativa_fachada_Page_2.jpg"/>
                    <pic:cNvPicPr/>
                  </pic:nvPicPr>
                  <pic:blipFill>
                    <a:blip r:embed="rId73" cstate="print"/>
                    <a:stretch>
                      <a:fillRect/>
                    </a:stretch>
                  </pic:blipFill>
                  <pic:spPr>
                    <a:xfrm>
                      <a:off x="0" y="0"/>
                      <a:ext cx="5328000" cy="7532949"/>
                    </a:xfrm>
                    <a:prstGeom prst="rect">
                      <a:avLst/>
                    </a:prstGeom>
                  </pic:spPr>
                </pic:pic>
              </a:graphicData>
            </a:graphic>
          </wp:inline>
        </w:drawing>
      </w:r>
    </w:p>
    <w:p w:rsidR="000E67D1" w:rsidRDefault="000E67D1" w:rsidP="002732F8">
      <w:pPr>
        <w:pStyle w:val="Sangra3detindependiente4"/>
        <w:ind w:firstLine="0"/>
        <w:rPr>
          <w:rFonts w:ascii="Century Gothic" w:hAnsi="Century Gothic"/>
          <w:sz w:val="18"/>
          <w:szCs w:val="18"/>
        </w:rPr>
      </w:pPr>
    </w:p>
    <w:p w:rsidR="000E67D1" w:rsidRDefault="000E67D1" w:rsidP="002732F8">
      <w:pPr>
        <w:pStyle w:val="Sangra3detindependiente4"/>
        <w:ind w:firstLine="0"/>
        <w:rPr>
          <w:rFonts w:ascii="Century Gothic" w:hAnsi="Century Gothic"/>
          <w:sz w:val="18"/>
          <w:szCs w:val="18"/>
        </w:rPr>
      </w:pPr>
    </w:p>
    <w:p w:rsidR="000E67D1" w:rsidRDefault="000E67D1" w:rsidP="002344CF">
      <w:pPr>
        <w:pStyle w:val="Sangra3detindependiente4"/>
        <w:ind w:firstLine="0"/>
        <w:jc w:val="center"/>
        <w:rPr>
          <w:rFonts w:ascii="Century Gothic" w:hAnsi="Century Gothic"/>
          <w:sz w:val="18"/>
          <w:szCs w:val="18"/>
        </w:rPr>
      </w:pPr>
    </w:p>
    <w:p w:rsidR="000E67D1" w:rsidRDefault="000E67D1" w:rsidP="002732F8">
      <w:pPr>
        <w:pStyle w:val="Sangra3detindependiente4"/>
        <w:ind w:firstLine="0"/>
        <w:rPr>
          <w:rFonts w:ascii="Century Gothic" w:hAnsi="Century Gothic"/>
          <w:sz w:val="18"/>
          <w:szCs w:val="18"/>
        </w:rPr>
      </w:pPr>
    </w:p>
    <w:p w:rsidR="008E365A" w:rsidRPr="002344CF" w:rsidRDefault="008E365A" w:rsidP="008E365A">
      <w:pPr>
        <w:pStyle w:val="Sangra3detindependiente4"/>
        <w:ind w:firstLine="0"/>
        <w:rPr>
          <w:rFonts w:ascii="Century Gothic" w:hAnsi="Century Gothic"/>
          <w:b/>
          <w:sz w:val="18"/>
          <w:szCs w:val="18"/>
        </w:rPr>
      </w:pPr>
      <w:r w:rsidRPr="002344CF">
        <w:rPr>
          <w:rFonts w:ascii="Century Gothic" w:hAnsi="Century Gothic"/>
          <w:b/>
          <w:sz w:val="18"/>
          <w:szCs w:val="18"/>
        </w:rPr>
        <w:t>Ficha Justificativa</w:t>
      </w:r>
      <w:r>
        <w:rPr>
          <w:rFonts w:ascii="Century Gothic" w:hAnsi="Century Gothic"/>
          <w:b/>
          <w:sz w:val="18"/>
          <w:szCs w:val="18"/>
        </w:rPr>
        <w:t xml:space="preserve"> 4</w:t>
      </w:r>
      <w:r w:rsidRPr="002344CF">
        <w:rPr>
          <w:rFonts w:ascii="Century Gothic" w:hAnsi="Century Gothic"/>
          <w:b/>
          <w:sz w:val="18"/>
          <w:szCs w:val="18"/>
        </w:rPr>
        <w:t xml:space="preserve">: </w:t>
      </w:r>
      <w:r>
        <w:rPr>
          <w:rFonts w:ascii="Century Gothic" w:hAnsi="Century Gothic"/>
          <w:b/>
          <w:sz w:val="18"/>
          <w:szCs w:val="18"/>
        </w:rPr>
        <w:t>Fachadas esquina</w:t>
      </w:r>
    </w:p>
    <w:p w:rsidR="000E67D1" w:rsidRDefault="000E67D1" w:rsidP="002732F8">
      <w:pPr>
        <w:pStyle w:val="Sangra3detindependiente4"/>
        <w:ind w:firstLine="0"/>
        <w:rPr>
          <w:rFonts w:ascii="Century Gothic" w:hAnsi="Century Gothic"/>
          <w:sz w:val="18"/>
          <w:szCs w:val="18"/>
        </w:rPr>
      </w:pPr>
    </w:p>
    <w:p w:rsidR="00F77960" w:rsidRDefault="008E365A" w:rsidP="008E365A">
      <w:pPr>
        <w:pStyle w:val="Sangra3detindependiente4"/>
        <w:ind w:firstLine="0"/>
        <w:jc w:val="center"/>
        <w:rPr>
          <w:rFonts w:ascii="Century Gothic" w:hAnsi="Century Gothic"/>
          <w:sz w:val="18"/>
          <w:szCs w:val="18"/>
        </w:rPr>
      </w:pPr>
      <w:r>
        <w:rPr>
          <w:rFonts w:ascii="Century Gothic" w:hAnsi="Century Gothic"/>
          <w:noProof/>
          <w:sz w:val="18"/>
          <w:szCs w:val="18"/>
        </w:rPr>
        <w:drawing>
          <wp:inline distT="0" distB="0" distL="0" distR="0">
            <wp:extent cx="5328000" cy="7532949"/>
            <wp:effectExtent l="19050" t="0" r="6000" b="0"/>
            <wp:docPr id="79" name="78 Imagen" descr="Ficha_justificativa_fachada_esquina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cha_justificativa_fachada_esquina_Page_1.jpg"/>
                    <pic:cNvPicPr/>
                  </pic:nvPicPr>
                  <pic:blipFill>
                    <a:blip r:embed="rId74" cstate="print"/>
                    <a:stretch>
                      <a:fillRect/>
                    </a:stretch>
                  </pic:blipFill>
                  <pic:spPr>
                    <a:xfrm>
                      <a:off x="0" y="0"/>
                      <a:ext cx="5328000" cy="7532949"/>
                    </a:xfrm>
                    <a:prstGeom prst="rect">
                      <a:avLst/>
                    </a:prstGeom>
                  </pic:spPr>
                </pic:pic>
              </a:graphicData>
            </a:graphic>
          </wp:inline>
        </w:drawing>
      </w:r>
    </w:p>
    <w:p w:rsidR="008E365A" w:rsidRDefault="008E365A" w:rsidP="008E365A">
      <w:pPr>
        <w:overflowPunct/>
        <w:autoSpaceDE/>
        <w:autoSpaceDN/>
        <w:adjustRightInd/>
        <w:jc w:val="center"/>
        <w:textAlignment w:val="auto"/>
        <w:rPr>
          <w:rFonts w:ascii="Century Gothic" w:hAnsi="Century Gothic"/>
          <w:sz w:val="18"/>
          <w:szCs w:val="18"/>
        </w:rPr>
      </w:pPr>
      <w:r>
        <w:rPr>
          <w:rFonts w:ascii="Century Gothic" w:hAnsi="Century Gothic"/>
          <w:noProof/>
          <w:sz w:val="18"/>
          <w:szCs w:val="18"/>
          <w:lang w:val="es-ES"/>
        </w:rPr>
        <w:lastRenderedPageBreak/>
        <w:drawing>
          <wp:inline distT="0" distB="0" distL="0" distR="0">
            <wp:extent cx="5328000" cy="7532949"/>
            <wp:effectExtent l="19050" t="0" r="6000" b="0"/>
            <wp:docPr id="83" name="82 Imagen" descr="Ficha_justificativa_fachada_esquina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cha_justificativa_fachada_esquina_Page_2.jpg"/>
                    <pic:cNvPicPr/>
                  </pic:nvPicPr>
                  <pic:blipFill>
                    <a:blip r:embed="rId75" cstate="print"/>
                    <a:stretch>
                      <a:fillRect/>
                    </a:stretch>
                  </pic:blipFill>
                  <pic:spPr>
                    <a:xfrm>
                      <a:off x="0" y="0"/>
                      <a:ext cx="5328000" cy="7532949"/>
                    </a:xfrm>
                    <a:prstGeom prst="rect">
                      <a:avLst/>
                    </a:prstGeom>
                  </pic:spPr>
                </pic:pic>
              </a:graphicData>
            </a:graphic>
          </wp:inline>
        </w:drawing>
      </w:r>
    </w:p>
    <w:p w:rsidR="008E365A" w:rsidRDefault="008E365A">
      <w:pPr>
        <w:overflowPunct/>
        <w:autoSpaceDE/>
        <w:autoSpaceDN/>
        <w:adjustRightInd/>
        <w:textAlignment w:val="auto"/>
        <w:rPr>
          <w:rFonts w:ascii="Century Gothic" w:hAnsi="Century Gothic"/>
          <w:sz w:val="18"/>
          <w:szCs w:val="18"/>
        </w:rPr>
      </w:pPr>
      <w:r>
        <w:rPr>
          <w:rFonts w:ascii="Century Gothic" w:hAnsi="Century Gothic"/>
          <w:sz w:val="18"/>
          <w:szCs w:val="18"/>
        </w:rPr>
        <w:br w:type="page"/>
      </w:r>
    </w:p>
    <w:p w:rsidR="008E365A" w:rsidRDefault="008E365A" w:rsidP="008E365A">
      <w:pPr>
        <w:overflowPunct/>
        <w:autoSpaceDE/>
        <w:autoSpaceDN/>
        <w:adjustRightInd/>
        <w:textAlignment w:val="auto"/>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Default="008E365A" w:rsidP="008E365A">
      <w:pPr>
        <w:pStyle w:val="Sangra3detindependiente4"/>
        <w:ind w:firstLine="0"/>
        <w:jc w:val="center"/>
        <w:rPr>
          <w:rFonts w:ascii="Century Gothic" w:hAnsi="Century Gothic"/>
          <w:sz w:val="18"/>
          <w:szCs w:val="18"/>
        </w:rPr>
      </w:pPr>
    </w:p>
    <w:p w:rsidR="008E365A" w:rsidRPr="00E75169" w:rsidRDefault="008E365A" w:rsidP="008E365A">
      <w:pPr>
        <w:pStyle w:val="Sangra3detindependiente4"/>
        <w:ind w:firstLine="0"/>
        <w:jc w:val="center"/>
        <w:rPr>
          <w:rFonts w:ascii="Century Gothic" w:hAnsi="Century Gothic"/>
          <w:sz w:val="18"/>
          <w:szCs w:val="18"/>
        </w:rPr>
      </w:pPr>
    </w:p>
    <w:p w:rsidR="00FB2340" w:rsidRDefault="00FB2340" w:rsidP="00F77960">
      <w:pPr>
        <w:rPr>
          <w:rFonts w:ascii="Century Gothic" w:hAnsi="Century Gothic"/>
          <w:sz w:val="18"/>
          <w:szCs w:val="18"/>
        </w:rPr>
      </w:pPr>
    </w:p>
    <w:p w:rsidR="00FB2340" w:rsidRDefault="00FB2340" w:rsidP="00F77960">
      <w:pPr>
        <w:rPr>
          <w:rFonts w:ascii="Century Gothic" w:hAnsi="Century Gothic"/>
          <w:sz w:val="18"/>
          <w:szCs w:val="18"/>
        </w:rPr>
      </w:pPr>
    </w:p>
    <w:p w:rsidR="008E365A" w:rsidRDefault="008E365A" w:rsidP="00F77960">
      <w:pPr>
        <w:rPr>
          <w:rFonts w:ascii="Century Gothic" w:hAnsi="Century Gothic"/>
          <w:sz w:val="18"/>
          <w:szCs w:val="18"/>
        </w:rPr>
      </w:pPr>
    </w:p>
    <w:p w:rsidR="00FB2340" w:rsidRDefault="00FB2340" w:rsidP="00F77960">
      <w:pPr>
        <w:rPr>
          <w:rFonts w:ascii="Century Gothic" w:hAnsi="Century Gothic"/>
          <w:sz w:val="18"/>
          <w:szCs w:val="18"/>
        </w:rPr>
      </w:pPr>
    </w:p>
    <w:p w:rsidR="00FB2340" w:rsidRDefault="00FB2340" w:rsidP="00F77960">
      <w:pPr>
        <w:rPr>
          <w:rFonts w:ascii="Century Gothic" w:hAnsi="Century Gothic"/>
          <w:sz w:val="18"/>
          <w:szCs w:val="18"/>
        </w:rPr>
      </w:pPr>
    </w:p>
    <w:p w:rsidR="00FB2340" w:rsidRDefault="00FB2340" w:rsidP="00F77960">
      <w:pPr>
        <w:rPr>
          <w:rFonts w:ascii="Century Gothic" w:hAnsi="Century Gothic"/>
          <w:sz w:val="18"/>
          <w:szCs w:val="18"/>
        </w:rPr>
      </w:pPr>
    </w:p>
    <w:p w:rsidR="00FB2340" w:rsidRDefault="00FB2340" w:rsidP="00F77960">
      <w:pPr>
        <w:rPr>
          <w:rFonts w:ascii="Century Gothic" w:hAnsi="Century Gothic"/>
          <w:sz w:val="18"/>
          <w:szCs w:val="18"/>
        </w:rPr>
      </w:pPr>
    </w:p>
    <w:p w:rsidR="00F77960" w:rsidRDefault="00F77960" w:rsidP="00F77960">
      <w:pPr>
        <w:rPr>
          <w:rFonts w:ascii="Century Gothic" w:hAnsi="Century Gothic"/>
          <w:sz w:val="18"/>
          <w:szCs w:val="18"/>
        </w:rPr>
      </w:pPr>
    </w:p>
    <w:p w:rsidR="00F77960" w:rsidRDefault="00F77960" w:rsidP="00F77960">
      <w:pPr>
        <w:rPr>
          <w:rFonts w:ascii="Century Gothic" w:hAnsi="Century Gothic"/>
          <w:sz w:val="18"/>
          <w:szCs w:val="18"/>
        </w:rPr>
      </w:pPr>
    </w:p>
    <w:p w:rsidR="00F77960" w:rsidRPr="00F67F0F" w:rsidRDefault="00F77960" w:rsidP="00F77960">
      <w:pPr>
        <w:rPr>
          <w:rFonts w:ascii="Century Gothic" w:hAnsi="Century Gothic"/>
          <w:sz w:val="18"/>
          <w:szCs w:val="18"/>
        </w:rPr>
      </w:pPr>
    </w:p>
    <w:p w:rsidR="00F77960" w:rsidRPr="00C5161D" w:rsidRDefault="00541009" w:rsidP="00F77960">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 xml:space="preserve">A.5.3.- DB </w:t>
      </w:r>
      <w:r w:rsidR="00F77960">
        <w:rPr>
          <w:rFonts w:ascii="Century Gothic" w:hAnsi="Century Gothic"/>
          <w:b/>
          <w:color w:val="FFFFFF" w:themeColor="background1"/>
          <w:sz w:val="24"/>
          <w:szCs w:val="24"/>
          <w:lang w:val="gl-ES"/>
        </w:rPr>
        <w:t>HS: Salubridad</w:t>
      </w:r>
    </w:p>
    <w:p w:rsidR="008E365A" w:rsidRDefault="008E365A">
      <w:pPr>
        <w:overflowPunct/>
        <w:autoSpaceDE/>
        <w:autoSpaceDN/>
        <w:adjustRightInd/>
        <w:textAlignment w:val="auto"/>
        <w:rPr>
          <w:rFonts w:ascii="Century Gothic" w:hAnsi="Century Gothic"/>
          <w:b/>
          <w:color w:val="00B050"/>
          <w:sz w:val="18"/>
          <w:szCs w:val="18"/>
          <w:lang w:val="es-ES"/>
        </w:rPr>
      </w:pPr>
      <w:r>
        <w:rPr>
          <w:rFonts w:ascii="Century Gothic" w:hAnsi="Century Gothic"/>
          <w:b/>
          <w:color w:val="00B050"/>
          <w:sz w:val="18"/>
          <w:szCs w:val="18"/>
        </w:rPr>
        <w:lastRenderedPageBreak/>
        <w:br w:type="page"/>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DOCUMENTO BÁSICO. SALUBRIDAD (DB HS)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FB2340" w:rsidRPr="00160C43" w:rsidRDefault="00FB2340"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objetivo del requisito básico “</w:t>
      </w:r>
      <w:r w:rsidRPr="00160C43">
        <w:rPr>
          <w:rFonts w:ascii="Century Gothic" w:hAnsi="Century Gothic"/>
          <w:i/>
          <w:sz w:val="18"/>
          <w:szCs w:val="18"/>
        </w:rPr>
        <w:t>Higiene, salud y protección del medio ambiente</w:t>
      </w:r>
      <w:proofErr w:type="gramStart"/>
      <w:r w:rsidRPr="00160C43">
        <w:rPr>
          <w:rFonts w:ascii="Century Gothic" w:hAnsi="Century Gothic"/>
          <w:sz w:val="18"/>
          <w:szCs w:val="18"/>
        </w:rPr>
        <w:t>“ consiste</w:t>
      </w:r>
      <w:proofErr w:type="gramEnd"/>
      <w:r w:rsidRPr="00160C43">
        <w:rPr>
          <w:rFonts w:ascii="Century Gothic" w:hAnsi="Century Gothic"/>
          <w:sz w:val="18"/>
          <w:szCs w:val="18"/>
        </w:rPr>
        <w:t xml:space="preserve"> en reducir a límites aceptables el riesgo de que los usuarios, dentro de los edificios y en condiciones normales de utilización, padezcan molestias o enfermedades, así como el riesgo de que los edificios se deterioren y de que deterioren el medio ambiente en su entorno más inmediato, como consecuencia de las características de su proyecto, construcción, uso y mantenimientos.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Exigencia Básica HS, se compone de los siguientes apartados: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HS 1: Protección frente a la humedad</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HS 2: Recogida y evacuación de residuos</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HS 3: Calidad del aire interior</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HS 4: Suministro de agua</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HS 5: Evacuación de aguas</w:t>
      </w:r>
    </w:p>
    <w:p w:rsidR="00AA5F39" w:rsidRPr="00160C43" w:rsidRDefault="00AA5F39" w:rsidP="00AA5F39">
      <w:pPr>
        <w:pStyle w:val="Sangra3detindependiente4"/>
        <w:ind w:firstLine="0"/>
        <w:rPr>
          <w:rFonts w:ascii="Century Gothic" w:hAnsi="Century Gothic"/>
        </w:rPr>
      </w:pPr>
    </w:p>
    <w:p w:rsidR="00AA5F39" w:rsidRPr="00160C43" w:rsidRDefault="00AA5F39" w:rsidP="00AA5F39">
      <w:pPr>
        <w:pStyle w:val="Sangra3detindependiente4"/>
        <w:ind w:firstLine="0"/>
        <w:rPr>
          <w:rFonts w:ascii="Century Gothic" w:hAnsi="Century Gothic"/>
        </w:rPr>
      </w:pPr>
    </w:p>
    <w:p w:rsidR="00AA5F39" w:rsidRPr="00160C43" w:rsidRDefault="00AA5F39" w:rsidP="00AA5F39">
      <w:pPr>
        <w:pStyle w:val="Sangra3detindependiente4"/>
        <w:ind w:firstLine="0"/>
        <w:rPr>
          <w:rFonts w:ascii="Century Gothic" w:hAnsi="Century Gothic"/>
          <w:b/>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rPr>
        <w:br w:type="page"/>
      </w:r>
      <w:r w:rsidRPr="00160C43">
        <w:rPr>
          <w:rFonts w:ascii="Century Gothic" w:hAnsi="Century Gothic"/>
          <w:b/>
          <w:sz w:val="18"/>
          <w:szCs w:val="18"/>
        </w:rPr>
        <w:lastRenderedPageBreak/>
        <w:t>HS 1: PROTECCIÓN FRENTE A LA HUMEDAD</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E5775E" w:rsidRPr="00160C43" w:rsidRDefault="00E5775E"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limitará el riesgo previsible de presencia inadecuada de agua o humedad en el interior de los edificios y en sus cerramientos como consecuencia del agua procedente de precipitaciones atmosféricas, de escorrentías, del terreno o de condensaciones, disponiendo medios que impidan su penetración o, en su caso permitan su evacuación sin producción de daños.</w:t>
      </w: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p>
    <w:p w:rsidR="00FB2340" w:rsidRPr="00160C43" w:rsidRDefault="00FB2340"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1.1.- Generalidades</w:t>
      </w:r>
    </w:p>
    <w:p w:rsidR="00AA5F39" w:rsidRPr="00160C43" w:rsidRDefault="00AA5F39" w:rsidP="00AA5F39">
      <w:pPr>
        <w:pStyle w:val="Sangra3detindependiente4"/>
        <w:ind w:firstLine="0"/>
        <w:rPr>
          <w:rFonts w:ascii="Century Gothic" w:hAnsi="Century Gothic"/>
          <w:b/>
          <w:sz w:val="18"/>
          <w:szCs w:val="18"/>
        </w:rPr>
      </w:pPr>
    </w:p>
    <w:p w:rsidR="00FB2340" w:rsidRPr="00160C43" w:rsidRDefault="00FB2340"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1.1.1.- Ámbito de aplicación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Esta sección se aplica a los muros y los suelos que están en contacto con el terreno y a los cerramientos que están en contacto con el aire exterior (fachadas y cubiertas) de todos los edificios incluidos en el ámbito general del CTE. Se tendrá en cuenta que:</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 xml:space="preserve">los suelos elevados se consideran suelos que están en contacto con el </w:t>
      </w:r>
      <w:r w:rsidR="007B7E27" w:rsidRPr="00160C43">
        <w:rPr>
          <w:rFonts w:ascii="Century Gothic" w:hAnsi="Century Gothic"/>
          <w:sz w:val="18"/>
          <w:szCs w:val="18"/>
        </w:rPr>
        <w:t>terreno</w:t>
      </w:r>
      <w:r w:rsidRPr="00160C43">
        <w:rPr>
          <w:rFonts w:ascii="Century Gothic" w:hAnsi="Century Gothic"/>
          <w:sz w:val="18"/>
          <w:szCs w:val="18"/>
        </w:rPr>
        <w:t>.</w:t>
      </w:r>
    </w:p>
    <w:p w:rsidR="00AA5F39" w:rsidRPr="00160C43" w:rsidRDefault="00AA5F39" w:rsidP="00AA5F39">
      <w:pPr>
        <w:pStyle w:val="Sangra3detindependiente4"/>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 xml:space="preserve">las medianerías que vayan a quedar descubiertas porque no se han edificado en los solares colindantes o porque la superficie de las mismas excede a las de las colindantes se consideran fachadas. </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 xml:space="preserve">los suelos de las terrazas y de los balcones se consideran </w:t>
      </w:r>
      <w:r w:rsidR="007B7E27" w:rsidRPr="00160C43">
        <w:rPr>
          <w:rFonts w:ascii="Century Gothic" w:hAnsi="Century Gothic"/>
          <w:sz w:val="18"/>
          <w:szCs w:val="18"/>
        </w:rPr>
        <w:t>cubiertas</w:t>
      </w:r>
      <w:r w:rsidRPr="00160C43">
        <w:rPr>
          <w:rFonts w:ascii="Century Gothic" w:hAnsi="Century Gothic"/>
          <w:sz w:val="18"/>
          <w:szCs w:val="18"/>
        </w:rPr>
        <w:t>.</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La comprobación de la limitación de humedades de </w:t>
      </w:r>
      <w:proofErr w:type="gramStart"/>
      <w:r w:rsidRPr="00160C43">
        <w:rPr>
          <w:rFonts w:ascii="Century Gothic" w:hAnsi="Century Gothic"/>
          <w:sz w:val="18"/>
          <w:szCs w:val="18"/>
        </w:rPr>
        <w:t>condensación superficial</w:t>
      </w:r>
      <w:r w:rsidR="007B7E27" w:rsidRPr="00160C43">
        <w:rPr>
          <w:rFonts w:ascii="Century Gothic" w:hAnsi="Century Gothic"/>
          <w:sz w:val="18"/>
          <w:szCs w:val="18"/>
        </w:rPr>
        <w:t>es</w:t>
      </w:r>
      <w:r w:rsidRPr="00160C43">
        <w:rPr>
          <w:rFonts w:ascii="Century Gothic" w:hAnsi="Century Gothic"/>
          <w:sz w:val="18"/>
          <w:szCs w:val="18"/>
        </w:rPr>
        <w:t xml:space="preserve"> e intersticial</w:t>
      </w:r>
      <w:r w:rsidR="007B7E27" w:rsidRPr="00160C43">
        <w:rPr>
          <w:rFonts w:ascii="Century Gothic" w:hAnsi="Century Gothic"/>
          <w:sz w:val="18"/>
          <w:szCs w:val="18"/>
        </w:rPr>
        <w:t>es</w:t>
      </w:r>
      <w:proofErr w:type="gramEnd"/>
      <w:r w:rsidRPr="00160C43">
        <w:rPr>
          <w:rFonts w:ascii="Century Gothic" w:hAnsi="Century Gothic"/>
          <w:sz w:val="18"/>
          <w:szCs w:val="18"/>
        </w:rPr>
        <w:t xml:space="preserve"> debe realizarse según lo establecido en la Sección HE 1 Limitación de la demanda energética del DB HE Ahorro de Energía.</w:t>
      </w:r>
    </w:p>
    <w:p w:rsidR="00AA5F39" w:rsidRPr="00160C43" w:rsidRDefault="00AA5F39" w:rsidP="00AA5F39">
      <w:pPr>
        <w:pStyle w:val="Sangra3detindependiente4"/>
        <w:ind w:firstLine="0"/>
        <w:rPr>
          <w:rFonts w:ascii="Century Gothic" w:hAnsi="Century Gothic"/>
          <w:sz w:val="18"/>
          <w:szCs w:val="18"/>
        </w:rPr>
      </w:pPr>
    </w:p>
    <w:p w:rsidR="00FB2340" w:rsidRPr="00160C43" w:rsidRDefault="00FB2340"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1.1.2.- Procedimiento de verificación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Para la aplicación de esta Sección debe seguirse la secuencia que se expone a continuación: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 xml:space="preserve">Cumplimiento de las condiciones de diseño del apartado 2 relativas a los elementos constructivos siguientes: muros, suelos, fachadas y cubiertas. </w:t>
      </w:r>
    </w:p>
    <w:p w:rsidR="00AA5F39" w:rsidRPr="00160C43" w:rsidRDefault="00AA5F39" w:rsidP="00AA5F39">
      <w:pPr>
        <w:pStyle w:val="Sangra3detindependiente4"/>
        <w:ind w:left="720"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Cumplimiento de las condiciones de dimensionado del apartado 3 relativas a tubos de drenaje, canaletas de recogida de agua filtrada en los muros parcialmente estancos y a las bombas de achique.</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Cumplimiento de las condiciones relativas a los productos de construcción del apartado 4.</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Cumplimiento de las condiciones de construcción del apartado 5.</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Cumplimiento de las condiciones de mantenimiento y conservación del apartado 6.</w:t>
      </w:r>
    </w:p>
    <w:p w:rsidR="00AA5F39" w:rsidRPr="00160C43" w:rsidRDefault="00AA5F39" w:rsidP="00AA5F39">
      <w:pPr>
        <w:pStyle w:val="Sangra3detindependiente4"/>
        <w:ind w:firstLine="0"/>
        <w:rPr>
          <w:rFonts w:ascii="Century Gothic" w:hAnsi="Century Gothic"/>
          <w:b/>
          <w:sz w:val="18"/>
          <w:szCs w:val="18"/>
        </w:rPr>
      </w:pPr>
    </w:p>
    <w:p w:rsidR="00FB2340" w:rsidRPr="00160C43" w:rsidRDefault="00FB2340"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1.2.- Diseño</w:t>
      </w:r>
    </w:p>
    <w:p w:rsidR="00AA5F39" w:rsidRPr="00160C43" w:rsidRDefault="00AA5F39" w:rsidP="00AA5F39">
      <w:pPr>
        <w:pStyle w:val="Sangra3detindependiente4"/>
        <w:ind w:firstLine="0"/>
        <w:rPr>
          <w:rFonts w:ascii="Century Gothic" w:hAnsi="Century Gothic"/>
          <w:b/>
          <w:sz w:val="18"/>
          <w:szCs w:val="18"/>
        </w:rPr>
      </w:pPr>
    </w:p>
    <w:p w:rsidR="00FB2340" w:rsidRPr="00160C43" w:rsidRDefault="00FB2340"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1.2.1.- Muros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1.2.1.1.- Grado de impermeabilidad</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7B7E27" w:rsidP="00AA5F39">
      <w:pPr>
        <w:pStyle w:val="Sangra3detindependiente1"/>
        <w:ind w:firstLine="0"/>
        <w:rPr>
          <w:rFonts w:ascii="Century Gothic" w:hAnsi="Century Gothic"/>
          <w:sz w:val="18"/>
          <w:szCs w:val="18"/>
        </w:rPr>
      </w:pPr>
      <w:r w:rsidRPr="00160C43">
        <w:rPr>
          <w:rFonts w:ascii="Century Gothic" w:hAnsi="Century Gothic"/>
          <w:sz w:val="18"/>
          <w:szCs w:val="18"/>
        </w:rPr>
        <w:t>En el presente Proyect</w:t>
      </w:r>
      <w:r w:rsidR="00AA5F39" w:rsidRPr="00160C43">
        <w:rPr>
          <w:rFonts w:ascii="Century Gothic" w:hAnsi="Century Gothic"/>
          <w:sz w:val="18"/>
          <w:szCs w:val="18"/>
        </w:rPr>
        <w:t>o</w:t>
      </w:r>
      <w:r w:rsidRPr="00160C43">
        <w:rPr>
          <w:rFonts w:ascii="Century Gothic" w:hAnsi="Century Gothic"/>
          <w:sz w:val="18"/>
          <w:szCs w:val="18"/>
        </w:rPr>
        <w:t xml:space="preserve"> no</w:t>
      </w:r>
      <w:r w:rsidR="00AA5F39" w:rsidRPr="00160C43">
        <w:rPr>
          <w:rFonts w:ascii="Century Gothic" w:hAnsi="Century Gothic"/>
          <w:sz w:val="18"/>
          <w:szCs w:val="18"/>
        </w:rPr>
        <w:t xml:space="preserve"> existen muros según la afección dada a los mismos en el CTE.</w:t>
      </w:r>
    </w:p>
    <w:p w:rsidR="00AA5F39" w:rsidRPr="00160C43" w:rsidRDefault="00AA5F39" w:rsidP="00AA5F39">
      <w:pPr>
        <w:pStyle w:val="Sangra3detindependiente4"/>
        <w:ind w:firstLine="0"/>
        <w:rPr>
          <w:rFonts w:ascii="Century Gothic" w:hAnsi="Century Gothic"/>
          <w:sz w:val="18"/>
          <w:szCs w:val="18"/>
          <w:highlight w:val="yellow"/>
        </w:rPr>
      </w:pPr>
    </w:p>
    <w:p w:rsidR="00FB2340" w:rsidRPr="00160C43" w:rsidRDefault="00FB2340" w:rsidP="00AA5F39">
      <w:pPr>
        <w:pStyle w:val="Sangra3detindependiente4"/>
        <w:ind w:firstLine="0"/>
        <w:rPr>
          <w:rFonts w:ascii="Century Gothic" w:hAnsi="Century Gothic"/>
          <w:sz w:val="18"/>
          <w:szCs w:val="18"/>
          <w:highlight w:val="yellow"/>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1.2.2.- Suelos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1.2.2.1.- Grado de impermeabilidad</w:t>
      </w:r>
    </w:p>
    <w:p w:rsidR="00AA5F39" w:rsidRPr="00160C43" w:rsidRDefault="00AA5F39" w:rsidP="00AA5F39">
      <w:pPr>
        <w:pStyle w:val="Sangra3detindependiente4"/>
        <w:ind w:firstLine="0"/>
        <w:rPr>
          <w:rFonts w:ascii="Century Gothic" w:hAnsi="Century Gothic"/>
          <w:sz w:val="18"/>
          <w:szCs w:val="18"/>
        </w:rPr>
      </w:pPr>
    </w:p>
    <w:p w:rsidR="00232C47" w:rsidRPr="00160C43" w:rsidRDefault="00232C47" w:rsidP="00232C47">
      <w:pPr>
        <w:pStyle w:val="Sangra3detindependiente1"/>
        <w:ind w:firstLine="0"/>
        <w:rPr>
          <w:rFonts w:ascii="Century Gothic" w:hAnsi="Century Gothic"/>
          <w:sz w:val="18"/>
          <w:szCs w:val="18"/>
        </w:rPr>
      </w:pPr>
      <w:r w:rsidRPr="00160C43">
        <w:rPr>
          <w:rFonts w:ascii="Century Gothic" w:hAnsi="Century Gothic"/>
          <w:sz w:val="18"/>
          <w:szCs w:val="18"/>
        </w:rPr>
        <w:t>En el presente Proyecto no existen suelos según la afección dada a los mismos en el CTE.</w:t>
      </w:r>
    </w:p>
    <w:p w:rsidR="00FB2340" w:rsidRPr="00160C43" w:rsidRDefault="00FB2340" w:rsidP="00AA5F39">
      <w:pPr>
        <w:pStyle w:val="Sangra3detindependiente4"/>
        <w:ind w:firstLine="0"/>
        <w:rPr>
          <w:rFonts w:ascii="Century Gothic" w:hAnsi="Century Gothic"/>
          <w:b/>
          <w:sz w:val="18"/>
          <w:szCs w:val="18"/>
        </w:rPr>
      </w:pPr>
    </w:p>
    <w:p w:rsidR="008110AA" w:rsidRPr="00160C43" w:rsidRDefault="008110AA"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1.2.3.- Fachadas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1.2.3.1.- Grado de impermeabilidad</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grado de impermeabilidad mínimo exigido a las fachadas frente a la penetración de las precipitaciones se obtiene en la tabla 2.5 en función de la zona pluviométrica de promedios y del grado de exposición al viento correspondientes al lugar de ubicación del edificio.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grado de impermeabilidad mínimo exigido a la fachada es función de:</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el grado de exposición al viento (tabla 2.6)</w:t>
      </w:r>
    </w:p>
    <w:p w:rsidR="00AA5F39" w:rsidRPr="00160C43" w:rsidRDefault="00AA5F39" w:rsidP="00AA5F39">
      <w:pPr>
        <w:pStyle w:val="Sangra3detindependiente4"/>
        <w:ind w:left="708" w:firstLine="0"/>
        <w:rPr>
          <w:rFonts w:ascii="Century Gothic" w:hAnsi="Century Gothic"/>
          <w:sz w:val="18"/>
          <w:szCs w:val="18"/>
        </w:rPr>
      </w:pPr>
      <w:proofErr w:type="gramStart"/>
      <w:r w:rsidRPr="00160C43">
        <w:rPr>
          <w:rFonts w:ascii="Century Gothic" w:hAnsi="Century Gothic"/>
          <w:sz w:val="18"/>
          <w:szCs w:val="18"/>
        </w:rPr>
        <w:t>altura</w:t>
      </w:r>
      <w:proofErr w:type="gramEnd"/>
      <w:r w:rsidRPr="00160C43">
        <w:rPr>
          <w:rFonts w:ascii="Century Gothic" w:hAnsi="Century Gothic"/>
          <w:sz w:val="18"/>
          <w:szCs w:val="18"/>
        </w:rPr>
        <w:t xml:space="preserve"> de coronación del edificio sobre el terreno: </w:t>
      </w:r>
      <w:r w:rsidRPr="00160C43">
        <w:rPr>
          <w:rFonts w:ascii="Century Gothic" w:hAnsi="Century Gothic" w:cs="Arial"/>
          <w:sz w:val="18"/>
          <w:szCs w:val="18"/>
        </w:rPr>
        <w:t>&lt;15</w:t>
      </w:r>
      <w:r w:rsidRPr="00160C43">
        <w:rPr>
          <w:rFonts w:ascii="Century Gothic" w:hAnsi="Century Gothic"/>
          <w:sz w:val="18"/>
          <w:szCs w:val="18"/>
        </w:rPr>
        <w:t xml:space="preserve"> metros, </w:t>
      </w:r>
    </w:p>
    <w:p w:rsidR="00AA5F39" w:rsidRPr="00160C43" w:rsidRDefault="00AA5F39" w:rsidP="00AA5F39">
      <w:pPr>
        <w:pStyle w:val="Sangra3detindependiente4"/>
        <w:ind w:left="708" w:firstLine="0"/>
        <w:rPr>
          <w:rFonts w:ascii="Century Gothic" w:hAnsi="Century Gothic"/>
          <w:sz w:val="18"/>
          <w:szCs w:val="18"/>
        </w:rPr>
      </w:pPr>
      <w:proofErr w:type="gramStart"/>
      <w:r w:rsidRPr="00160C43">
        <w:rPr>
          <w:rFonts w:ascii="Century Gothic" w:hAnsi="Century Gothic"/>
          <w:sz w:val="18"/>
          <w:szCs w:val="18"/>
        </w:rPr>
        <w:t>clase</w:t>
      </w:r>
      <w:proofErr w:type="gramEnd"/>
      <w:r w:rsidRPr="00160C43">
        <w:rPr>
          <w:rFonts w:ascii="Century Gothic" w:hAnsi="Century Gothic"/>
          <w:sz w:val="18"/>
          <w:szCs w:val="18"/>
        </w:rPr>
        <w:t xml:space="preserve"> de entorno: E</w:t>
      </w:r>
      <w:r w:rsidR="008110AA" w:rsidRPr="00160C43">
        <w:rPr>
          <w:rFonts w:ascii="Century Gothic" w:hAnsi="Century Gothic"/>
          <w:sz w:val="18"/>
          <w:szCs w:val="18"/>
        </w:rPr>
        <w:t>0</w:t>
      </w:r>
      <w:r w:rsidRPr="00160C43">
        <w:rPr>
          <w:rFonts w:ascii="Century Gothic" w:hAnsi="Century Gothic"/>
          <w:sz w:val="18"/>
          <w:szCs w:val="18"/>
        </w:rPr>
        <w:t xml:space="preserve"> (Terreno tipo I</w:t>
      </w:r>
      <w:r w:rsidR="008110AA" w:rsidRPr="00160C43">
        <w:rPr>
          <w:rFonts w:ascii="Century Gothic" w:hAnsi="Century Gothic"/>
          <w:sz w:val="18"/>
          <w:szCs w:val="18"/>
        </w:rPr>
        <w:t>II</w:t>
      </w:r>
      <w:r w:rsidRPr="00160C43">
        <w:rPr>
          <w:rFonts w:ascii="Century Gothic" w:hAnsi="Century Gothic"/>
          <w:sz w:val="18"/>
          <w:szCs w:val="18"/>
        </w:rPr>
        <w:t>:</w:t>
      </w:r>
      <w:r w:rsidR="008110AA" w:rsidRPr="00160C43">
        <w:rPr>
          <w:rFonts w:ascii="Century Gothic" w:hAnsi="Century Gothic"/>
          <w:sz w:val="18"/>
          <w:szCs w:val="18"/>
        </w:rPr>
        <w:t xml:space="preserve"> Zona rural accidentada o llana con algunos obstáculos aislados tales como árboles o construcciones pequeñas)</w:t>
      </w:r>
    </w:p>
    <w:p w:rsidR="00AA5F39" w:rsidRPr="00160C43" w:rsidRDefault="00AA5F39" w:rsidP="00AA5F39">
      <w:pPr>
        <w:pStyle w:val="Sangra3detindependiente4"/>
        <w:ind w:left="708" w:firstLine="0"/>
        <w:rPr>
          <w:rFonts w:ascii="Century Gothic" w:hAnsi="Century Gothic"/>
          <w:sz w:val="18"/>
          <w:szCs w:val="18"/>
        </w:rPr>
      </w:pPr>
      <w:proofErr w:type="gramStart"/>
      <w:r w:rsidRPr="00160C43">
        <w:rPr>
          <w:rFonts w:ascii="Century Gothic" w:hAnsi="Century Gothic"/>
          <w:sz w:val="18"/>
          <w:szCs w:val="18"/>
        </w:rPr>
        <w:t>zona</w:t>
      </w:r>
      <w:proofErr w:type="gramEnd"/>
      <w:r w:rsidRPr="00160C43">
        <w:rPr>
          <w:rFonts w:ascii="Century Gothic" w:hAnsi="Century Gothic"/>
          <w:sz w:val="18"/>
          <w:szCs w:val="18"/>
        </w:rPr>
        <w:t xml:space="preserve"> éolica (figura 2.5): C</w:t>
      </w:r>
    </w:p>
    <w:p w:rsidR="00AA5F39" w:rsidRPr="00160C43" w:rsidRDefault="00AA5F39" w:rsidP="00AA5F39">
      <w:pPr>
        <w:pStyle w:val="Sangra3detindependiente4"/>
        <w:ind w:left="708" w:firstLine="0"/>
        <w:rPr>
          <w:rFonts w:ascii="Century Gothic" w:hAnsi="Century Gothic"/>
          <w:sz w:val="18"/>
          <w:szCs w:val="18"/>
        </w:rPr>
      </w:pPr>
      <w:proofErr w:type="gramStart"/>
      <w:r w:rsidRPr="00160C43">
        <w:rPr>
          <w:rFonts w:ascii="Century Gothic" w:hAnsi="Century Gothic"/>
          <w:sz w:val="18"/>
          <w:szCs w:val="18"/>
        </w:rPr>
        <w:t>grado</w:t>
      </w:r>
      <w:proofErr w:type="gramEnd"/>
      <w:r w:rsidRPr="00160C43">
        <w:rPr>
          <w:rFonts w:ascii="Century Gothic" w:hAnsi="Century Gothic"/>
          <w:sz w:val="18"/>
          <w:szCs w:val="18"/>
        </w:rPr>
        <w:t xml:space="preserve"> de exposición al viento (tabla 2.6): V</w:t>
      </w:r>
      <w:r w:rsidR="008110AA" w:rsidRPr="00160C43">
        <w:rPr>
          <w:rFonts w:ascii="Century Gothic" w:hAnsi="Century Gothic"/>
          <w:sz w:val="18"/>
          <w:szCs w:val="18"/>
        </w:rPr>
        <w:t>2</w:t>
      </w:r>
    </w:p>
    <w:p w:rsidR="00AA5F39" w:rsidRPr="00160C43" w:rsidRDefault="00AA5F39" w:rsidP="00AA5F39">
      <w:pPr>
        <w:pStyle w:val="Sangra3detindependiente4"/>
        <w:ind w:left="708" w:firstLine="0"/>
        <w:rPr>
          <w:rFonts w:ascii="Century Gothic" w:hAnsi="Century Gothic"/>
          <w:sz w:val="18"/>
          <w:szCs w:val="18"/>
        </w:rPr>
      </w:pPr>
      <w:r w:rsidRPr="00160C43">
        <w:rPr>
          <w:rFonts w:ascii="Century Gothic" w:hAnsi="Century Gothic"/>
          <w:sz w:val="18"/>
          <w:szCs w:val="18"/>
        </w:rPr>
        <w:t xml:space="preserve"> </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zona pluviométrica de promedios (figura 2.4): II</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grado de impermeabilidad de la fachada es, en base a estos parámetros, igual a 4.</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1.2.3.2.- Condiciones de las soluciones constructivas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Las condiciones exigidas a cada solución constructiva en función de la existencia o no de revestimiento exterior y del grado de impermeabilidad se obtienen de la tabla 2.7.</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cerramiento exterior deberá cumplir, para este Proyecto, alguna de las siguientes condiciones:</w:t>
      </w:r>
    </w:p>
    <w:p w:rsidR="008D765D" w:rsidRPr="00160C43" w:rsidRDefault="008D765D" w:rsidP="00AA5F39">
      <w:pPr>
        <w:pStyle w:val="Sangra3detindependiente4"/>
        <w:ind w:firstLine="0"/>
        <w:rPr>
          <w:rFonts w:ascii="Century Gothic" w:hAnsi="Century Gothic"/>
          <w:sz w:val="18"/>
          <w:szCs w:val="18"/>
        </w:rPr>
      </w:pPr>
    </w:p>
    <w:p w:rsidR="008D765D" w:rsidRPr="00160C43" w:rsidRDefault="008D765D" w:rsidP="008D765D">
      <w:pPr>
        <w:pStyle w:val="Sangra3detindependiente4"/>
        <w:ind w:left="708" w:firstLine="0"/>
        <w:rPr>
          <w:rFonts w:ascii="Century Gothic" w:hAnsi="Century Gothic"/>
          <w:sz w:val="18"/>
          <w:szCs w:val="18"/>
        </w:rPr>
      </w:pPr>
      <w:r w:rsidRPr="00160C43">
        <w:rPr>
          <w:rFonts w:ascii="Century Gothic" w:hAnsi="Century Gothic"/>
          <w:sz w:val="18"/>
          <w:szCs w:val="18"/>
        </w:rPr>
        <w:t xml:space="preserve">Con revestimiento </w:t>
      </w:r>
      <w:proofErr w:type="gramStart"/>
      <w:r w:rsidRPr="00160C43">
        <w:rPr>
          <w:rFonts w:ascii="Century Gothic" w:hAnsi="Century Gothic"/>
          <w:sz w:val="18"/>
          <w:szCs w:val="18"/>
        </w:rPr>
        <w:t xml:space="preserve">exterior </w:t>
      </w:r>
      <w:proofErr w:type="gramEnd"/>
      <w:r w:rsidRPr="00160C43">
        <w:rPr>
          <w:rStyle w:val="Refdenotaalpie"/>
          <w:rFonts w:ascii="Century Gothic" w:hAnsi="Century Gothic"/>
          <w:sz w:val="18"/>
          <w:szCs w:val="18"/>
        </w:rPr>
        <w:footnoteReference w:id="11"/>
      </w:r>
      <w:r w:rsidRPr="00160C43">
        <w:rPr>
          <w:rFonts w:ascii="Century Gothic" w:hAnsi="Century Gothic"/>
          <w:sz w:val="18"/>
          <w:szCs w:val="18"/>
        </w:rPr>
        <w:t>:</w:t>
      </w:r>
    </w:p>
    <w:p w:rsidR="00AA5F39" w:rsidRPr="00160C43" w:rsidRDefault="008D765D"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R1 + B2 + C1</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R1 + B1 + C2</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R2 + C1</w:t>
      </w:r>
    </w:p>
    <w:p w:rsidR="00D45257" w:rsidRPr="00160C43" w:rsidRDefault="00D45257" w:rsidP="00AA5F39">
      <w:pPr>
        <w:pStyle w:val="Sangra3detindependiente4"/>
        <w:ind w:firstLine="0"/>
        <w:rPr>
          <w:rFonts w:ascii="Century Gothic" w:hAnsi="Century Gothic"/>
          <w:sz w:val="18"/>
          <w:szCs w:val="18"/>
        </w:rPr>
      </w:pPr>
    </w:p>
    <w:p w:rsidR="00AA5F39" w:rsidRPr="00160C43" w:rsidRDefault="00D45257" w:rsidP="00AA5F39">
      <w:pPr>
        <w:pStyle w:val="Sangra3detindependiente4"/>
        <w:ind w:firstLine="0"/>
        <w:rPr>
          <w:rFonts w:ascii="Century Gothic" w:hAnsi="Century Gothic"/>
          <w:sz w:val="18"/>
          <w:szCs w:val="18"/>
        </w:rPr>
      </w:pPr>
      <w:r w:rsidRPr="00160C43">
        <w:rPr>
          <w:rFonts w:ascii="Century Gothic" w:hAnsi="Century Gothic"/>
          <w:sz w:val="18"/>
          <w:szCs w:val="18"/>
        </w:rPr>
        <w:t>La condición R1 + B2 + C1 establece:</w:t>
      </w:r>
    </w:p>
    <w:p w:rsidR="00D45257" w:rsidRPr="00160C43" w:rsidRDefault="00D45257" w:rsidP="00AA5F39">
      <w:pPr>
        <w:pStyle w:val="Sangra3detindependiente4"/>
        <w:ind w:firstLine="0"/>
        <w:rPr>
          <w:rFonts w:ascii="Century Gothic" w:hAnsi="Century Gothic"/>
          <w:sz w:val="18"/>
          <w:szCs w:val="18"/>
        </w:rPr>
      </w:pPr>
    </w:p>
    <w:p w:rsidR="00232C47" w:rsidRPr="00160C43" w:rsidRDefault="00232C47" w:rsidP="00D45257">
      <w:pPr>
        <w:pStyle w:val="Sangra3detindependiente4"/>
        <w:numPr>
          <w:ilvl w:val="0"/>
          <w:numId w:val="2"/>
        </w:numPr>
        <w:rPr>
          <w:rFonts w:ascii="Century Gothic" w:hAnsi="Century Gothic"/>
          <w:sz w:val="18"/>
          <w:szCs w:val="18"/>
        </w:rPr>
      </w:pPr>
      <w:r w:rsidRPr="00160C43">
        <w:rPr>
          <w:rFonts w:ascii="Century Gothic" w:hAnsi="Century Gothic"/>
          <w:sz w:val="18"/>
          <w:szCs w:val="18"/>
        </w:rPr>
        <w:t>R1: el revestimiento exterior debe tener al menos una resistencia media a la filtración, lo cual se consigue mediante revestimientos continuos con las siguientes características:</w:t>
      </w:r>
    </w:p>
    <w:p w:rsidR="00232C47" w:rsidRPr="00160C43" w:rsidRDefault="00232C47" w:rsidP="00AA5F39">
      <w:pPr>
        <w:pStyle w:val="Sangra3detindependiente4"/>
        <w:ind w:firstLine="0"/>
        <w:rPr>
          <w:rFonts w:ascii="Century Gothic" w:hAnsi="Century Gothic"/>
          <w:sz w:val="18"/>
          <w:szCs w:val="18"/>
        </w:rPr>
      </w:pPr>
    </w:p>
    <w:p w:rsidR="00232C47" w:rsidRPr="00160C43" w:rsidRDefault="00232C47" w:rsidP="00D45257">
      <w:pPr>
        <w:pStyle w:val="Sangra3detindependiente4"/>
        <w:numPr>
          <w:ilvl w:val="1"/>
          <w:numId w:val="2"/>
        </w:numPr>
        <w:rPr>
          <w:rFonts w:ascii="Century Gothic" w:hAnsi="Century Gothic"/>
          <w:sz w:val="18"/>
          <w:szCs w:val="18"/>
        </w:rPr>
      </w:pPr>
      <w:r w:rsidRPr="00160C43">
        <w:rPr>
          <w:rFonts w:ascii="Century Gothic" w:hAnsi="Century Gothic"/>
          <w:sz w:val="18"/>
          <w:szCs w:val="18"/>
        </w:rPr>
        <w:t>espesores comprendidos entre 10 y 15 mm de espesor</w:t>
      </w:r>
      <w:r w:rsidR="00D45257" w:rsidRPr="00160C43">
        <w:rPr>
          <w:rFonts w:ascii="Century Gothic" w:hAnsi="Century Gothic"/>
          <w:sz w:val="18"/>
          <w:szCs w:val="18"/>
        </w:rPr>
        <w:t>;</w:t>
      </w:r>
      <w:r w:rsidRPr="00160C43">
        <w:rPr>
          <w:rFonts w:ascii="Century Gothic" w:hAnsi="Century Gothic"/>
          <w:sz w:val="18"/>
          <w:szCs w:val="18"/>
        </w:rPr>
        <w:t xml:space="preserve"> </w:t>
      </w:r>
    </w:p>
    <w:p w:rsidR="00232C47" w:rsidRPr="00160C43" w:rsidRDefault="00232C47" w:rsidP="00D45257">
      <w:pPr>
        <w:pStyle w:val="Sangra3detindependiente4"/>
        <w:numPr>
          <w:ilvl w:val="1"/>
          <w:numId w:val="2"/>
        </w:numPr>
        <w:rPr>
          <w:rFonts w:ascii="Century Gothic" w:hAnsi="Century Gothic"/>
          <w:sz w:val="18"/>
          <w:szCs w:val="18"/>
        </w:rPr>
      </w:pPr>
      <w:r w:rsidRPr="00160C43">
        <w:rPr>
          <w:rFonts w:ascii="Century Gothic" w:hAnsi="Century Gothic"/>
          <w:sz w:val="18"/>
          <w:szCs w:val="18"/>
        </w:rPr>
        <w:t>adherencia al soporte suficiente para garantizar su estabilidad</w:t>
      </w:r>
      <w:r w:rsidR="00D45257" w:rsidRPr="00160C43">
        <w:rPr>
          <w:rFonts w:ascii="Century Gothic" w:hAnsi="Century Gothic"/>
          <w:sz w:val="18"/>
          <w:szCs w:val="18"/>
        </w:rPr>
        <w:t>;</w:t>
      </w:r>
    </w:p>
    <w:p w:rsidR="00232C47" w:rsidRPr="00160C43" w:rsidRDefault="00232C47" w:rsidP="00D45257">
      <w:pPr>
        <w:pStyle w:val="Sangra3detindependiente4"/>
        <w:numPr>
          <w:ilvl w:val="1"/>
          <w:numId w:val="2"/>
        </w:numPr>
        <w:rPr>
          <w:rFonts w:ascii="Century Gothic" w:hAnsi="Century Gothic"/>
          <w:sz w:val="18"/>
          <w:szCs w:val="18"/>
        </w:rPr>
      </w:pPr>
      <w:r w:rsidRPr="00160C43">
        <w:rPr>
          <w:rFonts w:ascii="Century Gothic" w:hAnsi="Century Gothic"/>
          <w:sz w:val="18"/>
          <w:szCs w:val="18"/>
        </w:rPr>
        <w:lastRenderedPageBreak/>
        <w:t>permeabilidad al vapor suficiente</w:t>
      </w:r>
      <w:r w:rsidR="00D45257" w:rsidRPr="00160C43">
        <w:rPr>
          <w:rFonts w:ascii="Century Gothic" w:hAnsi="Century Gothic"/>
          <w:sz w:val="18"/>
          <w:szCs w:val="18"/>
        </w:rPr>
        <w:t xml:space="preserve"> para evitar su deterioro como consecuencia de una acumulación de vapor entre él y la hoja principal;</w:t>
      </w:r>
    </w:p>
    <w:p w:rsidR="00D45257" w:rsidRPr="00160C43" w:rsidRDefault="00D45257" w:rsidP="00D45257">
      <w:pPr>
        <w:pStyle w:val="Sangra3detindependiente4"/>
        <w:numPr>
          <w:ilvl w:val="1"/>
          <w:numId w:val="2"/>
        </w:numPr>
        <w:rPr>
          <w:rFonts w:ascii="Century Gothic" w:hAnsi="Century Gothic"/>
          <w:sz w:val="18"/>
          <w:szCs w:val="18"/>
        </w:rPr>
      </w:pPr>
      <w:r w:rsidRPr="00160C43">
        <w:rPr>
          <w:rFonts w:ascii="Century Gothic" w:hAnsi="Century Gothic"/>
          <w:sz w:val="18"/>
          <w:szCs w:val="18"/>
        </w:rPr>
        <w:t>adaptación a los movimientos del soporte y comportamiento aceptable frente a la fisuración.</w:t>
      </w:r>
    </w:p>
    <w:p w:rsidR="00D45257" w:rsidRPr="00160C43" w:rsidRDefault="00D45257" w:rsidP="00D45257">
      <w:pPr>
        <w:pStyle w:val="Sangra3detindependiente4"/>
        <w:ind w:left="1440" w:firstLine="0"/>
        <w:rPr>
          <w:rFonts w:ascii="Century Gothic" w:hAnsi="Century Gothic"/>
          <w:sz w:val="18"/>
          <w:szCs w:val="18"/>
        </w:rPr>
      </w:pPr>
    </w:p>
    <w:p w:rsidR="00D45257" w:rsidRPr="00160C43" w:rsidRDefault="00D45257" w:rsidP="00D45257">
      <w:pPr>
        <w:pStyle w:val="Sangra3detindependiente4"/>
        <w:numPr>
          <w:ilvl w:val="0"/>
          <w:numId w:val="2"/>
        </w:numPr>
        <w:rPr>
          <w:rFonts w:ascii="Century Gothic" w:hAnsi="Century Gothic"/>
          <w:sz w:val="18"/>
          <w:szCs w:val="18"/>
        </w:rPr>
      </w:pPr>
      <w:r w:rsidRPr="00160C43">
        <w:rPr>
          <w:rFonts w:ascii="Century Gothic" w:hAnsi="Century Gothic"/>
          <w:sz w:val="18"/>
          <w:szCs w:val="18"/>
        </w:rPr>
        <w:t>B2: Debe disponerse al menos una barrera de resistencia alta a la filtración, considerándose como tal los siguientes elementos:</w:t>
      </w:r>
    </w:p>
    <w:p w:rsidR="00D45257" w:rsidRPr="00160C43" w:rsidRDefault="00D45257" w:rsidP="00D45257">
      <w:pPr>
        <w:pStyle w:val="Sangra3detindependiente4"/>
        <w:ind w:left="720" w:firstLine="0"/>
        <w:rPr>
          <w:rFonts w:ascii="Century Gothic" w:hAnsi="Century Gothic"/>
          <w:sz w:val="18"/>
          <w:szCs w:val="18"/>
        </w:rPr>
      </w:pPr>
    </w:p>
    <w:p w:rsidR="00D45257" w:rsidRPr="00160C43" w:rsidRDefault="00D45257" w:rsidP="00D45257">
      <w:pPr>
        <w:pStyle w:val="Sangra3detindependiente4"/>
        <w:numPr>
          <w:ilvl w:val="1"/>
          <w:numId w:val="2"/>
        </w:numPr>
        <w:rPr>
          <w:rFonts w:ascii="Century Gothic" w:hAnsi="Century Gothic"/>
          <w:sz w:val="18"/>
          <w:szCs w:val="18"/>
        </w:rPr>
      </w:pPr>
      <w:r w:rsidRPr="00160C43">
        <w:rPr>
          <w:rFonts w:ascii="Century Gothic" w:hAnsi="Century Gothic"/>
          <w:sz w:val="18"/>
          <w:szCs w:val="18"/>
        </w:rPr>
        <w:t>una cámara de aire sin ventilar y aislante no hidrófilo dispuestos por el interior de la hoja principal, estando la cámara de aire por el lado exterior del aislante.</w:t>
      </w:r>
    </w:p>
    <w:p w:rsidR="00D45257" w:rsidRPr="00160C43" w:rsidRDefault="00D45257" w:rsidP="00D45257">
      <w:pPr>
        <w:pStyle w:val="Sangra3detindependiente4"/>
        <w:ind w:left="1440" w:firstLine="0"/>
        <w:rPr>
          <w:rFonts w:ascii="Century Gothic" w:hAnsi="Century Gothic"/>
          <w:sz w:val="18"/>
          <w:szCs w:val="18"/>
        </w:rPr>
      </w:pPr>
    </w:p>
    <w:p w:rsidR="00D45257" w:rsidRPr="00160C43" w:rsidRDefault="00D45257" w:rsidP="00D45257">
      <w:pPr>
        <w:pStyle w:val="Sangra3detindependiente4"/>
        <w:numPr>
          <w:ilvl w:val="0"/>
          <w:numId w:val="2"/>
        </w:numPr>
        <w:rPr>
          <w:rFonts w:ascii="Century Gothic" w:hAnsi="Century Gothic"/>
          <w:sz w:val="18"/>
          <w:szCs w:val="18"/>
        </w:rPr>
      </w:pPr>
      <w:r w:rsidRPr="00160C43">
        <w:rPr>
          <w:rFonts w:ascii="Century Gothic" w:hAnsi="Century Gothic"/>
          <w:sz w:val="18"/>
          <w:szCs w:val="18"/>
        </w:rPr>
        <w:t>C1: La composición de la hoja principal del cerramiento deberá ser, al menos, una hoja de espesor medio, para lo cual se podrá emplear ½ pie de ladrillo cerámico, que deberá ser perforado o macizo cuando no exista revestimiento exterior o cuando exista un revestimiento exterior discontinuo o un aislante exterior fijado mecánicamente.</w:t>
      </w:r>
    </w:p>
    <w:p w:rsidR="00D45257" w:rsidRPr="00160C43" w:rsidRDefault="00D45257" w:rsidP="00D45257">
      <w:pPr>
        <w:pStyle w:val="Sangra3detindependiente4"/>
        <w:ind w:firstLine="0"/>
        <w:rPr>
          <w:rFonts w:ascii="Century Gothic" w:hAnsi="Century Gothic"/>
          <w:sz w:val="18"/>
          <w:szCs w:val="18"/>
        </w:rPr>
      </w:pPr>
    </w:p>
    <w:p w:rsidR="00D45257" w:rsidRPr="00160C43" w:rsidRDefault="00D45257" w:rsidP="00D45257">
      <w:pPr>
        <w:pStyle w:val="Sangra3detindependiente4"/>
        <w:ind w:firstLine="0"/>
        <w:rPr>
          <w:rFonts w:ascii="Century Gothic" w:hAnsi="Century Gothic"/>
          <w:sz w:val="18"/>
          <w:szCs w:val="18"/>
        </w:rPr>
      </w:pPr>
      <w:r w:rsidRPr="00160C43">
        <w:rPr>
          <w:rFonts w:ascii="Century Gothic" w:hAnsi="Century Gothic"/>
          <w:sz w:val="18"/>
          <w:szCs w:val="18"/>
        </w:rPr>
        <w:t>Por ello, el cerramiento de fachada proyectado estará conformado por:</w:t>
      </w:r>
    </w:p>
    <w:p w:rsidR="00D45257" w:rsidRPr="00160C43" w:rsidRDefault="00D45257" w:rsidP="00D45257">
      <w:pPr>
        <w:pStyle w:val="Sangra3detindependiente4"/>
        <w:ind w:firstLine="0"/>
        <w:rPr>
          <w:rFonts w:ascii="Century Gothic" w:hAnsi="Century Gothic"/>
          <w:sz w:val="18"/>
          <w:szCs w:val="18"/>
        </w:rPr>
      </w:pPr>
    </w:p>
    <w:p w:rsidR="00C4384F" w:rsidRPr="00160C43" w:rsidRDefault="007A1B5D" w:rsidP="00C4384F">
      <w:pPr>
        <w:pStyle w:val="Sangra3detindependiente4"/>
        <w:numPr>
          <w:ilvl w:val="0"/>
          <w:numId w:val="2"/>
        </w:numPr>
        <w:rPr>
          <w:rFonts w:ascii="Century Gothic" w:hAnsi="Century Gothic"/>
          <w:sz w:val="18"/>
          <w:szCs w:val="18"/>
        </w:rPr>
      </w:pPr>
      <w:r w:rsidRPr="00160C43">
        <w:rPr>
          <w:rFonts w:ascii="Century Gothic" w:hAnsi="Century Gothic"/>
          <w:sz w:val="18"/>
          <w:szCs w:val="18"/>
        </w:rPr>
        <w:t>un revestimiento exterior a base</w:t>
      </w:r>
      <w:r w:rsidR="00232C47" w:rsidRPr="00160C43">
        <w:rPr>
          <w:rFonts w:ascii="Century Gothic" w:hAnsi="Century Gothic"/>
          <w:sz w:val="18"/>
          <w:szCs w:val="18"/>
        </w:rPr>
        <w:t xml:space="preserve"> de enfoscado de mortero de cemento de 15 mm de espesor con a</w:t>
      </w:r>
      <w:r w:rsidR="00504982" w:rsidRPr="00160C43">
        <w:rPr>
          <w:rFonts w:ascii="Century Gothic" w:hAnsi="Century Gothic"/>
          <w:sz w:val="18"/>
          <w:szCs w:val="18"/>
        </w:rPr>
        <w:t>ca</w:t>
      </w:r>
      <w:r w:rsidR="00232C47" w:rsidRPr="00160C43">
        <w:rPr>
          <w:rFonts w:ascii="Century Gothic" w:hAnsi="Century Gothic"/>
          <w:sz w:val="18"/>
          <w:szCs w:val="18"/>
        </w:rPr>
        <w:t>bado</w:t>
      </w:r>
      <w:r w:rsidRPr="00160C43">
        <w:rPr>
          <w:rFonts w:ascii="Century Gothic" w:hAnsi="Century Gothic"/>
          <w:sz w:val="18"/>
          <w:szCs w:val="18"/>
        </w:rPr>
        <w:t xml:space="preserve"> de pintura, </w:t>
      </w:r>
    </w:p>
    <w:p w:rsidR="00D45257" w:rsidRPr="00160C43" w:rsidRDefault="00D45257" w:rsidP="00D45257">
      <w:pPr>
        <w:pStyle w:val="Sangra3detindependiente4"/>
        <w:ind w:left="720" w:firstLine="0"/>
        <w:rPr>
          <w:rFonts w:ascii="Century Gothic" w:hAnsi="Century Gothic"/>
          <w:sz w:val="18"/>
          <w:szCs w:val="18"/>
        </w:rPr>
      </w:pPr>
      <w:r w:rsidRPr="00160C43">
        <w:rPr>
          <w:rFonts w:ascii="Century Gothic" w:hAnsi="Century Gothic"/>
          <w:sz w:val="18"/>
          <w:szCs w:val="18"/>
        </w:rPr>
        <w:t>[R1, revestimiento exterior de resistencia media a la filtración]</w:t>
      </w:r>
    </w:p>
    <w:p w:rsidR="00C4384F" w:rsidRPr="00160C43" w:rsidRDefault="00C4384F" w:rsidP="00C4384F">
      <w:pPr>
        <w:pStyle w:val="Sangra3detindependiente4"/>
        <w:numPr>
          <w:ilvl w:val="0"/>
          <w:numId w:val="2"/>
        </w:numPr>
        <w:rPr>
          <w:rFonts w:ascii="Century Gothic" w:hAnsi="Century Gothic"/>
          <w:sz w:val="18"/>
          <w:szCs w:val="18"/>
        </w:rPr>
      </w:pPr>
      <w:r w:rsidRPr="00160C43">
        <w:rPr>
          <w:rFonts w:ascii="Century Gothic" w:hAnsi="Century Gothic"/>
          <w:sz w:val="18"/>
          <w:szCs w:val="18"/>
        </w:rPr>
        <w:t>una hoja principal a base de</w:t>
      </w:r>
      <w:r w:rsidR="007A1B5D" w:rsidRPr="00160C43">
        <w:rPr>
          <w:rFonts w:ascii="Century Gothic" w:hAnsi="Century Gothic"/>
          <w:sz w:val="18"/>
          <w:szCs w:val="18"/>
        </w:rPr>
        <w:t xml:space="preserve"> fábrica de </w:t>
      </w:r>
      <w:r w:rsidR="00D45257" w:rsidRPr="00160C43">
        <w:rPr>
          <w:rFonts w:ascii="Century Gothic" w:hAnsi="Century Gothic"/>
          <w:sz w:val="18"/>
          <w:szCs w:val="18"/>
        </w:rPr>
        <w:t>ladrillo perforado de ½ pie</w:t>
      </w:r>
      <w:r w:rsidRPr="00160C43">
        <w:rPr>
          <w:rFonts w:ascii="Century Gothic" w:hAnsi="Century Gothic"/>
          <w:sz w:val="18"/>
          <w:szCs w:val="18"/>
        </w:rPr>
        <w:t xml:space="preserve"> </w:t>
      </w:r>
      <w:r w:rsidR="00D45257" w:rsidRPr="00160C43">
        <w:rPr>
          <w:rFonts w:ascii="Century Gothic" w:hAnsi="Century Gothic"/>
          <w:sz w:val="18"/>
          <w:szCs w:val="18"/>
        </w:rPr>
        <w:t>(115 mm)</w:t>
      </w:r>
    </w:p>
    <w:p w:rsidR="00C4384F" w:rsidRPr="00160C43" w:rsidRDefault="00C4384F" w:rsidP="00C4384F">
      <w:pPr>
        <w:pStyle w:val="Sangra3detindependiente4"/>
        <w:ind w:left="720" w:firstLine="0"/>
        <w:rPr>
          <w:rFonts w:ascii="Century Gothic" w:hAnsi="Century Gothic"/>
          <w:sz w:val="18"/>
          <w:szCs w:val="18"/>
        </w:rPr>
      </w:pPr>
      <w:r w:rsidRPr="00160C43">
        <w:rPr>
          <w:rFonts w:ascii="Century Gothic" w:hAnsi="Century Gothic"/>
          <w:sz w:val="18"/>
          <w:szCs w:val="18"/>
        </w:rPr>
        <w:t>[C</w:t>
      </w:r>
      <w:r w:rsidR="007D4CA7" w:rsidRPr="00160C43">
        <w:rPr>
          <w:rFonts w:ascii="Century Gothic" w:hAnsi="Century Gothic"/>
          <w:sz w:val="18"/>
          <w:szCs w:val="18"/>
        </w:rPr>
        <w:t>1</w:t>
      </w:r>
      <w:r w:rsidRPr="00160C43">
        <w:rPr>
          <w:rFonts w:ascii="Century Gothic" w:hAnsi="Century Gothic"/>
          <w:sz w:val="18"/>
          <w:szCs w:val="18"/>
        </w:rPr>
        <w:t xml:space="preserve">, hoja principal de espesor </w:t>
      </w:r>
      <w:r w:rsidR="007D4CA7" w:rsidRPr="00160C43">
        <w:rPr>
          <w:rFonts w:ascii="Century Gothic" w:hAnsi="Century Gothic"/>
          <w:sz w:val="18"/>
          <w:szCs w:val="18"/>
        </w:rPr>
        <w:t>medio</w:t>
      </w:r>
      <w:r w:rsidRPr="00160C43">
        <w:rPr>
          <w:rFonts w:ascii="Century Gothic" w:hAnsi="Century Gothic"/>
          <w:sz w:val="18"/>
          <w:szCs w:val="18"/>
        </w:rPr>
        <w:t>]</w:t>
      </w:r>
    </w:p>
    <w:p w:rsidR="00C4384F" w:rsidRPr="00160C43" w:rsidRDefault="007A1B5D" w:rsidP="00C4384F">
      <w:pPr>
        <w:pStyle w:val="Sangra3detindependiente4"/>
        <w:numPr>
          <w:ilvl w:val="0"/>
          <w:numId w:val="2"/>
        </w:numPr>
        <w:rPr>
          <w:rFonts w:ascii="Century Gothic" w:hAnsi="Century Gothic"/>
          <w:sz w:val="18"/>
          <w:szCs w:val="18"/>
        </w:rPr>
      </w:pPr>
      <w:r w:rsidRPr="00160C43">
        <w:rPr>
          <w:rFonts w:ascii="Century Gothic" w:hAnsi="Century Gothic"/>
          <w:sz w:val="18"/>
          <w:szCs w:val="18"/>
        </w:rPr>
        <w:t>revestimiento de la cara interior a base de mortero de cemento de 10 mm</w:t>
      </w:r>
    </w:p>
    <w:p w:rsidR="00C4384F" w:rsidRPr="00160C43" w:rsidRDefault="007A1B5D" w:rsidP="00C4384F">
      <w:pPr>
        <w:pStyle w:val="Sangra3detindependiente4"/>
        <w:numPr>
          <w:ilvl w:val="0"/>
          <w:numId w:val="2"/>
        </w:numPr>
        <w:rPr>
          <w:rFonts w:ascii="Century Gothic" w:hAnsi="Century Gothic"/>
          <w:sz w:val="18"/>
          <w:szCs w:val="18"/>
        </w:rPr>
      </w:pPr>
      <w:r w:rsidRPr="00160C43">
        <w:rPr>
          <w:rFonts w:ascii="Century Gothic" w:hAnsi="Century Gothic"/>
          <w:sz w:val="18"/>
          <w:szCs w:val="18"/>
        </w:rPr>
        <w:t xml:space="preserve">una cámara de aire de </w:t>
      </w:r>
      <w:r w:rsidR="00504982" w:rsidRPr="00160C43">
        <w:rPr>
          <w:rFonts w:ascii="Century Gothic" w:hAnsi="Century Gothic"/>
          <w:sz w:val="18"/>
          <w:szCs w:val="18"/>
        </w:rPr>
        <w:t>6</w:t>
      </w:r>
      <w:r w:rsidR="00081071" w:rsidRPr="00160C43">
        <w:rPr>
          <w:rFonts w:ascii="Century Gothic" w:hAnsi="Century Gothic"/>
          <w:sz w:val="18"/>
          <w:szCs w:val="18"/>
        </w:rPr>
        <w:t xml:space="preserve">5 mm </w:t>
      </w:r>
      <w:r w:rsidR="007D4CA7" w:rsidRPr="00160C43">
        <w:rPr>
          <w:rFonts w:ascii="Century Gothic" w:hAnsi="Century Gothic"/>
          <w:sz w:val="18"/>
          <w:szCs w:val="18"/>
        </w:rPr>
        <w:t>y</w:t>
      </w:r>
      <w:r w:rsidR="00081071" w:rsidRPr="00160C43">
        <w:rPr>
          <w:rFonts w:ascii="Century Gothic" w:hAnsi="Century Gothic"/>
          <w:sz w:val="18"/>
          <w:szCs w:val="18"/>
        </w:rPr>
        <w:t xml:space="preserve"> un aislamiento no hidrófilo de </w:t>
      </w:r>
      <w:r w:rsidR="00504982" w:rsidRPr="00160C43">
        <w:rPr>
          <w:rFonts w:ascii="Century Gothic" w:hAnsi="Century Gothic"/>
          <w:sz w:val="18"/>
          <w:szCs w:val="18"/>
        </w:rPr>
        <w:t>8</w:t>
      </w:r>
      <w:r w:rsidR="00081071" w:rsidRPr="00160C43">
        <w:rPr>
          <w:rFonts w:ascii="Century Gothic" w:hAnsi="Century Gothic"/>
          <w:sz w:val="18"/>
          <w:szCs w:val="18"/>
        </w:rPr>
        <w:t xml:space="preserve">0 mm </w:t>
      </w:r>
    </w:p>
    <w:p w:rsidR="00C4384F" w:rsidRPr="00160C43" w:rsidRDefault="00081071" w:rsidP="00C4384F">
      <w:pPr>
        <w:pStyle w:val="Sangra3detindependiente4"/>
        <w:ind w:left="720" w:firstLine="0"/>
        <w:rPr>
          <w:rFonts w:ascii="Century Gothic" w:hAnsi="Century Gothic"/>
          <w:sz w:val="18"/>
          <w:szCs w:val="18"/>
        </w:rPr>
      </w:pPr>
      <w:r w:rsidRPr="00160C43">
        <w:rPr>
          <w:rFonts w:ascii="Century Gothic" w:hAnsi="Century Gothic"/>
          <w:sz w:val="18"/>
          <w:szCs w:val="18"/>
        </w:rPr>
        <w:t>[B</w:t>
      </w:r>
      <w:r w:rsidR="007D4CA7" w:rsidRPr="00160C43">
        <w:rPr>
          <w:rFonts w:ascii="Century Gothic" w:hAnsi="Century Gothic"/>
          <w:sz w:val="18"/>
          <w:szCs w:val="18"/>
        </w:rPr>
        <w:t>2</w:t>
      </w:r>
      <w:r w:rsidR="00C4384F" w:rsidRPr="00160C43">
        <w:rPr>
          <w:rFonts w:ascii="Century Gothic" w:hAnsi="Century Gothic"/>
          <w:sz w:val="18"/>
          <w:szCs w:val="18"/>
        </w:rPr>
        <w:t xml:space="preserve">, barrera de resistencia </w:t>
      </w:r>
      <w:r w:rsidR="007D4CA7" w:rsidRPr="00160C43">
        <w:rPr>
          <w:rFonts w:ascii="Century Gothic" w:hAnsi="Century Gothic"/>
          <w:sz w:val="18"/>
          <w:szCs w:val="18"/>
        </w:rPr>
        <w:t>alta</w:t>
      </w:r>
      <w:r w:rsidR="00C4384F" w:rsidRPr="00160C43">
        <w:rPr>
          <w:rFonts w:ascii="Century Gothic" w:hAnsi="Century Gothic"/>
          <w:sz w:val="18"/>
          <w:szCs w:val="18"/>
        </w:rPr>
        <w:t xml:space="preserve"> a la filtración</w:t>
      </w:r>
      <w:r w:rsidRPr="00160C43">
        <w:rPr>
          <w:rFonts w:ascii="Century Gothic" w:hAnsi="Century Gothic"/>
          <w:sz w:val="18"/>
          <w:szCs w:val="18"/>
        </w:rPr>
        <w:t xml:space="preserve">], </w:t>
      </w:r>
    </w:p>
    <w:p w:rsidR="00C4384F" w:rsidRPr="00160C43" w:rsidRDefault="00037A05" w:rsidP="00C4384F">
      <w:pPr>
        <w:pStyle w:val="Sangra3detindependiente4"/>
        <w:numPr>
          <w:ilvl w:val="0"/>
          <w:numId w:val="2"/>
        </w:numPr>
        <w:rPr>
          <w:rFonts w:ascii="Century Gothic" w:hAnsi="Century Gothic"/>
          <w:sz w:val="18"/>
          <w:szCs w:val="18"/>
        </w:rPr>
      </w:pPr>
      <w:r w:rsidRPr="00160C43">
        <w:rPr>
          <w:rFonts w:ascii="Century Gothic" w:hAnsi="Century Gothic"/>
          <w:sz w:val="18"/>
          <w:szCs w:val="18"/>
        </w:rPr>
        <w:t>un tabique</w:t>
      </w:r>
      <w:r w:rsidR="00C4384F" w:rsidRPr="00160C43">
        <w:rPr>
          <w:rFonts w:ascii="Century Gothic" w:hAnsi="Century Gothic"/>
          <w:sz w:val="18"/>
          <w:szCs w:val="18"/>
        </w:rPr>
        <w:t xml:space="preserve"> de ladrillo hueco doble</w:t>
      </w:r>
      <w:r w:rsidRPr="00160C43">
        <w:rPr>
          <w:rFonts w:ascii="Century Gothic" w:hAnsi="Century Gothic"/>
          <w:sz w:val="18"/>
          <w:szCs w:val="18"/>
        </w:rPr>
        <w:t xml:space="preserve"> (70 mm)</w:t>
      </w:r>
    </w:p>
    <w:p w:rsidR="007A1B5D" w:rsidRPr="00160C43" w:rsidRDefault="00081071" w:rsidP="00C4384F">
      <w:pPr>
        <w:pStyle w:val="Sangra3detindependiente4"/>
        <w:numPr>
          <w:ilvl w:val="0"/>
          <w:numId w:val="2"/>
        </w:numPr>
        <w:rPr>
          <w:rFonts w:ascii="Century Gothic" w:hAnsi="Century Gothic"/>
          <w:sz w:val="18"/>
          <w:szCs w:val="18"/>
        </w:rPr>
      </w:pPr>
      <w:r w:rsidRPr="00160C43">
        <w:rPr>
          <w:rFonts w:ascii="Century Gothic" w:hAnsi="Century Gothic"/>
          <w:sz w:val="18"/>
          <w:szCs w:val="18"/>
        </w:rPr>
        <w:t xml:space="preserve">revestimiento interior de </w:t>
      </w:r>
      <w:r w:rsidR="00D45257" w:rsidRPr="00160C43">
        <w:rPr>
          <w:rFonts w:ascii="Century Gothic" w:hAnsi="Century Gothic"/>
          <w:sz w:val="18"/>
          <w:szCs w:val="18"/>
        </w:rPr>
        <w:t>guarnecido de yeso de</w:t>
      </w:r>
      <w:r w:rsidRPr="00160C43">
        <w:rPr>
          <w:rFonts w:ascii="Century Gothic" w:hAnsi="Century Gothic"/>
          <w:sz w:val="18"/>
          <w:szCs w:val="18"/>
        </w:rPr>
        <w:t xml:space="preserve"> 10 mm.</w:t>
      </w:r>
    </w:p>
    <w:p w:rsidR="00081071" w:rsidRPr="00160C43" w:rsidRDefault="00081071" w:rsidP="00AA5F39">
      <w:pPr>
        <w:pStyle w:val="Sangra3detindependiente4"/>
        <w:ind w:firstLine="0"/>
        <w:rPr>
          <w:rFonts w:ascii="Century Gothic" w:hAnsi="Century Gothic"/>
          <w:sz w:val="18"/>
          <w:szCs w:val="18"/>
        </w:rPr>
      </w:pPr>
    </w:p>
    <w:p w:rsidR="007D4CA7" w:rsidRPr="00160C43" w:rsidRDefault="00081071" w:rsidP="00081071">
      <w:pPr>
        <w:pStyle w:val="Sangra3detindependiente4"/>
        <w:ind w:firstLine="0"/>
        <w:rPr>
          <w:rFonts w:ascii="Century Gothic" w:hAnsi="Century Gothic"/>
          <w:sz w:val="18"/>
          <w:szCs w:val="18"/>
        </w:rPr>
      </w:pPr>
      <w:r w:rsidRPr="00160C43">
        <w:rPr>
          <w:rFonts w:ascii="Century Gothic" w:hAnsi="Century Gothic"/>
          <w:sz w:val="18"/>
          <w:szCs w:val="18"/>
        </w:rPr>
        <w:t>El cerramiento cumple</w:t>
      </w:r>
      <w:r w:rsidR="00C4384F" w:rsidRPr="00160C43">
        <w:rPr>
          <w:rFonts w:ascii="Century Gothic" w:hAnsi="Century Gothic"/>
          <w:sz w:val="18"/>
          <w:szCs w:val="18"/>
        </w:rPr>
        <w:t>, por lo tanto,</w:t>
      </w:r>
      <w:r w:rsidRPr="00160C43">
        <w:rPr>
          <w:rFonts w:ascii="Century Gothic" w:hAnsi="Century Gothic"/>
          <w:sz w:val="18"/>
          <w:szCs w:val="18"/>
        </w:rPr>
        <w:t xml:space="preserve"> la</w:t>
      </w:r>
      <w:r w:rsidR="007D4CA7" w:rsidRPr="00160C43">
        <w:rPr>
          <w:rFonts w:ascii="Century Gothic" w:hAnsi="Century Gothic"/>
          <w:sz w:val="18"/>
          <w:szCs w:val="18"/>
        </w:rPr>
        <w:t>s condiciones mínimas establecidas.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1.2.3.3.- Condiciones de los puntos singulares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Deben respetarse las condiciones de disposición de bandas de refuerzo y de terminación, así como las de continuidad o discontinuidad relativas al sistema de impermeabilización que se emplee.</w:t>
      </w:r>
    </w:p>
    <w:p w:rsidR="00A66969" w:rsidRPr="00160C43" w:rsidRDefault="00A66969" w:rsidP="00AA5F39">
      <w:pPr>
        <w:pStyle w:val="Sangra3detindependiente4"/>
        <w:ind w:firstLine="0"/>
        <w:rPr>
          <w:rFonts w:ascii="Century Gothic" w:hAnsi="Century Gothic"/>
          <w:sz w:val="18"/>
          <w:szCs w:val="18"/>
        </w:rPr>
      </w:pPr>
    </w:p>
    <w:p w:rsidR="00A66969" w:rsidRPr="00160C43" w:rsidRDefault="00A66969" w:rsidP="00AA5F39">
      <w:pPr>
        <w:pStyle w:val="Sangra3detindependiente4"/>
        <w:ind w:firstLine="0"/>
        <w:rPr>
          <w:rFonts w:ascii="Century Gothic" w:hAnsi="Century Gothic"/>
          <w:sz w:val="18"/>
          <w:szCs w:val="18"/>
        </w:rPr>
      </w:pPr>
      <w:r w:rsidRPr="00160C43">
        <w:rPr>
          <w:rFonts w:ascii="Century Gothic" w:hAnsi="Century Gothic"/>
          <w:sz w:val="18"/>
          <w:szCs w:val="18"/>
        </w:rPr>
        <w:t>HS 1.2.3.</w:t>
      </w:r>
      <w:r w:rsidR="00F23A2F" w:rsidRPr="00160C43">
        <w:rPr>
          <w:rFonts w:ascii="Century Gothic" w:hAnsi="Century Gothic"/>
          <w:sz w:val="18"/>
          <w:szCs w:val="18"/>
        </w:rPr>
        <w:t>3.1</w:t>
      </w:r>
      <w:r w:rsidRPr="00160C43">
        <w:rPr>
          <w:rFonts w:ascii="Century Gothic" w:hAnsi="Century Gothic"/>
          <w:sz w:val="18"/>
          <w:szCs w:val="18"/>
        </w:rPr>
        <w:t>.- Juntas de dilatación</w:t>
      </w:r>
    </w:p>
    <w:p w:rsidR="00A66969" w:rsidRPr="00160C43" w:rsidRDefault="00A66969" w:rsidP="00AA5F39">
      <w:pPr>
        <w:pStyle w:val="Sangra3detindependiente4"/>
        <w:ind w:firstLine="0"/>
        <w:rPr>
          <w:rFonts w:ascii="Century Gothic" w:hAnsi="Century Gothic"/>
          <w:sz w:val="18"/>
          <w:szCs w:val="18"/>
        </w:rPr>
      </w:pPr>
    </w:p>
    <w:p w:rsidR="00A66969" w:rsidRPr="00160C43" w:rsidRDefault="00A66969" w:rsidP="00AA5F39">
      <w:pPr>
        <w:pStyle w:val="Sangra3detindependiente4"/>
        <w:ind w:firstLine="0"/>
        <w:rPr>
          <w:rFonts w:ascii="Century Gothic" w:hAnsi="Century Gothic"/>
          <w:sz w:val="18"/>
          <w:szCs w:val="18"/>
        </w:rPr>
      </w:pPr>
      <w:r w:rsidRPr="00160C43">
        <w:rPr>
          <w:rFonts w:ascii="Century Gothic" w:hAnsi="Century Gothic"/>
          <w:sz w:val="18"/>
          <w:szCs w:val="18"/>
        </w:rPr>
        <w:t>Se dispondrán juntas de dilatación en la hoja principal de tal forma que la distancia entre juntas de movimiento de fábricas sustentadas sea de 20 metros como máximo.</w:t>
      </w:r>
    </w:p>
    <w:p w:rsidR="00A66969" w:rsidRPr="00160C43" w:rsidRDefault="00A66969" w:rsidP="00AA5F39">
      <w:pPr>
        <w:pStyle w:val="Sangra3detindependiente4"/>
        <w:ind w:firstLine="0"/>
        <w:rPr>
          <w:rFonts w:ascii="Century Gothic" w:hAnsi="Century Gothic"/>
          <w:sz w:val="18"/>
          <w:szCs w:val="18"/>
        </w:rPr>
      </w:pPr>
    </w:p>
    <w:p w:rsidR="00A66969" w:rsidRPr="00160C43" w:rsidRDefault="00A6696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En las juntas de dilatación de la hoja principal </w:t>
      </w:r>
      <w:r w:rsidR="00F23A2F" w:rsidRPr="00160C43">
        <w:rPr>
          <w:rFonts w:ascii="Century Gothic" w:hAnsi="Century Gothic"/>
          <w:sz w:val="18"/>
          <w:szCs w:val="18"/>
        </w:rPr>
        <w:t>debe colocarse un sellante sobre un relleno introducido en la junta. Éstos materiales tendrán elasticidad y adherencia suficientes para absorberlos movimientos de la hoja previstos y que sean impermeables y resistentes a los agentes atmosféricos. La profundidad del sellante debe ser ≥ 1 cm y la relación entre su espesor y anchura debe estar entre 0,5 y 2.</w:t>
      </w:r>
    </w:p>
    <w:p w:rsidR="00F23A2F" w:rsidRPr="00160C43" w:rsidRDefault="00F23A2F" w:rsidP="00AA5F39">
      <w:pPr>
        <w:pStyle w:val="Sangra3detindependiente4"/>
        <w:ind w:firstLine="0"/>
        <w:rPr>
          <w:rFonts w:ascii="Century Gothic" w:hAnsi="Century Gothic"/>
          <w:sz w:val="18"/>
          <w:szCs w:val="18"/>
        </w:rPr>
      </w:pPr>
    </w:p>
    <w:p w:rsidR="00F23A2F" w:rsidRPr="00160C43" w:rsidRDefault="00F23A2F" w:rsidP="00AA5F39">
      <w:pPr>
        <w:pStyle w:val="Sangra3detindependiente4"/>
        <w:ind w:firstLine="0"/>
        <w:rPr>
          <w:rFonts w:ascii="Century Gothic" w:hAnsi="Century Gothic"/>
          <w:sz w:val="18"/>
          <w:szCs w:val="18"/>
        </w:rPr>
      </w:pPr>
      <w:r w:rsidRPr="00160C43">
        <w:rPr>
          <w:rFonts w:ascii="Century Gothic" w:hAnsi="Century Gothic"/>
          <w:sz w:val="18"/>
          <w:szCs w:val="18"/>
        </w:rPr>
        <w:t>HS 1.2.3.3.2.- Arranque de la fachada desde la cimentación</w:t>
      </w:r>
    </w:p>
    <w:p w:rsidR="00F23A2F" w:rsidRPr="00160C43" w:rsidRDefault="00F23A2F" w:rsidP="00AA5F39">
      <w:pPr>
        <w:pStyle w:val="Sangra3detindependiente4"/>
        <w:ind w:firstLine="0"/>
        <w:rPr>
          <w:rFonts w:ascii="Century Gothic" w:hAnsi="Century Gothic"/>
          <w:sz w:val="18"/>
          <w:szCs w:val="18"/>
        </w:rPr>
      </w:pPr>
    </w:p>
    <w:p w:rsidR="00F23A2F" w:rsidRPr="00160C43" w:rsidRDefault="00F23A2F" w:rsidP="00AA5F39">
      <w:pPr>
        <w:pStyle w:val="Sangra3detindependiente4"/>
        <w:ind w:firstLine="0"/>
        <w:rPr>
          <w:rFonts w:ascii="Century Gothic" w:hAnsi="Century Gothic"/>
          <w:sz w:val="18"/>
          <w:szCs w:val="18"/>
        </w:rPr>
      </w:pPr>
      <w:r w:rsidRPr="00160C43">
        <w:rPr>
          <w:rFonts w:ascii="Century Gothic" w:hAnsi="Century Gothic"/>
          <w:sz w:val="18"/>
          <w:szCs w:val="18"/>
        </w:rPr>
        <w:t>Debe disponerse una barrera impermeable que cubra todo el espesor de la fachada a más de 15 cm por encima del nivel de suelo exterior para evitar el ascenso del agua por capilaridad o adoptarse otra solución que haga el mismo efecto.</w:t>
      </w:r>
    </w:p>
    <w:p w:rsidR="00F23A2F" w:rsidRPr="00160C43" w:rsidRDefault="00F23A2F" w:rsidP="00AA5F39">
      <w:pPr>
        <w:pStyle w:val="Sangra3detindependiente4"/>
        <w:ind w:firstLine="0"/>
        <w:rPr>
          <w:rFonts w:ascii="Century Gothic" w:hAnsi="Century Gothic"/>
          <w:sz w:val="18"/>
          <w:szCs w:val="18"/>
        </w:rPr>
      </w:pPr>
    </w:p>
    <w:p w:rsidR="00F23A2F" w:rsidRPr="00160C43" w:rsidRDefault="00F23A2F" w:rsidP="00AA5F39">
      <w:pPr>
        <w:pStyle w:val="Sangra3detindependiente4"/>
        <w:ind w:firstLine="0"/>
        <w:rPr>
          <w:rFonts w:ascii="Century Gothic" w:hAnsi="Century Gothic"/>
          <w:sz w:val="18"/>
          <w:szCs w:val="18"/>
        </w:rPr>
      </w:pPr>
      <w:r w:rsidRPr="00160C43">
        <w:rPr>
          <w:rFonts w:ascii="Century Gothic" w:hAnsi="Century Gothic"/>
          <w:sz w:val="18"/>
          <w:szCs w:val="18"/>
        </w:rPr>
        <w:t>HS 1.2.3.3.3.- Encuentro de la fachada con el forjado</w:t>
      </w:r>
    </w:p>
    <w:p w:rsidR="00F23A2F" w:rsidRPr="00160C43" w:rsidRDefault="00F23A2F" w:rsidP="00AA5F39">
      <w:pPr>
        <w:pStyle w:val="Sangra3detindependiente4"/>
        <w:ind w:firstLine="0"/>
        <w:rPr>
          <w:rFonts w:ascii="Century Gothic" w:hAnsi="Century Gothic"/>
          <w:sz w:val="18"/>
          <w:szCs w:val="18"/>
        </w:rPr>
      </w:pPr>
    </w:p>
    <w:p w:rsidR="00F23A2F" w:rsidRPr="00160C43" w:rsidRDefault="00F23A2F" w:rsidP="00AA5F39">
      <w:pPr>
        <w:pStyle w:val="Sangra3detindependiente4"/>
        <w:ind w:firstLine="0"/>
        <w:rPr>
          <w:rFonts w:ascii="Century Gothic" w:hAnsi="Century Gothic"/>
          <w:sz w:val="18"/>
          <w:szCs w:val="18"/>
        </w:rPr>
      </w:pPr>
      <w:r w:rsidRPr="00160C43">
        <w:rPr>
          <w:rFonts w:ascii="Century Gothic" w:hAnsi="Century Gothic"/>
          <w:sz w:val="18"/>
          <w:szCs w:val="18"/>
        </w:rPr>
        <w:t>La hoja principal no se interrumpirá por los forjados.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F23A2F" w:rsidP="00AA5F39">
      <w:pPr>
        <w:pStyle w:val="Sangra3detindependiente4"/>
        <w:ind w:firstLine="0"/>
        <w:rPr>
          <w:rFonts w:ascii="Century Gothic" w:hAnsi="Century Gothic"/>
          <w:sz w:val="18"/>
          <w:szCs w:val="18"/>
        </w:rPr>
      </w:pPr>
      <w:r w:rsidRPr="00160C43">
        <w:rPr>
          <w:rFonts w:ascii="Century Gothic" w:hAnsi="Century Gothic"/>
          <w:sz w:val="18"/>
          <w:szCs w:val="18"/>
        </w:rPr>
        <w:t>HS 1.2.3.3.4.- Encuentro de la fachada con los pilares</w:t>
      </w:r>
    </w:p>
    <w:p w:rsidR="00F23A2F" w:rsidRPr="00160C43" w:rsidRDefault="00F23A2F" w:rsidP="00AA5F39">
      <w:pPr>
        <w:pStyle w:val="Sangra3detindependiente4"/>
        <w:ind w:firstLine="0"/>
        <w:rPr>
          <w:rFonts w:ascii="Century Gothic" w:hAnsi="Century Gothic"/>
          <w:sz w:val="18"/>
          <w:szCs w:val="18"/>
        </w:rPr>
      </w:pPr>
    </w:p>
    <w:p w:rsidR="00F23A2F" w:rsidRPr="00160C43" w:rsidRDefault="006D167A" w:rsidP="00AA5F39">
      <w:pPr>
        <w:pStyle w:val="Sangra3detindependiente4"/>
        <w:ind w:firstLine="0"/>
        <w:rPr>
          <w:rFonts w:ascii="Century Gothic" w:hAnsi="Century Gothic"/>
          <w:sz w:val="18"/>
          <w:szCs w:val="18"/>
        </w:rPr>
      </w:pPr>
      <w:r w:rsidRPr="00160C43">
        <w:rPr>
          <w:rFonts w:ascii="Century Gothic" w:hAnsi="Century Gothic"/>
          <w:sz w:val="18"/>
          <w:szCs w:val="18"/>
        </w:rPr>
        <w:t>La hoja principal no se interrumpe por los pilares.</w:t>
      </w:r>
    </w:p>
    <w:p w:rsidR="006D167A" w:rsidRPr="00160C43" w:rsidRDefault="006D167A" w:rsidP="00AA5F39">
      <w:pPr>
        <w:pStyle w:val="Sangra3detindependiente4"/>
        <w:ind w:firstLine="0"/>
        <w:rPr>
          <w:rFonts w:ascii="Century Gothic" w:hAnsi="Century Gothic"/>
          <w:sz w:val="18"/>
          <w:szCs w:val="18"/>
        </w:rPr>
      </w:pPr>
    </w:p>
    <w:p w:rsidR="006D167A" w:rsidRPr="00160C43" w:rsidRDefault="006D167A" w:rsidP="00AA5F39">
      <w:pPr>
        <w:pStyle w:val="Sangra3detindependiente4"/>
        <w:ind w:firstLine="0"/>
        <w:rPr>
          <w:rFonts w:ascii="Century Gothic" w:hAnsi="Century Gothic"/>
          <w:sz w:val="18"/>
          <w:szCs w:val="18"/>
        </w:rPr>
      </w:pPr>
      <w:r w:rsidRPr="00160C43">
        <w:rPr>
          <w:rFonts w:ascii="Century Gothic" w:hAnsi="Century Gothic"/>
          <w:sz w:val="18"/>
          <w:szCs w:val="18"/>
        </w:rPr>
        <w:t>HS 1.2.3.3.5.- Encuentro de la cámara de aire ventilada con los forjados y dinteles</w:t>
      </w:r>
    </w:p>
    <w:p w:rsidR="006D167A" w:rsidRPr="00160C43" w:rsidRDefault="006D167A" w:rsidP="00AA5F39">
      <w:pPr>
        <w:pStyle w:val="Sangra3detindependiente4"/>
        <w:ind w:firstLine="0"/>
        <w:rPr>
          <w:rFonts w:ascii="Century Gothic" w:hAnsi="Century Gothic"/>
          <w:sz w:val="18"/>
          <w:szCs w:val="18"/>
        </w:rPr>
      </w:pPr>
    </w:p>
    <w:p w:rsidR="006D167A" w:rsidRPr="00160C43" w:rsidRDefault="006D167A" w:rsidP="00AA5F39">
      <w:pPr>
        <w:pStyle w:val="Sangra3detindependiente4"/>
        <w:ind w:firstLine="0"/>
        <w:rPr>
          <w:rFonts w:ascii="Century Gothic" w:hAnsi="Century Gothic"/>
          <w:sz w:val="18"/>
          <w:szCs w:val="18"/>
        </w:rPr>
      </w:pPr>
      <w:r w:rsidRPr="00160C43">
        <w:rPr>
          <w:rFonts w:ascii="Century Gothic" w:hAnsi="Century Gothic"/>
          <w:sz w:val="18"/>
          <w:szCs w:val="18"/>
        </w:rPr>
        <w:t>Las cámaras de aire del cerramiento no son ventiladas.</w:t>
      </w:r>
    </w:p>
    <w:p w:rsidR="006D167A" w:rsidRPr="00160C43" w:rsidRDefault="006D167A" w:rsidP="00AA5F39">
      <w:pPr>
        <w:pStyle w:val="Sangra3detindependiente4"/>
        <w:ind w:firstLine="0"/>
        <w:rPr>
          <w:rFonts w:ascii="Century Gothic" w:hAnsi="Century Gothic"/>
          <w:sz w:val="18"/>
          <w:szCs w:val="18"/>
        </w:rPr>
      </w:pPr>
    </w:p>
    <w:p w:rsidR="006D167A" w:rsidRPr="00160C43" w:rsidRDefault="006D167A" w:rsidP="00AA5F39">
      <w:pPr>
        <w:pStyle w:val="Sangra3detindependiente4"/>
        <w:ind w:firstLine="0"/>
        <w:rPr>
          <w:rFonts w:ascii="Century Gothic" w:hAnsi="Century Gothic"/>
          <w:sz w:val="18"/>
          <w:szCs w:val="18"/>
        </w:rPr>
      </w:pPr>
      <w:r w:rsidRPr="00160C43">
        <w:rPr>
          <w:rFonts w:ascii="Century Gothic" w:hAnsi="Century Gothic"/>
          <w:sz w:val="18"/>
          <w:szCs w:val="18"/>
        </w:rPr>
        <w:t>HS 1.2.3.3.6.- Encuentro de la fachada con la carpintería</w:t>
      </w:r>
    </w:p>
    <w:p w:rsidR="006D167A" w:rsidRPr="00160C43" w:rsidRDefault="006D167A" w:rsidP="00AA5F39">
      <w:pPr>
        <w:pStyle w:val="Sangra3detindependiente4"/>
        <w:ind w:firstLine="0"/>
        <w:rPr>
          <w:rFonts w:ascii="Century Gothic" w:hAnsi="Century Gothic"/>
          <w:sz w:val="18"/>
          <w:szCs w:val="18"/>
        </w:rPr>
      </w:pPr>
    </w:p>
    <w:p w:rsidR="006D167A" w:rsidRPr="00160C43" w:rsidRDefault="006D167A"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Se sellará la junta entre el cerco y el muro con un cordón que debe estar introducido en </w:t>
      </w:r>
      <w:proofErr w:type="gramStart"/>
      <w:r w:rsidRPr="00160C43">
        <w:rPr>
          <w:rFonts w:ascii="Century Gothic" w:hAnsi="Century Gothic"/>
          <w:sz w:val="18"/>
          <w:szCs w:val="18"/>
        </w:rPr>
        <w:t>un</w:t>
      </w:r>
      <w:proofErr w:type="gramEnd"/>
      <w:r w:rsidRPr="00160C43">
        <w:rPr>
          <w:rFonts w:ascii="Century Gothic" w:hAnsi="Century Gothic"/>
          <w:sz w:val="18"/>
          <w:szCs w:val="18"/>
        </w:rPr>
        <w:t xml:space="preserve"> llagueada practicado en el muro de forma que quede encajado entre dos bordes paralelos.</w:t>
      </w:r>
    </w:p>
    <w:p w:rsidR="006D167A" w:rsidRPr="00160C43" w:rsidRDefault="006D167A" w:rsidP="00AA5F39">
      <w:pPr>
        <w:pStyle w:val="Sangra3detindependiente4"/>
        <w:ind w:firstLine="0"/>
        <w:rPr>
          <w:rFonts w:ascii="Century Gothic" w:hAnsi="Century Gothic"/>
          <w:sz w:val="18"/>
          <w:szCs w:val="18"/>
        </w:rPr>
      </w:pPr>
    </w:p>
    <w:p w:rsidR="006D167A" w:rsidRPr="00160C43" w:rsidRDefault="006D167A" w:rsidP="00AA5F39">
      <w:pPr>
        <w:pStyle w:val="Sangra3detindependiente4"/>
        <w:ind w:firstLine="0"/>
        <w:rPr>
          <w:rFonts w:ascii="Century Gothic" w:hAnsi="Century Gothic"/>
          <w:sz w:val="18"/>
          <w:szCs w:val="18"/>
        </w:rPr>
      </w:pPr>
      <w:r w:rsidRPr="00160C43">
        <w:rPr>
          <w:rFonts w:ascii="Century Gothic" w:hAnsi="Century Gothic"/>
          <w:sz w:val="18"/>
          <w:szCs w:val="18"/>
        </w:rPr>
        <w:t>Se atenderá especialmente a las soluciones de vierteaguas y alfeizares.</w:t>
      </w:r>
    </w:p>
    <w:p w:rsidR="006D167A" w:rsidRPr="00160C43" w:rsidRDefault="006D167A" w:rsidP="00AA5F39">
      <w:pPr>
        <w:pStyle w:val="Sangra3detindependiente4"/>
        <w:ind w:firstLine="0"/>
        <w:rPr>
          <w:rFonts w:ascii="Century Gothic" w:hAnsi="Century Gothic"/>
          <w:sz w:val="18"/>
          <w:szCs w:val="18"/>
        </w:rPr>
      </w:pPr>
    </w:p>
    <w:p w:rsidR="006D167A" w:rsidRPr="00160C43" w:rsidRDefault="006D167A" w:rsidP="00AA5F39">
      <w:pPr>
        <w:pStyle w:val="Sangra3detindependiente4"/>
        <w:ind w:firstLine="0"/>
        <w:rPr>
          <w:rFonts w:ascii="Century Gothic" w:hAnsi="Century Gothic"/>
          <w:sz w:val="18"/>
          <w:szCs w:val="18"/>
        </w:rPr>
      </w:pPr>
      <w:r w:rsidRPr="00160C43">
        <w:rPr>
          <w:rFonts w:ascii="Century Gothic" w:hAnsi="Century Gothic"/>
          <w:sz w:val="18"/>
          <w:szCs w:val="18"/>
        </w:rPr>
        <w:t>HS 1.2.3.3.7.- Otros encuentros</w:t>
      </w:r>
    </w:p>
    <w:p w:rsidR="006D167A" w:rsidRPr="00160C43" w:rsidRDefault="006D167A" w:rsidP="00AA5F39">
      <w:pPr>
        <w:pStyle w:val="Sangra3detindependiente4"/>
        <w:ind w:firstLine="0"/>
        <w:rPr>
          <w:rFonts w:ascii="Century Gothic" w:hAnsi="Century Gothic"/>
          <w:sz w:val="18"/>
          <w:szCs w:val="18"/>
        </w:rPr>
      </w:pPr>
    </w:p>
    <w:p w:rsidR="006D167A" w:rsidRPr="00160C43" w:rsidRDefault="006D167A" w:rsidP="00AA5F39">
      <w:pPr>
        <w:pStyle w:val="Sangra3detindependiente4"/>
        <w:ind w:firstLine="0"/>
        <w:rPr>
          <w:rFonts w:ascii="Century Gothic" w:hAnsi="Century Gothic"/>
          <w:sz w:val="18"/>
          <w:szCs w:val="18"/>
        </w:rPr>
      </w:pPr>
      <w:r w:rsidRPr="00160C43">
        <w:rPr>
          <w:rFonts w:ascii="Century Gothic" w:hAnsi="Century Gothic"/>
          <w:sz w:val="18"/>
          <w:szCs w:val="18"/>
        </w:rPr>
        <w:t>Se resolverán los antepechos y remates superiores de fachadas, anclajes a la fachada, aleros y cornisas debiendo tener especial atención a la evacuación de lluvia, evitando que alcancen la parte inmediatamente inferior al encuentro.</w:t>
      </w:r>
    </w:p>
    <w:p w:rsidR="006D167A" w:rsidRPr="00160C43" w:rsidRDefault="006D167A" w:rsidP="00AA5F39">
      <w:pPr>
        <w:pStyle w:val="Sangra3detindependiente4"/>
        <w:ind w:firstLine="0"/>
        <w:rPr>
          <w:rFonts w:ascii="Century Gothic" w:hAnsi="Century Gothic"/>
          <w:sz w:val="18"/>
          <w:szCs w:val="18"/>
        </w:rPr>
      </w:pPr>
    </w:p>
    <w:p w:rsidR="00FB2340" w:rsidRPr="00160C43" w:rsidRDefault="00FB2340"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1.2.4.- Cubiertas</w:t>
      </w:r>
    </w:p>
    <w:p w:rsidR="00FB2340" w:rsidRPr="00160C43" w:rsidRDefault="00FB2340"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1.2.4.1.- Grado de impermeabilidad</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6777F5" w:rsidP="00AA5F39">
      <w:pPr>
        <w:pStyle w:val="Sangra3detindependiente1"/>
        <w:ind w:firstLine="0"/>
        <w:rPr>
          <w:rFonts w:ascii="Century Gothic" w:hAnsi="Century Gothic"/>
          <w:sz w:val="18"/>
          <w:szCs w:val="18"/>
        </w:rPr>
      </w:pPr>
      <w:r w:rsidRPr="00160C43">
        <w:rPr>
          <w:rFonts w:ascii="Century Gothic" w:hAnsi="Century Gothic"/>
          <w:sz w:val="18"/>
          <w:szCs w:val="18"/>
        </w:rPr>
        <w:t>Para las cubiertas el grado de impermeabilidad exigido es único e independiente de factores climáticos. Cualquier solución constructiva alcanza este grado de impermeabilidad siempre que se cumplan las condiciones indicadas a continuación.</w:t>
      </w:r>
    </w:p>
    <w:p w:rsidR="006777F5" w:rsidRPr="00160C43" w:rsidRDefault="006777F5" w:rsidP="00AA5F39">
      <w:pPr>
        <w:pStyle w:val="Sangra3detindependiente1"/>
        <w:ind w:firstLine="0"/>
        <w:rPr>
          <w:rFonts w:ascii="Century Gothic" w:hAnsi="Century Gothic"/>
          <w:sz w:val="18"/>
          <w:szCs w:val="18"/>
        </w:rPr>
      </w:pPr>
    </w:p>
    <w:p w:rsidR="006777F5" w:rsidRPr="00160C43" w:rsidRDefault="006777F5" w:rsidP="00AA5F39">
      <w:pPr>
        <w:pStyle w:val="Sangra3detindependiente1"/>
        <w:ind w:firstLine="0"/>
        <w:rPr>
          <w:rFonts w:ascii="Century Gothic" w:hAnsi="Century Gothic"/>
          <w:b/>
          <w:sz w:val="18"/>
          <w:szCs w:val="18"/>
        </w:rPr>
      </w:pPr>
      <w:r w:rsidRPr="00160C43">
        <w:rPr>
          <w:rFonts w:ascii="Century Gothic" w:hAnsi="Century Gothic"/>
          <w:b/>
          <w:sz w:val="18"/>
          <w:szCs w:val="18"/>
        </w:rPr>
        <w:t>HS 1.2.4.2.- Condiciones de las soluciones constructivas</w:t>
      </w:r>
    </w:p>
    <w:p w:rsidR="00AA5F39" w:rsidRPr="00160C43" w:rsidRDefault="00AA5F39" w:rsidP="00AA5F39">
      <w:pPr>
        <w:pStyle w:val="Sangra3detindependiente4"/>
        <w:ind w:firstLine="0"/>
        <w:rPr>
          <w:rFonts w:ascii="Century Gothic" w:hAnsi="Century Gothic"/>
          <w:sz w:val="18"/>
          <w:szCs w:val="18"/>
        </w:rPr>
      </w:pPr>
    </w:p>
    <w:p w:rsidR="006777F5" w:rsidRPr="00160C43" w:rsidRDefault="006777F5" w:rsidP="006777F5">
      <w:pPr>
        <w:pStyle w:val="Sangra3detindependiente6"/>
        <w:ind w:firstLine="0"/>
        <w:rPr>
          <w:rFonts w:ascii="Century Gothic" w:hAnsi="Century Gothic"/>
          <w:sz w:val="18"/>
          <w:szCs w:val="18"/>
        </w:rPr>
      </w:pPr>
      <w:r w:rsidRPr="00160C43">
        <w:rPr>
          <w:rFonts w:ascii="Century Gothic" w:hAnsi="Century Gothic"/>
          <w:sz w:val="18"/>
          <w:szCs w:val="18"/>
        </w:rPr>
        <w:t>Las cubiertas deben disponer de los elementos siguientes:</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6777F5" w:rsidP="006777F5">
      <w:pPr>
        <w:pStyle w:val="Sangra3detindependiente6"/>
        <w:numPr>
          <w:ilvl w:val="0"/>
          <w:numId w:val="2"/>
        </w:numPr>
        <w:rPr>
          <w:rFonts w:ascii="Century Gothic" w:hAnsi="Century Gothic"/>
          <w:sz w:val="18"/>
          <w:szCs w:val="18"/>
        </w:rPr>
      </w:pPr>
      <w:r w:rsidRPr="00160C43">
        <w:rPr>
          <w:rFonts w:ascii="Century Gothic" w:hAnsi="Century Gothic"/>
          <w:sz w:val="18"/>
          <w:szCs w:val="18"/>
        </w:rPr>
        <w:t>un sistema de formación de pendientes</w:t>
      </w:r>
    </w:p>
    <w:p w:rsidR="006777F5" w:rsidRPr="00160C43" w:rsidRDefault="006777F5" w:rsidP="006777F5">
      <w:pPr>
        <w:pStyle w:val="Sangra3detindependiente6"/>
        <w:numPr>
          <w:ilvl w:val="0"/>
          <w:numId w:val="2"/>
        </w:numPr>
        <w:rPr>
          <w:rFonts w:ascii="Century Gothic" w:hAnsi="Century Gothic"/>
          <w:sz w:val="18"/>
          <w:szCs w:val="18"/>
        </w:rPr>
      </w:pPr>
      <w:r w:rsidRPr="00160C43">
        <w:rPr>
          <w:rFonts w:ascii="Century Gothic" w:hAnsi="Century Gothic"/>
          <w:sz w:val="18"/>
          <w:szCs w:val="18"/>
        </w:rPr>
        <w:t>una barrera contra el vapor por debajo del aislamiento térmico</w:t>
      </w:r>
    </w:p>
    <w:p w:rsidR="006777F5" w:rsidRPr="00160C43" w:rsidRDefault="006777F5" w:rsidP="006777F5">
      <w:pPr>
        <w:pStyle w:val="Sangra3detindependiente6"/>
        <w:numPr>
          <w:ilvl w:val="0"/>
          <w:numId w:val="2"/>
        </w:numPr>
        <w:rPr>
          <w:rFonts w:ascii="Century Gothic" w:hAnsi="Century Gothic"/>
          <w:sz w:val="18"/>
          <w:szCs w:val="18"/>
        </w:rPr>
      </w:pPr>
      <w:r w:rsidRPr="00160C43">
        <w:rPr>
          <w:rFonts w:ascii="Century Gothic" w:hAnsi="Century Gothic"/>
          <w:sz w:val="18"/>
          <w:szCs w:val="18"/>
        </w:rPr>
        <w:t>un aislante térmico</w:t>
      </w:r>
    </w:p>
    <w:p w:rsidR="006777F5" w:rsidRPr="00160C43" w:rsidRDefault="006777F5" w:rsidP="006777F5">
      <w:pPr>
        <w:pStyle w:val="Sangra3detindependiente6"/>
        <w:numPr>
          <w:ilvl w:val="0"/>
          <w:numId w:val="2"/>
        </w:numPr>
        <w:rPr>
          <w:rFonts w:ascii="Century Gothic" w:hAnsi="Century Gothic"/>
          <w:sz w:val="18"/>
          <w:szCs w:val="18"/>
        </w:rPr>
      </w:pPr>
      <w:r w:rsidRPr="00160C43">
        <w:rPr>
          <w:rFonts w:ascii="Century Gothic" w:hAnsi="Century Gothic"/>
          <w:sz w:val="18"/>
          <w:szCs w:val="18"/>
        </w:rPr>
        <w:t>una capa de impermeabilización</w:t>
      </w:r>
    </w:p>
    <w:p w:rsidR="006777F5" w:rsidRPr="00160C43" w:rsidRDefault="006777F5" w:rsidP="006777F5">
      <w:pPr>
        <w:pStyle w:val="Sangra3detindependiente6"/>
        <w:numPr>
          <w:ilvl w:val="0"/>
          <w:numId w:val="2"/>
        </w:numPr>
        <w:rPr>
          <w:rFonts w:ascii="Century Gothic" w:hAnsi="Century Gothic"/>
          <w:sz w:val="18"/>
          <w:szCs w:val="18"/>
        </w:rPr>
      </w:pPr>
      <w:r w:rsidRPr="00160C43">
        <w:rPr>
          <w:rFonts w:ascii="Century Gothic" w:hAnsi="Century Gothic"/>
          <w:sz w:val="18"/>
          <w:szCs w:val="18"/>
        </w:rPr>
        <w:t>una capa de protección cuando la cubierta sea plana, salvo que la capa de impermeabilización sea autoprotegida</w:t>
      </w:r>
    </w:p>
    <w:p w:rsidR="006777F5" w:rsidRPr="00160C43" w:rsidRDefault="006777F5" w:rsidP="006777F5">
      <w:pPr>
        <w:pStyle w:val="Sangra3detindependiente6"/>
        <w:numPr>
          <w:ilvl w:val="0"/>
          <w:numId w:val="2"/>
        </w:numPr>
        <w:rPr>
          <w:rFonts w:ascii="Century Gothic" w:hAnsi="Century Gothic"/>
          <w:sz w:val="18"/>
          <w:szCs w:val="18"/>
        </w:rPr>
      </w:pPr>
      <w:r w:rsidRPr="00160C43">
        <w:rPr>
          <w:rFonts w:ascii="Century Gothic" w:hAnsi="Century Gothic"/>
          <w:sz w:val="18"/>
          <w:szCs w:val="18"/>
        </w:rPr>
        <w:t>un tejado, cuando la cubierta sea inclinada</w:t>
      </w:r>
    </w:p>
    <w:p w:rsidR="006777F5" w:rsidRPr="00160C43" w:rsidRDefault="006777F5" w:rsidP="006777F5">
      <w:pPr>
        <w:pStyle w:val="Sangra3detindependiente6"/>
        <w:numPr>
          <w:ilvl w:val="0"/>
          <w:numId w:val="2"/>
        </w:numPr>
        <w:rPr>
          <w:rFonts w:ascii="Century Gothic" w:hAnsi="Century Gothic"/>
          <w:sz w:val="18"/>
          <w:szCs w:val="18"/>
        </w:rPr>
      </w:pPr>
      <w:r w:rsidRPr="00160C43">
        <w:rPr>
          <w:rFonts w:ascii="Century Gothic" w:hAnsi="Century Gothic"/>
          <w:sz w:val="18"/>
          <w:szCs w:val="18"/>
        </w:rPr>
        <w:t>un sistema de evacuación de aguas</w:t>
      </w:r>
    </w:p>
    <w:p w:rsidR="006777F5" w:rsidRPr="00160C43" w:rsidRDefault="006777F5" w:rsidP="006777F5">
      <w:pPr>
        <w:pStyle w:val="Sangra3detindependiente6"/>
        <w:numPr>
          <w:ilvl w:val="0"/>
          <w:numId w:val="2"/>
        </w:numPr>
        <w:rPr>
          <w:rFonts w:ascii="Century Gothic" w:hAnsi="Century Gothic"/>
          <w:sz w:val="18"/>
          <w:szCs w:val="18"/>
        </w:rPr>
      </w:pPr>
      <w:r w:rsidRPr="00160C43">
        <w:rPr>
          <w:rFonts w:ascii="Century Gothic" w:hAnsi="Century Gothic"/>
          <w:sz w:val="18"/>
          <w:szCs w:val="18"/>
        </w:rPr>
        <w:t>las capas separadoras necesarias para hacer compatibles los materiales químicamente incompatibles o bien para separar elementos de forma que constituyan una solución no adherida, etc</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6777F5" w:rsidP="006777F5">
      <w:pPr>
        <w:pStyle w:val="Sangra3detindependiente6"/>
        <w:ind w:firstLine="0"/>
        <w:rPr>
          <w:rFonts w:ascii="Century Gothic" w:hAnsi="Century Gothic"/>
          <w:b/>
          <w:sz w:val="18"/>
          <w:szCs w:val="18"/>
        </w:rPr>
      </w:pPr>
      <w:r w:rsidRPr="00160C43">
        <w:rPr>
          <w:rFonts w:ascii="Century Gothic" w:hAnsi="Century Gothic"/>
          <w:b/>
          <w:sz w:val="18"/>
          <w:szCs w:val="18"/>
        </w:rPr>
        <w:t>HS 1.2.4.3.- Condiciones de los componentes</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6777F5" w:rsidP="006777F5">
      <w:pPr>
        <w:pStyle w:val="Sangra3detindependiente6"/>
        <w:ind w:firstLine="0"/>
        <w:rPr>
          <w:rFonts w:ascii="Century Gothic" w:hAnsi="Century Gothic"/>
          <w:sz w:val="18"/>
          <w:szCs w:val="18"/>
        </w:rPr>
      </w:pPr>
      <w:r w:rsidRPr="00160C43">
        <w:rPr>
          <w:rFonts w:ascii="Century Gothic" w:hAnsi="Century Gothic"/>
          <w:sz w:val="18"/>
          <w:szCs w:val="18"/>
        </w:rPr>
        <w:t>HS 1.2.4.3.1.- Sistema de formación de pendientes</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6777F5" w:rsidP="006777F5">
      <w:pPr>
        <w:pStyle w:val="Sangra3detindependiente6"/>
        <w:ind w:firstLine="0"/>
        <w:rPr>
          <w:rFonts w:ascii="Century Gothic" w:hAnsi="Century Gothic"/>
          <w:sz w:val="18"/>
          <w:szCs w:val="18"/>
        </w:rPr>
      </w:pPr>
      <w:r w:rsidRPr="00160C43">
        <w:rPr>
          <w:rFonts w:ascii="Century Gothic" w:hAnsi="Century Gothic"/>
          <w:sz w:val="18"/>
          <w:szCs w:val="18"/>
        </w:rPr>
        <w:t>El sistema de formación de pendientes tiene cohesión y estabilidad suficiente frente a las solicitaciones mecánicas y térmicas, y su constitución es la adecuada para el recibido y fijación del resto de componentes.</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6777F5" w:rsidP="006777F5">
      <w:pPr>
        <w:pStyle w:val="Sangra3detindependiente6"/>
        <w:ind w:firstLine="0"/>
        <w:rPr>
          <w:rFonts w:ascii="Century Gothic" w:hAnsi="Century Gothic"/>
          <w:sz w:val="18"/>
          <w:szCs w:val="18"/>
        </w:rPr>
      </w:pPr>
      <w:r w:rsidRPr="00160C43">
        <w:rPr>
          <w:rFonts w:ascii="Century Gothic" w:hAnsi="Century Gothic"/>
          <w:sz w:val="18"/>
          <w:szCs w:val="18"/>
        </w:rPr>
        <w:t xml:space="preserve">El sistema de formación de pendientes en cubiertas inclinadas, cuando éstas no tengas capa de impermeabilización, debe tener una pendiente hacia los elementos de evacuación de agua mayor que la obtenida en la tabla 2.10 en función del tipo de tejado. Para una cubierta de placas y perfiles </w:t>
      </w:r>
      <w:r w:rsidR="000A3B0E" w:rsidRPr="00160C43">
        <w:rPr>
          <w:rFonts w:ascii="Century Gothic" w:hAnsi="Century Gothic"/>
          <w:sz w:val="18"/>
          <w:szCs w:val="18"/>
        </w:rPr>
        <w:lastRenderedPageBreak/>
        <w:t>galvanizados con paneles, la pendiente mínima será del 5%. La pendiente de la cubierta proyectada es del 11%.</w:t>
      </w:r>
    </w:p>
    <w:p w:rsidR="006777F5" w:rsidRPr="00160C43" w:rsidRDefault="006777F5" w:rsidP="006777F5">
      <w:pPr>
        <w:pStyle w:val="Sangra3detindependiente6"/>
        <w:ind w:firstLine="0"/>
        <w:rPr>
          <w:rFonts w:ascii="Century Gothic" w:hAnsi="Century Gothic"/>
          <w:b/>
          <w:sz w:val="18"/>
          <w:szCs w:val="18"/>
        </w:rPr>
      </w:pPr>
    </w:p>
    <w:p w:rsidR="006777F5" w:rsidRPr="00160C43" w:rsidRDefault="006777F5" w:rsidP="006777F5">
      <w:pPr>
        <w:pStyle w:val="Sangra3detindependiente6"/>
        <w:ind w:firstLine="0"/>
        <w:rPr>
          <w:rFonts w:ascii="Century Gothic" w:hAnsi="Century Gothic"/>
          <w:sz w:val="18"/>
          <w:szCs w:val="18"/>
        </w:rPr>
      </w:pPr>
      <w:r w:rsidRPr="00160C43">
        <w:rPr>
          <w:rFonts w:ascii="Century Gothic" w:hAnsi="Century Gothic"/>
          <w:sz w:val="18"/>
          <w:szCs w:val="18"/>
        </w:rPr>
        <w:t>HS 1.2.4.3.2.- Aislante térmico</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6777F5" w:rsidP="006777F5">
      <w:pPr>
        <w:pStyle w:val="Sangra3detindependiente6"/>
        <w:ind w:firstLine="0"/>
        <w:rPr>
          <w:rFonts w:ascii="Century Gothic" w:hAnsi="Century Gothic"/>
          <w:sz w:val="18"/>
          <w:szCs w:val="18"/>
        </w:rPr>
      </w:pPr>
      <w:r w:rsidRPr="00160C43">
        <w:rPr>
          <w:rFonts w:ascii="Century Gothic" w:hAnsi="Century Gothic"/>
          <w:sz w:val="18"/>
          <w:szCs w:val="18"/>
        </w:rPr>
        <w:t>El material del aislante térmico tendrá una cohesión y estabilidad suficiente para proporcionar al sistema la solidez necesaria frente a las solicitaciones mecánicas.</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6777F5" w:rsidP="006777F5">
      <w:pPr>
        <w:pStyle w:val="Sangra3detindependiente6"/>
        <w:ind w:firstLine="0"/>
        <w:rPr>
          <w:rFonts w:ascii="Century Gothic" w:hAnsi="Century Gothic"/>
          <w:sz w:val="18"/>
          <w:szCs w:val="18"/>
        </w:rPr>
      </w:pPr>
      <w:r w:rsidRPr="00160C43">
        <w:rPr>
          <w:rFonts w:ascii="Century Gothic" w:hAnsi="Century Gothic"/>
          <w:sz w:val="18"/>
          <w:szCs w:val="18"/>
        </w:rPr>
        <w:t>Cuando el aislante térmico esté en contacto con la capa de impermeabilización, ambos materiales deberán ser compatibles, si bien se dispondrá una capa separadora entre ellos.</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6777F5" w:rsidP="006777F5">
      <w:pPr>
        <w:pStyle w:val="Sangra3detindependiente6"/>
        <w:ind w:firstLine="0"/>
        <w:rPr>
          <w:rFonts w:ascii="Century Gothic" w:hAnsi="Century Gothic"/>
          <w:sz w:val="18"/>
          <w:szCs w:val="18"/>
        </w:rPr>
      </w:pPr>
      <w:r w:rsidRPr="00160C43">
        <w:rPr>
          <w:rFonts w:ascii="Century Gothic" w:hAnsi="Century Gothic"/>
          <w:sz w:val="18"/>
          <w:szCs w:val="18"/>
        </w:rPr>
        <w:t>El aislante, en los casos que se disponga por encima de la impermeabilización y quede expuesto al contacto con el agua, deberá tener unas características adecuadas para esta situación.</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6777F5" w:rsidP="006777F5">
      <w:pPr>
        <w:pStyle w:val="Sangra3detindependiente6"/>
        <w:ind w:firstLine="0"/>
        <w:rPr>
          <w:rFonts w:ascii="Century Gothic" w:hAnsi="Century Gothic"/>
          <w:sz w:val="18"/>
          <w:szCs w:val="18"/>
        </w:rPr>
      </w:pPr>
      <w:r w:rsidRPr="00160C43">
        <w:rPr>
          <w:rFonts w:ascii="Century Gothic" w:hAnsi="Century Gothic"/>
          <w:sz w:val="18"/>
          <w:szCs w:val="18"/>
        </w:rPr>
        <w:t>HS 1.2.4.3.3.- Capa de impermeabilización</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0A3B0E" w:rsidP="006777F5">
      <w:pPr>
        <w:pStyle w:val="Sangra3detindependiente6"/>
        <w:ind w:firstLine="0"/>
        <w:rPr>
          <w:rFonts w:ascii="Century Gothic" w:hAnsi="Century Gothic"/>
          <w:sz w:val="18"/>
          <w:szCs w:val="18"/>
        </w:rPr>
      </w:pPr>
      <w:r w:rsidRPr="00160C43">
        <w:rPr>
          <w:rFonts w:ascii="Century Gothic" w:hAnsi="Century Gothic"/>
          <w:sz w:val="18"/>
          <w:szCs w:val="18"/>
        </w:rPr>
        <w:t>No es de aplicación al presente Proyecto.</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6777F5" w:rsidP="006777F5">
      <w:pPr>
        <w:pStyle w:val="Sangra3detindependiente6"/>
        <w:ind w:firstLine="0"/>
        <w:rPr>
          <w:rFonts w:ascii="Century Gothic" w:hAnsi="Century Gothic"/>
          <w:sz w:val="18"/>
          <w:szCs w:val="18"/>
        </w:rPr>
      </w:pPr>
      <w:r w:rsidRPr="00160C43">
        <w:rPr>
          <w:rFonts w:ascii="Century Gothic" w:hAnsi="Century Gothic"/>
          <w:sz w:val="18"/>
          <w:szCs w:val="18"/>
        </w:rPr>
        <w:t>HS 1.2.4.3.4.- Cámara de aire ventilada</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0A3B0E" w:rsidP="000A3B0E">
      <w:pPr>
        <w:pStyle w:val="Sangra3detindependiente6"/>
        <w:ind w:firstLine="0"/>
        <w:rPr>
          <w:rFonts w:ascii="Century Gothic" w:hAnsi="Century Gothic"/>
          <w:sz w:val="18"/>
          <w:szCs w:val="18"/>
        </w:rPr>
      </w:pPr>
      <w:r w:rsidRPr="00160C43">
        <w:rPr>
          <w:rFonts w:ascii="Century Gothic" w:hAnsi="Century Gothic"/>
          <w:sz w:val="18"/>
          <w:szCs w:val="18"/>
        </w:rPr>
        <w:t>No es de aplicación al presente Proyecto.</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6777F5" w:rsidP="006777F5">
      <w:pPr>
        <w:pStyle w:val="Sangra3detindependiente6"/>
        <w:ind w:firstLine="0"/>
        <w:rPr>
          <w:rFonts w:ascii="Century Gothic" w:hAnsi="Century Gothic"/>
          <w:sz w:val="18"/>
          <w:szCs w:val="18"/>
        </w:rPr>
      </w:pPr>
      <w:r w:rsidRPr="00160C43">
        <w:rPr>
          <w:rFonts w:ascii="Century Gothic" w:hAnsi="Century Gothic"/>
          <w:sz w:val="18"/>
          <w:szCs w:val="18"/>
        </w:rPr>
        <w:t>HS 1.2.4.3.5.- Capa de protección</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0A3B0E" w:rsidP="006777F5">
      <w:pPr>
        <w:pStyle w:val="Sangra3detindependiente6"/>
        <w:ind w:firstLine="0"/>
        <w:rPr>
          <w:rFonts w:ascii="Century Gothic" w:hAnsi="Century Gothic"/>
          <w:sz w:val="18"/>
          <w:szCs w:val="18"/>
        </w:rPr>
      </w:pPr>
      <w:r w:rsidRPr="00160C43">
        <w:rPr>
          <w:rFonts w:ascii="Century Gothic" w:hAnsi="Century Gothic"/>
          <w:sz w:val="18"/>
          <w:szCs w:val="18"/>
        </w:rPr>
        <w:t>No es de aplicación al presente Proyecto.</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6777F5" w:rsidP="006777F5">
      <w:pPr>
        <w:pStyle w:val="Sangra3detindependiente6"/>
        <w:ind w:firstLine="0"/>
        <w:rPr>
          <w:rFonts w:ascii="Century Gothic" w:hAnsi="Century Gothic"/>
          <w:sz w:val="18"/>
          <w:szCs w:val="18"/>
        </w:rPr>
      </w:pPr>
      <w:r w:rsidRPr="00160C43">
        <w:rPr>
          <w:rFonts w:ascii="Century Gothic" w:hAnsi="Century Gothic"/>
          <w:sz w:val="18"/>
          <w:szCs w:val="18"/>
        </w:rPr>
        <w:t>HS 1.2.4.3.6.- Tejado</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0A3B0E" w:rsidP="006777F5">
      <w:pPr>
        <w:pStyle w:val="Sangra3detindependiente6"/>
        <w:ind w:firstLine="0"/>
        <w:rPr>
          <w:rFonts w:ascii="Century Gothic" w:hAnsi="Century Gothic"/>
          <w:sz w:val="18"/>
          <w:szCs w:val="18"/>
        </w:rPr>
      </w:pPr>
      <w:r w:rsidRPr="00160C43">
        <w:rPr>
          <w:rFonts w:ascii="Century Gothic" w:hAnsi="Century Gothic"/>
          <w:sz w:val="18"/>
          <w:szCs w:val="18"/>
        </w:rPr>
        <w:t>El tejado estará constituido por piezas de cobertura tales como tejas, pizarra, placas, etc. El solapo de las piezas debe establecerse de acuerdo con la pendiente del elemento que les sirve de soporte y de otros factores relacionados con la situación de la cubierta, tales como zona eólica, tormentas y altitud topográfica.</w:t>
      </w:r>
    </w:p>
    <w:p w:rsidR="000A3B0E" w:rsidRPr="00160C43" w:rsidRDefault="000A3B0E" w:rsidP="006777F5">
      <w:pPr>
        <w:pStyle w:val="Sangra3detindependiente6"/>
        <w:ind w:firstLine="0"/>
        <w:rPr>
          <w:rFonts w:ascii="Century Gothic" w:hAnsi="Century Gothic"/>
          <w:sz w:val="18"/>
          <w:szCs w:val="18"/>
        </w:rPr>
      </w:pPr>
    </w:p>
    <w:p w:rsidR="000A3B0E" w:rsidRPr="00160C43" w:rsidRDefault="000A3B0E" w:rsidP="006777F5">
      <w:pPr>
        <w:pStyle w:val="Sangra3detindependiente6"/>
        <w:ind w:firstLine="0"/>
        <w:rPr>
          <w:rFonts w:ascii="Century Gothic" w:hAnsi="Century Gothic"/>
          <w:sz w:val="18"/>
          <w:szCs w:val="18"/>
        </w:rPr>
      </w:pPr>
      <w:r w:rsidRPr="00160C43">
        <w:rPr>
          <w:rFonts w:ascii="Century Gothic" w:hAnsi="Century Gothic"/>
          <w:sz w:val="18"/>
          <w:szCs w:val="18"/>
        </w:rPr>
        <w:t>Debe recibirse o fijarse al soporte una cantidad de piezas suficientes para garantizar su estabilidad dependiendo de la pendiente de la cubierta, la altura máxima del faldón, el tipo de pieza y el solapo de las mismas, así como de la ubicación del edificio.</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6777F5" w:rsidP="006777F5">
      <w:pPr>
        <w:pStyle w:val="Sangra3detindependiente6"/>
        <w:ind w:firstLine="0"/>
        <w:rPr>
          <w:rFonts w:ascii="Century Gothic" w:hAnsi="Century Gothic"/>
          <w:b/>
          <w:sz w:val="18"/>
          <w:szCs w:val="18"/>
        </w:rPr>
      </w:pPr>
      <w:r w:rsidRPr="00160C43">
        <w:rPr>
          <w:rFonts w:ascii="Century Gothic" w:hAnsi="Century Gothic"/>
          <w:b/>
          <w:sz w:val="18"/>
          <w:szCs w:val="18"/>
        </w:rPr>
        <w:t>HS 1.2.4.4.- Condiciones de los puntos singulares</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6777F5" w:rsidP="006777F5">
      <w:pPr>
        <w:pStyle w:val="Sangra3detindependiente6"/>
        <w:ind w:firstLine="0"/>
        <w:rPr>
          <w:rFonts w:ascii="Century Gothic" w:hAnsi="Century Gothic"/>
          <w:sz w:val="18"/>
          <w:szCs w:val="18"/>
        </w:rPr>
      </w:pPr>
      <w:r w:rsidRPr="00160C43">
        <w:rPr>
          <w:rFonts w:ascii="Century Gothic" w:hAnsi="Century Gothic"/>
          <w:sz w:val="18"/>
          <w:szCs w:val="18"/>
        </w:rPr>
        <w:t>HS 1.2.4.4.1.- Cubiertas planas</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0A3B0E" w:rsidP="006777F5">
      <w:pPr>
        <w:pStyle w:val="Sangra3detindependiente6"/>
        <w:ind w:firstLine="0"/>
        <w:rPr>
          <w:rFonts w:ascii="Century Gothic" w:hAnsi="Century Gothic"/>
          <w:sz w:val="18"/>
          <w:szCs w:val="18"/>
        </w:rPr>
      </w:pPr>
      <w:r w:rsidRPr="00160C43">
        <w:rPr>
          <w:rFonts w:ascii="Century Gothic" w:hAnsi="Century Gothic"/>
          <w:sz w:val="18"/>
          <w:szCs w:val="18"/>
        </w:rPr>
        <w:t>No es de aplicación al presente Proyecto.</w:t>
      </w:r>
    </w:p>
    <w:p w:rsidR="006777F5" w:rsidRPr="00160C43" w:rsidRDefault="006777F5" w:rsidP="006777F5">
      <w:pPr>
        <w:pStyle w:val="Sangra3detindependiente6"/>
        <w:ind w:firstLine="0"/>
        <w:rPr>
          <w:rFonts w:ascii="Century Gothic" w:hAnsi="Century Gothic"/>
          <w:sz w:val="18"/>
          <w:szCs w:val="18"/>
        </w:rPr>
      </w:pPr>
    </w:p>
    <w:p w:rsidR="006777F5" w:rsidRPr="00160C43" w:rsidRDefault="006777F5" w:rsidP="006777F5">
      <w:pPr>
        <w:pStyle w:val="Sangra3detindependiente6"/>
        <w:ind w:firstLine="0"/>
        <w:rPr>
          <w:rFonts w:ascii="Century Gothic" w:hAnsi="Century Gothic"/>
          <w:sz w:val="18"/>
          <w:szCs w:val="18"/>
        </w:rPr>
      </w:pPr>
      <w:r w:rsidRPr="00160C43">
        <w:rPr>
          <w:rFonts w:ascii="Century Gothic" w:hAnsi="Century Gothic"/>
          <w:sz w:val="18"/>
          <w:szCs w:val="18"/>
        </w:rPr>
        <w:t>HS 1.2.4.4.2.- Cubiertas inclinadas</w:t>
      </w:r>
    </w:p>
    <w:p w:rsidR="006777F5" w:rsidRPr="00160C43" w:rsidRDefault="006777F5" w:rsidP="006777F5">
      <w:pPr>
        <w:pStyle w:val="Sangra3detindependiente6"/>
        <w:ind w:firstLine="0"/>
        <w:rPr>
          <w:rFonts w:ascii="Century Gothic" w:hAnsi="Century Gothic"/>
          <w:sz w:val="18"/>
          <w:szCs w:val="18"/>
        </w:rPr>
      </w:pPr>
    </w:p>
    <w:p w:rsidR="000A3B0E" w:rsidRPr="00160C43" w:rsidRDefault="000A3B0E" w:rsidP="006777F5">
      <w:pPr>
        <w:pStyle w:val="Sangra3detindependiente6"/>
        <w:ind w:firstLine="0"/>
        <w:rPr>
          <w:rFonts w:ascii="Century Gothic" w:hAnsi="Century Gothic"/>
          <w:sz w:val="18"/>
          <w:szCs w:val="18"/>
        </w:rPr>
      </w:pPr>
      <w:r w:rsidRPr="00160C43">
        <w:rPr>
          <w:rFonts w:ascii="Century Gothic" w:hAnsi="Century Gothic"/>
          <w:sz w:val="18"/>
          <w:szCs w:val="18"/>
        </w:rPr>
        <w:t>Deben respetarse las condiciones de disposición de bandas de refuerzo y de terminación, las de continuidad o discontinuidad, así como cualquier otra que afecte al diseño, relativas al sistema de impermeabilización que se emplee.</w:t>
      </w:r>
    </w:p>
    <w:p w:rsidR="000A3B0E" w:rsidRPr="00160C43" w:rsidRDefault="000A3B0E" w:rsidP="006777F5">
      <w:pPr>
        <w:pStyle w:val="Sangra3detindependiente6"/>
        <w:ind w:firstLine="0"/>
        <w:rPr>
          <w:rFonts w:ascii="Century Gothic" w:hAnsi="Century Gothic"/>
          <w:sz w:val="18"/>
          <w:szCs w:val="18"/>
        </w:rPr>
      </w:pPr>
    </w:p>
    <w:p w:rsidR="00AA5F39" w:rsidRPr="00160C43" w:rsidRDefault="001C43D0" w:rsidP="006777F5">
      <w:pPr>
        <w:pStyle w:val="Sangra3detindependiente4"/>
        <w:ind w:firstLine="0"/>
        <w:rPr>
          <w:rFonts w:ascii="Century Gothic" w:hAnsi="Century Gothic"/>
          <w:sz w:val="18"/>
          <w:szCs w:val="18"/>
        </w:rPr>
      </w:pPr>
      <w:r w:rsidRPr="00160C43">
        <w:rPr>
          <w:rFonts w:ascii="Century Gothic" w:hAnsi="Century Gothic"/>
          <w:sz w:val="18"/>
          <w:szCs w:val="18"/>
        </w:rPr>
        <w:t>Se estudiarán especialmente las soluciones de encuentros de la cubierta con paramento vertical, aleros, bordes laterales, limahoyas, cumbreras y limatesas, el encuentro de la cubierta con elementos pasantes, lucernarios, anclajes de elementos y canalones con el fin de limitar el riesgo de filtración de agua en estos encuentros.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1C43D0" w:rsidRPr="00160C43" w:rsidRDefault="001C43D0" w:rsidP="001C43D0">
      <w:pPr>
        <w:pStyle w:val="Sangra3detindependiente6"/>
        <w:ind w:firstLine="0"/>
        <w:rPr>
          <w:rFonts w:ascii="Century Gothic" w:hAnsi="Century Gothic"/>
          <w:b/>
          <w:sz w:val="18"/>
          <w:szCs w:val="18"/>
        </w:rPr>
      </w:pPr>
      <w:r w:rsidRPr="00160C43">
        <w:rPr>
          <w:rFonts w:ascii="Century Gothic" w:hAnsi="Century Gothic"/>
          <w:b/>
          <w:sz w:val="18"/>
          <w:szCs w:val="18"/>
        </w:rPr>
        <w:t>HS 1.3.- Dimensionado</w:t>
      </w:r>
    </w:p>
    <w:p w:rsidR="001C43D0" w:rsidRPr="00160C43" w:rsidRDefault="001C43D0" w:rsidP="001C43D0">
      <w:pPr>
        <w:pStyle w:val="Sangra3detindependiente6"/>
        <w:ind w:firstLine="0"/>
        <w:rPr>
          <w:rFonts w:ascii="Century Gothic" w:hAnsi="Century Gothic"/>
          <w:b/>
          <w:sz w:val="18"/>
          <w:szCs w:val="18"/>
        </w:rPr>
      </w:pPr>
    </w:p>
    <w:p w:rsidR="001C43D0" w:rsidRPr="00160C43" w:rsidRDefault="001C43D0" w:rsidP="001C43D0">
      <w:pPr>
        <w:pStyle w:val="Sangra3detindependiente6"/>
        <w:ind w:firstLine="0"/>
        <w:rPr>
          <w:rFonts w:ascii="Century Gothic" w:hAnsi="Century Gothic"/>
          <w:b/>
          <w:sz w:val="18"/>
          <w:szCs w:val="18"/>
        </w:rPr>
      </w:pPr>
      <w:r w:rsidRPr="00160C43">
        <w:rPr>
          <w:rFonts w:ascii="Century Gothic" w:hAnsi="Century Gothic"/>
          <w:b/>
          <w:sz w:val="18"/>
          <w:szCs w:val="18"/>
        </w:rPr>
        <w:lastRenderedPageBreak/>
        <w:t>HS 1.3.1.- Tubos de drenaje</w:t>
      </w:r>
    </w:p>
    <w:p w:rsidR="00AA5F39" w:rsidRPr="00160C43" w:rsidRDefault="00AA5F39" w:rsidP="00AA5F39">
      <w:pPr>
        <w:pStyle w:val="Sangra3detindependiente4"/>
        <w:ind w:firstLine="0"/>
        <w:rPr>
          <w:rFonts w:ascii="Century Gothic" w:hAnsi="Century Gothic"/>
          <w:sz w:val="18"/>
          <w:szCs w:val="18"/>
        </w:rPr>
      </w:pPr>
    </w:p>
    <w:p w:rsidR="00FB2340" w:rsidRPr="00160C43" w:rsidRDefault="001C43D0" w:rsidP="00AA5F39">
      <w:pPr>
        <w:pStyle w:val="Sangra3detindependiente4"/>
        <w:ind w:firstLine="0"/>
        <w:rPr>
          <w:rFonts w:ascii="Century Gothic" w:hAnsi="Century Gothic"/>
          <w:sz w:val="18"/>
          <w:szCs w:val="18"/>
        </w:rPr>
      </w:pPr>
      <w:r w:rsidRPr="00160C43">
        <w:rPr>
          <w:rFonts w:ascii="Century Gothic" w:hAnsi="Century Gothic"/>
          <w:sz w:val="18"/>
          <w:szCs w:val="18"/>
        </w:rPr>
        <w:t>Las pendientes mínima y máxima y el diámetro nominal mínimo de los tubos de drenaje deben ser los que se indican en la tabla 3.1 en función del grado de impermeabilidad</w:t>
      </w:r>
      <w:r w:rsidR="00FB2340" w:rsidRPr="00160C43">
        <w:rPr>
          <w:rFonts w:ascii="Century Gothic" w:hAnsi="Century Gothic"/>
          <w:sz w:val="18"/>
          <w:szCs w:val="18"/>
        </w:rPr>
        <w:t>.</w:t>
      </w:r>
    </w:p>
    <w:p w:rsidR="00FB2340" w:rsidRPr="00160C43" w:rsidRDefault="00FB2340" w:rsidP="00AA5F39">
      <w:pPr>
        <w:pStyle w:val="Sangra3detindependiente4"/>
        <w:ind w:firstLine="0"/>
        <w:rPr>
          <w:rFonts w:ascii="Century Gothic" w:hAnsi="Century Gothic"/>
          <w:sz w:val="18"/>
          <w:szCs w:val="18"/>
        </w:rPr>
      </w:pPr>
    </w:p>
    <w:p w:rsidR="00FB2340" w:rsidRPr="00160C43" w:rsidRDefault="00FB2340" w:rsidP="00FB2340">
      <w:pPr>
        <w:pStyle w:val="Sangra3detindependiente4"/>
        <w:ind w:firstLine="0"/>
        <w:rPr>
          <w:rFonts w:ascii="Century Gothic" w:hAnsi="Century Gothic"/>
          <w:sz w:val="18"/>
          <w:szCs w:val="18"/>
        </w:rPr>
      </w:pPr>
      <w:r w:rsidRPr="00160C43">
        <w:rPr>
          <w:rFonts w:ascii="Century Gothic" w:hAnsi="Century Gothic"/>
          <w:sz w:val="18"/>
          <w:szCs w:val="18"/>
        </w:rPr>
        <w:t>Según el estudio geotécnico, no se ha detectado nivel freático, indicando como coeficiente de permeabilidad del terreno Ks = 3,21</w:t>
      </w:r>
      <w:r w:rsidR="00504982" w:rsidRPr="00160C43">
        <w:rPr>
          <w:rFonts w:ascii="Century Gothic" w:hAnsi="Century Gothic"/>
          <w:sz w:val="18"/>
          <w:szCs w:val="18"/>
        </w:rPr>
        <w:t xml:space="preserve"> </w:t>
      </w:r>
      <w:r w:rsidRPr="00160C43">
        <w:rPr>
          <w:rFonts w:ascii="Century Gothic" w:hAnsi="Century Gothic"/>
          <w:sz w:val="18"/>
          <w:szCs w:val="18"/>
        </w:rPr>
        <w:t>x 10</w:t>
      </w:r>
      <w:r w:rsidRPr="00160C43">
        <w:rPr>
          <w:rFonts w:ascii="Century Gothic" w:hAnsi="Century Gothic"/>
          <w:sz w:val="18"/>
          <w:szCs w:val="18"/>
          <w:vertAlign w:val="superscript"/>
        </w:rPr>
        <w:t>-2</w:t>
      </w:r>
      <w:r w:rsidRPr="00160C43">
        <w:rPr>
          <w:rFonts w:ascii="Century Gothic" w:hAnsi="Century Gothic"/>
          <w:sz w:val="18"/>
          <w:szCs w:val="18"/>
        </w:rPr>
        <w:t xml:space="preserve"> cm/s. Por lo tanto, con presencia baja de agua y un coeficiente Ks &gt; 10</w:t>
      </w:r>
      <w:r w:rsidRPr="00160C43">
        <w:rPr>
          <w:rFonts w:ascii="Century Gothic" w:hAnsi="Century Gothic"/>
          <w:sz w:val="18"/>
          <w:szCs w:val="18"/>
          <w:vertAlign w:val="superscript"/>
        </w:rPr>
        <w:t>-5</w:t>
      </w:r>
      <w:r w:rsidRPr="00160C43">
        <w:rPr>
          <w:rFonts w:ascii="Century Gothic" w:hAnsi="Century Gothic"/>
          <w:sz w:val="18"/>
          <w:szCs w:val="18"/>
        </w:rPr>
        <w:t xml:space="preserve"> cm/s, el grado de impermeabilidad mínimo es de 2.</w:t>
      </w:r>
    </w:p>
    <w:p w:rsidR="00FB2340" w:rsidRPr="00160C43" w:rsidRDefault="00FB2340" w:rsidP="00FB2340">
      <w:pPr>
        <w:pStyle w:val="Sangra3detindependiente4"/>
        <w:ind w:firstLine="0"/>
        <w:rPr>
          <w:rFonts w:ascii="Century Gothic" w:hAnsi="Century Gothic"/>
          <w:sz w:val="18"/>
          <w:szCs w:val="18"/>
        </w:rPr>
      </w:pPr>
    </w:p>
    <w:p w:rsidR="00736F70" w:rsidRPr="00160C43" w:rsidRDefault="00736F70" w:rsidP="00FB2340">
      <w:pPr>
        <w:pStyle w:val="Sangra3detindependiente4"/>
        <w:ind w:firstLine="0"/>
        <w:rPr>
          <w:rFonts w:ascii="Century Gothic" w:hAnsi="Century Gothic"/>
          <w:sz w:val="18"/>
          <w:szCs w:val="18"/>
        </w:rPr>
      </w:pPr>
      <w:r w:rsidRPr="00160C43">
        <w:rPr>
          <w:rFonts w:ascii="Century Gothic" w:hAnsi="Century Gothic"/>
          <w:sz w:val="18"/>
          <w:szCs w:val="18"/>
        </w:rPr>
        <w:t>Con este grado de impermeabilidad, los Tubos de drenaje, cumplirán las siguientes condiciones:</w:t>
      </w:r>
    </w:p>
    <w:p w:rsidR="00736F70" w:rsidRPr="00160C43" w:rsidRDefault="00736F70" w:rsidP="00FB2340">
      <w:pPr>
        <w:pStyle w:val="Sangra3detindependiente4"/>
        <w:ind w:firstLine="0"/>
        <w:rPr>
          <w:rFonts w:ascii="Century Gothic" w:hAnsi="Century Gothic"/>
          <w:sz w:val="18"/>
          <w:szCs w:val="18"/>
        </w:rPr>
      </w:pPr>
    </w:p>
    <w:p w:rsidR="00736F70" w:rsidRPr="00160C43" w:rsidRDefault="00736F70" w:rsidP="00736F70">
      <w:pPr>
        <w:pStyle w:val="Sangra3detindependiente4"/>
        <w:numPr>
          <w:ilvl w:val="0"/>
          <w:numId w:val="2"/>
        </w:numPr>
        <w:rPr>
          <w:rFonts w:ascii="Century Gothic" w:hAnsi="Century Gothic"/>
          <w:sz w:val="18"/>
          <w:szCs w:val="18"/>
        </w:rPr>
      </w:pPr>
      <w:r w:rsidRPr="00160C43">
        <w:rPr>
          <w:rFonts w:ascii="Century Gothic" w:hAnsi="Century Gothic"/>
          <w:sz w:val="18"/>
          <w:szCs w:val="18"/>
        </w:rPr>
        <w:t>Pendiente mínima: 3 ‰</w:t>
      </w:r>
    </w:p>
    <w:p w:rsidR="00736F70" w:rsidRPr="00160C43" w:rsidRDefault="00736F70" w:rsidP="00736F70">
      <w:pPr>
        <w:pStyle w:val="Sangra3detindependiente4"/>
        <w:numPr>
          <w:ilvl w:val="0"/>
          <w:numId w:val="2"/>
        </w:numPr>
        <w:rPr>
          <w:rFonts w:ascii="Century Gothic" w:hAnsi="Century Gothic"/>
          <w:sz w:val="18"/>
          <w:szCs w:val="18"/>
        </w:rPr>
      </w:pPr>
      <w:r w:rsidRPr="00160C43">
        <w:rPr>
          <w:rFonts w:ascii="Century Gothic" w:hAnsi="Century Gothic"/>
          <w:sz w:val="18"/>
          <w:szCs w:val="18"/>
        </w:rPr>
        <w:t>Pendiente máxima: 14 ‰</w:t>
      </w:r>
    </w:p>
    <w:p w:rsidR="00736F70" w:rsidRPr="00160C43" w:rsidRDefault="00736F70" w:rsidP="00736F70">
      <w:pPr>
        <w:pStyle w:val="Sangra3detindependiente4"/>
        <w:numPr>
          <w:ilvl w:val="0"/>
          <w:numId w:val="2"/>
        </w:numPr>
        <w:rPr>
          <w:rFonts w:ascii="Century Gothic" w:hAnsi="Century Gothic"/>
          <w:sz w:val="18"/>
          <w:szCs w:val="18"/>
        </w:rPr>
      </w:pPr>
      <w:r w:rsidRPr="00160C43">
        <w:rPr>
          <w:rFonts w:ascii="Century Gothic" w:hAnsi="Century Gothic"/>
          <w:sz w:val="18"/>
          <w:szCs w:val="18"/>
        </w:rPr>
        <w:t>Diámetro nominal mínimo en drenes en el perímetro del muro: 150 mm</w:t>
      </w:r>
    </w:p>
    <w:p w:rsidR="00736F70" w:rsidRPr="00160C43" w:rsidRDefault="00736F70" w:rsidP="00736F70">
      <w:pPr>
        <w:pStyle w:val="Sangra3detindependiente4"/>
        <w:numPr>
          <w:ilvl w:val="0"/>
          <w:numId w:val="2"/>
        </w:numPr>
        <w:rPr>
          <w:rFonts w:ascii="Century Gothic" w:hAnsi="Century Gothic"/>
          <w:sz w:val="18"/>
          <w:szCs w:val="18"/>
        </w:rPr>
      </w:pPr>
      <w:r w:rsidRPr="00160C43">
        <w:rPr>
          <w:rFonts w:ascii="Century Gothic" w:hAnsi="Century Gothic"/>
          <w:sz w:val="18"/>
          <w:szCs w:val="18"/>
        </w:rPr>
        <w:t>Superficie de orificios del tubo drenante por metro lineal mayor de 10 cm²/m</w:t>
      </w:r>
    </w:p>
    <w:p w:rsidR="00736F70" w:rsidRPr="00160C43" w:rsidRDefault="00736F70" w:rsidP="00736F70">
      <w:pPr>
        <w:pStyle w:val="Sangra3detindependiente4"/>
        <w:ind w:left="720"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504982" w:rsidRPr="00160C43" w:rsidRDefault="00504982">
      <w:pPr>
        <w:overflowPunct/>
        <w:autoSpaceDE/>
        <w:autoSpaceDN/>
        <w:adjustRightInd/>
        <w:textAlignment w:val="auto"/>
        <w:rPr>
          <w:rFonts w:ascii="Century Gothic" w:hAnsi="Century Gothic"/>
          <w:b/>
          <w:sz w:val="18"/>
          <w:szCs w:val="18"/>
          <w:lang w:val="es-ES"/>
        </w:rPr>
      </w:pPr>
      <w:r w:rsidRPr="00160C43">
        <w:rPr>
          <w:rFonts w:ascii="Century Gothic" w:hAnsi="Century Gothic"/>
          <w:b/>
          <w:sz w:val="18"/>
          <w:szCs w:val="18"/>
        </w:rPr>
        <w:br w:type="page"/>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HS 2: RECOGIDA Y EVACUACIÓN DE RESIDUOS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edificios dispondrán de espacios y medios para extraer los residuos ordinarios generados en ellos de forma acorde con el sistema público de recogida de tal forma que se facilite la adecuada separación en origen de dichos residuos, la recogida selectiva de los mismos y su posterior gestión.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726944" w:rsidRPr="00160C43" w:rsidRDefault="00726944"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2.1.- Generalidades</w:t>
      </w:r>
    </w:p>
    <w:p w:rsidR="00AA5F39" w:rsidRPr="00160C43" w:rsidRDefault="00AA5F39" w:rsidP="00AA5F39">
      <w:pPr>
        <w:pStyle w:val="Sangra3detindependiente4"/>
        <w:ind w:firstLine="0"/>
        <w:rPr>
          <w:rFonts w:ascii="Century Gothic" w:hAnsi="Century Gothic"/>
          <w:sz w:val="18"/>
          <w:szCs w:val="18"/>
        </w:rPr>
      </w:pPr>
    </w:p>
    <w:p w:rsidR="00726944" w:rsidRPr="00160C43" w:rsidRDefault="00726944"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 xml:space="preserve">HS 2.1.1.- Ámbito de aplicación </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Esta </w:t>
      </w:r>
      <w:r w:rsidR="00504982" w:rsidRPr="00160C43">
        <w:rPr>
          <w:rFonts w:ascii="Century Gothic" w:hAnsi="Century Gothic"/>
          <w:sz w:val="18"/>
          <w:szCs w:val="18"/>
        </w:rPr>
        <w:t>S</w:t>
      </w:r>
      <w:r w:rsidRPr="00160C43">
        <w:rPr>
          <w:rFonts w:ascii="Century Gothic" w:hAnsi="Century Gothic"/>
          <w:sz w:val="18"/>
          <w:szCs w:val="18"/>
        </w:rPr>
        <w:t>ección se aplica a los edificios de viviendas de nueva construcción, tengan o no locales destinados a otros usos, en lo referente a la recogida de los residuos ordinarios generados en ellos.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Para los edificios y locales con otros usos la demostración de la conformidad con las exigencias básicas debe realizarse mediante un estudio específico adoptando criterios análogos a los establecidos en esta </w:t>
      </w:r>
      <w:r w:rsidR="00504982" w:rsidRPr="00160C43">
        <w:rPr>
          <w:rFonts w:ascii="Century Gothic" w:hAnsi="Century Gothic"/>
          <w:sz w:val="18"/>
          <w:szCs w:val="18"/>
        </w:rPr>
        <w:t>S</w:t>
      </w:r>
      <w:r w:rsidRPr="00160C43">
        <w:rPr>
          <w:rFonts w:ascii="Century Gothic" w:hAnsi="Century Gothic"/>
          <w:sz w:val="18"/>
          <w:szCs w:val="18"/>
        </w:rPr>
        <w:t>ección.</w:t>
      </w:r>
    </w:p>
    <w:p w:rsidR="00AA5F39" w:rsidRPr="00160C43" w:rsidRDefault="00AA5F39" w:rsidP="00AA5F39">
      <w:pPr>
        <w:pStyle w:val="Sangra3detindependiente4"/>
        <w:ind w:firstLine="0"/>
        <w:rPr>
          <w:rFonts w:ascii="Century Gothic" w:hAnsi="Century Gothic"/>
          <w:sz w:val="18"/>
          <w:szCs w:val="18"/>
        </w:rPr>
      </w:pPr>
    </w:p>
    <w:p w:rsidR="00726944" w:rsidRPr="00160C43" w:rsidRDefault="00726944"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 xml:space="preserve">HS 2.1.2.- Procedimiento de verificación </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Para la aplicación de esta sección debe seguirse la secuencia de verificaciones que se expone a continuación.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726944" w:rsidRPr="00160C43" w:rsidRDefault="00726944"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2.2.- Diseño y dimensionamiento</w:t>
      </w:r>
    </w:p>
    <w:p w:rsidR="00AA5F39" w:rsidRPr="00160C43" w:rsidRDefault="00AA5F39" w:rsidP="00AA5F39">
      <w:pPr>
        <w:pStyle w:val="Sangra3detindependiente4"/>
        <w:ind w:firstLine="0"/>
        <w:rPr>
          <w:rFonts w:ascii="Century Gothic" w:hAnsi="Century Gothic"/>
          <w:b/>
          <w:sz w:val="18"/>
          <w:szCs w:val="18"/>
        </w:rPr>
      </w:pPr>
    </w:p>
    <w:p w:rsidR="00726944" w:rsidRPr="00160C43" w:rsidRDefault="00726944" w:rsidP="00AA5F39">
      <w:pPr>
        <w:pStyle w:val="Sangra3detindependiente4"/>
        <w:ind w:firstLine="0"/>
        <w:rPr>
          <w:rFonts w:ascii="Century Gothic" w:hAnsi="Century Gothic"/>
          <w:b/>
          <w:sz w:val="18"/>
          <w:szCs w:val="18"/>
        </w:rPr>
      </w:pPr>
    </w:p>
    <w:p w:rsidR="00E5775E"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 xml:space="preserve">HS 2.2.1.- </w:t>
      </w:r>
      <w:r w:rsidR="00E5775E" w:rsidRPr="00160C43">
        <w:rPr>
          <w:rFonts w:ascii="Century Gothic" w:hAnsi="Century Gothic"/>
          <w:b/>
          <w:sz w:val="18"/>
          <w:szCs w:val="18"/>
        </w:rPr>
        <w:t>Almacén de contenedores de edificio y espacio de reserva</w:t>
      </w:r>
    </w:p>
    <w:p w:rsidR="00E5775E" w:rsidRPr="00160C43" w:rsidRDefault="00E5775E" w:rsidP="00AA5F39">
      <w:pPr>
        <w:pStyle w:val="Sangra3detindependiente4"/>
        <w:ind w:firstLine="0"/>
        <w:rPr>
          <w:rFonts w:ascii="Century Gothic" w:hAnsi="Century Gothic"/>
          <w:sz w:val="18"/>
          <w:szCs w:val="18"/>
        </w:rPr>
      </w:pPr>
    </w:p>
    <w:p w:rsidR="00E5775E" w:rsidRPr="00160C43" w:rsidRDefault="00E5775E" w:rsidP="00AA5F39">
      <w:pPr>
        <w:pStyle w:val="Sangra3detindependiente4"/>
        <w:ind w:firstLine="0"/>
        <w:rPr>
          <w:rFonts w:ascii="Century Gothic" w:hAnsi="Century Gothic"/>
          <w:sz w:val="18"/>
          <w:szCs w:val="18"/>
        </w:rPr>
      </w:pPr>
      <w:r w:rsidRPr="00160C43">
        <w:rPr>
          <w:rFonts w:ascii="Century Gothic" w:hAnsi="Century Gothic"/>
          <w:sz w:val="18"/>
          <w:szCs w:val="18"/>
        </w:rPr>
        <w:t>Cada edificio debe disponer como mínimo de un almacén de contenedores de edificio para las fracciones de residuos que tengan recogida puerta a puerta, y, para las fracciones que tengan recogida centralizada con contenedores de calle de superficie, debe disponer de un espacio de reserva en el que pueda construirse un almacén de contenedores cuando alguna de estas fracciones pase a tener recogida puerta a puerta.</w:t>
      </w:r>
    </w:p>
    <w:p w:rsidR="00E5775E" w:rsidRPr="00160C43" w:rsidRDefault="00E5775E" w:rsidP="00AA5F39">
      <w:pPr>
        <w:pStyle w:val="Sangra3detindependiente4"/>
        <w:ind w:firstLine="0"/>
        <w:rPr>
          <w:rFonts w:ascii="Century Gothic" w:hAnsi="Century Gothic"/>
          <w:sz w:val="18"/>
          <w:szCs w:val="18"/>
        </w:rPr>
      </w:pPr>
    </w:p>
    <w:p w:rsidR="00E5775E" w:rsidRPr="00160C43" w:rsidRDefault="00E5775E"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La recogida de fracciones se realiza con contenedores de calle de superficie. El edificio cuenta con espacio de reserva </w:t>
      </w:r>
      <w:r w:rsidR="004C53EB" w:rsidRPr="00160C43">
        <w:rPr>
          <w:rFonts w:ascii="Century Gothic" w:hAnsi="Century Gothic"/>
          <w:sz w:val="18"/>
          <w:szCs w:val="18"/>
        </w:rPr>
        <w:t>en el que pueda construirse un almacén de contendores.</w:t>
      </w:r>
    </w:p>
    <w:p w:rsidR="004C53EB" w:rsidRPr="00160C43" w:rsidRDefault="004C53EB" w:rsidP="00AA5F39">
      <w:pPr>
        <w:pStyle w:val="Sangra3detindependiente4"/>
        <w:ind w:firstLine="0"/>
        <w:rPr>
          <w:rFonts w:ascii="Century Gothic" w:hAnsi="Century Gothic"/>
          <w:sz w:val="18"/>
          <w:szCs w:val="18"/>
        </w:rPr>
      </w:pPr>
    </w:p>
    <w:p w:rsidR="00726944" w:rsidRPr="00160C43" w:rsidRDefault="00726944" w:rsidP="00AA5F39">
      <w:pPr>
        <w:pStyle w:val="Sangra3detindependiente4"/>
        <w:ind w:firstLine="0"/>
        <w:rPr>
          <w:rFonts w:ascii="Century Gothic" w:hAnsi="Century Gothic"/>
          <w:sz w:val="18"/>
          <w:szCs w:val="18"/>
        </w:rPr>
      </w:pPr>
    </w:p>
    <w:p w:rsidR="00AA5F39" w:rsidRPr="00160C43" w:rsidRDefault="004C53EB" w:rsidP="00AA5F39">
      <w:pPr>
        <w:pStyle w:val="Sangra3detindependiente4"/>
        <w:ind w:firstLine="0"/>
        <w:rPr>
          <w:rFonts w:ascii="Century Gothic" w:hAnsi="Century Gothic"/>
          <w:b/>
          <w:sz w:val="18"/>
          <w:szCs w:val="18"/>
        </w:rPr>
      </w:pPr>
      <w:r w:rsidRPr="00160C43">
        <w:rPr>
          <w:rFonts w:ascii="Century Gothic" w:hAnsi="Century Gothic"/>
          <w:b/>
          <w:sz w:val="18"/>
          <w:szCs w:val="18"/>
        </w:rPr>
        <w:t xml:space="preserve">HS 2.2.2.- </w:t>
      </w:r>
      <w:r w:rsidR="00AA5F39" w:rsidRPr="00160C43">
        <w:rPr>
          <w:rFonts w:ascii="Century Gothic" w:hAnsi="Century Gothic"/>
          <w:b/>
          <w:sz w:val="18"/>
          <w:szCs w:val="18"/>
        </w:rPr>
        <w:t>Espacios de almacenamiento inmediato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dispondrán espacios para almacenar cada una de las cinco fracciones de los residuos ordinarios generados.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capacidad de almacenamiento para cada fracción debe calcularse mediante la siguiente fórmula: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C = CA x P</w:t>
      </w:r>
      <w:r w:rsidRPr="00160C43">
        <w:rPr>
          <w:rFonts w:ascii="Century Gothic" w:hAnsi="Century Gothic"/>
          <w:sz w:val="18"/>
          <w:szCs w:val="18"/>
          <w:vertAlign w:val="subscript"/>
        </w:rPr>
        <w:t>v</w:t>
      </w:r>
      <w:r w:rsidRPr="00160C43">
        <w:rPr>
          <w:rFonts w:ascii="Century Gothic" w:hAnsi="Century Gothic"/>
          <w:sz w:val="18"/>
          <w:szCs w:val="18"/>
        </w:rPr>
        <w:t>, siendo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C, la capacidad de almacenamiento por fracción, en m</w:t>
      </w:r>
      <w:r w:rsidRPr="00160C43">
        <w:rPr>
          <w:rFonts w:ascii="Century Gothic" w:hAnsi="Century Gothic"/>
          <w:sz w:val="18"/>
          <w:szCs w:val="18"/>
          <w:vertAlign w:val="superscript"/>
        </w:rPr>
        <w:t>2</w:t>
      </w:r>
      <w:r w:rsidRPr="00160C43">
        <w:rPr>
          <w:rFonts w:ascii="Century Gothic" w:hAnsi="Century Gothic"/>
          <w:sz w:val="18"/>
          <w:szCs w:val="18"/>
        </w:rPr>
        <w:t>;</w:t>
      </w: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lastRenderedPageBreak/>
        <w:t>CA, el coeficiente de almacenamiento (dm</w:t>
      </w:r>
      <w:r w:rsidRPr="00160C43">
        <w:rPr>
          <w:rFonts w:ascii="Century Gothic" w:hAnsi="Century Gothic"/>
          <w:sz w:val="18"/>
          <w:szCs w:val="18"/>
          <w:vertAlign w:val="superscript"/>
        </w:rPr>
        <w:t>3</w:t>
      </w:r>
      <w:r w:rsidRPr="00160C43">
        <w:rPr>
          <w:rFonts w:ascii="Century Gothic" w:hAnsi="Century Gothic"/>
          <w:sz w:val="18"/>
          <w:szCs w:val="18"/>
        </w:rPr>
        <w:t>/persona) cuyo valor se obtiene de la siguiente tabla;</w:t>
      </w:r>
    </w:p>
    <w:p w:rsidR="00AA5F39" w:rsidRPr="00160C43" w:rsidRDefault="00AA5F39" w:rsidP="00AA5F39">
      <w:pPr>
        <w:pStyle w:val="Sangra3detindependiente4"/>
        <w:ind w:firstLine="0"/>
        <w:rPr>
          <w:rFonts w:ascii="Century Gothic" w:hAnsi="Century Gothic"/>
          <w:sz w:val="18"/>
          <w:szCs w:val="18"/>
        </w:rPr>
      </w:pPr>
    </w:p>
    <w:tbl>
      <w:tblPr>
        <w:tblW w:w="3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851"/>
      </w:tblGrid>
      <w:tr w:rsidR="00AA5F39" w:rsidRPr="00160C43" w:rsidTr="00504982">
        <w:tc>
          <w:tcPr>
            <w:tcW w:w="2376" w:type="dxa"/>
            <w:tcBorders>
              <w:top w:val="nil"/>
              <w:left w:val="nil"/>
              <w:bottom w:val="nil"/>
              <w:right w:val="nil"/>
            </w:tcBorders>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Fracción</w:t>
            </w:r>
          </w:p>
        </w:tc>
        <w:tc>
          <w:tcPr>
            <w:tcW w:w="851" w:type="dxa"/>
            <w:tcBorders>
              <w:top w:val="nil"/>
              <w:left w:val="nil"/>
              <w:bottom w:val="nil"/>
              <w:right w:val="nil"/>
            </w:tcBorders>
          </w:tcPr>
          <w:p w:rsidR="00AA5F39" w:rsidRPr="00160C43" w:rsidRDefault="00AA5F3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CA</w:t>
            </w:r>
          </w:p>
        </w:tc>
      </w:tr>
      <w:tr w:rsidR="00AA5F39" w:rsidRPr="00160C43" w:rsidTr="00504982">
        <w:tc>
          <w:tcPr>
            <w:tcW w:w="2376" w:type="dxa"/>
            <w:tcBorders>
              <w:top w:val="nil"/>
              <w:left w:val="nil"/>
              <w:bottom w:val="nil"/>
              <w:right w:val="nil"/>
            </w:tcBorders>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Papel / cartón</w:t>
            </w:r>
          </w:p>
        </w:tc>
        <w:tc>
          <w:tcPr>
            <w:tcW w:w="851" w:type="dxa"/>
            <w:tcBorders>
              <w:top w:val="nil"/>
              <w:left w:val="nil"/>
              <w:bottom w:val="nil"/>
              <w:right w:val="nil"/>
            </w:tcBorders>
          </w:tcPr>
          <w:p w:rsidR="00AA5F39" w:rsidRPr="00160C43" w:rsidRDefault="00AA5F3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7,80</w:t>
            </w:r>
          </w:p>
        </w:tc>
      </w:tr>
      <w:tr w:rsidR="00AA5F39" w:rsidRPr="00160C43" w:rsidTr="00504982">
        <w:tc>
          <w:tcPr>
            <w:tcW w:w="2376" w:type="dxa"/>
            <w:tcBorders>
              <w:top w:val="nil"/>
              <w:left w:val="nil"/>
              <w:bottom w:val="nil"/>
              <w:right w:val="nil"/>
            </w:tcBorders>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Envases ligeros</w:t>
            </w:r>
          </w:p>
        </w:tc>
        <w:tc>
          <w:tcPr>
            <w:tcW w:w="851" w:type="dxa"/>
            <w:tcBorders>
              <w:top w:val="nil"/>
              <w:left w:val="nil"/>
              <w:bottom w:val="nil"/>
              <w:right w:val="nil"/>
            </w:tcBorders>
          </w:tcPr>
          <w:p w:rsidR="00AA5F39" w:rsidRPr="00160C43" w:rsidRDefault="00AA5F3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3,00</w:t>
            </w:r>
          </w:p>
        </w:tc>
      </w:tr>
      <w:tr w:rsidR="00AA5F39" w:rsidRPr="00160C43" w:rsidTr="00504982">
        <w:tc>
          <w:tcPr>
            <w:tcW w:w="2376" w:type="dxa"/>
            <w:tcBorders>
              <w:top w:val="nil"/>
              <w:left w:val="nil"/>
              <w:bottom w:val="nil"/>
              <w:right w:val="nil"/>
            </w:tcBorders>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Materia orgánica</w:t>
            </w:r>
          </w:p>
        </w:tc>
        <w:tc>
          <w:tcPr>
            <w:tcW w:w="851" w:type="dxa"/>
            <w:tcBorders>
              <w:top w:val="nil"/>
              <w:left w:val="nil"/>
              <w:bottom w:val="nil"/>
              <w:right w:val="nil"/>
            </w:tcBorders>
          </w:tcPr>
          <w:p w:rsidR="00AA5F39" w:rsidRPr="00160C43" w:rsidRDefault="00AA5F3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10,85</w:t>
            </w:r>
          </w:p>
        </w:tc>
      </w:tr>
      <w:tr w:rsidR="00AA5F39" w:rsidRPr="00160C43" w:rsidTr="00504982">
        <w:tc>
          <w:tcPr>
            <w:tcW w:w="2376" w:type="dxa"/>
            <w:tcBorders>
              <w:top w:val="nil"/>
              <w:left w:val="nil"/>
              <w:bottom w:val="nil"/>
              <w:right w:val="nil"/>
            </w:tcBorders>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Vidrio</w:t>
            </w:r>
          </w:p>
        </w:tc>
        <w:tc>
          <w:tcPr>
            <w:tcW w:w="851" w:type="dxa"/>
            <w:tcBorders>
              <w:top w:val="nil"/>
              <w:left w:val="nil"/>
              <w:bottom w:val="nil"/>
              <w:right w:val="nil"/>
            </w:tcBorders>
          </w:tcPr>
          <w:p w:rsidR="00AA5F39" w:rsidRPr="00160C43" w:rsidRDefault="00AA5F3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3,36</w:t>
            </w:r>
          </w:p>
        </w:tc>
      </w:tr>
      <w:tr w:rsidR="00AA5F39" w:rsidRPr="00160C43" w:rsidTr="00504982">
        <w:tc>
          <w:tcPr>
            <w:tcW w:w="2376" w:type="dxa"/>
            <w:tcBorders>
              <w:top w:val="nil"/>
              <w:left w:val="nil"/>
              <w:bottom w:val="nil"/>
              <w:right w:val="nil"/>
            </w:tcBorders>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Varios</w:t>
            </w:r>
          </w:p>
        </w:tc>
        <w:tc>
          <w:tcPr>
            <w:tcW w:w="851" w:type="dxa"/>
            <w:tcBorders>
              <w:top w:val="nil"/>
              <w:left w:val="nil"/>
              <w:bottom w:val="nil"/>
              <w:right w:val="nil"/>
            </w:tcBorders>
          </w:tcPr>
          <w:p w:rsidR="00AA5F39" w:rsidRPr="00160C43" w:rsidRDefault="00AA5F3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10,50</w:t>
            </w:r>
          </w:p>
        </w:tc>
      </w:tr>
    </w:tbl>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Teniendo en cuenta el uso del local, evidentemente no puede tenerse en cuenta los coeficientes indicados, toda vez que, por ejemplo, el porcentaje de fracción de papel/cartón va a ser superior mientras que, por ejemplo, la fracción de materia orgánica, va a ser mucho más reducida.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Es por esta circunstancia que en la zona de </w:t>
      </w:r>
      <w:r w:rsidR="00726944" w:rsidRPr="00160C43">
        <w:rPr>
          <w:rFonts w:ascii="Century Gothic" w:hAnsi="Century Gothic"/>
          <w:sz w:val="18"/>
          <w:szCs w:val="18"/>
        </w:rPr>
        <w:t>servicios</w:t>
      </w:r>
      <w:r w:rsidRPr="00160C43">
        <w:rPr>
          <w:rFonts w:ascii="Century Gothic" w:hAnsi="Century Gothic"/>
          <w:sz w:val="18"/>
          <w:szCs w:val="18"/>
        </w:rPr>
        <w:t xml:space="preserve"> se habilitará una zona específica para estas fracciones, de acuerdo con las siguientes capacidades</w:t>
      </w:r>
      <w:r w:rsidR="00371EEA" w:rsidRPr="00160C43">
        <w:rPr>
          <w:rFonts w:ascii="Century Gothic" w:hAnsi="Century Gothic"/>
          <w:sz w:val="18"/>
          <w:szCs w:val="18"/>
        </w:rPr>
        <w:t xml:space="preserve"> estimadas</w:t>
      </w:r>
      <w:r w:rsidRPr="00160C43">
        <w:rPr>
          <w:rFonts w:ascii="Century Gothic" w:hAnsi="Century Gothic"/>
          <w:sz w:val="18"/>
          <w:szCs w:val="18"/>
        </w:rPr>
        <w:t>:</w:t>
      </w:r>
    </w:p>
    <w:p w:rsidR="00AA5F39" w:rsidRPr="00160C43" w:rsidRDefault="00AA5F39" w:rsidP="00AA5F39">
      <w:pPr>
        <w:pStyle w:val="Sangra3detindependiente4"/>
        <w:ind w:firstLine="0"/>
        <w:rPr>
          <w:rFonts w:ascii="Century Gothic" w:hAnsi="Century Gothic"/>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951"/>
        <w:gridCol w:w="1276"/>
        <w:gridCol w:w="1843"/>
      </w:tblGrid>
      <w:tr w:rsidR="00AA5F39" w:rsidRPr="00160C43" w:rsidTr="00AA5F39">
        <w:tc>
          <w:tcPr>
            <w:tcW w:w="1951" w:type="dxa"/>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Fracción</w:t>
            </w:r>
          </w:p>
        </w:tc>
        <w:tc>
          <w:tcPr>
            <w:tcW w:w="1276" w:type="dxa"/>
          </w:tcPr>
          <w:p w:rsidR="00AA5F39" w:rsidRPr="00160C43" w:rsidRDefault="00AA5F3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Capacidad</w:t>
            </w:r>
          </w:p>
        </w:tc>
        <w:tc>
          <w:tcPr>
            <w:tcW w:w="1843" w:type="dxa"/>
          </w:tcPr>
          <w:p w:rsidR="00AA5F39" w:rsidRPr="00160C43" w:rsidRDefault="00AA5F3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Dimensiones</w:t>
            </w:r>
          </w:p>
        </w:tc>
      </w:tr>
      <w:tr w:rsidR="00AA5F39" w:rsidRPr="00160C43" w:rsidTr="00AA5F39">
        <w:tc>
          <w:tcPr>
            <w:tcW w:w="1951" w:type="dxa"/>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Envases ligeros:</w:t>
            </w:r>
          </w:p>
        </w:tc>
        <w:tc>
          <w:tcPr>
            <w:tcW w:w="1276" w:type="dxa"/>
          </w:tcPr>
          <w:p w:rsidR="00AA5F39" w:rsidRPr="00160C43" w:rsidRDefault="00170B5C"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15</w:t>
            </w:r>
            <w:r w:rsidR="00371EEA" w:rsidRPr="00160C43">
              <w:rPr>
                <w:rFonts w:ascii="Century Gothic" w:hAnsi="Century Gothic"/>
                <w:sz w:val="18"/>
                <w:szCs w:val="18"/>
              </w:rPr>
              <w:t>0</w:t>
            </w:r>
            <w:r w:rsidR="00AA5F39" w:rsidRPr="00160C43">
              <w:rPr>
                <w:rFonts w:ascii="Century Gothic" w:hAnsi="Century Gothic"/>
                <w:sz w:val="18"/>
                <w:szCs w:val="18"/>
              </w:rPr>
              <w:t xml:space="preserve"> dm³</w:t>
            </w:r>
          </w:p>
        </w:tc>
        <w:tc>
          <w:tcPr>
            <w:tcW w:w="1843" w:type="dxa"/>
          </w:tcPr>
          <w:p w:rsidR="00AA5F39" w:rsidRPr="00160C43" w:rsidRDefault="00170B5C" w:rsidP="00170B5C">
            <w:pPr>
              <w:pStyle w:val="Sangra3detindependiente4"/>
              <w:ind w:firstLine="0"/>
              <w:jc w:val="right"/>
              <w:rPr>
                <w:rFonts w:ascii="Century Gothic" w:hAnsi="Century Gothic"/>
                <w:sz w:val="18"/>
                <w:szCs w:val="18"/>
              </w:rPr>
            </w:pPr>
            <w:r w:rsidRPr="00160C43">
              <w:rPr>
                <w:rFonts w:ascii="Century Gothic" w:hAnsi="Century Gothic"/>
                <w:sz w:val="18"/>
                <w:szCs w:val="18"/>
              </w:rPr>
              <w:t>40</w:t>
            </w:r>
            <w:r w:rsidR="00371EEA" w:rsidRPr="00160C43">
              <w:rPr>
                <w:rFonts w:ascii="Century Gothic" w:hAnsi="Century Gothic"/>
                <w:sz w:val="18"/>
                <w:szCs w:val="18"/>
              </w:rPr>
              <w:t xml:space="preserve"> x 50 x 75</w:t>
            </w:r>
          </w:p>
        </w:tc>
      </w:tr>
      <w:tr w:rsidR="00AA5F39" w:rsidRPr="00160C43" w:rsidTr="00AA5F39">
        <w:tc>
          <w:tcPr>
            <w:tcW w:w="1951" w:type="dxa"/>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Materia Orgánica:</w:t>
            </w:r>
          </w:p>
        </w:tc>
        <w:tc>
          <w:tcPr>
            <w:tcW w:w="1276" w:type="dxa"/>
          </w:tcPr>
          <w:p w:rsidR="00AA5F39" w:rsidRPr="00160C43" w:rsidRDefault="00170B5C"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75</w:t>
            </w:r>
            <w:r w:rsidR="00AA5F39" w:rsidRPr="00160C43">
              <w:rPr>
                <w:rFonts w:ascii="Century Gothic" w:hAnsi="Century Gothic"/>
                <w:sz w:val="18"/>
                <w:szCs w:val="18"/>
              </w:rPr>
              <w:t xml:space="preserve"> dm³</w:t>
            </w:r>
          </w:p>
        </w:tc>
        <w:tc>
          <w:tcPr>
            <w:tcW w:w="1843" w:type="dxa"/>
          </w:tcPr>
          <w:p w:rsidR="00AA5F39" w:rsidRPr="00160C43" w:rsidRDefault="00170B5C"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20 x 5</w:t>
            </w:r>
            <w:r w:rsidR="00371EEA" w:rsidRPr="00160C43">
              <w:rPr>
                <w:rFonts w:ascii="Century Gothic" w:hAnsi="Century Gothic"/>
                <w:sz w:val="18"/>
                <w:szCs w:val="18"/>
              </w:rPr>
              <w:t>0 x 75</w:t>
            </w:r>
          </w:p>
        </w:tc>
      </w:tr>
      <w:tr w:rsidR="00AA5F39" w:rsidRPr="00160C43" w:rsidTr="00AA5F39">
        <w:tc>
          <w:tcPr>
            <w:tcW w:w="1951" w:type="dxa"/>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Papel/Cartón</w:t>
            </w:r>
          </w:p>
        </w:tc>
        <w:tc>
          <w:tcPr>
            <w:tcW w:w="1276" w:type="dxa"/>
          </w:tcPr>
          <w:p w:rsidR="00AA5F39" w:rsidRPr="00160C43" w:rsidRDefault="00371EEA"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360</w:t>
            </w:r>
            <w:r w:rsidR="00AA5F39" w:rsidRPr="00160C43">
              <w:rPr>
                <w:rFonts w:ascii="Century Gothic" w:hAnsi="Century Gothic"/>
                <w:sz w:val="18"/>
                <w:szCs w:val="18"/>
              </w:rPr>
              <w:t xml:space="preserve"> dm³</w:t>
            </w:r>
          </w:p>
        </w:tc>
        <w:tc>
          <w:tcPr>
            <w:tcW w:w="1843" w:type="dxa"/>
          </w:tcPr>
          <w:p w:rsidR="00AA5F39" w:rsidRPr="00160C43" w:rsidRDefault="00170B5C"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100 x 5</w:t>
            </w:r>
            <w:r w:rsidR="00371EEA" w:rsidRPr="00160C43">
              <w:rPr>
                <w:rFonts w:ascii="Century Gothic" w:hAnsi="Century Gothic"/>
                <w:sz w:val="18"/>
                <w:szCs w:val="18"/>
              </w:rPr>
              <w:t>0 x 75</w:t>
            </w:r>
          </w:p>
        </w:tc>
      </w:tr>
      <w:tr w:rsidR="00AA5F39" w:rsidRPr="00160C43" w:rsidTr="00AA5F39">
        <w:tc>
          <w:tcPr>
            <w:tcW w:w="1951" w:type="dxa"/>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Vidrio:</w:t>
            </w:r>
          </w:p>
        </w:tc>
        <w:tc>
          <w:tcPr>
            <w:tcW w:w="1276" w:type="dxa"/>
          </w:tcPr>
          <w:p w:rsidR="00AA5F39" w:rsidRPr="00160C43" w:rsidRDefault="00170B5C"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75</w:t>
            </w:r>
            <w:r w:rsidR="00AA5F39" w:rsidRPr="00160C43">
              <w:rPr>
                <w:rFonts w:ascii="Century Gothic" w:hAnsi="Century Gothic"/>
                <w:sz w:val="18"/>
                <w:szCs w:val="18"/>
              </w:rPr>
              <w:t xml:space="preserve"> dm³</w:t>
            </w:r>
          </w:p>
        </w:tc>
        <w:tc>
          <w:tcPr>
            <w:tcW w:w="1843" w:type="dxa"/>
          </w:tcPr>
          <w:p w:rsidR="00AA5F39" w:rsidRPr="00160C43" w:rsidRDefault="00170B5C" w:rsidP="00371EEA">
            <w:pPr>
              <w:pStyle w:val="Sangra3detindependiente4"/>
              <w:ind w:firstLine="0"/>
              <w:jc w:val="right"/>
              <w:rPr>
                <w:rFonts w:ascii="Century Gothic" w:hAnsi="Century Gothic"/>
                <w:sz w:val="18"/>
                <w:szCs w:val="18"/>
              </w:rPr>
            </w:pPr>
            <w:r w:rsidRPr="00160C43">
              <w:rPr>
                <w:rFonts w:ascii="Century Gothic" w:hAnsi="Century Gothic"/>
                <w:sz w:val="18"/>
                <w:szCs w:val="18"/>
              </w:rPr>
              <w:t>20 x 5</w:t>
            </w:r>
            <w:r w:rsidR="00371EEA" w:rsidRPr="00160C43">
              <w:rPr>
                <w:rFonts w:ascii="Century Gothic" w:hAnsi="Century Gothic"/>
                <w:sz w:val="18"/>
                <w:szCs w:val="18"/>
              </w:rPr>
              <w:t>0 x 75</w:t>
            </w:r>
          </w:p>
        </w:tc>
      </w:tr>
      <w:tr w:rsidR="00AA5F39" w:rsidRPr="00160C43" w:rsidTr="00AA5F39">
        <w:tc>
          <w:tcPr>
            <w:tcW w:w="1951" w:type="dxa"/>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Varios:</w:t>
            </w:r>
          </w:p>
        </w:tc>
        <w:tc>
          <w:tcPr>
            <w:tcW w:w="1276" w:type="dxa"/>
          </w:tcPr>
          <w:p w:rsidR="00AA5F39" w:rsidRPr="00160C43" w:rsidRDefault="00170B5C"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15</w:t>
            </w:r>
            <w:r w:rsidR="00371EEA" w:rsidRPr="00160C43">
              <w:rPr>
                <w:rFonts w:ascii="Century Gothic" w:hAnsi="Century Gothic"/>
                <w:sz w:val="18"/>
                <w:szCs w:val="18"/>
              </w:rPr>
              <w:t>0</w:t>
            </w:r>
            <w:r w:rsidR="00AA5F39" w:rsidRPr="00160C43">
              <w:rPr>
                <w:rFonts w:ascii="Century Gothic" w:hAnsi="Century Gothic"/>
                <w:sz w:val="18"/>
                <w:szCs w:val="18"/>
              </w:rPr>
              <w:t xml:space="preserve"> dm³</w:t>
            </w:r>
          </w:p>
        </w:tc>
        <w:tc>
          <w:tcPr>
            <w:tcW w:w="1843" w:type="dxa"/>
          </w:tcPr>
          <w:p w:rsidR="00AA5F39" w:rsidRPr="00160C43" w:rsidRDefault="00170B5C" w:rsidP="00371EEA">
            <w:pPr>
              <w:pStyle w:val="Sangra3detindependiente4"/>
              <w:ind w:firstLine="0"/>
              <w:jc w:val="right"/>
              <w:rPr>
                <w:rFonts w:ascii="Century Gothic" w:hAnsi="Century Gothic"/>
                <w:sz w:val="18"/>
                <w:szCs w:val="18"/>
              </w:rPr>
            </w:pPr>
            <w:r w:rsidRPr="00160C43">
              <w:rPr>
                <w:rFonts w:ascii="Century Gothic" w:hAnsi="Century Gothic"/>
                <w:sz w:val="18"/>
                <w:szCs w:val="18"/>
              </w:rPr>
              <w:t>40</w:t>
            </w:r>
            <w:r w:rsidR="00371EEA" w:rsidRPr="00160C43">
              <w:rPr>
                <w:rFonts w:ascii="Century Gothic" w:hAnsi="Century Gothic"/>
                <w:sz w:val="18"/>
                <w:szCs w:val="18"/>
              </w:rPr>
              <w:t xml:space="preserve"> x 50 x 75</w:t>
            </w:r>
          </w:p>
        </w:tc>
      </w:tr>
    </w:tbl>
    <w:p w:rsidR="00371EEA" w:rsidRPr="00160C43" w:rsidRDefault="00371EEA"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Para acceder a estos espacios no se emplearán elementos auxiliares no están situados a una altura superior a </w:t>
      </w:r>
      <w:smartTag w:uri="urn:schemas-microsoft-com:office:smarttags" w:element="metricconverter">
        <w:smartTagPr>
          <w:attr w:name="ProductID" w:val="1,20 metros"/>
        </w:smartTagPr>
        <w:r w:rsidRPr="00160C43">
          <w:rPr>
            <w:rFonts w:ascii="Century Gothic" w:hAnsi="Century Gothic"/>
            <w:sz w:val="18"/>
            <w:szCs w:val="18"/>
          </w:rPr>
          <w:t>1,20 metros</w:t>
        </w:r>
      </w:smartTag>
      <w:r w:rsidRPr="00160C43">
        <w:rPr>
          <w:rFonts w:ascii="Century Gothic" w:hAnsi="Century Gothic"/>
          <w:sz w:val="18"/>
          <w:szCs w:val="18"/>
        </w:rPr>
        <w:t xml:space="preserve"> sobre el nivel del suelo.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habilitará, en el archivo, los espacios específicos indicados para dar cumplimiento de esta sección.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br w:type="page"/>
      </w:r>
      <w:r w:rsidRPr="00160C43">
        <w:rPr>
          <w:rFonts w:ascii="Century Gothic" w:hAnsi="Century Gothic"/>
          <w:b/>
          <w:sz w:val="18"/>
          <w:szCs w:val="18"/>
        </w:rPr>
        <w:lastRenderedPageBreak/>
        <w:t>HS 3: CALIDAD DEL AIRE INTERIOR</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170B5C" w:rsidRPr="00160C43" w:rsidRDefault="00170B5C"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edificios dispondrán de medios para que sus recintos se puedan ventilar adecuadamente, eliminando los contaminantes que se produzcan de forma habitual durante el uso normal de los edificios, de forma que se aporte un caudal suficiente de aire exterior y se garantice la extracción y expulsión del aire viciado por los contaminantes.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Para limitar el riesgo de contaminación del aire interior de los edificios y del entorno exterior en fachadas y patios, la evacuación de productos de combustión de las instalaciones térmicas se producirá, con carácter general, por la cubierta del edificio, con independencia del tipo de combustible u del aparato que se utilice, de acuerdo con la reglamentación específica sobre instalaciones térmicas.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170B5C" w:rsidRPr="00160C43" w:rsidRDefault="00170B5C"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3.1.- Generalidades</w:t>
      </w:r>
    </w:p>
    <w:p w:rsidR="00AA5F39" w:rsidRPr="00160C43" w:rsidRDefault="00AA5F39" w:rsidP="00AA5F39">
      <w:pPr>
        <w:pStyle w:val="Sangra3detindependiente4"/>
        <w:ind w:firstLine="0"/>
        <w:rPr>
          <w:rFonts w:ascii="Century Gothic" w:hAnsi="Century Gothic"/>
          <w:b/>
          <w:sz w:val="18"/>
          <w:szCs w:val="18"/>
        </w:rPr>
      </w:pPr>
    </w:p>
    <w:p w:rsidR="00170B5C" w:rsidRPr="00160C43" w:rsidRDefault="00170B5C"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3.1.1.- Ámbito de aplicación</w:t>
      </w:r>
    </w:p>
    <w:p w:rsidR="00AA5F39" w:rsidRPr="00160C43" w:rsidRDefault="00AA5F39" w:rsidP="00AA5F39">
      <w:pPr>
        <w:pStyle w:val="Sangra3detindependiente4"/>
        <w:ind w:firstLine="0"/>
        <w:rPr>
          <w:rFonts w:ascii="Century Gothic" w:hAnsi="Century Gothic"/>
          <w:sz w:val="18"/>
          <w:szCs w:val="18"/>
        </w:rPr>
      </w:pPr>
    </w:p>
    <w:p w:rsidR="00170B5C"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Esta sección se aplica, en los edificios de viviendas, al interior de las mismas, los almacenes de residuos, los trasteros, los aparcamientos y garajes; y, en los edificios de cualquier otro uso, a los aparcamientos y los garajes.</w:t>
      </w:r>
    </w:p>
    <w:p w:rsidR="00170B5C" w:rsidRPr="00160C43" w:rsidRDefault="00170B5C"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Por lo tanto, no es de aplicación al presente Proyecto.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br w:type="page"/>
      </w:r>
      <w:r w:rsidRPr="00160C43">
        <w:rPr>
          <w:rFonts w:ascii="Century Gothic" w:hAnsi="Century Gothic"/>
          <w:b/>
          <w:sz w:val="18"/>
          <w:szCs w:val="18"/>
        </w:rPr>
        <w:lastRenderedPageBreak/>
        <w:t>HS 4: SUMINISTRO DE AGUA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170B5C" w:rsidRPr="00160C43" w:rsidRDefault="00170B5C"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edificios dispondrán de medios adecuados para suministrar al equipamiento higiénico previsto de agua apta para el consumo de forma sostenible, aportando caudales suficientes para su funcionamiento, sin alteración de las propiedades de aptitud para el consumo e impidiendo los posibles retornos que puedan contaminar la red, incorporando medios que permitan el ahorro y el control del agua.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equipos de producción de agua caliente dotados de sistemas de acumulación y los puntos terminales de utilización tendrán unas características tales que eviten el desarrollo de gérmenes patógenos.</w:t>
      </w:r>
    </w:p>
    <w:p w:rsidR="00AA5F39" w:rsidRPr="00160C43" w:rsidRDefault="00AA5F39" w:rsidP="00AA5F39">
      <w:pPr>
        <w:pStyle w:val="Sangra3detindependiente4"/>
        <w:ind w:firstLine="0"/>
        <w:rPr>
          <w:rFonts w:ascii="Century Gothic" w:hAnsi="Century Gothic"/>
          <w:sz w:val="18"/>
          <w:szCs w:val="18"/>
        </w:rPr>
      </w:pPr>
    </w:p>
    <w:p w:rsidR="00170B5C" w:rsidRPr="00160C43" w:rsidRDefault="00170B5C"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4.1.- Generalidades</w:t>
      </w:r>
    </w:p>
    <w:p w:rsidR="00AA5F39" w:rsidRPr="00160C43" w:rsidRDefault="00AA5F39" w:rsidP="00AA5F39">
      <w:pPr>
        <w:pStyle w:val="Sangra3detindependiente4"/>
        <w:ind w:firstLine="0"/>
        <w:rPr>
          <w:rFonts w:ascii="Century Gothic" w:hAnsi="Century Gothic"/>
          <w:sz w:val="18"/>
          <w:szCs w:val="18"/>
        </w:rPr>
      </w:pPr>
    </w:p>
    <w:p w:rsidR="00170B5C" w:rsidRPr="00160C43" w:rsidRDefault="00170B5C"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4.1.1.- Ámbito de aplicación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Esta sección se aplica a la instalación de suministro de agua en los edificios incluidos en el ámbito de aplicación general del CTE.</w:t>
      </w:r>
    </w:p>
    <w:p w:rsidR="00AA5F39" w:rsidRPr="00160C43" w:rsidRDefault="00AA5F39" w:rsidP="00AA5F39">
      <w:pPr>
        <w:pStyle w:val="Sangra3detindependiente4"/>
        <w:ind w:firstLine="0"/>
        <w:rPr>
          <w:rFonts w:ascii="Century Gothic" w:hAnsi="Century Gothic"/>
          <w:sz w:val="18"/>
          <w:szCs w:val="18"/>
        </w:rPr>
      </w:pPr>
    </w:p>
    <w:p w:rsidR="00170B5C" w:rsidRPr="00160C43" w:rsidRDefault="00170B5C"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4.1.2.- Procedimiento de verificación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Para la aplicación de esta sección debe seguirse la secuencia de verificaciones que se expone a continuación: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Cumplimiento de las condiciones de diseño del apartado 3.</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Cumplimiento de las condiciones de dimensionado del apartado 4.</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Cumplimiento de las condiciones de ejecución del apartado 5.</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Cumplimiento de las condiciones de los productos de construcción del apartado 6.</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Cumplimiento de las condiciones de uso y mantenimiento del apartado 7.</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170B5C" w:rsidRPr="00160C43" w:rsidRDefault="00170B5C"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4.2.- Caracterización y cuantificación de las exigencias</w:t>
      </w:r>
    </w:p>
    <w:p w:rsidR="00AA5F39" w:rsidRPr="00160C43" w:rsidRDefault="00AA5F39" w:rsidP="00AA5F39">
      <w:pPr>
        <w:pStyle w:val="Sangra3detindependiente4"/>
        <w:ind w:firstLine="0"/>
        <w:rPr>
          <w:rFonts w:ascii="Century Gothic" w:hAnsi="Century Gothic"/>
          <w:sz w:val="18"/>
          <w:szCs w:val="18"/>
        </w:rPr>
      </w:pPr>
    </w:p>
    <w:p w:rsidR="00170B5C" w:rsidRPr="00160C43" w:rsidRDefault="00170B5C"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4.2.1.- Propiedades de la instalación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HS 4.2.1.1.- Calidad del agua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agua de la instalación cumplirá lo establecido en la legislación vigente sobre el agua para consumo humano.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La compañía suministradora facilitará los datos de caudal y presión que servirán de base para el dimensionado de la instalación. </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materiales a emplear en la instalación cumplirán los requisitos establecidos en el punto 2.1.1.3 del DB HS 4.</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Para cumplir las condiciones anteriores pueden utilizarse revestimientos, sistemas de protección o sistemas de tratamiento de agua.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instalación de suministro de agua debe tener características adecuadas para evitar el desarrollo de gérmenes patógenos y no favorecer el desarrollo de la biocapa (biofilm).</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HS 4.2.1.2.- Protección contra retornos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dispondrá un sistema antiretorno para evitar la inversión del sentido del flujo después del contador, en la base de las ascendentes, antes del equipo de tratamiento de agua, en los tubos de alimentación no destinados a usos domésticos, y antes de aparatos de refrigeración o climatización.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Las instalaciones de suministro de agua no podrán conectarse directamente a instalaciones de evacuación ni a instalaciones de suministro de agua proveniente de otro origen que la red pública.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los aparatos y equipos de la instalación, la llegada de agua se realizará de tal modo que no se produzcan retornos.</w:t>
      </w:r>
    </w:p>
    <w:p w:rsidR="00170B5C" w:rsidRPr="00160C43" w:rsidRDefault="00170B5C"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antirretornos se dispondrán combinados con grifos de vaciado de tal forma que siempre sea posible vaciar cualquier tramo de la red.</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HS 4.2.1.3.- Condiciones mínimas de suministro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instalación debe suministrar a los aparatos y equipos del equipamiento higiénico los caudales que figuran en la tabla 2.1:</w:t>
      </w:r>
    </w:p>
    <w:p w:rsidR="00AA5F39" w:rsidRPr="00160C43" w:rsidRDefault="00AA5F39" w:rsidP="00AA5F39">
      <w:pPr>
        <w:pStyle w:val="Sangra3detindependiente4"/>
        <w:ind w:firstLine="0"/>
        <w:rPr>
          <w:rFonts w:ascii="Century Gothic" w:hAnsi="Century Gothic"/>
          <w:sz w:val="18"/>
          <w:szCs w:val="18"/>
        </w:rPr>
      </w:pPr>
    </w:p>
    <w:tbl>
      <w:tblPr>
        <w:tblW w:w="908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86"/>
        <w:gridCol w:w="2700"/>
        <w:gridCol w:w="2700"/>
      </w:tblGrid>
      <w:tr w:rsidR="00AA5F39" w:rsidRPr="00160C43" w:rsidTr="00965196">
        <w:tc>
          <w:tcPr>
            <w:tcW w:w="3686" w:type="dxa"/>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Tipo de aparato</w:t>
            </w:r>
          </w:p>
        </w:tc>
        <w:tc>
          <w:tcPr>
            <w:tcW w:w="2700" w:type="dxa"/>
          </w:tcPr>
          <w:p w:rsidR="00AA5F39" w:rsidRPr="00160C43" w:rsidRDefault="00AA5F3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Caudal inst mín agua fría</w:t>
            </w:r>
          </w:p>
        </w:tc>
        <w:tc>
          <w:tcPr>
            <w:tcW w:w="2700" w:type="dxa"/>
          </w:tcPr>
          <w:p w:rsidR="00AA5F39" w:rsidRPr="00160C43" w:rsidRDefault="00AA5F39" w:rsidP="00AA5F39">
            <w:pPr>
              <w:pStyle w:val="Sangra3detindependiente4"/>
              <w:ind w:left="72" w:hanging="72"/>
              <w:jc w:val="right"/>
              <w:rPr>
                <w:rFonts w:ascii="Century Gothic" w:hAnsi="Century Gothic"/>
                <w:sz w:val="18"/>
                <w:szCs w:val="18"/>
                <w:lang w:val="en-GB"/>
              </w:rPr>
            </w:pPr>
            <w:r w:rsidRPr="00160C43">
              <w:rPr>
                <w:rFonts w:ascii="Century Gothic" w:hAnsi="Century Gothic"/>
                <w:sz w:val="18"/>
                <w:szCs w:val="18"/>
                <w:lang w:val="en-GB"/>
              </w:rPr>
              <w:t>Caudal inst mín ACS (50ºC)</w:t>
            </w:r>
          </w:p>
        </w:tc>
      </w:tr>
      <w:tr w:rsidR="00AA5F39" w:rsidRPr="00160C43" w:rsidTr="00965196">
        <w:tc>
          <w:tcPr>
            <w:tcW w:w="3686" w:type="dxa"/>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Lavamanos</w:t>
            </w:r>
          </w:p>
        </w:tc>
        <w:tc>
          <w:tcPr>
            <w:tcW w:w="2700" w:type="dxa"/>
          </w:tcPr>
          <w:p w:rsidR="00AA5F39" w:rsidRPr="00160C43" w:rsidRDefault="00AA5F3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0,05 dm</w:t>
            </w:r>
            <w:r w:rsidRPr="00160C43">
              <w:rPr>
                <w:rFonts w:ascii="Century Gothic" w:hAnsi="Century Gothic"/>
                <w:sz w:val="18"/>
                <w:szCs w:val="18"/>
                <w:vertAlign w:val="superscript"/>
              </w:rPr>
              <w:t>3</w:t>
            </w:r>
            <w:r w:rsidRPr="00160C43">
              <w:rPr>
                <w:rFonts w:ascii="Century Gothic" w:hAnsi="Century Gothic"/>
                <w:sz w:val="18"/>
                <w:szCs w:val="18"/>
              </w:rPr>
              <w:t xml:space="preserve">/s </w:t>
            </w:r>
          </w:p>
        </w:tc>
        <w:tc>
          <w:tcPr>
            <w:tcW w:w="2700" w:type="dxa"/>
          </w:tcPr>
          <w:p w:rsidR="00AA5F39" w:rsidRPr="00160C43" w:rsidRDefault="00504982"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w:t>
            </w:r>
          </w:p>
        </w:tc>
      </w:tr>
      <w:tr w:rsidR="00AA5F39" w:rsidRPr="00160C43" w:rsidTr="00965196">
        <w:tc>
          <w:tcPr>
            <w:tcW w:w="3686" w:type="dxa"/>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Inodoro con cisterna</w:t>
            </w:r>
          </w:p>
        </w:tc>
        <w:tc>
          <w:tcPr>
            <w:tcW w:w="2700" w:type="dxa"/>
          </w:tcPr>
          <w:p w:rsidR="00AA5F39" w:rsidRPr="00160C43" w:rsidRDefault="00AA5F3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0,10 dm</w:t>
            </w:r>
            <w:r w:rsidRPr="00160C43">
              <w:rPr>
                <w:rFonts w:ascii="Century Gothic" w:hAnsi="Century Gothic"/>
                <w:sz w:val="18"/>
                <w:szCs w:val="18"/>
                <w:vertAlign w:val="superscript"/>
              </w:rPr>
              <w:t>3</w:t>
            </w:r>
            <w:r w:rsidRPr="00160C43">
              <w:rPr>
                <w:rFonts w:ascii="Century Gothic" w:hAnsi="Century Gothic"/>
                <w:sz w:val="18"/>
                <w:szCs w:val="18"/>
              </w:rPr>
              <w:t>/s</w:t>
            </w:r>
          </w:p>
        </w:tc>
        <w:tc>
          <w:tcPr>
            <w:tcW w:w="2700" w:type="dxa"/>
          </w:tcPr>
          <w:p w:rsidR="00AA5F39" w:rsidRPr="00160C43" w:rsidRDefault="00965196"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w:t>
            </w:r>
          </w:p>
        </w:tc>
      </w:tr>
      <w:tr w:rsidR="00170B5C" w:rsidRPr="00160C43" w:rsidTr="00965196">
        <w:tc>
          <w:tcPr>
            <w:tcW w:w="3686" w:type="dxa"/>
          </w:tcPr>
          <w:p w:rsidR="00170B5C" w:rsidRPr="00160C43" w:rsidRDefault="00170B5C" w:rsidP="00AA5F39">
            <w:pPr>
              <w:pStyle w:val="Sangra3detindependiente4"/>
              <w:ind w:firstLine="0"/>
              <w:rPr>
                <w:rFonts w:ascii="Century Gothic" w:hAnsi="Century Gothic"/>
                <w:sz w:val="18"/>
                <w:szCs w:val="18"/>
              </w:rPr>
            </w:pPr>
            <w:r w:rsidRPr="00160C43">
              <w:rPr>
                <w:rFonts w:ascii="Century Gothic" w:hAnsi="Century Gothic"/>
                <w:sz w:val="18"/>
                <w:szCs w:val="18"/>
              </w:rPr>
              <w:t>Urinarios con grifo temporizado</w:t>
            </w:r>
          </w:p>
        </w:tc>
        <w:tc>
          <w:tcPr>
            <w:tcW w:w="2700" w:type="dxa"/>
          </w:tcPr>
          <w:p w:rsidR="00170B5C" w:rsidRPr="00160C43" w:rsidRDefault="00170B5C" w:rsidP="00965196">
            <w:pPr>
              <w:pStyle w:val="Sangra3detindependiente4"/>
              <w:ind w:firstLine="0"/>
              <w:jc w:val="right"/>
              <w:rPr>
                <w:rFonts w:ascii="Century Gothic" w:hAnsi="Century Gothic"/>
                <w:sz w:val="18"/>
                <w:szCs w:val="18"/>
              </w:rPr>
            </w:pPr>
            <w:r w:rsidRPr="00160C43">
              <w:rPr>
                <w:rFonts w:ascii="Century Gothic" w:hAnsi="Century Gothic"/>
                <w:sz w:val="18"/>
                <w:szCs w:val="18"/>
              </w:rPr>
              <w:t>0,1</w:t>
            </w:r>
            <w:r w:rsidR="00965196" w:rsidRPr="00160C43">
              <w:rPr>
                <w:rFonts w:ascii="Century Gothic" w:hAnsi="Century Gothic"/>
                <w:sz w:val="18"/>
                <w:szCs w:val="18"/>
              </w:rPr>
              <w:t>5</w:t>
            </w:r>
            <w:r w:rsidRPr="00160C43">
              <w:rPr>
                <w:rFonts w:ascii="Century Gothic" w:hAnsi="Century Gothic"/>
                <w:sz w:val="18"/>
                <w:szCs w:val="18"/>
              </w:rPr>
              <w:t xml:space="preserve"> dm</w:t>
            </w:r>
            <w:r w:rsidRPr="00160C43">
              <w:rPr>
                <w:rFonts w:ascii="Century Gothic" w:hAnsi="Century Gothic"/>
                <w:sz w:val="18"/>
                <w:szCs w:val="18"/>
                <w:vertAlign w:val="superscript"/>
              </w:rPr>
              <w:t>3</w:t>
            </w:r>
            <w:r w:rsidRPr="00160C43">
              <w:rPr>
                <w:rFonts w:ascii="Century Gothic" w:hAnsi="Century Gothic"/>
                <w:sz w:val="18"/>
                <w:szCs w:val="18"/>
              </w:rPr>
              <w:t>/s</w:t>
            </w:r>
          </w:p>
        </w:tc>
        <w:tc>
          <w:tcPr>
            <w:tcW w:w="2700" w:type="dxa"/>
          </w:tcPr>
          <w:p w:rsidR="00170B5C" w:rsidRPr="00160C43" w:rsidRDefault="00965196"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w:t>
            </w:r>
          </w:p>
        </w:tc>
      </w:tr>
      <w:tr w:rsidR="00965196" w:rsidRPr="00160C43" w:rsidTr="00965196">
        <w:tc>
          <w:tcPr>
            <w:tcW w:w="3686" w:type="dxa"/>
          </w:tcPr>
          <w:p w:rsidR="00965196" w:rsidRPr="00160C43" w:rsidRDefault="006E03EA" w:rsidP="00AA5F39">
            <w:pPr>
              <w:pStyle w:val="Sangra3detindependiente4"/>
              <w:ind w:firstLine="0"/>
              <w:rPr>
                <w:rFonts w:ascii="Century Gothic" w:hAnsi="Century Gothic"/>
                <w:sz w:val="18"/>
                <w:szCs w:val="18"/>
              </w:rPr>
            </w:pPr>
            <w:r w:rsidRPr="00160C43">
              <w:rPr>
                <w:rFonts w:ascii="Century Gothic" w:hAnsi="Century Gothic"/>
                <w:sz w:val="18"/>
                <w:szCs w:val="18"/>
              </w:rPr>
              <w:t>Vertedero</w:t>
            </w:r>
          </w:p>
        </w:tc>
        <w:tc>
          <w:tcPr>
            <w:tcW w:w="2700" w:type="dxa"/>
          </w:tcPr>
          <w:p w:rsidR="00965196" w:rsidRPr="00160C43" w:rsidRDefault="00965196" w:rsidP="00965196">
            <w:pPr>
              <w:pStyle w:val="Sangra3detindependiente4"/>
              <w:ind w:firstLine="0"/>
              <w:jc w:val="right"/>
              <w:rPr>
                <w:rFonts w:ascii="Century Gothic" w:hAnsi="Century Gothic"/>
                <w:sz w:val="18"/>
                <w:szCs w:val="18"/>
              </w:rPr>
            </w:pPr>
            <w:r w:rsidRPr="00160C43">
              <w:rPr>
                <w:rFonts w:ascii="Century Gothic" w:hAnsi="Century Gothic"/>
                <w:sz w:val="18"/>
                <w:szCs w:val="18"/>
              </w:rPr>
              <w:t>0,20 dm</w:t>
            </w:r>
            <w:r w:rsidRPr="00160C43">
              <w:rPr>
                <w:rFonts w:ascii="Century Gothic" w:hAnsi="Century Gothic"/>
                <w:sz w:val="18"/>
                <w:szCs w:val="18"/>
                <w:vertAlign w:val="superscript"/>
              </w:rPr>
              <w:t>3</w:t>
            </w:r>
            <w:r w:rsidRPr="00160C43">
              <w:rPr>
                <w:rFonts w:ascii="Century Gothic" w:hAnsi="Century Gothic"/>
                <w:sz w:val="18"/>
                <w:szCs w:val="18"/>
              </w:rPr>
              <w:t xml:space="preserve">/s </w:t>
            </w:r>
          </w:p>
        </w:tc>
        <w:tc>
          <w:tcPr>
            <w:tcW w:w="2700" w:type="dxa"/>
          </w:tcPr>
          <w:p w:rsidR="00965196" w:rsidRPr="00160C43" w:rsidRDefault="006E03EA"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w:t>
            </w:r>
          </w:p>
        </w:tc>
      </w:tr>
    </w:tbl>
    <w:p w:rsidR="00AA5F39" w:rsidRPr="00160C43" w:rsidRDefault="00AA5F39" w:rsidP="00AA5F39">
      <w:pPr>
        <w:pStyle w:val="Sangra3detindependiente4"/>
        <w:ind w:firstLine="0"/>
        <w:rPr>
          <w:rFonts w:ascii="Century Gothic" w:hAnsi="Century Gothic"/>
          <w:sz w:val="18"/>
          <w:szCs w:val="18"/>
        </w:rPr>
      </w:pPr>
    </w:p>
    <w:p w:rsidR="00504982" w:rsidRPr="00160C43" w:rsidRDefault="00504982" w:rsidP="00504982">
      <w:pPr>
        <w:pStyle w:val="Sangra3detindependiente4"/>
        <w:numPr>
          <w:ilvl w:val="0"/>
          <w:numId w:val="44"/>
        </w:numPr>
        <w:rPr>
          <w:rFonts w:ascii="Century Gothic" w:hAnsi="Century Gothic"/>
          <w:sz w:val="16"/>
          <w:szCs w:val="16"/>
        </w:rPr>
      </w:pPr>
      <w:r w:rsidRPr="00160C43">
        <w:rPr>
          <w:rFonts w:ascii="Century Gothic" w:hAnsi="Century Gothic"/>
          <w:sz w:val="16"/>
          <w:szCs w:val="16"/>
        </w:rPr>
        <w:t>Según indicaciones de la Propiedad, el edificio no tendrá suministro de agua caliente sanitaria.</w:t>
      </w:r>
    </w:p>
    <w:p w:rsidR="00504982" w:rsidRPr="00160C43" w:rsidRDefault="00504982" w:rsidP="00504982">
      <w:pPr>
        <w:pStyle w:val="Sangra3detindependiente4"/>
        <w:ind w:left="1068"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deberán verificar estos caudales</w:t>
      </w:r>
      <w:r w:rsidR="00504982" w:rsidRPr="00160C43">
        <w:rPr>
          <w:rFonts w:ascii="Century Gothic" w:hAnsi="Century Gothic"/>
          <w:sz w:val="18"/>
          <w:szCs w:val="18"/>
        </w:rPr>
        <w:t xml:space="preserve"> y determinar simultaneidades.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garantizará una presión mínima en los puntos de consumo de 100 kPa para grifos comunes y de 150 kPa para fluxores y calentadores, no superándose en ningún caso los 500 kPa.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HS 4.2.1.4.- Mantenimiento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elementos y equipos de la instalación que lo requieran, tales como grupos de presión, los sistemas de tratamiento de agua o los contadores, deben instalarse en locales cuyas dimensiones sean suficientes para que pueda llevarse a cabo su mantenimiento adecuadamente.</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Las redes de tuberías, incluso en las instalaciones interiores particulares, si fuera posible, deben diseñarse de tal forma que sean accesibles para su mantenimiento y reparación, paro lo cual deben estar a la vista, alojadas en huecos o patinillos registrables o disponer de arquetas o registros.</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4.2.2.- Señalización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Si se dispone una instalación para suministrar agua que no sea apta para el consumo, las tuberías, los grifos y los demás puntos terminales de esta instalación deben estar adecuadamente señalados para que puedan ser identificados como tales de forma fácil e inequívoca.</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4.2.3.- Ahorro de agua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dispondrá un sistema de contabilización de agua fría para cada unidad de consumo individualizable.</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las zonas de pública concurrencia de los edificios, los grifos de los lavabos y las cisternas deben estar dotados de sistemas de ahorro de agua.</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4.3.- Diseño</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 xml:space="preserve">HS 4.3.1.- Esquema </w:t>
      </w:r>
      <w:proofErr w:type="gramStart"/>
      <w:r w:rsidR="00287EE0" w:rsidRPr="00160C43">
        <w:rPr>
          <w:rFonts w:ascii="Century Gothic" w:hAnsi="Century Gothic"/>
          <w:b/>
          <w:sz w:val="18"/>
          <w:szCs w:val="18"/>
        </w:rPr>
        <w:t>general</w:t>
      </w:r>
      <w:proofErr w:type="gramEnd"/>
      <w:r w:rsidRPr="00160C43">
        <w:rPr>
          <w:rFonts w:ascii="Century Gothic" w:hAnsi="Century Gothic"/>
          <w:b/>
          <w:sz w:val="18"/>
          <w:szCs w:val="18"/>
        </w:rPr>
        <w:t xml:space="preserve"> de la instalación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definido en la memoria de instalaciones y planos correspondientes.</w:t>
      </w:r>
      <w:r w:rsidR="00965196" w:rsidRPr="00160C43">
        <w:rPr>
          <w:rFonts w:ascii="Century Gothic" w:hAnsi="Century Gothic"/>
          <w:sz w:val="18"/>
          <w:szCs w:val="18"/>
        </w:rPr>
        <w:t xml:space="preserve"> De forma resumida, el edificio dispone de cuatro locales húmedos:</w:t>
      </w:r>
    </w:p>
    <w:p w:rsidR="00965196" w:rsidRPr="00160C43" w:rsidRDefault="00965196" w:rsidP="00AA5F39">
      <w:pPr>
        <w:pStyle w:val="Sangra3detindependiente4"/>
        <w:ind w:firstLine="0"/>
        <w:rPr>
          <w:rFonts w:ascii="Century Gothic" w:hAnsi="Century Gothic"/>
          <w:sz w:val="18"/>
          <w:szCs w:val="18"/>
        </w:rPr>
      </w:pPr>
    </w:p>
    <w:p w:rsidR="00965196" w:rsidRPr="00160C43" w:rsidRDefault="00965196" w:rsidP="00965196">
      <w:pPr>
        <w:pStyle w:val="Sangra3detindependiente4"/>
        <w:numPr>
          <w:ilvl w:val="0"/>
          <w:numId w:val="2"/>
        </w:numPr>
        <w:rPr>
          <w:rFonts w:ascii="Century Gothic" w:hAnsi="Century Gothic"/>
          <w:sz w:val="18"/>
          <w:szCs w:val="18"/>
        </w:rPr>
      </w:pPr>
      <w:r w:rsidRPr="00160C43">
        <w:rPr>
          <w:rFonts w:ascii="Century Gothic" w:hAnsi="Century Gothic"/>
          <w:sz w:val="18"/>
          <w:szCs w:val="18"/>
        </w:rPr>
        <w:t>aseo de hombres, equipado con tres lavamanos, cuatro urinarios y cuatro inodoros.</w:t>
      </w:r>
    </w:p>
    <w:p w:rsidR="00965196" w:rsidRPr="00160C43" w:rsidRDefault="00965196" w:rsidP="00965196">
      <w:pPr>
        <w:pStyle w:val="Sangra3detindependiente4"/>
        <w:numPr>
          <w:ilvl w:val="0"/>
          <w:numId w:val="2"/>
        </w:numPr>
        <w:rPr>
          <w:rFonts w:ascii="Century Gothic" w:hAnsi="Century Gothic"/>
          <w:sz w:val="18"/>
          <w:szCs w:val="18"/>
        </w:rPr>
      </w:pPr>
      <w:r w:rsidRPr="00160C43">
        <w:rPr>
          <w:rFonts w:ascii="Century Gothic" w:hAnsi="Century Gothic"/>
          <w:sz w:val="18"/>
          <w:szCs w:val="18"/>
        </w:rPr>
        <w:t>aseo de mujeres, equipado con tres lavamanos y seis inodoros.</w:t>
      </w:r>
    </w:p>
    <w:p w:rsidR="00965196" w:rsidRPr="00160C43" w:rsidRDefault="00965196" w:rsidP="00965196">
      <w:pPr>
        <w:pStyle w:val="Sangra3detindependiente4"/>
        <w:numPr>
          <w:ilvl w:val="0"/>
          <w:numId w:val="2"/>
        </w:numPr>
        <w:rPr>
          <w:rFonts w:ascii="Century Gothic" w:hAnsi="Century Gothic"/>
          <w:sz w:val="18"/>
          <w:szCs w:val="18"/>
        </w:rPr>
      </w:pPr>
      <w:r w:rsidRPr="00160C43">
        <w:rPr>
          <w:rFonts w:ascii="Century Gothic" w:hAnsi="Century Gothic"/>
          <w:sz w:val="18"/>
          <w:szCs w:val="18"/>
        </w:rPr>
        <w:t>aseo de minusválidos, con un lavamanos y un inodoro.</w:t>
      </w:r>
    </w:p>
    <w:p w:rsidR="00965196" w:rsidRPr="00160C43" w:rsidRDefault="00965196" w:rsidP="00965196">
      <w:pPr>
        <w:pStyle w:val="Sangra3detindependiente4"/>
        <w:numPr>
          <w:ilvl w:val="0"/>
          <w:numId w:val="2"/>
        </w:numPr>
        <w:rPr>
          <w:rFonts w:ascii="Century Gothic" w:hAnsi="Century Gothic"/>
          <w:sz w:val="18"/>
          <w:szCs w:val="18"/>
        </w:rPr>
      </w:pPr>
      <w:r w:rsidRPr="00160C43">
        <w:rPr>
          <w:rFonts w:ascii="Century Gothic" w:hAnsi="Century Gothic"/>
          <w:sz w:val="18"/>
          <w:szCs w:val="18"/>
        </w:rPr>
        <w:t>cuarto de limpieza, equipado con un lavadero o garda.</w:t>
      </w:r>
    </w:p>
    <w:p w:rsidR="00965196" w:rsidRPr="00160C43" w:rsidRDefault="00965196" w:rsidP="00965196">
      <w:pPr>
        <w:pStyle w:val="Sangra3detindependiente4"/>
        <w:ind w:firstLine="0"/>
        <w:rPr>
          <w:rFonts w:ascii="Century Gothic" w:hAnsi="Century Gothic"/>
          <w:sz w:val="18"/>
          <w:szCs w:val="18"/>
        </w:rPr>
      </w:pPr>
    </w:p>
    <w:p w:rsidR="00965196" w:rsidRPr="00160C43" w:rsidRDefault="00965196" w:rsidP="00965196">
      <w:pPr>
        <w:pStyle w:val="Sangra3detindependiente4"/>
        <w:ind w:firstLine="0"/>
        <w:rPr>
          <w:rFonts w:ascii="Century Gothic" w:hAnsi="Century Gothic"/>
          <w:sz w:val="18"/>
          <w:szCs w:val="18"/>
        </w:rPr>
      </w:pPr>
      <w:r w:rsidRPr="00160C43">
        <w:rPr>
          <w:rFonts w:ascii="Century Gothic" w:hAnsi="Century Gothic"/>
          <w:sz w:val="18"/>
          <w:szCs w:val="18"/>
        </w:rPr>
        <w:t>Además, se preverá la instalación de agua al local de caldera.</w:t>
      </w:r>
    </w:p>
    <w:p w:rsidR="00965196" w:rsidRPr="00160C43" w:rsidRDefault="00965196" w:rsidP="00965196">
      <w:pPr>
        <w:pStyle w:val="Sangra3detindependiente4"/>
        <w:ind w:firstLine="0"/>
        <w:rPr>
          <w:rFonts w:ascii="Century Gothic" w:hAnsi="Century Gothic"/>
          <w:sz w:val="18"/>
          <w:szCs w:val="18"/>
        </w:rPr>
      </w:pPr>
    </w:p>
    <w:p w:rsidR="00965196" w:rsidRPr="00160C43" w:rsidRDefault="00965196" w:rsidP="00965196">
      <w:pPr>
        <w:pStyle w:val="Sangra3detindependiente4"/>
        <w:ind w:firstLine="0"/>
        <w:rPr>
          <w:rFonts w:ascii="Century Gothic" w:hAnsi="Century Gothic"/>
          <w:sz w:val="18"/>
          <w:szCs w:val="18"/>
        </w:rPr>
      </w:pPr>
      <w:r w:rsidRPr="00160C43">
        <w:rPr>
          <w:rFonts w:ascii="Century Gothic" w:hAnsi="Century Gothic"/>
          <w:sz w:val="18"/>
          <w:szCs w:val="18"/>
        </w:rPr>
        <w:t>En base al criterio establecido por la propiedad, el edificio no irá dotado de agua caliente sanitaria.</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4.3.2.- Elementos que componen la instalación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definidos en la memoria de instalaciones y planos correspondientes.</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4.3.3.- Protección contra retornos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constitución de los aparatos y dispositivos instalados y su modo de instalación impedirán la introducción de cualquier fluido en la instalación y el retorno de agua salida de ella.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instalación no puede empalmarse directamente a una conducción de evacuación de aguas residuales.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No pueden establecerse uniones en las conducciones interiores empalmadas a las redes de distribución pública y otras instalaciones, tales como las de aprovechamiento de agua que no sea procedente de la red de distribución pública.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Las instalaciones de suministro que dispongan de sistema de tratamiento de agua deben estar provistas de un dispositivo para impedir el retorno; este dispositivo debe situarse antes del sistema y lo más cerca posible del contador si lo hubiera.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Todos los aparatos que se alimentan directamente de la distribución de agua (bañeras, lavabos, bidés, fregaderos, lavaderos) y, en general, en todos los recipientes, el nivel inferior de la llegada del agua debe verter a 20 mm, por lo menos, por encima del borde superior del recipiente. Los rociadores de ducha manual deberán llevar dispositivo antirretorno.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atenderá a lo dispuesto en el DB HS en relación a los depósitos cerrados, tubos de alimentación, derivaciones de uso colectivo de los edificios, conexión de calderas, y grupos motobomba.</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lastRenderedPageBreak/>
        <w:t>HS 4.3.4.- Separaciones respecto de otras instalaciones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tendido de las tuberías de agua fría debe hacerse de tal modo que no resulten afectadas por los focos de calor y por consiguiente deben discurrir siempre separadas de las canalizaciones de agua caliente (ACS o calefacción) a una distancia de 4 cm, como mínimo. Cuando las dos tuberías estén en un mismo plano vertical, la de agua fría debe ir siempre por debajo de la de agua caliente.</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Las tuberías deben ir por debajo de cualquier canalización o elemento que contenga dispositivos eléctricos o electrónicos, así como de cualquier red de telecomunicaciones, guardando una distancia en paralelo de al menos 30 cm.</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Con respecto a las conducciones de gas se guardará al menos una distancia de 3 cm.</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4.3.5.- Señalización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Las tuberías de agua para consumo humano se señalarán con los colores verde oscuro o azul.</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Si se dispone una instalación para suministrar agua que no sea apta para el consumo, las tuberías, los grifos y los demás puntos terminales de esta instalación deben estar adecuadamente señalados para que puedan ser identificados como tales de forma fácil e inequívoca.</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4.3.6.- Ahorro de agua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Todos los edificios en cuyo uso se prevea la concurrencia pública deben contar con dispositivos de ahorro de agua en los grifos. Los dispositivos que pueden instalarse con este fin son: grifos con aireadores, gritería termostática, grifos con sensores infrarrojos, grifos con pulsador temporizador, fluxores y llaves de regulación antes de los puntos de consumo.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equipos que utilicen agua para consumo humano en la condensación de agentes frigoríficos, deben equiparse con sistemas de recuperación de agua.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4.4.- Dimensionado</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4.4.1.- Reserva de espacio en el edificio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los edificios dotados con contador general único se preverá un espacio para un armario o una cámara para alojar el contador general de las dimensiones indicadas en la Tabla 4.1.</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4.4.2.- Dimensionado de las redes de distribución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cálculo se realizará con un primer dimensionado seleccionando el tramo más desfavorable de la misma y obteniéndose unos diámetros previos que posteriormente se comprobará in función de la pérdida de carga que se obtenga con los mismos.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Este dimensionado se realizará teniendo en cuenta las peculiaridades de cada instalación y los diámetros obtenidos serán los mínimos que hagan compatibles el buen funcionamiento y la economía de la misma.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HS 4.4.2.1.- Dimensionado de los tramos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lastRenderedPageBreak/>
        <w:t>El dimensionado de la red se hará a partir del dimensionado de cada tramo, partiendo del circuito considerado como más desfavorable que será aquel que cuente con la mayor pérdida de presión debida tanto al rozamiento como a su altura geométrica.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HS 4.4.2.2.- Comprobación de la presión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comprobará que la presión disponible en el punto de consumo más desfavorable supera con los valores mínimos indicados en el apartado HS 4.2.1.3.- y que en todos los puntos de consumo no se supera el valor máximo indicado en el mismo apartado.</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4.4.3.- Dimensionado de las derivaciones a cuartos húmedos y ramales de enlace</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ramales de enlace a los aparatos domésticos se dimensionarán conforme a lo que se establece en las tablas 4.2. En el resto, se tomarán en cuenta los criterios de suministro dados por las características de cada aparato y se dimensionará en consecuencia.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diámetros mínimos de derivaciones a los aparatos son los que se indican a continuación:</w:t>
      </w:r>
    </w:p>
    <w:p w:rsidR="00AA5F39" w:rsidRPr="00160C43" w:rsidRDefault="00AA5F39" w:rsidP="00AA5F39">
      <w:pPr>
        <w:pStyle w:val="Sangra3detindependiente4"/>
        <w:ind w:firstLine="0"/>
        <w:rPr>
          <w:rFonts w:ascii="Century Gothic" w:hAnsi="Century Gothic"/>
          <w:sz w:val="18"/>
          <w:szCs w:val="18"/>
        </w:rPr>
      </w:pPr>
    </w:p>
    <w:tbl>
      <w:tblPr>
        <w:tblW w:w="76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53"/>
        <w:gridCol w:w="1620"/>
        <w:gridCol w:w="1800"/>
      </w:tblGrid>
      <w:tr w:rsidR="00AA5F39" w:rsidRPr="00160C43" w:rsidTr="00965196">
        <w:tc>
          <w:tcPr>
            <w:tcW w:w="4253" w:type="dxa"/>
            <w:vMerge w:val="restart"/>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Aparato</w:t>
            </w:r>
          </w:p>
        </w:tc>
        <w:tc>
          <w:tcPr>
            <w:tcW w:w="3420" w:type="dxa"/>
            <w:gridSpan w:val="2"/>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Diámetro nominal del ramal</w:t>
            </w:r>
          </w:p>
        </w:tc>
      </w:tr>
      <w:tr w:rsidR="00AA5F39" w:rsidRPr="00160C43" w:rsidTr="00965196">
        <w:tc>
          <w:tcPr>
            <w:tcW w:w="4253" w:type="dxa"/>
            <w:vMerge/>
          </w:tcPr>
          <w:p w:rsidR="00AA5F39" w:rsidRPr="00160C43" w:rsidRDefault="00AA5F39" w:rsidP="00AA5F39">
            <w:pPr>
              <w:pStyle w:val="Sangra3detindependiente4"/>
              <w:ind w:firstLine="0"/>
              <w:rPr>
                <w:rFonts w:ascii="Century Gothic" w:hAnsi="Century Gothic"/>
                <w:sz w:val="18"/>
                <w:szCs w:val="18"/>
              </w:rPr>
            </w:pPr>
          </w:p>
        </w:tc>
        <w:tc>
          <w:tcPr>
            <w:tcW w:w="1620" w:type="dxa"/>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acero</w:t>
            </w:r>
          </w:p>
        </w:tc>
        <w:tc>
          <w:tcPr>
            <w:tcW w:w="1800" w:type="dxa"/>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cobre o plástico</w:t>
            </w:r>
          </w:p>
        </w:tc>
      </w:tr>
      <w:tr w:rsidR="00AA5F39" w:rsidRPr="00160C43" w:rsidTr="00965196">
        <w:tc>
          <w:tcPr>
            <w:tcW w:w="4253" w:type="dxa"/>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Lavamanos</w:t>
            </w:r>
          </w:p>
        </w:tc>
        <w:tc>
          <w:tcPr>
            <w:tcW w:w="1620" w:type="dxa"/>
            <w:shd w:val="clear" w:color="auto" w:fill="auto"/>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½”</w:t>
            </w:r>
          </w:p>
        </w:tc>
        <w:tc>
          <w:tcPr>
            <w:tcW w:w="1800" w:type="dxa"/>
            <w:shd w:val="clear" w:color="auto" w:fill="auto"/>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12 mm</w:t>
            </w:r>
          </w:p>
        </w:tc>
      </w:tr>
      <w:tr w:rsidR="00AA5F39" w:rsidRPr="00160C43" w:rsidTr="00965196">
        <w:tc>
          <w:tcPr>
            <w:tcW w:w="4253" w:type="dxa"/>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Inodoro con cisterna</w:t>
            </w:r>
          </w:p>
        </w:tc>
        <w:tc>
          <w:tcPr>
            <w:tcW w:w="1620" w:type="dxa"/>
            <w:shd w:val="clear" w:color="auto" w:fill="auto"/>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½“</w:t>
            </w:r>
          </w:p>
        </w:tc>
        <w:tc>
          <w:tcPr>
            <w:tcW w:w="1800" w:type="dxa"/>
            <w:shd w:val="clear" w:color="auto" w:fill="auto"/>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12 mm</w:t>
            </w:r>
          </w:p>
        </w:tc>
      </w:tr>
      <w:tr w:rsidR="00965196" w:rsidRPr="00160C43" w:rsidTr="00965196">
        <w:tc>
          <w:tcPr>
            <w:tcW w:w="4253" w:type="dxa"/>
          </w:tcPr>
          <w:p w:rsidR="00965196" w:rsidRPr="00160C43" w:rsidRDefault="00965196" w:rsidP="00AA5F39">
            <w:pPr>
              <w:pStyle w:val="Sangra3detindependiente4"/>
              <w:ind w:firstLine="0"/>
              <w:rPr>
                <w:rFonts w:ascii="Century Gothic" w:hAnsi="Century Gothic"/>
                <w:sz w:val="18"/>
                <w:szCs w:val="18"/>
              </w:rPr>
            </w:pPr>
            <w:r w:rsidRPr="00160C43">
              <w:rPr>
                <w:rFonts w:ascii="Century Gothic" w:hAnsi="Century Gothic"/>
                <w:sz w:val="18"/>
                <w:szCs w:val="18"/>
              </w:rPr>
              <w:t>Urinario con grifo temporizado</w:t>
            </w:r>
          </w:p>
        </w:tc>
        <w:tc>
          <w:tcPr>
            <w:tcW w:w="1620" w:type="dxa"/>
            <w:shd w:val="clear" w:color="auto" w:fill="auto"/>
          </w:tcPr>
          <w:p w:rsidR="00965196" w:rsidRPr="00160C43" w:rsidRDefault="00965196" w:rsidP="00965196">
            <w:pPr>
              <w:pStyle w:val="Sangra3detindependiente4"/>
              <w:ind w:firstLine="0"/>
              <w:jc w:val="center"/>
              <w:rPr>
                <w:rFonts w:ascii="Century Gothic" w:hAnsi="Century Gothic"/>
                <w:sz w:val="18"/>
                <w:szCs w:val="18"/>
              </w:rPr>
            </w:pPr>
            <w:r w:rsidRPr="00160C43">
              <w:rPr>
                <w:rFonts w:ascii="Century Gothic" w:hAnsi="Century Gothic"/>
                <w:sz w:val="18"/>
                <w:szCs w:val="18"/>
              </w:rPr>
              <w:t>¾”</w:t>
            </w:r>
          </w:p>
        </w:tc>
        <w:tc>
          <w:tcPr>
            <w:tcW w:w="1800" w:type="dxa"/>
            <w:shd w:val="clear" w:color="auto" w:fill="auto"/>
          </w:tcPr>
          <w:p w:rsidR="00965196" w:rsidRPr="00160C43" w:rsidRDefault="00965196" w:rsidP="00D1263B">
            <w:pPr>
              <w:pStyle w:val="Sangra3detindependiente4"/>
              <w:ind w:firstLine="0"/>
              <w:jc w:val="center"/>
              <w:rPr>
                <w:rFonts w:ascii="Century Gothic" w:hAnsi="Century Gothic"/>
                <w:sz w:val="18"/>
                <w:szCs w:val="18"/>
              </w:rPr>
            </w:pPr>
            <w:r w:rsidRPr="00160C43">
              <w:rPr>
                <w:rFonts w:ascii="Century Gothic" w:hAnsi="Century Gothic"/>
                <w:sz w:val="18"/>
                <w:szCs w:val="18"/>
              </w:rPr>
              <w:t>20 mm</w:t>
            </w:r>
          </w:p>
        </w:tc>
      </w:tr>
      <w:tr w:rsidR="00965196" w:rsidRPr="00160C43" w:rsidTr="00965196">
        <w:tc>
          <w:tcPr>
            <w:tcW w:w="4253" w:type="dxa"/>
          </w:tcPr>
          <w:p w:rsidR="00965196" w:rsidRPr="00160C43" w:rsidRDefault="00965196" w:rsidP="00AA5F39">
            <w:pPr>
              <w:pStyle w:val="Sangra3detindependiente4"/>
              <w:ind w:firstLine="0"/>
              <w:rPr>
                <w:rFonts w:ascii="Century Gothic" w:hAnsi="Century Gothic"/>
                <w:sz w:val="18"/>
                <w:szCs w:val="18"/>
              </w:rPr>
            </w:pPr>
            <w:r w:rsidRPr="00160C43">
              <w:rPr>
                <w:rFonts w:ascii="Century Gothic" w:hAnsi="Century Gothic"/>
                <w:sz w:val="18"/>
                <w:szCs w:val="18"/>
              </w:rPr>
              <w:t>Lavadero</w:t>
            </w:r>
          </w:p>
        </w:tc>
        <w:tc>
          <w:tcPr>
            <w:tcW w:w="1620" w:type="dxa"/>
            <w:shd w:val="clear" w:color="auto" w:fill="auto"/>
          </w:tcPr>
          <w:p w:rsidR="00965196" w:rsidRPr="00160C43" w:rsidRDefault="00965196" w:rsidP="00D1263B">
            <w:pPr>
              <w:pStyle w:val="Sangra3detindependiente4"/>
              <w:ind w:firstLine="0"/>
              <w:jc w:val="center"/>
              <w:rPr>
                <w:rFonts w:ascii="Century Gothic" w:hAnsi="Century Gothic"/>
                <w:sz w:val="18"/>
                <w:szCs w:val="18"/>
              </w:rPr>
            </w:pPr>
            <w:r w:rsidRPr="00160C43">
              <w:rPr>
                <w:rFonts w:ascii="Century Gothic" w:hAnsi="Century Gothic"/>
                <w:sz w:val="18"/>
                <w:szCs w:val="18"/>
              </w:rPr>
              <w:t>¾”</w:t>
            </w:r>
          </w:p>
        </w:tc>
        <w:tc>
          <w:tcPr>
            <w:tcW w:w="1800" w:type="dxa"/>
            <w:shd w:val="clear" w:color="auto" w:fill="auto"/>
          </w:tcPr>
          <w:p w:rsidR="00965196" w:rsidRPr="00160C43" w:rsidRDefault="00965196" w:rsidP="00D1263B">
            <w:pPr>
              <w:pStyle w:val="Sangra3detindependiente4"/>
              <w:ind w:firstLine="0"/>
              <w:jc w:val="center"/>
              <w:rPr>
                <w:rFonts w:ascii="Century Gothic" w:hAnsi="Century Gothic"/>
                <w:sz w:val="18"/>
                <w:szCs w:val="18"/>
              </w:rPr>
            </w:pPr>
            <w:r w:rsidRPr="00160C43">
              <w:rPr>
                <w:rFonts w:ascii="Century Gothic" w:hAnsi="Century Gothic"/>
                <w:sz w:val="18"/>
                <w:szCs w:val="18"/>
              </w:rPr>
              <w:t>20 mm</w:t>
            </w:r>
          </w:p>
        </w:tc>
      </w:tr>
    </w:tbl>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965196">
      <w:pPr>
        <w:pStyle w:val="Sangra3detindependiente4"/>
        <w:ind w:firstLine="0"/>
        <w:rPr>
          <w:rFonts w:ascii="Century Gothic" w:hAnsi="Century Gothic"/>
          <w:sz w:val="18"/>
          <w:szCs w:val="18"/>
        </w:rPr>
      </w:pPr>
      <w:r w:rsidRPr="00160C43">
        <w:rPr>
          <w:rFonts w:ascii="Century Gothic" w:hAnsi="Century Gothic"/>
          <w:sz w:val="18"/>
          <w:szCs w:val="18"/>
        </w:rPr>
        <w:t>Los diámetros de los diferentes tramos de la red de suministro se dimensionarán conforme al procedimiento establecido en el apartado 4.2 del DB HS 4</w:t>
      </w:r>
    </w:p>
    <w:p w:rsidR="00965196" w:rsidRPr="00160C43" w:rsidRDefault="00965196" w:rsidP="00AA5F39">
      <w:pPr>
        <w:pStyle w:val="Sangra3detindependiente4"/>
        <w:ind w:firstLine="0"/>
        <w:rPr>
          <w:rFonts w:ascii="Century Gothic" w:hAnsi="Century Gothic"/>
          <w:b/>
          <w:sz w:val="18"/>
          <w:szCs w:val="18"/>
        </w:rPr>
      </w:pPr>
    </w:p>
    <w:p w:rsidR="00965196" w:rsidRPr="00160C43" w:rsidRDefault="00965196"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4.4.4.- Dimensionado de las redes de ACS</w:t>
      </w:r>
    </w:p>
    <w:p w:rsidR="00AA5F39" w:rsidRPr="00160C43" w:rsidRDefault="00AA5F39" w:rsidP="00AA5F39">
      <w:pPr>
        <w:pStyle w:val="Sangra3detindependiente4"/>
        <w:ind w:firstLine="0"/>
        <w:rPr>
          <w:rFonts w:ascii="Century Gothic" w:hAnsi="Century Gothic"/>
          <w:sz w:val="18"/>
          <w:szCs w:val="18"/>
        </w:rPr>
      </w:pPr>
    </w:p>
    <w:p w:rsidR="00287EE0" w:rsidRPr="00160C43" w:rsidRDefault="00287EE0" w:rsidP="00AA5F39">
      <w:pPr>
        <w:pStyle w:val="Sangra3detindependiente4"/>
        <w:ind w:firstLine="0"/>
        <w:rPr>
          <w:rFonts w:ascii="Century Gothic" w:hAnsi="Century Gothic"/>
          <w:sz w:val="18"/>
          <w:szCs w:val="18"/>
        </w:rPr>
      </w:pPr>
      <w:r w:rsidRPr="00160C43">
        <w:rPr>
          <w:rFonts w:ascii="Century Gothic" w:hAnsi="Century Gothic"/>
          <w:sz w:val="18"/>
          <w:szCs w:val="18"/>
        </w:rPr>
        <w:t>Por indicación de la Propiedad, no se contempla red de agua caliente sanitaria.</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4.4.5.- Dimensionado de los equipos, elementos y dispositivos de la instalación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HS 4.4.5.1.- Contadores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calibre nominal del contador se adecuará, tanto en agua fría como caliente, a los caudales nominales y máximos de la instalación.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HS 4.4.5.2.- Cálculo del grupo de presión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Ver memoria de instalaciones.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HS 4.4.5.3.- Cálculo del diámetro nominal del reductor de presión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Ver memoria de instalaciones.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HS 4.4.5.4.- Dimensionado de los sistemas y equipos de tratamiento de agua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Ver memoria de instalaciones.</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lastRenderedPageBreak/>
        <w:t>HS 4.5.- Construcción</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4.5.1.- Ejecución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instalación se suministro de agua se ejecutará con sujeción al proyecto, a la legislación aplicable, a las normas de la buena construcción y a las instrucciones del director de obra y del director de ejecución de la obra.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Durante la ejecución e instalación de los materiales, accesorios y productos de construcción en la instalación interior, se utilizarán técnicas apropiadas para no empeorar el agua suministrada y en ningún caso incumplir los valores paramétricos establecidos en el Anexo I del Real Decreto 140/2003.</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Con carácter general, se atenderá a todo lo dispuesto en el CTE DB HS4 en relación 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Ejecución de las redes de tuberías</w:t>
      </w:r>
    </w:p>
    <w:p w:rsidR="00AA5F39" w:rsidRPr="00160C43" w:rsidRDefault="00AA5F39" w:rsidP="003517A3">
      <w:pPr>
        <w:pStyle w:val="Sangra3detindependiente4"/>
        <w:numPr>
          <w:ilvl w:val="1"/>
          <w:numId w:val="2"/>
        </w:numPr>
        <w:rPr>
          <w:rFonts w:ascii="Century Gothic" w:hAnsi="Century Gothic"/>
          <w:sz w:val="18"/>
          <w:szCs w:val="18"/>
        </w:rPr>
      </w:pPr>
      <w:r w:rsidRPr="00160C43">
        <w:rPr>
          <w:rFonts w:ascii="Century Gothic" w:hAnsi="Century Gothic"/>
          <w:sz w:val="18"/>
          <w:szCs w:val="18"/>
        </w:rPr>
        <w:t>Condiciones generales</w:t>
      </w:r>
    </w:p>
    <w:p w:rsidR="00AA5F39" w:rsidRPr="00160C43" w:rsidRDefault="00AA5F39" w:rsidP="003517A3">
      <w:pPr>
        <w:pStyle w:val="Sangra3detindependiente4"/>
        <w:numPr>
          <w:ilvl w:val="1"/>
          <w:numId w:val="2"/>
        </w:numPr>
        <w:rPr>
          <w:rFonts w:ascii="Century Gothic" w:hAnsi="Century Gothic"/>
          <w:sz w:val="18"/>
          <w:szCs w:val="18"/>
        </w:rPr>
      </w:pPr>
      <w:r w:rsidRPr="00160C43">
        <w:rPr>
          <w:rFonts w:ascii="Century Gothic" w:hAnsi="Century Gothic"/>
          <w:sz w:val="18"/>
          <w:szCs w:val="18"/>
        </w:rPr>
        <w:t>Uniones y juntas</w:t>
      </w:r>
    </w:p>
    <w:p w:rsidR="00AA5F39" w:rsidRPr="00160C43" w:rsidRDefault="00AA5F39" w:rsidP="003517A3">
      <w:pPr>
        <w:pStyle w:val="Sangra3detindependiente4"/>
        <w:numPr>
          <w:ilvl w:val="1"/>
          <w:numId w:val="2"/>
        </w:numPr>
        <w:rPr>
          <w:rFonts w:ascii="Century Gothic" w:hAnsi="Century Gothic"/>
          <w:sz w:val="18"/>
          <w:szCs w:val="18"/>
        </w:rPr>
      </w:pPr>
      <w:r w:rsidRPr="00160C43">
        <w:rPr>
          <w:rFonts w:ascii="Century Gothic" w:hAnsi="Century Gothic"/>
          <w:sz w:val="18"/>
          <w:szCs w:val="18"/>
        </w:rPr>
        <w:t>Protecciones</w:t>
      </w:r>
    </w:p>
    <w:p w:rsidR="00AA5F39" w:rsidRPr="00160C43" w:rsidRDefault="00AA5F39" w:rsidP="003517A3">
      <w:pPr>
        <w:pStyle w:val="Sangra3detindependiente4"/>
        <w:numPr>
          <w:ilvl w:val="2"/>
          <w:numId w:val="2"/>
        </w:numPr>
        <w:rPr>
          <w:rFonts w:ascii="Century Gothic" w:hAnsi="Century Gothic"/>
          <w:sz w:val="18"/>
          <w:szCs w:val="18"/>
        </w:rPr>
      </w:pPr>
      <w:r w:rsidRPr="00160C43">
        <w:rPr>
          <w:rFonts w:ascii="Century Gothic" w:hAnsi="Century Gothic"/>
          <w:sz w:val="18"/>
          <w:szCs w:val="18"/>
        </w:rPr>
        <w:t>Protección contra la corrosión</w:t>
      </w:r>
    </w:p>
    <w:p w:rsidR="00AA5F39" w:rsidRPr="00160C43" w:rsidRDefault="00AA5F39" w:rsidP="003517A3">
      <w:pPr>
        <w:pStyle w:val="Sangra3detindependiente4"/>
        <w:numPr>
          <w:ilvl w:val="2"/>
          <w:numId w:val="2"/>
        </w:numPr>
        <w:rPr>
          <w:rFonts w:ascii="Century Gothic" w:hAnsi="Century Gothic"/>
          <w:sz w:val="18"/>
          <w:szCs w:val="18"/>
        </w:rPr>
      </w:pPr>
      <w:r w:rsidRPr="00160C43">
        <w:rPr>
          <w:rFonts w:ascii="Century Gothic" w:hAnsi="Century Gothic"/>
          <w:sz w:val="18"/>
          <w:szCs w:val="18"/>
        </w:rPr>
        <w:t>Protección contra las condensaciones</w:t>
      </w:r>
    </w:p>
    <w:p w:rsidR="00AA5F39" w:rsidRPr="00160C43" w:rsidRDefault="00AA5F39" w:rsidP="003517A3">
      <w:pPr>
        <w:pStyle w:val="Sangra3detindependiente4"/>
        <w:numPr>
          <w:ilvl w:val="2"/>
          <w:numId w:val="2"/>
        </w:numPr>
        <w:rPr>
          <w:rFonts w:ascii="Century Gothic" w:hAnsi="Century Gothic"/>
          <w:sz w:val="18"/>
          <w:szCs w:val="18"/>
        </w:rPr>
      </w:pPr>
      <w:r w:rsidRPr="00160C43">
        <w:rPr>
          <w:rFonts w:ascii="Century Gothic" w:hAnsi="Century Gothic"/>
          <w:sz w:val="18"/>
          <w:szCs w:val="18"/>
        </w:rPr>
        <w:t>Protecciones térmicas</w:t>
      </w:r>
    </w:p>
    <w:p w:rsidR="00AA5F39" w:rsidRPr="00160C43" w:rsidRDefault="00AA5F39" w:rsidP="003517A3">
      <w:pPr>
        <w:pStyle w:val="Sangra3detindependiente4"/>
        <w:numPr>
          <w:ilvl w:val="2"/>
          <w:numId w:val="2"/>
        </w:numPr>
        <w:rPr>
          <w:rFonts w:ascii="Century Gothic" w:hAnsi="Century Gothic"/>
          <w:sz w:val="18"/>
          <w:szCs w:val="18"/>
        </w:rPr>
      </w:pPr>
      <w:r w:rsidRPr="00160C43">
        <w:rPr>
          <w:rFonts w:ascii="Century Gothic" w:hAnsi="Century Gothic"/>
          <w:sz w:val="18"/>
          <w:szCs w:val="18"/>
        </w:rPr>
        <w:t>Protección contra esfuerzos mecánicos</w:t>
      </w:r>
    </w:p>
    <w:p w:rsidR="00AA5F39" w:rsidRPr="00160C43" w:rsidRDefault="00AA5F39" w:rsidP="003517A3">
      <w:pPr>
        <w:pStyle w:val="Sangra3detindependiente4"/>
        <w:numPr>
          <w:ilvl w:val="2"/>
          <w:numId w:val="2"/>
        </w:numPr>
        <w:rPr>
          <w:rFonts w:ascii="Century Gothic" w:hAnsi="Century Gothic"/>
          <w:sz w:val="18"/>
          <w:szCs w:val="18"/>
        </w:rPr>
      </w:pPr>
      <w:r w:rsidRPr="00160C43">
        <w:rPr>
          <w:rFonts w:ascii="Century Gothic" w:hAnsi="Century Gothic"/>
          <w:sz w:val="18"/>
          <w:szCs w:val="18"/>
        </w:rPr>
        <w:t>Protección contra ruidos</w:t>
      </w:r>
    </w:p>
    <w:p w:rsidR="00AA5F39" w:rsidRPr="00160C43" w:rsidRDefault="00AA5F39" w:rsidP="003517A3">
      <w:pPr>
        <w:pStyle w:val="Sangra3detindependiente4"/>
        <w:numPr>
          <w:ilvl w:val="1"/>
          <w:numId w:val="2"/>
        </w:numPr>
        <w:rPr>
          <w:rFonts w:ascii="Century Gothic" w:hAnsi="Century Gothic"/>
          <w:sz w:val="18"/>
          <w:szCs w:val="18"/>
        </w:rPr>
      </w:pPr>
      <w:r w:rsidRPr="00160C43">
        <w:rPr>
          <w:rFonts w:ascii="Century Gothic" w:hAnsi="Century Gothic"/>
          <w:sz w:val="18"/>
          <w:szCs w:val="18"/>
        </w:rPr>
        <w:t>Accesorios</w:t>
      </w:r>
    </w:p>
    <w:p w:rsidR="00AA5F39" w:rsidRPr="00160C43" w:rsidRDefault="00AA5F39" w:rsidP="003517A3">
      <w:pPr>
        <w:pStyle w:val="Sangra3detindependiente4"/>
        <w:numPr>
          <w:ilvl w:val="2"/>
          <w:numId w:val="2"/>
        </w:numPr>
        <w:rPr>
          <w:rFonts w:ascii="Century Gothic" w:hAnsi="Century Gothic"/>
          <w:sz w:val="18"/>
          <w:szCs w:val="18"/>
        </w:rPr>
      </w:pPr>
      <w:r w:rsidRPr="00160C43">
        <w:rPr>
          <w:rFonts w:ascii="Century Gothic" w:hAnsi="Century Gothic"/>
          <w:sz w:val="18"/>
          <w:szCs w:val="18"/>
        </w:rPr>
        <w:t>Grapas y abrazaderas</w:t>
      </w:r>
    </w:p>
    <w:p w:rsidR="00AA5F39" w:rsidRPr="00160C43" w:rsidRDefault="00AA5F39" w:rsidP="003517A3">
      <w:pPr>
        <w:pStyle w:val="Sangra3detindependiente4"/>
        <w:numPr>
          <w:ilvl w:val="2"/>
          <w:numId w:val="2"/>
        </w:numPr>
        <w:rPr>
          <w:rFonts w:ascii="Century Gothic" w:hAnsi="Century Gothic"/>
          <w:sz w:val="18"/>
          <w:szCs w:val="18"/>
        </w:rPr>
      </w:pPr>
      <w:r w:rsidRPr="00160C43">
        <w:rPr>
          <w:rFonts w:ascii="Century Gothic" w:hAnsi="Century Gothic"/>
          <w:sz w:val="18"/>
          <w:szCs w:val="18"/>
        </w:rPr>
        <w:t>Soportes</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Ejecución de los sistemas de medición del consumo</w:t>
      </w:r>
    </w:p>
    <w:p w:rsidR="00AA5F39" w:rsidRPr="00160C43" w:rsidRDefault="00AA5F39" w:rsidP="003517A3">
      <w:pPr>
        <w:pStyle w:val="Sangra3detindependiente4"/>
        <w:numPr>
          <w:ilvl w:val="1"/>
          <w:numId w:val="2"/>
        </w:numPr>
        <w:rPr>
          <w:rFonts w:ascii="Century Gothic" w:hAnsi="Century Gothic"/>
          <w:sz w:val="18"/>
          <w:szCs w:val="18"/>
        </w:rPr>
      </w:pPr>
      <w:r w:rsidRPr="00160C43">
        <w:rPr>
          <w:rFonts w:ascii="Century Gothic" w:hAnsi="Century Gothic"/>
          <w:sz w:val="18"/>
          <w:szCs w:val="18"/>
        </w:rPr>
        <w:t>Alojamiento del contador general</w:t>
      </w:r>
    </w:p>
    <w:p w:rsidR="00AA5F39" w:rsidRPr="00160C43" w:rsidRDefault="00AA5F39" w:rsidP="003517A3">
      <w:pPr>
        <w:pStyle w:val="Sangra3detindependiente4"/>
        <w:numPr>
          <w:ilvl w:val="1"/>
          <w:numId w:val="2"/>
        </w:numPr>
        <w:rPr>
          <w:rFonts w:ascii="Century Gothic" w:hAnsi="Century Gothic"/>
          <w:sz w:val="18"/>
          <w:szCs w:val="18"/>
        </w:rPr>
      </w:pPr>
      <w:r w:rsidRPr="00160C43">
        <w:rPr>
          <w:rFonts w:ascii="Century Gothic" w:hAnsi="Century Gothic"/>
          <w:sz w:val="18"/>
          <w:szCs w:val="18"/>
        </w:rPr>
        <w:t>Contadores individuales aislados</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Ejecución de los sistemas de control de la presión</w:t>
      </w:r>
    </w:p>
    <w:p w:rsidR="00AA5F39" w:rsidRPr="00160C43" w:rsidRDefault="00AA5F39" w:rsidP="003517A3">
      <w:pPr>
        <w:pStyle w:val="Sangra3detindependiente4"/>
        <w:numPr>
          <w:ilvl w:val="1"/>
          <w:numId w:val="2"/>
        </w:numPr>
        <w:rPr>
          <w:rFonts w:ascii="Century Gothic" w:hAnsi="Century Gothic"/>
          <w:sz w:val="18"/>
          <w:szCs w:val="18"/>
        </w:rPr>
      </w:pPr>
      <w:r w:rsidRPr="00160C43">
        <w:rPr>
          <w:rFonts w:ascii="Century Gothic" w:hAnsi="Century Gothic"/>
          <w:sz w:val="18"/>
          <w:szCs w:val="18"/>
        </w:rPr>
        <w:t>Montaje del grupo de sobreelevación</w:t>
      </w:r>
    </w:p>
    <w:p w:rsidR="00AA5F39" w:rsidRPr="00160C43" w:rsidRDefault="00AA5F39" w:rsidP="003517A3">
      <w:pPr>
        <w:pStyle w:val="Sangra3detindependiente4"/>
        <w:numPr>
          <w:ilvl w:val="2"/>
          <w:numId w:val="2"/>
        </w:numPr>
        <w:rPr>
          <w:rFonts w:ascii="Century Gothic" w:hAnsi="Century Gothic"/>
          <w:sz w:val="18"/>
          <w:szCs w:val="18"/>
        </w:rPr>
      </w:pPr>
      <w:r w:rsidRPr="00160C43">
        <w:rPr>
          <w:rFonts w:ascii="Century Gothic" w:hAnsi="Century Gothic"/>
          <w:sz w:val="18"/>
          <w:szCs w:val="18"/>
        </w:rPr>
        <w:t>Depósito auxiliar de alimentación</w:t>
      </w:r>
    </w:p>
    <w:p w:rsidR="00AA5F39" w:rsidRPr="00160C43" w:rsidRDefault="00AA5F39" w:rsidP="003517A3">
      <w:pPr>
        <w:pStyle w:val="Sangra3detindependiente4"/>
        <w:numPr>
          <w:ilvl w:val="2"/>
          <w:numId w:val="2"/>
        </w:numPr>
        <w:rPr>
          <w:rFonts w:ascii="Century Gothic" w:hAnsi="Century Gothic"/>
          <w:sz w:val="18"/>
          <w:szCs w:val="18"/>
        </w:rPr>
      </w:pPr>
      <w:r w:rsidRPr="00160C43">
        <w:rPr>
          <w:rFonts w:ascii="Century Gothic" w:hAnsi="Century Gothic"/>
          <w:sz w:val="18"/>
          <w:szCs w:val="18"/>
        </w:rPr>
        <w:t>Bombas</w:t>
      </w:r>
    </w:p>
    <w:p w:rsidR="00AA5F39" w:rsidRPr="00160C43" w:rsidRDefault="00AA5F39" w:rsidP="003517A3">
      <w:pPr>
        <w:pStyle w:val="Sangra3detindependiente4"/>
        <w:numPr>
          <w:ilvl w:val="2"/>
          <w:numId w:val="2"/>
        </w:numPr>
        <w:rPr>
          <w:rFonts w:ascii="Century Gothic" w:hAnsi="Century Gothic"/>
          <w:sz w:val="18"/>
          <w:szCs w:val="18"/>
        </w:rPr>
      </w:pPr>
      <w:r w:rsidRPr="00160C43">
        <w:rPr>
          <w:rFonts w:ascii="Century Gothic" w:hAnsi="Century Gothic"/>
          <w:sz w:val="18"/>
          <w:szCs w:val="18"/>
        </w:rPr>
        <w:t>Depósito de presión</w:t>
      </w:r>
    </w:p>
    <w:p w:rsidR="00AA5F39" w:rsidRPr="00160C43" w:rsidRDefault="00AA5F39" w:rsidP="003517A3">
      <w:pPr>
        <w:pStyle w:val="Sangra3detindependiente4"/>
        <w:numPr>
          <w:ilvl w:val="1"/>
          <w:numId w:val="2"/>
        </w:numPr>
        <w:rPr>
          <w:rFonts w:ascii="Century Gothic" w:hAnsi="Century Gothic"/>
          <w:sz w:val="18"/>
          <w:szCs w:val="18"/>
        </w:rPr>
      </w:pPr>
      <w:r w:rsidRPr="00160C43">
        <w:rPr>
          <w:rFonts w:ascii="Century Gothic" w:hAnsi="Century Gothic"/>
          <w:sz w:val="18"/>
          <w:szCs w:val="18"/>
        </w:rPr>
        <w:t>Funcionamiento alternativo del grupo de presión convencional</w:t>
      </w:r>
    </w:p>
    <w:p w:rsidR="00AA5F39" w:rsidRPr="00160C43" w:rsidRDefault="00AA5F39" w:rsidP="003517A3">
      <w:pPr>
        <w:pStyle w:val="Sangra3detindependiente4"/>
        <w:numPr>
          <w:ilvl w:val="1"/>
          <w:numId w:val="2"/>
        </w:numPr>
        <w:rPr>
          <w:rFonts w:ascii="Century Gothic" w:hAnsi="Century Gothic"/>
          <w:sz w:val="18"/>
          <w:szCs w:val="18"/>
        </w:rPr>
      </w:pPr>
      <w:r w:rsidRPr="00160C43">
        <w:rPr>
          <w:rFonts w:ascii="Century Gothic" w:hAnsi="Century Gothic"/>
          <w:sz w:val="18"/>
          <w:szCs w:val="18"/>
        </w:rPr>
        <w:t>Ejecución y montaje del reductor de presión</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Montaje de filtros</w:t>
      </w:r>
    </w:p>
    <w:p w:rsidR="00AA5F39" w:rsidRPr="00160C43" w:rsidRDefault="00AA5F39" w:rsidP="003517A3">
      <w:pPr>
        <w:pStyle w:val="Sangra3detindependiente4"/>
        <w:numPr>
          <w:ilvl w:val="1"/>
          <w:numId w:val="2"/>
        </w:numPr>
        <w:rPr>
          <w:rFonts w:ascii="Century Gothic" w:hAnsi="Century Gothic"/>
          <w:sz w:val="18"/>
          <w:szCs w:val="18"/>
        </w:rPr>
      </w:pPr>
      <w:r w:rsidRPr="00160C43">
        <w:rPr>
          <w:rFonts w:ascii="Century Gothic" w:hAnsi="Century Gothic"/>
          <w:sz w:val="18"/>
          <w:szCs w:val="18"/>
        </w:rPr>
        <w:t>Instalación de aparatos dosificadores</w:t>
      </w:r>
    </w:p>
    <w:p w:rsidR="00AA5F39" w:rsidRPr="00160C43" w:rsidRDefault="00AA5F39" w:rsidP="003517A3">
      <w:pPr>
        <w:pStyle w:val="Sangra3detindependiente4"/>
        <w:numPr>
          <w:ilvl w:val="1"/>
          <w:numId w:val="2"/>
        </w:numPr>
        <w:rPr>
          <w:rFonts w:ascii="Century Gothic" w:hAnsi="Century Gothic"/>
          <w:sz w:val="18"/>
          <w:szCs w:val="18"/>
        </w:rPr>
      </w:pPr>
      <w:r w:rsidRPr="00160C43">
        <w:rPr>
          <w:rFonts w:ascii="Century Gothic" w:hAnsi="Century Gothic"/>
          <w:sz w:val="18"/>
          <w:szCs w:val="18"/>
        </w:rPr>
        <w:t>Montaje de aparatos dosificadores</w:t>
      </w:r>
    </w:p>
    <w:p w:rsidR="00AA5F39" w:rsidRPr="00160C43" w:rsidRDefault="00AA5F39" w:rsidP="003517A3">
      <w:pPr>
        <w:pStyle w:val="Sangra3detindependiente4"/>
        <w:numPr>
          <w:ilvl w:val="1"/>
          <w:numId w:val="2"/>
        </w:numPr>
        <w:rPr>
          <w:rFonts w:ascii="Century Gothic" w:hAnsi="Century Gothic"/>
          <w:sz w:val="18"/>
          <w:szCs w:val="18"/>
        </w:rPr>
      </w:pPr>
      <w:r w:rsidRPr="00160C43">
        <w:rPr>
          <w:rFonts w:ascii="Century Gothic" w:hAnsi="Century Gothic"/>
          <w:sz w:val="18"/>
          <w:szCs w:val="18"/>
        </w:rPr>
        <w:t>Montaje de los equipos de descalcificación</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4.5.2.- Puesta en servicio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realizarán las pruebas y ensayos de las instalaciones interiores, tanto de agua fría como agua caliente sanitaria, atendiendo a lo establecido en el CTE HS4.</w:t>
      </w: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w:t>
      </w:r>
    </w:p>
    <w:p w:rsidR="00965196" w:rsidRPr="00160C43" w:rsidRDefault="00965196" w:rsidP="00AA5F39">
      <w:pPr>
        <w:pStyle w:val="Sangra3detindependiente4"/>
        <w:ind w:firstLine="0"/>
        <w:rPr>
          <w:rFonts w:ascii="Century Gothic" w:hAnsi="Century Gothic"/>
          <w:b/>
          <w:sz w:val="18"/>
          <w:szCs w:val="18"/>
        </w:rPr>
      </w:pPr>
    </w:p>
    <w:p w:rsidR="00965196" w:rsidRPr="00160C43" w:rsidRDefault="00965196"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4.6.- Productos de construcción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atenderá a las condiciones generales de los materiales y particulares de las conducciones establecidas en el CTE DB HS4, así como a las incompatibilidades de los materiales y el agua, y entre materiales.</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4.7.- Mantenimiento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atenderá a lo dispuesto en el CTE HS4 en relación a las interrupciones de servicio, nueva puesta en servicio y mantenimiento de las instalaciones.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sz w:val="18"/>
          <w:szCs w:val="18"/>
          <w:lang w:val="pt-BR"/>
        </w:rPr>
        <w:br w:type="page"/>
      </w:r>
      <w:r w:rsidRPr="00160C43">
        <w:rPr>
          <w:rFonts w:ascii="Century Gothic" w:hAnsi="Century Gothic"/>
          <w:b/>
          <w:sz w:val="18"/>
          <w:szCs w:val="18"/>
        </w:rPr>
        <w:lastRenderedPageBreak/>
        <w:t>HS 5: EVACUACIÓN DE AGUAS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edificios dispondrán de medios adecuados para extraer las aguas residuales generadas en ellos de forma independiente o conjunta con las precipitaciones atmosféricas y con las escorrentías.</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5.1.- Generalidades</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5.1.1.- Ámbito de aplicación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Esta Sección se aplica a la instalación de evacuación de aguas residuales y pluviales en los edificios incluidos en el ámbito de aplicación general del CTE.</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5.1.2.- Procedimiento de verificación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Para la aplicación de esta Sección debe verificarse: </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Cumplimiento de las condiciones de diseño del apartado 3.</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Cumplimiento de las condiciones de dimensionado del apartado 4.</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Cumplimiento de las condiciones de ejecución del apartado 5.</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Cumplimiento de las condiciones de los productos de construcción del apartado 6.</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Cumplimiento de las condiciones de uso y mantenimiento del apartado 7.</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p>
    <w:p w:rsidR="00965196" w:rsidRPr="00160C43" w:rsidRDefault="00965196"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5.2.- Caracterización y cuantificación de las exigencias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Se dispondrán cierres hidráulicos que impida el paso del aire contenido en ella a los locales ocupados sin afectar al flujo de residuos.</w:t>
      </w:r>
    </w:p>
    <w:p w:rsidR="00AA5F39" w:rsidRPr="00160C43" w:rsidRDefault="00AA5F39" w:rsidP="00AA5F39">
      <w:pPr>
        <w:pStyle w:val="Sangra3detindependiente4"/>
        <w:ind w:left="360"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Las tuberías de la red de evacuación tendrán el trazado más sencillo posible, con distancias y pendientes que faciliten la evacuación de los residuos y ser autolimpiables, evitando la retención de aguas en su interior.</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Los diámetros de las tuberías deben ser los apropiados para transportar los caudales previsibles en condiciones seguras.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Las redes de tuberías deben diseñarse de forma que sean accesibles para su mantenimiento y reparación, para lo cual se dispondrán a la vista o alojadas en huecos o patinillos registrables. En caso contrario contarán con arquetas o registros.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Se dispondrán sistemas de ventilación adecuados que permitan el funcionamiento de los cierres hidráulicos y la evacuación de gases mefíticos.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La instalación no se empleará para la evacuación de otro tipo de residuos que no sean aguas residuales o pluviales.</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5.3.- Diseño</w:t>
      </w:r>
    </w:p>
    <w:p w:rsidR="00AA5F39" w:rsidRPr="00160C43" w:rsidRDefault="00AA5F39" w:rsidP="00AA5F39">
      <w:pPr>
        <w:pStyle w:val="Sangra3detindependiente4"/>
        <w:ind w:firstLine="0"/>
        <w:rPr>
          <w:rFonts w:ascii="Century Gothic" w:hAnsi="Century Gothic"/>
          <w:b/>
          <w:sz w:val="18"/>
          <w:szCs w:val="18"/>
        </w:rPr>
      </w:pPr>
    </w:p>
    <w:p w:rsidR="00965196" w:rsidRPr="00160C43" w:rsidRDefault="00965196"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5.3.1.- Condiciones generales de la evacuación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colectores del edificio desaguarán por gravedad en un pozo o arqueta general que constituirá el punto de conexión entre la instalación de evacuación y la red de alcantarillado público, a través de la correspondiente acometida.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Cuando no exista red de alcantarillado público, deberán utilizarse sistemas individualizados separados, uno de evacuación de aguas residuales dotado de una estación depuradora particular y otro de evacuación de aguas pluviales al terreno.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No se prevé la generación de residuos diferentes de los domésticos.</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5.3.2.- Configuraciones de los sistemas de evacuación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Con independencia del tipo de red de alcantarillado o sistema individualizado se ha dispuesto un sistema separativo antes de su salida a la red exterior.</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conexión de la red de pluviales con la de residuales debe hacerse con la interposición de un cierre hidráulico que impida la transmisión de gases de una a otra y su salida por los puntos de captación tales como calderetas, rejillas o sumideros, Dicho cierre puede estar incorporado a los puntos de captación de las aguas o ser un sifón en la propia conexión.</w:t>
      </w:r>
    </w:p>
    <w:p w:rsidR="00AA5F39" w:rsidRPr="00160C43" w:rsidRDefault="00AA5F39" w:rsidP="00AA5F39">
      <w:pPr>
        <w:pStyle w:val="Sangra3detindependiente4"/>
        <w:ind w:firstLine="0"/>
        <w:rPr>
          <w:rFonts w:ascii="Century Gothic" w:hAnsi="Century Gothic"/>
          <w:sz w:val="18"/>
          <w:szCs w:val="18"/>
        </w:rPr>
      </w:pPr>
    </w:p>
    <w:p w:rsidR="00965196" w:rsidRPr="00160C43" w:rsidRDefault="00965196"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5.3.3.- Elementos que componen las instalaciones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HS 5.3.3.1.- Elementos de la red de evacuación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287EE0">
      <w:pPr>
        <w:pStyle w:val="Sangra3detindependiente4"/>
        <w:numPr>
          <w:ilvl w:val="0"/>
          <w:numId w:val="2"/>
        </w:numPr>
        <w:rPr>
          <w:rFonts w:ascii="Century Gothic" w:hAnsi="Century Gothic"/>
          <w:sz w:val="18"/>
          <w:szCs w:val="18"/>
        </w:rPr>
      </w:pPr>
      <w:r w:rsidRPr="00160C43">
        <w:rPr>
          <w:rFonts w:ascii="Century Gothic" w:hAnsi="Century Gothic"/>
          <w:sz w:val="18"/>
          <w:szCs w:val="18"/>
        </w:rPr>
        <w:t>Cierres hidráulicos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 xml:space="preserve">Son dispositivos que retienen una determinada cantidad de agua que impide el paso de aire contenido en la red de evacuación a los locales donde están instalados los aparatos sanitarios. </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Los dispositivos más usuales son los sifones individuales (propios de cada aparato) o botes sifónicos (puede servir a varios aparatos). Los sifones individuales se ubicarán lo más cerca de la válvula de desagüe del aparato sanitario, mientras que el bote sifónico se dispondrá cercano al inodoro o bajante más próxima, instalado a nivel del pavimento terminado y fácilmente registrable mediante tapa de cierre hermética, estanca al aire y al agua.</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Las características específicas de los cierres hidráulicos se especifican en el apartado 3.3.1.1 del DB HS 5.</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numPr>
          <w:ilvl w:val="0"/>
          <w:numId w:val="2"/>
        </w:numPr>
        <w:rPr>
          <w:rFonts w:ascii="Century Gothic" w:hAnsi="Century Gothic"/>
          <w:sz w:val="18"/>
          <w:szCs w:val="18"/>
        </w:rPr>
      </w:pPr>
      <w:r w:rsidRPr="00160C43">
        <w:rPr>
          <w:rFonts w:ascii="Century Gothic" w:hAnsi="Century Gothic"/>
          <w:sz w:val="18"/>
          <w:szCs w:val="18"/>
        </w:rPr>
        <w:t>Redes de pequeña evacuación</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Conducirán los residuos desde el bote sifónico o sifones individuales, excepto los inodoros, a las bajantes.</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El trazado será lo más sencillo posible con el fin de conseguir una circulación natural por gravedad, evitando cambios bruscos de dirección y empleando piezas especiales adecuadas.</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La red de pequeña evacuación se conectará directamente a la bajante, no permitiéndose la conexión al manguetón del inodoro.</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La distancia del bote sifónico a la bajante será menor de 2,00 metros.</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Las derivaciones que acometan al bote sifónico tendrán una longitud igual o menor que 2,50 metros, con una pendiente comprendida entre el 2 y el 4%.</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Los desagües de fregaderos, lavaderos y aparatos de bombeo (lavadoras y lavavajillas) se resolverán con sifón individual.</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La distancia máxima a la bajante de los sifones individuales de fregaderos, lavaderos, lavabos y bidés será de 4,00 metros, con pendientes comprendidas entre un 2,5 y 5%.</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Las pendientes en duchas y bañeras (cuando dispongan de sifón individual) tendrán que ser menor o igual al 10%.</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El desagüe de los inodoros a las bajantes debe realizarse directamente o por medio de manguetón de acometida, de longitud menor de 1,00 metro.</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Otras características específicas, en el apartado 3.3.1.2 del DB HS 5.</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numPr>
          <w:ilvl w:val="0"/>
          <w:numId w:val="2"/>
        </w:numPr>
        <w:rPr>
          <w:rFonts w:ascii="Century Gothic" w:hAnsi="Century Gothic"/>
          <w:sz w:val="18"/>
          <w:szCs w:val="18"/>
        </w:rPr>
      </w:pPr>
      <w:r w:rsidRPr="00160C43">
        <w:rPr>
          <w:rFonts w:ascii="Century Gothic" w:hAnsi="Century Gothic"/>
          <w:sz w:val="18"/>
          <w:szCs w:val="18"/>
        </w:rPr>
        <w:t>- Colectores</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Canalización que conduce las aguas desde las bajantes hasta la red de alcantarillado público.</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Pueden disponerse colgados o enterrados.</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Las bajantes se conectarán a los colectores disponiendo piezas especiales y nunca realizando conexiones mediante simple codos.</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Los colectores colgados tendrán una pendiente mínima del 1% (2% en los colectores enterrados).</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En un mismo punto no acometerán más de dos colectores.</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En los tramos rectos de los colectores colgados, en cada encuentro o acoplamiento, tanto en horizontal como en vertical, así como en las derivaciones deberán disponerse registros constituidos por piezas especiales de manera que los tramos entre ellos no superen los 15 metros.</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Los colectores enterrados se dispondrán en zanjas adecuadas tal y como se especifica en el apartado 5.4.3 del presente DB.</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La acometida de las bajantes y manguetones a esta red se realizará con la interposición de arquetas a pie de bajante, que no debe ser sifónica. Al igual que en los colectores colgados, se dispondrán registros de tal manera que los tramos no superen 15 metros.</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numPr>
          <w:ilvl w:val="0"/>
          <w:numId w:val="2"/>
        </w:numPr>
        <w:rPr>
          <w:rFonts w:ascii="Century Gothic" w:hAnsi="Century Gothic"/>
          <w:sz w:val="18"/>
          <w:szCs w:val="18"/>
        </w:rPr>
      </w:pPr>
      <w:r w:rsidRPr="00160C43">
        <w:rPr>
          <w:rFonts w:ascii="Century Gothic" w:hAnsi="Century Gothic"/>
          <w:sz w:val="18"/>
          <w:szCs w:val="18"/>
        </w:rPr>
        <w:t>Elementos de conexión</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En redes enterradas la unión entre redes verticales y horizontales y en ésta, entre sus encuentros y derivaciones, debe realizarse con arquetas dispuestas sobre cimiento de hormigón, con tapa practicable. Sólo acometerá un colector por cada cara de la arqueta, de tal forma que el ángulo formado por el colector y la salida sea mayor que 90º.</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Se dispondrán arquetas a pie de bajante, registrables.</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En las arquetas de paso acometerán como máximo tres colectores.</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lastRenderedPageBreak/>
        <w:t>Al final de la instalación y antes de la acometida debe disponerse el pozo general del edificio, que podrá ser de resalto cuando la cota del extremo final de la instalación y la del punto de acometida sea mayor de 1 metro.</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Los registros para limpieza de colectores deberán situarse en cada encuentro y cambio de dirección e intercalados en tramos rectos (distancias menores de 15 metros).</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287EE0">
      <w:pPr>
        <w:pStyle w:val="Sangra3detindependiente4"/>
        <w:ind w:left="708" w:firstLine="0"/>
        <w:rPr>
          <w:rFonts w:ascii="Century Gothic" w:hAnsi="Century Gothic"/>
          <w:sz w:val="18"/>
          <w:szCs w:val="18"/>
        </w:rPr>
      </w:pPr>
      <w:r w:rsidRPr="00160C43">
        <w:rPr>
          <w:rFonts w:ascii="Century Gothic" w:hAnsi="Century Gothic"/>
          <w:sz w:val="18"/>
          <w:szCs w:val="18"/>
        </w:rPr>
        <w:t>Otras características específicas, en el apartado 3.3.1.5 del DB HS 5.</w:t>
      </w:r>
    </w:p>
    <w:p w:rsidR="00AA5F39" w:rsidRPr="00160C43" w:rsidRDefault="00AA5F39" w:rsidP="00287EE0">
      <w:pPr>
        <w:pStyle w:val="Sangra3detindependiente4"/>
        <w:ind w:left="708"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HS 5.3.3.2.- Elementos especiales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Como elementos especiales de las instalaciones de evacuación de aguas se consideran los sistemas de bombeo y elevación y las válvulas antiretorno de seguridad.</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HS 5.3.3.3.- Subsistemas de ventilación de las instalaciones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Deben disponerse subsistemas de ventilación tanto en las redes de aguas residuales como en las pluviales.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Al ser la altura del edificio menor de siete plantas se dispondrá un sistema de ventilación primaria.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2114A7" w:rsidRPr="00160C43" w:rsidRDefault="002114A7"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HS 5.4.- Dimensionado</w:t>
      </w:r>
    </w:p>
    <w:p w:rsidR="00AA5F39" w:rsidRPr="00160C43" w:rsidRDefault="00AA5F39" w:rsidP="00AA5F39">
      <w:pPr>
        <w:pStyle w:val="Sangra3detindependiente4"/>
        <w:ind w:firstLine="0"/>
        <w:rPr>
          <w:rFonts w:ascii="Century Gothic" w:hAnsi="Century Gothic"/>
          <w:sz w:val="18"/>
          <w:szCs w:val="18"/>
        </w:rPr>
      </w:pPr>
    </w:p>
    <w:p w:rsidR="006E03EA" w:rsidRPr="00160C43" w:rsidRDefault="006E03EA" w:rsidP="00AA5F39">
      <w:pPr>
        <w:pStyle w:val="Sangra3detindependiente4"/>
        <w:ind w:firstLine="0"/>
        <w:rPr>
          <w:rFonts w:ascii="Century Gothic" w:hAnsi="Century Gothic"/>
          <w:sz w:val="18"/>
          <w:szCs w:val="18"/>
        </w:rPr>
      </w:pPr>
    </w:p>
    <w:p w:rsidR="002114A7" w:rsidRPr="00160C43" w:rsidRDefault="002114A7" w:rsidP="00AA5F39">
      <w:pPr>
        <w:jc w:val="both"/>
        <w:rPr>
          <w:rFonts w:ascii="Century Gothic" w:hAnsi="Century Gothic"/>
        </w:rPr>
      </w:pPr>
      <w:r w:rsidRPr="00160C43">
        <w:rPr>
          <w:rFonts w:ascii="Century Gothic" w:hAnsi="Century Gothic"/>
        </w:rPr>
        <w:t>Ver el apartado de Memoria de Instalaciones y planos correspondientes.</w:t>
      </w:r>
    </w:p>
    <w:p w:rsidR="002114A7" w:rsidRPr="00160C43" w:rsidRDefault="002114A7" w:rsidP="00AA5F39">
      <w:pPr>
        <w:jc w:val="both"/>
        <w:rPr>
          <w:rFonts w:ascii="Century Gothic" w:hAnsi="Century Gothic"/>
        </w:rPr>
      </w:pPr>
    </w:p>
    <w:p w:rsidR="007D3312" w:rsidRPr="00160C43" w:rsidRDefault="007D3312" w:rsidP="00AA5F39">
      <w:pPr>
        <w:jc w:val="both"/>
        <w:rPr>
          <w:rFonts w:ascii="Century Gothic" w:hAnsi="Century Gothic"/>
        </w:rPr>
      </w:pPr>
    </w:p>
    <w:p w:rsidR="002114A7" w:rsidRPr="00160C43" w:rsidRDefault="002114A7" w:rsidP="00AA5F39">
      <w:pPr>
        <w:jc w:val="both"/>
        <w:rPr>
          <w:rFonts w:ascii="Century Gothic" w:hAnsi="Century Gothic"/>
        </w:rPr>
      </w:pPr>
    </w:p>
    <w:p w:rsidR="007D3312" w:rsidRPr="00160C43" w:rsidRDefault="007D3312" w:rsidP="007D3312">
      <w:pPr>
        <w:pStyle w:val="Sangra3detindependiente4"/>
        <w:ind w:firstLine="0"/>
        <w:rPr>
          <w:rFonts w:ascii="Century Gothic" w:hAnsi="Century Gothic"/>
          <w:b/>
          <w:sz w:val="18"/>
          <w:szCs w:val="18"/>
        </w:rPr>
      </w:pPr>
      <w:r w:rsidRPr="00160C43">
        <w:rPr>
          <w:rFonts w:ascii="Century Gothic" w:hAnsi="Century Gothic"/>
          <w:b/>
          <w:sz w:val="18"/>
          <w:szCs w:val="18"/>
        </w:rPr>
        <w:t>HS 5.5.- Ejecución</w:t>
      </w:r>
    </w:p>
    <w:p w:rsidR="007D3312" w:rsidRPr="00160C43" w:rsidRDefault="007D3312" w:rsidP="007D3312">
      <w:pPr>
        <w:pStyle w:val="Sangra3detindependiente4"/>
        <w:ind w:firstLine="0"/>
        <w:rPr>
          <w:rFonts w:ascii="Century Gothic" w:hAnsi="Century Gothic"/>
          <w:sz w:val="18"/>
          <w:szCs w:val="18"/>
        </w:rPr>
      </w:pPr>
    </w:p>
    <w:p w:rsidR="007D3312" w:rsidRPr="00160C43" w:rsidRDefault="007D3312" w:rsidP="007D3312">
      <w:pPr>
        <w:pStyle w:val="Sangra3detindependiente4"/>
        <w:ind w:firstLine="0"/>
        <w:rPr>
          <w:rFonts w:ascii="Century Gothic" w:hAnsi="Century Gothic"/>
          <w:sz w:val="18"/>
          <w:szCs w:val="18"/>
        </w:rPr>
      </w:pPr>
    </w:p>
    <w:p w:rsidR="007D3312" w:rsidRPr="00160C43" w:rsidRDefault="007D3312" w:rsidP="007D3312">
      <w:pPr>
        <w:jc w:val="both"/>
        <w:rPr>
          <w:rFonts w:ascii="Century Gothic" w:hAnsi="Century Gothic"/>
        </w:rPr>
      </w:pPr>
      <w:r w:rsidRPr="00160C43">
        <w:rPr>
          <w:rFonts w:ascii="Century Gothic" w:hAnsi="Century Gothic"/>
        </w:rPr>
        <w:t>Se atenderá a lo dispuesto en el CTE DB HS5.</w:t>
      </w:r>
    </w:p>
    <w:p w:rsidR="007D3312" w:rsidRPr="00120B2F" w:rsidRDefault="007D3312" w:rsidP="007D3312">
      <w:pPr>
        <w:jc w:val="both"/>
        <w:rPr>
          <w:rFonts w:ascii="Century Gothic" w:hAnsi="Century Gothic"/>
        </w:rPr>
      </w:pPr>
    </w:p>
    <w:p w:rsidR="00AA5F39" w:rsidRPr="00120B2F" w:rsidRDefault="00AA5F39" w:rsidP="00AA5F39">
      <w:pPr>
        <w:tabs>
          <w:tab w:val="left" w:pos="2160"/>
        </w:tabs>
        <w:jc w:val="both"/>
        <w:rPr>
          <w:rFonts w:ascii="Century Gothic" w:hAnsi="Century Gothic"/>
        </w:rPr>
      </w:pPr>
      <w:r w:rsidRPr="00120B2F">
        <w:rPr>
          <w:rFonts w:ascii="Century Gothic" w:hAnsi="Century Gothic"/>
        </w:rPr>
        <w:tab/>
      </w:r>
    </w:p>
    <w:p w:rsidR="00AA5F39" w:rsidRPr="00120B2F" w:rsidRDefault="00AA5F39" w:rsidP="00AA5F39">
      <w:pPr>
        <w:jc w:val="both"/>
        <w:rPr>
          <w:rFonts w:ascii="Century Gothic" w:hAnsi="Century Gothic"/>
        </w:rPr>
      </w:pPr>
    </w:p>
    <w:p w:rsidR="00AA5F39" w:rsidRPr="00120B2F" w:rsidRDefault="00AA5F39" w:rsidP="00AA5F39">
      <w:pPr>
        <w:jc w:val="both"/>
        <w:rPr>
          <w:rFonts w:ascii="Century Gothic" w:hAnsi="Century Gothic"/>
        </w:rPr>
      </w:pPr>
    </w:p>
    <w:p w:rsidR="00AA5F39" w:rsidRPr="00120B2F" w:rsidRDefault="00AA5F39" w:rsidP="00AA5F39">
      <w:pPr>
        <w:jc w:val="both"/>
        <w:rPr>
          <w:rFonts w:ascii="Century Gothic" w:hAnsi="Century Gothic"/>
        </w:rPr>
      </w:pPr>
    </w:p>
    <w:p w:rsidR="00AA5F39" w:rsidRPr="00120B2F" w:rsidRDefault="00AA5F39" w:rsidP="00AA5F39">
      <w:pPr>
        <w:jc w:val="both"/>
        <w:rPr>
          <w:rFonts w:ascii="Century Gothic" w:hAnsi="Century Gothic"/>
        </w:rPr>
      </w:pPr>
    </w:p>
    <w:p w:rsidR="00AA5F39" w:rsidRPr="00120B2F" w:rsidRDefault="00AA5F39" w:rsidP="00AA5F39">
      <w:pPr>
        <w:jc w:val="both"/>
        <w:rPr>
          <w:rFonts w:ascii="Century Gothic" w:hAnsi="Century Gothic"/>
        </w:rPr>
      </w:pPr>
    </w:p>
    <w:p w:rsidR="00AA5F39" w:rsidRPr="00120B2F" w:rsidRDefault="00AA5F39" w:rsidP="00AA5F39">
      <w:pPr>
        <w:jc w:val="both"/>
        <w:rPr>
          <w:rFonts w:ascii="Century Gothic" w:hAnsi="Century Gothic"/>
        </w:rPr>
      </w:pPr>
    </w:p>
    <w:p w:rsidR="00AA5F39" w:rsidRPr="00120B2F" w:rsidRDefault="00AA5F39" w:rsidP="00AA5F39">
      <w:pPr>
        <w:jc w:val="both"/>
        <w:rPr>
          <w:rFonts w:ascii="Century Gothic" w:hAnsi="Century Gothic"/>
        </w:rPr>
      </w:pPr>
    </w:p>
    <w:p w:rsidR="00AA5F39" w:rsidRPr="00120B2F" w:rsidRDefault="00AA5F39" w:rsidP="00AA5F39">
      <w:pPr>
        <w:jc w:val="both"/>
        <w:rPr>
          <w:rFonts w:ascii="Century Gothic" w:hAnsi="Century Gothic"/>
        </w:rPr>
      </w:pPr>
    </w:p>
    <w:p w:rsidR="00AA5F39" w:rsidRPr="00120B2F" w:rsidRDefault="00AA5F39" w:rsidP="00AA5F39">
      <w:pPr>
        <w:jc w:val="both"/>
        <w:rPr>
          <w:rFonts w:ascii="Century Gothic" w:hAnsi="Century Gothic"/>
        </w:rPr>
      </w:pPr>
    </w:p>
    <w:p w:rsidR="00AA5F39" w:rsidRPr="00120B2F" w:rsidRDefault="00AA5F39" w:rsidP="00AA5F39">
      <w:pPr>
        <w:jc w:val="both"/>
        <w:rPr>
          <w:rFonts w:ascii="Century Gothic" w:hAnsi="Century Gothic"/>
        </w:rPr>
      </w:pPr>
    </w:p>
    <w:p w:rsidR="00AA5F39" w:rsidRPr="00120B2F" w:rsidRDefault="00AA5F39" w:rsidP="00AA5F39">
      <w:pPr>
        <w:jc w:val="both"/>
        <w:rPr>
          <w:rFonts w:ascii="Century Gothic" w:hAnsi="Century Gothic"/>
        </w:rPr>
      </w:pPr>
    </w:p>
    <w:p w:rsidR="00AA5F39" w:rsidRPr="00120B2F" w:rsidRDefault="00AA5F39" w:rsidP="00AA5F39">
      <w:pPr>
        <w:jc w:val="both"/>
        <w:rPr>
          <w:rFonts w:ascii="Century Gothic" w:hAnsi="Century Gothic"/>
        </w:rPr>
      </w:pPr>
    </w:p>
    <w:p w:rsidR="00AA5F39" w:rsidRPr="00120B2F" w:rsidRDefault="00AA5F39" w:rsidP="00AA5F39">
      <w:pPr>
        <w:jc w:val="both"/>
        <w:rPr>
          <w:rFonts w:ascii="Century Gothic" w:hAnsi="Century Gothic"/>
        </w:rPr>
      </w:pPr>
    </w:p>
    <w:p w:rsidR="00AA5F39" w:rsidRPr="00120B2F" w:rsidRDefault="00AA5F39" w:rsidP="00AA5F39">
      <w:pPr>
        <w:overflowPunct/>
        <w:autoSpaceDE/>
        <w:autoSpaceDN/>
        <w:adjustRightInd/>
        <w:textAlignment w:val="auto"/>
        <w:rPr>
          <w:rFonts w:ascii="Century Gothic" w:hAnsi="Century Gothic"/>
        </w:rPr>
      </w:pPr>
      <w:r w:rsidRPr="00120B2F">
        <w:rPr>
          <w:rFonts w:ascii="Century Gothic" w:hAnsi="Century Gothic"/>
        </w:rPr>
        <w:br w:type="page"/>
      </w: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Default="00553F50" w:rsidP="00553F50">
      <w:pPr>
        <w:rPr>
          <w:rFonts w:ascii="Century Gothic" w:hAnsi="Century Gothic"/>
          <w:sz w:val="18"/>
          <w:szCs w:val="18"/>
        </w:rPr>
      </w:pPr>
    </w:p>
    <w:p w:rsidR="00553F50" w:rsidRDefault="00553F50" w:rsidP="00553F50">
      <w:pPr>
        <w:rPr>
          <w:rFonts w:ascii="Century Gothic" w:hAnsi="Century Gothic"/>
          <w:sz w:val="18"/>
          <w:szCs w:val="18"/>
        </w:rPr>
      </w:pPr>
    </w:p>
    <w:p w:rsidR="006E03EA" w:rsidRDefault="006E03EA" w:rsidP="00553F50">
      <w:pPr>
        <w:rPr>
          <w:rFonts w:ascii="Century Gothic" w:hAnsi="Century Gothic"/>
          <w:sz w:val="18"/>
          <w:szCs w:val="18"/>
        </w:rPr>
      </w:pPr>
    </w:p>
    <w:p w:rsidR="006E03EA" w:rsidRDefault="006E03EA"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35260A" w:rsidRPr="00F67F0F" w:rsidRDefault="0035260A"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Default="00553F50" w:rsidP="00553F50">
      <w:pPr>
        <w:rPr>
          <w:rFonts w:ascii="Century Gothic" w:hAnsi="Century Gothic"/>
          <w:sz w:val="18"/>
          <w:szCs w:val="18"/>
        </w:rPr>
      </w:pPr>
    </w:p>
    <w:p w:rsidR="00553F50" w:rsidRDefault="00553F50" w:rsidP="00553F50">
      <w:pPr>
        <w:rPr>
          <w:rFonts w:ascii="Century Gothic" w:hAnsi="Century Gothic"/>
          <w:sz w:val="18"/>
          <w:szCs w:val="18"/>
        </w:rPr>
      </w:pPr>
    </w:p>
    <w:p w:rsidR="00553F50" w:rsidRDefault="00553F50" w:rsidP="00553F50">
      <w:pPr>
        <w:rPr>
          <w:rFonts w:ascii="Century Gothic" w:hAnsi="Century Gothic"/>
          <w:sz w:val="18"/>
          <w:szCs w:val="18"/>
        </w:rPr>
      </w:pPr>
    </w:p>
    <w:p w:rsidR="00553F50" w:rsidRDefault="00553F50" w:rsidP="00553F50">
      <w:pPr>
        <w:rPr>
          <w:rFonts w:ascii="Century Gothic" w:hAnsi="Century Gothic"/>
          <w:sz w:val="18"/>
          <w:szCs w:val="18"/>
        </w:rPr>
      </w:pPr>
    </w:p>
    <w:p w:rsidR="00553F50" w:rsidRDefault="00553F50" w:rsidP="00553F50">
      <w:pPr>
        <w:rPr>
          <w:rFonts w:ascii="Century Gothic" w:hAnsi="Century Gothic"/>
          <w:sz w:val="18"/>
          <w:szCs w:val="18"/>
        </w:rPr>
      </w:pPr>
    </w:p>
    <w:p w:rsidR="00553F50" w:rsidRDefault="00553F50" w:rsidP="00553F50">
      <w:pPr>
        <w:rPr>
          <w:rFonts w:ascii="Century Gothic" w:hAnsi="Century Gothic"/>
          <w:sz w:val="18"/>
          <w:szCs w:val="18"/>
        </w:rPr>
      </w:pPr>
    </w:p>
    <w:p w:rsidR="00553F50" w:rsidRDefault="00553F50" w:rsidP="00553F50">
      <w:pPr>
        <w:rPr>
          <w:rFonts w:ascii="Century Gothic" w:hAnsi="Century Gothic"/>
          <w:sz w:val="18"/>
          <w:szCs w:val="18"/>
        </w:rPr>
      </w:pPr>
    </w:p>
    <w:p w:rsidR="00553F50" w:rsidRDefault="00553F50" w:rsidP="00553F50">
      <w:pPr>
        <w:rPr>
          <w:rFonts w:ascii="Century Gothic" w:hAnsi="Century Gothic"/>
          <w:sz w:val="18"/>
          <w:szCs w:val="18"/>
        </w:rPr>
      </w:pPr>
    </w:p>
    <w:p w:rsidR="00553F50" w:rsidRPr="00F67F0F" w:rsidRDefault="00553F50" w:rsidP="00553F50">
      <w:pPr>
        <w:rPr>
          <w:rFonts w:ascii="Century Gothic" w:hAnsi="Century Gothic"/>
          <w:sz w:val="18"/>
          <w:szCs w:val="18"/>
        </w:rPr>
      </w:pPr>
    </w:p>
    <w:p w:rsidR="00553F50" w:rsidRPr="00C5161D" w:rsidRDefault="00541009" w:rsidP="00553F50">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 xml:space="preserve">A.5.4.- DB </w:t>
      </w:r>
      <w:r w:rsidR="00553F50">
        <w:rPr>
          <w:rFonts w:ascii="Century Gothic" w:hAnsi="Century Gothic"/>
          <w:b/>
          <w:color w:val="FFFFFF" w:themeColor="background1"/>
          <w:sz w:val="24"/>
          <w:szCs w:val="24"/>
          <w:lang w:val="gl-ES"/>
        </w:rPr>
        <w:t>SE: Seguridad Estructural</w:t>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DOCUMENTO BÁSICO. SEGURIDAD ESTRUCTURAL (DB SE)</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eastAsia="Dotum" w:hAnsi="Century Gothic"/>
          <w:sz w:val="18"/>
        </w:rPr>
      </w:pPr>
    </w:p>
    <w:p w:rsidR="00AA5F39" w:rsidRPr="00160C43" w:rsidRDefault="00AA5F39" w:rsidP="00AA5F39">
      <w:pPr>
        <w:pStyle w:val="Sangra3detindependiente4"/>
        <w:ind w:firstLine="0"/>
        <w:rPr>
          <w:rFonts w:ascii="Century Gothic" w:eastAsia="Dotum" w:hAnsi="Century Gothic"/>
          <w:sz w:val="18"/>
        </w:rPr>
      </w:pPr>
    </w:p>
    <w:p w:rsidR="00D1263B" w:rsidRPr="00160C43" w:rsidRDefault="00D1263B" w:rsidP="00AA5F39">
      <w:pPr>
        <w:pStyle w:val="Sangra3detindependiente4"/>
        <w:ind w:firstLine="0"/>
        <w:rPr>
          <w:rFonts w:ascii="Century Gothic" w:eastAsia="Dotum" w:hAnsi="Century Gothic"/>
          <w:sz w:val="18"/>
        </w:rPr>
      </w:pPr>
      <w:r w:rsidRPr="00160C43">
        <w:rPr>
          <w:rFonts w:ascii="Century Gothic" w:eastAsia="Dotum" w:hAnsi="Century Gothic"/>
          <w:sz w:val="18"/>
        </w:rPr>
        <w:t xml:space="preserve">Este Documento Básico tiene por objeto establecer reglas y procedimientos que permitan cumplir las exigencias básicas de seguridad estructural. La correcta aplicación del conjunto del DB supone que se satisface el requisito básico </w:t>
      </w:r>
      <w:r w:rsidRPr="00160C43">
        <w:rPr>
          <w:rFonts w:ascii="Century Gothic" w:eastAsia="Dotum" w:hAnsi="Century Gothic"/>
          <w:i/>
          <w:sz w:val="18"/>
        </w:rPr>
        <w:t>“Seguridad estructural”</w:t>
      </w:r>
      <w:r w:rsidRPr="00160C43">
        <w:rPr>
          <w:rFonts w:ascii="Century Gothic" w:eastAsia="Dotum" w:hAnsi="Century Gothic"/>
          <w:sz w:val="18"/>
        </w:rPr>
        <w:t>.</w:t>
      </w:r>
    </w:p>
    <w:p w:rsidR="00D1263B" w:rsidRPr="00160C43" w:rsidRDefault="00D1263B" w:rsidP="00AA5F39">
      <w:pPr>
        <w:pStyle w:val="Sangra3detindependiente4"/>
        <w:ind w:firstLine="0"/>
        <w:rPr>
          <w:rFonts w:ascii="Century Gothic" w:eastAsia="Dotum" w:hAnsi="Century Gothic"/>
          <w:sz w:val="18"/>
        </w:rPr>
      </w:pPr>
    </w:p>
    <w:p w:rsidR="00EE546F" w:rsidRPr="00160C43" w:rsidRDefault="00EE546F" w:rsidP="00EE546F">
      <w:pPr>
        <w:pStyle w:val="Sangra3detindependiente4"/>
        <w:ind w:firstLine="0"/>
        <w:rPr>
          <w:rFonts w:ascii="Century Gothic" w:hAnsi="Century Gothic"/>
          <w:sz w:val="18"/>
          <w:szCs w:val="18"/>
        </w:rPr>
      </w:pPr>
      <w:r w:rsidRPr="00160C43">
        <w:rPr>
          <w:rFonts w:ascii="Century Gothic" w:hAnsi="Century Gothic"/>
          <w:sz w:val="18"/>
          <w:szCs w:val="18"/>
        </w:rPr>
        <w:t>El objetivo del requisito básico “</w:t>
      </w:r>
      <w:r w:rsidRPr="00160C43">
        <w:rPr>
          <w:rFonts w:ascii="Century Gothic" w:hAnsi="Century Gothic"/>
          <w:i/>
          <w:sz w:val="18"/>
          <w:szCs w:val="18"/>
        </w:rPr>
        <w:t>Seguridad estructural</w:t>
      </w:r>
      <w:r w:rsidRPr="00160C43">
        <w:rPr>
          <w:rFonts w:ascii="Century Gothic" w:hAnsi="Century Gothic"/>
          <w:sz w:val="18"/>
          <w:szCs w:val="18"/>
        </w:rPr>
        <w:t xml:space="preserve">” consiste en asegurar que el edificio tiene un comportamiento </w:t>
      </w:r>
      <w:r w:rsidR="009E114C" w:rsidRPr="00160C43">
        <w:rPr>
          <w:rFonts w:ascii="Century Gothic" w:hAnsi="Century Gothic"/>
          <w:sz w:val="18"/>
          <w:szCs w:val="18"/>
        </w:rPr>
        <w:t>estructural</w:t>
      </w:r>
      <w:r w:rsidRPr="00160C43">
        <w:rPr>
          <w:rFonts w:ascii="Century Gothic" w:hAnsi="Century Gothic"/>
          <w:sz w:val="18"/>
          <w:szCs w:val="18"/>
        </w:rPr>
        <w:t xml:space="preserve"> adecuado frente a las acciones e influencias previsib</w:t>
      </w:r>
      <w:r w:rsidR="009E114C" w:rsidRPr="00160C43">
        <w:rPr>
          <w:rFonts w:ascii="Century Gothic" w:hAnsi="Century Gothic"/>
          <w:sz w:val="18"/>
          <w:szCs w:val="18"/>
        </w:rPr>
        <w:t>les a las que pued</w:t>
      </w:r>
      <w:r w:rsidRPr="00160C43">
        <w:rPr>
          <w:rFonts w:ascii="Century Gothic" w:hAnsi="Century Gothic"/>
          <w:sz w:val="18"/>
          <w:szCs w:val="18"/>
        </w:rPr>
        <w:t>a estar sometido durante su construcción y uso previsto.</w:t>
      </w:r>
    </w:p>
    <w:p w:rsidR="00EE546F" w:rsidRPr="00160C43" w:rsidRDefault="00EE546F" w:rsidP="00EE546F">
      <w:pPr>
        <w:pStyle w:val="Sangra3detindependiente4"/>
        <w:ind w:firstLine="0"/>
        <w:rPr>
          <w:rFonts w:ascii="Century Gothic" w:hAnsi="Century Gothic"/>
          <w:sz w:val="18"/>
          <w:szCs w:val="18"/>
        </w:rPr>
      </w:pPr>
    </w:p>
    <w:p w:rsidR="00EE546F" w:rsidRPr="00160C43" w:rsidRDefault="00EE546F" w:rsidP="00EE546F">
      <w:pPr>
        <w:pStyle w:val="Sangra3detindependiente4"/>
        <w:ind w:firstLine="0"/>
        <w:rPr>
          <w:rFonts w:ascii="Century Gothic" w:hAnsi="Century Gothic"/>
          <w:sz w:val="18"/>
          <w:szCs w:val="18"/>
        </w:rPr>
      </w:pPr>
      <w:r w:rsidRPr="00160C43">
        <w:rPr>
          <w:rFonts w:ascii="Century Gothic" w:hAnsi="Century Gothic"/>
          <w:sz w:val="18"/>
          <w:szCs w:val="18"/>
        </w:rPr>
        <w:t>Para satisfacer este objetivo, los edificios se proyectarán, fabricarán, construirán y mantendrán de forma que c</w:t>
      </w:r>
      <w:r w:rsidR="009E114C" w:rsidRPr="00160C43">
        <w:rPr>
          <w:rFonts w:ascii="Century Gothic" w:hAnsi="Century Gothic"/>
          <w:sz w:val="18"/>
          <w:szCs w:val="18"/>
        </w:rPr>
        <w:t>u</w:t>
      </w:r>
      <w:r w:rsidRPr="00160C43">
        <w:rPr>
          <w:rFonts w:ascii="Century Gothic" w:hAnsi="Century Gothic"/>
          <w:sz w:val="18"/>
          <w:szCs w:val="18"/>
        </w:rPr>
        <w:t>mplan con una finalidad adecuada las exigencias básicas que se establecen en los apartados siguientes.</w:t>
      </w:r>
    </w:p>
    <w:p w:rsidR="00EE546F" w:rsidRPr="00160C43" w:rsidRDefault="00EE546F" w:rsidP="00EE546F">
      <w:pPr>
        <w:pStyle w:val="Sangra3detindependiente4"/>
        <w:ind w:firstLine="0"/>
        <w:rPr>
          <w:rFonts w:ascii="Century Gothic" w:hAnsi="Century Gothic"/>
          <w:sz w:val="18"/>
          <w:szCs w:val="18"/>
        </w:rPr>
      </w:pPr>
    </w:p>
    <w:p w:rsidR="00EE546F" w:rsidRPr="00160C43" w:rsidRDefault="00EE546F" w:rsidP="00EE546F">
      <w:pPr>
        <w:pStyle w:val="Sangra3detindependiente4"/>
        <w:ind w:firstLine="0"/>
        <w:rPr>
          <w:rFonts w:ascii="Century Gothic" w:hAnsi="Century Gothic"/>
          <w:sz w:val="18"/>
          <w:szCs w:val="18"/>
        </w:rPr>
      </w:pPr>
      <w:r w:rsidRPr="00160C43">
        <w:rPr>
          <w:rFonts w:ascii="Century Gothic" w:hAnsi="Century Gothic"/>
          <w:sz w:val="18"/>
          <w:szCs w:val="18"/>
        </w:rPr>
        <w:t xml:space="preserve">Los Documentos Básicos </w:t>
      </w:r>
      <w:r w:rsidRPr="00160C43">
        <w:rPr>
          <w:rFonts w:ascii="Century Gothic" w:hAnsi="Century Gothic"/>
          <w:i/>
          <w:sz w:val="18"/>
          <w:szCs w:val="18"/>
        </w:rPr>
        <w:t>“DB SE Seguridad Estructural”, “DB SE AE Acciones en la Edificación”, “DB SE C Cimientos”, “DB SE A Acero”, “DB SE F Fábrica”, “DB SE M Madera”</w:t>
      </w:r>
      <w:r w:rsidRPr="00160C43">
        <w:rPr>
          <w:rFonts w:ascii="Century Gothic" w:hAnsi="Century Gothic"/>
          <w:sz w:val="18"/>
          <w:szCs w:val="18"/>
        </w:rPr>
        <w:t>, especifican parámetros objetivos y procedimientos cuyo cumplimiento asegura la satisfacción de las exigencias básicas y la superación de los niveles mínimos de calidad propios del requisito básico de seguridad estructural.</w:t>
      </w:r>
    </w:p>
    <w:p w:rsidR="00EE546F" w:rsidRPr="00160C43" w:rsidRDefault="00EE546F" w:rsidP="00EE546F">
      <w:pPr>
        <w:pStyle w:val="Sangra3detindependiente4"/>
        <w:ind w:firstLine="0"/>
        <w:rPr>
          <w:rFonts w:ascii="Century Gothic" w:hAnsi="Century Gothic"/>
          <w:sz w:val="18"/>
          <w:szCs w:val="18"/>
        </w:rPr>
      </w:pPr>
    </w:p>
    <w:p w:rsidR="00EE546F" w:rsidRPr="00160C43" w:rsidRDefault="00EE546F" w:rsidP="00EE546F">
      <w:pPr>
        <w:pStyle w:val="Sangra3detindependiente4"/>
        <w:ind w:firstLine="0"/>
        <w:rPr>
          <w:rFonts w:ascii="Century Gothic" w:hAnsi="Century Gothic"/>
          <w:sz w:val="18"/>
          <w:szCs w:val="18"/>
        </w:rPr>
      </w:pPr>
      <w:r w:rsidRPr="00160C43">
        <w:rPr>
          <w:rFonts w:ascii="Century Gothic" w:hAnsi="Century Gothic"/>
          <w:sz w:val="18"/>
          <w:szCs w:val="18"/>
        </w:rPr>
        <w:t>Las estructuras de hormigón están reguladas por la Instrucción del Hormigón Estructural vigente.</w:t>
      </w:r>
    </w:p>
    <w:p w:rsidR="00EE546F" w:rsidRPr="00160C43" w:rsidRDefault="00EE546F" w:rsidP="00EE546F">
      <w:pPr>
        <w:pStyle w:val="Sangra3detindependiente4"/>
        <w:ind w:firstLine="0"/>
        <w:rPr>
          <w:rFonts w:ascii="Century Gothic" w:hAnsi="Century Gothic"/>
          <w:sz w:val="18"/>
          <w:szCs w:val="18"/>
        </w:rPr>
      </w:pPr>
    </w:p>
    <w:p w:rsidR="00EE546F" w:rsidRPr="00160C43" w:rsidRDefault="00EE546F" w:rsidP="009E114C">
      <w:pPr>
        <w:pStyle w:val="Sangra3detindependiente4"/>
        <w:numPr>
          <w:ilvl w:val="0"/>
          <w:numId w:val="2"/>
        </w:numPr>
        <w:rPr>
          <w:rFonts w:ascii="Century Gothic" w:hAnsi="Century Gothic"/>
          <w:sz w:val="18"/>
          <w:szCs w:val="18"/>
        </w:rPr>
      </w:pPr>
      <w:r w:rsidRPr="00160C43">
        <w:rPr>
          <w:rFonts w:ascii="Century Gothic" w:hAnsi="Century Gothic"/>
          <w:sz w:val="18"/>
          <w:szCs w:val="18"/>
        </w:rPr>
        <w:br w:type="page"/>
      </w:r>
    </w:p>
    <w:p w:rsidR="00A65669" w:rsidRPr="00160C43" w:rsidRDefault="00A65669" w:rsidP="00A6566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SE 1: DESCRIPCIÓN</w:t>
      </w:r>
    </w:p>
    <w:p w:rsidR="00A65669" w:rsidRPr="00160C43" w:rsidRDefault="00A65669" w:rsidP="00A65669">
      <w:pPr>
        <w:rPr>
          <w:rFonts w:ascii="BankGothic Lt BT" w:hAnsi="BankGothic Lt BT" w:cs="BankGothic Lt BT"/>
        </w:rPr>
      </w:pPr>
    </w:p>
    <w:p w:rsidR="00A65669" w:rsidRPr="00160C43" w:rsidRDefault="00A65669" w:rsidP="00A65669">
      <w:pPr>
        <w:rPr>
          <w:rFonts w:ascii="BankGothic Lt BT" w:hAnsi="BankGothic Lt BT" w:cs="BankGothic Lt BT"/>
        </w:rPr>
      </w:pPr>
    </w:p>
    <w:p w:rsidR="00287EE0" w:rsidRPr="00160C43" w:rsidRDefault="00287EE0" w:rsidP="00A65669">
      <w:pPr>
        <w:rPr>
          <w:rFonts w:ascii="BankGothic Lt BT" w:hAnsi="BankGothic Lt BT" w:cs="BankGothic Lt BT"/>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La estructura se ha comprobado siguiendo los siguientes Documentos Básicos:</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numPr>
          <w:ilvl w:val="0"/>
          <w:numId w:val="2"/>
        </w:numPr>
        <w:rPr>
          <w:rFonts w:ascii="Century Gothic" w:eastAsia="Dotum" w:hAnsi="Century Gothic"/>
          <w:sz w:val="18"/>
        </w:rPr>
      </w:pPr>
      <w:r w:rsidRPr="00160C43">
        <w:rPr>
          <w:rFonts w:ascii="Century Gothic" w:eastAsia="Dotum" w:hAnsi="Century Gothic"/>
          <w:sz w:val="18"/>
        </w:rPr>
        <w:t xml:space="preserve">DB SE: Bases de cálculo </w:t>
      </w:r>
    </w:p>
    <w:p w:rsidR="00A65669" w:rsidRPr="00160C43" w:rsidRDefault="00A65669" w:rsidP="00A65669">
      <w:pPr>
        <w:pStyle w:val="Sangra3detindependiente4"/>
        <w:numPr>
          <w:ilvl w:val="0"/>
          <w:numId w:val="2"/>
        </w:numPr>
        <w:rPr>
          <w:rFonts w:ascii="Century Gothic" w:eastAsia="Dotum" w:hAnsi="Century Gothic"/>
          <w:sz w:val="18"/>
        </w:rPr>
      </w:pPr>
      <w:r w:rsidRPr="00160C43">
        <w:rPr>
          <w:rFonts w:ascii="Century Gothic" w:eastAsia="Dotum" w:hAnsi="Century Gothic"/>
          <w:sz w:val="18"/>
        </w:rPr>
        <w:t xml:space="preserve">DB SE AE: Acciones en la edificación </w:t>
      </w:r>
    </w:p>
    <w:p w:rsidR="00A65669" w:rsidRPr="00160C43" w:rsidRDefault="00A65669" w:rsidP="00A65669">
      <w:pPr>
        <w:pStyle w:val="Sangra3detindependiente4"/>
        <w:numPr>
          <w:ilvl w:val="0"/>
          <w:numId w:val="2"/>
        </w:numPr>
        <w:rPr>
          <w:rFonts w:ascii="Century Gothic" w:eastAsia="Dotum" w:hAnsi="Century Gothic"/>
          <w:sz w:val="18"/>
        </w:rPr>
      </w:pPr>
      <w:r w:rsidRPr="00160C43">
        <w:rPr>
          <w:rFonts w:ascii="Century Gothic" w:eastAsia="Dotum" w:hAnsi="Century Gothic"/>
          <w:sz w:val="18"/>
        </w:rPr>
        <w:t>DB SE C</w:t>
      </w:r>
      <w:r w:rsidRPr="00160C43">
        <w:rPr>
          <w:rFonts w:ascii="Century Gothic" w:eastAsia="Dotum" w:hAnsi="Century Gothic"/>
          <w:sz w:val="18"/>
        </w:rPr>
        <w:tab/>
        <w:t xml:space="preserve">: Cimientos </w:t>
      </w:r>
    </w:p>
    <w:p w:rsidR="00A65669" w:rsidRPr="00160C43" w:rsidRDefault="00A65669" w:rsidP="00A65669">
      <w:pPr>
        <w:pStyle w:val="Sangra3detindependiente4"/>
        <w:numPr>
          <w:ilvl w:val="0"/>
          <w:numId w:val="2"/>
        </w:numPr>
        <w:rPr>
          <w:rFonts w:ascii="Century Gothic" w:eastAsia="Dotum" w:hAnsi="Century Gothic"/>
          <w:sz w:val="18"/>
        </w:rPr>
      </w:pPr>
      <w:r w:rsidRPr="00160C43">
        <w:rPr>
          <w:rFonts w:ascii="Century Gothic" w:eastAsia="Dotum" w:hAnsi="Century Gothic"/>
          <w:sz w:val="18"/>
        </w:rPr>
        <w:t xml:space="preserve">DB SE A: Acero </w:t>
      </w:r>
    </w:p>
    <w:p w:rsidR="00A65669" w:rsidRPr="00160C43" w:rsidRDefault="00A65669" w:rsidP="00A65669">
      <w:pPr>
        <w:pStyle w:val="Sangra3detindependiente4"/>
        <w:numPr>
          <w:ilvl w:val="0"/>
          <w:numId w:val="2"/>
        </w:numPr>
        <w:rPr>
          <w:rFonts w:ascii="Century Gothic" w:eastAsia="Dotum" w:hAnsi="Century Gothic"/>
          <w:sz w:val="18"/>
        </w:rPr>
      </w:pPr>
      <w:r w:rsidRPr="00160C43">
        <w:rPr>
          <w:rFonts w:ascii="Century Gothic" w:eastAsia="Dotum" w:hAnsi="Century Gothic"/>
          <w:sz w:val="18"/>
        </w:rPr>
        <w:t xml:space="preserve">DB SI: Seguridad en caso de incendio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Además, se han tenido en cuenta las especificaciones de la siguiente normativa vigente;</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numPr>
          <w:ilvl w:val="0"/>
          <w:numId w:val="2"/>
        </w:numPr>
        <w:rPr>
          <w:rFonts w:ascii="Century Gothic" w:eastAsia="Dotum" w:hAnsi="Century Gothic"/>
          <w:sz w:val="18"/>
        </w:rPr>
      </w:pPr>
      <w:r w:rsidRPr="00160C43">
        <w:rPr>
          <w:rFonts w:ascii="Century Gothic" w:eastAsia="Dotum" w:hAnsi="Century Gothic"/>
          <w:sz w:val="18"/>
        </w:rPr>
        <w:t xml:space="preserve">NCSR 02: Norma de construcción sismorresistente: parte general y edificación </w:t>
      </w:r>
    </w:p>
    <w:p w:rsidR="00A65669" w:rsidRPr="00160C43" w:rsidRDefault="00A65669" w:rsidP="00A65669">
      <w:pPr>
        <w:pStyle w:val="Sangra3detindependiente4"/>
        <w:numPr>
          <w:ilvl w:val="0"/>
          <w:numId w:val="2"/>
        </w:numPr>
        <w:rPr>
          <w:rFonts w:ascii="Century Gothic" w:eastAsia="Dotum" w:hAnsi="Century Gothic"/>
          <w:sz w:val="18"/>
        </w:rPr>
      </w:pPr>
      <w:r w:rsidRPr="00160C43">
        <w:rPr>
          <w:rFonts w:ascii="Century Gothic" w:eastAsia="Dotum" w:hAnsi="Century Gothic"/>
          <w:sz w:val="18"/>
        </w:rPr>
        <w:t xml:space="preserve">EHE 08: </w:t>
      </w:r>
      <w:r w:rsidRPr="00160C43">
        <w:rPr>
          <w:rFonts w:ascii="Century Gothic" w:eastAsia="Dotum" w:hAnsi="Century Gothic"/>
          <w:sz w:val="18"/>
        </w:rPr>
        <w:tab/>
        <w:t xml:space="preserve">Instrucción de hormigón estructural </w:t>
      </w: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 xml:space="preserve"> </w:t>
      </w:r>
    </w:p>
    <w:p w:rsidR="00287EE0" w:rsidRPr="00160C43" w:rsidRDefault="00287EE0"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t>SE 2: CUMPLIMIENTO DEL DB SE: BASES DE CÁLCULO</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p>
    <w:p w:rsidR="00287EE0" w:rsidRPr="00160C43" w:rsidRDefault="00287EE0"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La estructura se ha analizado y dimensionado frente a los estados límite, que son aquellas situaciones para las que, de ser superadas, puede conside</w:t>
      </w:r>
      <w:r w:rsidRPr="00160C43">
        <w:rPr>
          <w:rFonts w:ascii="Century Gothic" w:eastAsia="Dotum" w:hAnsi="Century Gothic"/>
          <w:sz w:val="18"/>
        </w:rPr>
        <w:softHyphen/>
        <w:t xml:space="preserve">rarse que el edificio no cumple alguno de los requisitos estructurales para los que ha sido concebido.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b/>
          <w:sz w:val="18"/>
        </w:rPr>
      </w:pPr>
      <w:r w:rsidRPr="00160C43">
        <w:rPr>
          <w:rFonts w:ascii="Century Gothic" w:eastAsia="Dotum" w:hAnsi="Century Gothic"/>
          <w:b/>
          <w:sz w:val="18"/>
        </w:rPr>
        <w:t>SE 1. Resistencia y estabilidad</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 xml:space="preserve">La estructura se ha calculado frente a los estados </w:t>
      </w:r>
      <w:proofErr w:type="gramStart"/>
      <w:r w:rsidRPr="00160C43">
        <w:rPr>
          <w:rFonts w:ascii="Century Gothic" w:eastAsia="Dotum" w:hAnsi="Century Gothic"/>
          <w:sz w:val="18"/>
        </w:rPr>
        <w:t>límite últimos</w:t>
      </w:r>
      <w:proofErr w:type="gramEnd"/>
      <w:r w:rsidRPr="00160C43">
        <w:rPr>
          <w:rFonts w:ascii="Century Gothic" w:eastAsia="Dotum" w:hAnsi="Century Gothic"/>
          <w:sz w:val="18"/>
        </w:rPr>
        <w:t>, que son los que, de ser superados, constituyen un riesgo para las personas, ya sea porque producen una puesta fuera de servicio del edificio o el colapso total o parcial del mismo. En general se han considerado los siguientes:</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0777DA">
      <w:pPr>
        <w:pStyle w:val="Sangra3detindependiente4"/>
        <w:numPr>
          <w:ilvl w:val="0"/>
          <w:numId w:val="33"/>
        </w:numPr>
        <w:rPr>
          <w:rFonts w:ascii="Century Gothic" w:eastAsia="Dotum" w:hAnsi="Century Gothic"/>
          <w:sz w:val="18"/>
        </w:rPr>
      </w:pPr>
      <w:r w:rsidRPr="00160C43">
        <w:rPr>
          <w:rFonts w:ascii="Century Gothic" w:eastAsia="Dotum" w:hAnsi="Century Gothic"/>
          <w:sz w:val="18"/>
        </w:rPr>
        <w:t xml:space="preserve">pérdida del equilibrio del edificio, o de una parte estructuralmente independiente, considerado como un cuerpo rígido; </w:t>
      </w:r>
    </w:p>
    <w:p w:rsidR="00A65669" w:rsidRPr="00160C43" w:rsidRDefault="00A65669" w:rsidP="00A65669">
      <w:pPr>
        <w:pStyle w:val="Sangra3detindependiente4"/>
        <w:ind w:left="720" w:firstLine="0"/>
        <w:rPr>
          <w:rFonts w:ascii="Century Gothic" w:eastAsia="Dotum" w:hAnsi="Century Gothic"/>
          <w:sz w:val="18"/>
        </w:rPr>
      </w:pPr>
    </w:p>
    <w:p w:rsidR="00A65669" w:rsidRPr="00160C43" w:rsidRDefault="00A65669" w:rsidP="000777DA">
      <w:pPr>
        <w:pStyle w:val="Sangra3detindependiente4"/>
        <w:numPr>
          <w:ilvl w:val="0"/>
          <w:numId w:val="33"/>
        </w:numPr>
        <w:rPr>
          <w:rFonts w:ascii="Century Gothic" w:eastAsia="Dotum" w:hAnsi="Century Gothic"/>
          <w:sz w:val="18"/>
        </w:rPr>
      </w:pPr>
      <w:r w:rsidRPr="00160C43">
        <w:rPr>
          <w:rFonts w:ascii="Century Gothic" w:eastAsia="Dotum" w:hAnsi="Century Gothic"/>
          <w:sz w:val="18"/>
        </w:rPr>
        <w:t>fallo por deformación excesiva, transformación de la estructura o de parte de ella en un meca</w:t>
      </w:r>
      <w:r w:rsidRPr="00160C43">
        <w:rPr>
          <w:rFonts w:ascii="Century Gothic" w:eastAsia="Dotum" w:hAnsi="Century Gothic"/>
          <w:sz w:val="18"/>
        </w:rPr>
        <w:softHyphen/>
        <w:t>nismo, rotura de sus elementos estructurales (incluidos los apoyos y la cimentación) o de sus uniones, o inestabilidad de elementos estructurales incluyendo los originados por efectos de</w:t>
      </w:r>
      <w:r w:rsidRPr="00160C43">
        <w:rPr>
          <w:rFonts w:ascii="Century Gothic" w:eastAsia="Dotum" w:hAnsi="Century Gothic"/>
          <w:sz w:val="18"/>
        </w:rPr>
        <w:softHyphen/>
        <w:t xml:space="preserve">pendientes del tiempo (corrosión, fatiga).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 xml:space="preserve">Las verificaciones de los estados límite últimos que aseguran la capacidad portante de la estructura, establecidas en el DB-SE 4.2, son las siguientes: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Se ha comprobado que hay suficiente resistencia de la estructura portante, de todos los elementos estructurales, secciones, puntos y uniones entre elementos, porque para todas las situaciones de dimensionado per</w:t>
      </w:r>
      <w:r w:rsidRPr="00160C43">
        <w:rPr>
          <w:rFonts w:ascii="Century Gothic" w:eastAsia="Dotum" w:hAnsi="Century Gothic"/>
          <w:sz w:val="18"/>
        </w:rPr>
        <w:softHyphen/>
        <w:t xml:space="preserve">tinentes, se cumple la siguiente condición: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numPr>
          <w:ilvl w:val="0"/>
          <w:numId w:val="2"/>
        </w:numPr>
        <w:rPr>
          <w:rFonts w:ascii="Century Gothic" w:eastAsia="Dotum" w:hAnsi="Century Gothic"/>
          <w:sz w:val="18"/>
        </w:rPr>
      </w:pPr>
      <w:r w:rsidRPr="00160C43">
        <w:rPr>
          <w:rFonts w:ascii="Century Gothic" w:eastAsia="Dotum" w:hAnsi="Century Gothic"/>
          <w:sz w:val="18"/>
        </w:rPr>
        <w:t xml:space="preserve">Ed ≤ Rd, siendo: </w:t>
      </w:r>
    </w:p>
    <w:p w:rsidR="00A65669" w:rsidRPr="00160C43" w:rsidRDefault="00A65669" w:rsidP="00A65669">
      <w:pPr>
        <w:pStyle w:val="Sangra3detindependiente4"/>
        <w:ind w:left="720" w:firstLine="0"/>
        <w:rPr>
          <w:rFonts w:ascii="Century Gothic" w:eastAsia="Dotum" w:hAnsi="Century Gothic"/>
          <w:sz w:val="18"/>
        </w:rPr>
      </w:pPr>
      <w:r w:rsidRPr="00160C43">
        <w:rPr>
          <w:rFonts w:ascii="Century Gothic" w:eastAsia="Dotum" w:hAnsi="Century Gothic"/>
          <w:sz w:val="18"/>
        </w:rPr>
        <w:t xml:space="preserve">Ed, valor de cálculo del efecto de las acciones  </w:t>
      </w: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ab/>
        <w:t xml:space="preserve">Rd, valor de cálculo de la resistencia correspondiente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lastRenderedPageBreak/>
        <w:t>Se ha comprobado que hay suficiente estabilidad del conjunto del edificio y de todas las partes independientes del mismo, porque para todas las situaciones de dimensionado pertinentes, se cumple la siguiente condi</w:t>
      </w:r>
      <w:r w:rsidRPr="00160C43">
        <w:rPr>
          <w:rFonts w:ascii="Century Gothic" w:eastAsia="Dotum" w:hAnsi="Century Gothic"/>
          <w:sz w:val="18"/>
        </w:rPr>
        <w:softHyphen/>
        <w:t>ción:</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numPr>
          <w:ilvl w:val="0"/>
          <w:numId w:val="2"/>
        </w:numPr>
        <w:rPr>
          <w:rFonts w:ascii="Century Gothic" w:eastAsia="Dotum" w:hAnsi="Century Gothic"/>
          <w:sz w:val="18"/>
        </w:rPr>
      </w:pPr>
      <w:r w:rsidRPr="00160C43">
        <w:rPr>
          <w:rFonts w:ascii="Century Gothic" w:eastAsia="Dotum" w:hAnsi="Century Gothic"/>
          <w:sz w:val="18"/>
        </w:rPr>
        <w:t xml:space="preserve">Ed,dst ≤ Ed,stb, siendo: </w:t>
      </w:r>
    </w:p>
    <w:p w:rsidR="00A65669" w:rsidRPr="00160C43" w:rsidRDefault="00A65669" w:rsidP="00A65669">
      <w:pPr>
        <w:pStyle w:val="Sangra3detindependiente4"/>
        <w:ind w:left="720" w:firstLine="0"/>
        <w:rPr>
          <w:rFonts w:ascii="Century Gothic" w:eastAsia="Dotum" w:hAnsi="Century Gothic"/>
          <w:sz w:val="18"/>
        </w:rPr>
      </w:pPr>
      <w:r w:rsidRPr="00160C43">
        <w:rPr>
          <w:rFonts w:ascii="Century Gothic" w:eastAsia="Dotum" w:hAnsi="Century Gothic"/>
          <w:sz w:val="18"/>
        </w:rPr>
        <w:t>Ed</w:t>
      </w:r>
      <w:proofErr w:type="gramStart"/>
      <w:r w:rsidRPr="00160C43">
        <w:rPr>
          <w:rFonts w:ascii="Century Gothic" w:eastAsia="Dotum" w:hAnsi="Century Gothic"/>
          <w:sz w:val="18"/>
        </w:rPr>
        <w:t>,dst</w:t>
      </w:r>
      <w:proofErr w:type="gramEnd"/>
      <w:r w:rsidRPr="00160C43">
        <w:rPr>
          <w:rFonts w:ascii="Century Gothic" w:eastAsia="Dotum" w:hAnsi="Century Gothic"/>
          <w:sz w:val="18"/>
        </w:rPr>
        <w:t xml:space="preserve"> valor de cálculo del efecto de las acciones desestabilizadoras  Ed,stb valor de cálculo del efecto de las acciones estabilizadoras.</w:t>
      </w:r>
    </w:p>
    <w:p w:rsidR="00A65669" w:rsidRPr="00160C43" w:rsidRDefault="00A65669" w:rsidP="00A65669">
      <w:pPr>
        <w:pStyle w:val="Sangra3detindependiente4"/>
        <w:ind w:left="720" w:firstLine="0"/>
        <w:rPr>
          <w:rFonts w:ascii="Century Gothic" w:eastAsia="Dotum" w:hAnsi="Century Gothic"/>
          <w:sz w:val="18"/>
        </w:rPr>
      </w:pPr>
      <w:r w:rsidRPr="00160C43">
        <w:rPr>
          <w:rFonts w:ascii="Century Gothic" w:eastAsia="Dotum" w:hAnsi="Century Gothic"/>
          <w:sz w:val="18"/>
        </w:rPr>
        <w:t xml:space="preserve"> </w:t>
      </w:r>
      <w:r w:rsidRPr="00160C43">
        <w:rPr>
          <w:rFonts w:ascii="Century Gothic" w:eastAsia="Dotum" w:hAnsi="Century Gothic"/>
          <w:sz w:val="18"/>
        </w:rPr>
        <w:tab/>
      </w:r>
      <w:r w:rsidRPr="00160C43">
        <w:rPr>
          <w:rFonts w:ascii="Century Gothic" w:eastAsia="Dotum" w:hAnsi="Century Gothic"/>
          <w:sz w:val="18"/>
        </w:rPr>
        <w:tab/>
      </w:r>
    </w:p>
    <w:p w:rsidR="00A65669" w:rsidRPr="00160C43" w:rsidRDefault="00A65669" w:rsidP="00A65669">
      <w:pPr>
        <w:pStyle w:val="Sangra3detindependiente4"/>
        <w:ind w:left="720"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b/>
          <w:sz w:val="18"/>
        </w:rPr>
      </w:pPr>
      <w:r w:rsidRPr="00160C43">
        <w:rPr>
          <w:rFonts w:ascii="Century Gothic" w:eastAsia="Dotum" w:hAnsi="Century Gothic"/>
          <w:b/>
          <w:sz w:val="18"/>
        </w:rPr>
        <w:t>SE 2. Aptitud al servicio</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 xml:space="preserve">La estructura se ha calculado frente a los estados límite de servicio, que son los que, de ser superados, afectan al confort y al bienestar de los usuarios o de terceras personas, al correcto funcionamiento del edificio o a la apariencia de la construcción.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Los estados límite de servicio pueden ser reversibles e irreversibles. La reversibilidad se refiere a las consecuencias que excedan los límites especificados como admisibles, una vez desaparecidas las acciones que las han producido. En general se han considerado los siguientes:</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0777DA">
      <w:pPr>
        <w:pStyle w:val="Sangra3detindependiente4"/>
        <w:numPr>
          <w:ilvl w:val="0"/>
          <w:numId w:val="34"/>
        </w:numPr>
        <w:rPr>
          <w:rFonts w:ascii="Century Gothic" w:eastAsia="Dotum" w:hAnsi="Century Gothic"/>
          <w:sz w:val="18"/>
        </w:rPr>
      </w:pPr>
      <w:r w:rsidRPr="00160C43">
        <w:rPr>
          <w:rFonts w:ascii="Century Gothic" w:eastAsia="Dotum" w:hAnsi="Century Gothic"/>
          <w:sz w:val="18"/>
        </w:rPr>
        <w:t xml:space="preserve">las deformaciones (flechas, asientos o desplomes) que afecten a la apariencia de la obra, al confort de los usuarios, o al funcionamiento de equipos e instalaciones; </w:t>
      </w:r>
    </w:p>
    <w:p w:rsidR="00A65669" w:rsidRPr="00160C43" w:rsidRDefault="00A65669" w:rsidP="00A65669">
      <w:pPr>
        <w:pStyle w:val="Sangra3detindependiente4"/>
        <w:ind w:left="720" w:firstLine="0"/>
        <w:rPr>
          <w:rFonts w:ascii="Century Gothic" w:eastAsia="Dotum" w:hAnsi="Century Gothic"/>
          <w:sz w:val="18"/>
        </w:rPr>
      </w:pPr>
    </w:p>
    <w:p w:rsidR="00A65669" w:rsidRPr="00160C43" w:rsidRDefault="00A65669" w:rsidP="000777DA">
      <w:pPr>
        <w:pStyle w:val="Sangra3detindependiente4"/>
        <w:numPr>
          <w:ilvl w:val="0"/>
          <w:numId w:val="34"/>
        </w:numPr>
        <w:rPr>
          <w:rFonts w:ascii="Century Gothic" w:eastAsia="Dotum" w:hAnsi="Century Gothic"/>
          <w:sz w:val="18"/>
        </w:rPr>
      </w:pPr>
      <w:r w:rsidRPr="00160C43">
        <w:rPr>
          <w:rFonts w:ascii="Century Gothic" w:eastAsia="Dotum" w:hAnsi="Century Gothic"/>
          <w:sz w:val="18"/>
        </w:rPr>
        <w:t>las vibraciones que causen una falta de confort de las personas, o que afecten a la funcionali</w:t>
      </w:r>
      <w:r w:rsidRPr="00160C43">
        <w:rPr>
          <w:rFonts w:ascii="Century Gothic" w:eastAsia="Dotum" w:hAnsi="Century Gothic"/>
          <w:sz w:val="18"/>
        </w:rPr>
        <w:softHyphen/>
        <w:t xml:space="preserve">dad de la obra; </w:t>
      </w:r>
    </w:p>
    <w:p w:rsidR="00A65669" w:rsidRPr="00160C43" w:rsidRDefault="00A65669" w:rsidP="00A65669">
      <w:pPr>
        <w:pStyle w:val="Prrafodelista"/>
        <w:rPr>
          <w:rFonts w:ascii="Century Gothic" w:eastAsia="Dotum" w:hAnsi="Century Gothic"/>
          <w:sz w:val="18"/>
        </w:rPr>
      </w:pPr>
    </w:p>
    <w:p w:rsidR="00A65669" w:rsidRPr="00160C43" w:rsidRDefault="00A65669" w:rsidP="000777DA">
      <w:pPr>
        <w:pStyle w:val="Sangra3detindependiente4"/>
        <w:numPr>
          <w:ilvl w:val="0"/>
          <w:numId w:val="34"/>
        </w:numPr>
        <w:rPr>
          <w:rFonts w:ascii="Century Gothic" w:eastAsia="Dotum" w:hAnsi="Century Gothic"/>
          <w:sz w:val="18"/>
        </w:rPr>
      </w:pPr>
      <w:r w:rsidRPr="00160C43">
        <w:rPr>
          <w:rFonts w:ascii="Century Gothic" w:eastAsia="Dotum" w:hAnsi="Century Gothic"/>
          <w:sz w:val="18"/>
        </w:rPr>
        <w:t xml:space="preserve">los daños o el deterioro que pueden afectar desfavorablemente a la apariencia, a la durabilidad o a la funcionalidad de la obra.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Las verificaciones de los estados límite de servicio, que aseguran la aptitud al servicio de la estructura, han comprobado su comportamiento adecuado en relación con las deformaciones, las vibra</w:t>
      </w:r>
      <w:r w:rsidRPr="00160C43">
        <w:rPr>
          <w:rFonts w:ascii="Century Gothic" w:eastAsia="Dotum" w:hAnsi="Century Gothic"/>
          <w:sz w:val="18"/>
        </w:rPr>
        <w:softHyphen/>
        <w:t xml:space="preserve">ciones y el deterioro, porque se cumple, para las situaciones de dimensionado pertinentes, que el efecto de las acciones no alcanza el valor límite admisible establecido para dicho efecto en el DB SE 4.3.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t>SE 3: CUMPLIMIENTO DEL DB SE AE: ACCIONES EN LA EDIFICACIÓN</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p>
    <w:p w:rsidR="00287EE0" w:rsidRPr="00160C43" w:rsidRDefault="00287EE0"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Las acciones sobre la estructura para verificar el cumplimiento de los requisitos de seguridad estructural, capacidad portante (resistencia y estabilidad) y aptitud al servicio, establecidos en el DB SE se han determinado con los valores dados en el DB SE AE.</w:t>
      </w:r>
    </w:p>
    <w:p w:rsidR="00A65669" w:rsidRPr="00160C43" w:rsidRDefault="00A65669" w:rsidP="00A65669">
      <w:pPr>
        <w:pStyle w:val="Sangra3detindependiente4"/>
        <w:ind w:firstLine="0"/>
        <w:rPr>
          <w:rFonts w:ascii="Century Gothic" w:eastAsia="Dotum" w:hAnsi="Century Gothic"/>
          <w:sz w:val="18"/>
        </w:rPr>
      </w:pPr>
    </w:p>
    <w:p w:rsidR="00287EE0" w:rsidRPr="00160C43" w:rsidRDefault="00287EE0"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t>SE 4: CUMPLIMIENTO DEL DB SE C: CIMIENTOS</w:t>
      </w:r>
    </w:p>
    <w:p w:rsidR="00A65669" w:rsidRPr="00160C43" w:rsidRDefault="00A65669" w:rsidP="00A65669">
      <w:pPr>
        <w:pStyle w:val="Sangra3detindependiente4"/>
        <w:ind w:firstLine="0"/>
        <w:rPr>
          <w:rFonts w:ascii="Century Gothic" w:eastAsia="Dotum" w:hAnsi="Century Gothic"/>
          <w:sz w:val="18"/>
        </w:rPr>
      </w:pPr>
    </w:p>
    <w:p w:rsidR="00287EE0" w:rsidRPr="00160C43" w:rsidRDefault="00287EE0"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El comportamiento de la cimentación en relación a la capacidad portante (resistencia y estabilidad) se ha comprobado frente a los estados límite últimos asociados con el colapso total o parcial del terreno o con el fallo estruc</w:t>
      </w:r>
      <w:r w:rsidRPr="00160C43">
        <w:rPr>
          <w:rFonts w:ascii="Century Gothic" w:eastAsia="Dotum" w:hAnsi="Century Gothic"/>
          <w:sz w:val="18"/>
        </w:rPr>
        <w:softHyphen/>
        <w:t>tural de la cimentación. En general se han considerado los siguientes:</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0777DA">
      <w:pPr>
        <w:pStyle w:val="Sangra3detindependiente4"/>
        <w:numPr>
          <w:ilvl w:val="0"/>
          <w:numId w:val="35"/>
        </w:numPr>
        <w:rPr>
          <w:rFonts w:ascii="Century Gothic" w:eastAsia="Dotum" w:hAnsi="Century Gothic"/>
          <w:sz w:val="18"/>
        </w:rPr>
      </w:pPr>
      <w:r w:rsidRPr="00160C43">
        <w:rPr>
          <w:rFonts w:ascii="Century Gothic" w:eastAsia="Dotum" w:hAnsi="Century Gothic"/>
          <w:sz w:val="18"/>
        </w:rPr>
        <w:lastRenderedPageBreak/>
        <w:t>pérdida de la capacidad portante del terreno de apoyo de la cimentación por hundimiento, des</w:t>
      </w:r>
      <w:r w:rsidRPr="00160C43">
        <w:rPr>
          <w:rFonts w:ascii="Century Gothic" w:eastAsia="Dotum" w:hAnsi="Century Gothic"/>
          <w:sz w:val="18"/>
        </w:rPr>
        <w:softHyphen/>
        <w:t xml:space="preserve">lizamiento o vuelco; </w:t>
      </w:r>
    </w:p>
    <w:p w:rsidR="00A65669" w:rsidRPr="00160C43" w:rsidRDefault="00A65669" w:rsidP="00A65669">
      <w:pPr>
        <w:pStyle w:val="Sangra3detindependiente4"/>
        <w:ind w:left="720" w:firstLine="0"/>
        <w:rPr>
          <w:rFonts w:ascii="Century Gothic" w:eastAsia="Dotum" w:hAnsi="Century Gothic"/>
          <w:sz w:val="18"/>
        </w:rPr>
      </w:pPr>
    </w:p>
    <w:p w:rsidR="00A65669" w:rsidRPr="00160C43" w:rsidRDefault="00A65669" w:rsidP="000777DA">
      <w:pPr>
        <w:pStyle w:val="Sangra3detindependiente4"/>
        <w:numPr>
          <w:ilvl w:val="0"/>
          <w:numId w:val="35"/>
        </w:numPr>
        <w:rPr>
          <w:rFonts w:ascii="Century Gothic" w:eastAsia="Dotum" w:hAnsi="Century Gothic"/>
          <w:sz w:val="18"/>
        </w:rPr>
      </w:pPr>
      <w:r w:rsidRPr="00160C43">
        <w:rPr>
          <w:rFonts w:ascii="Century Gothic" w:eastAsia="Dotum" w:hAnsi="Century Gothic"/>
          <w:sz w:val="18"/>
        </w:rPr>
        <w:t xml:space="preserve">pérdida de la estabilidad global del terreno en el entorno próximo a la cimentación;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0777DA">
      <w:pPr>
        <w:pStyle w:val="Sangra3detindependiente4"/>
        <w:numPr>
          <w:ilvl w:val="0"/>
          <w:numId w:val="35"/>
        </w:numPr>
        <w:rPr>
          <w:rFonts w:ascii="Century Gothic" w:eastAsia="Dotum" w:hAnsi="Century Gothic"/>
          <w:sz w:val="18"/>
        </w:rPr>
      </w:pPr>
      <w:r w:rsidRPr="00160C43">
        <w:rPr>
          <w:rFonts w:ascii="Century Gothic" w:eastAsia="Dotum" w:hAnsi="Century Gothic"/>
          <w:sz w:val="18"/>
        </w:rPr>
        <w:t>pérdida de la capacidad resistente de la cimentación por fallo estructural; y</w:t>
      </w:r>
    </w:p>
    <w:p w:rsidR="00A65669" w:rsidRPr="00160C43" w:rsidRDefault="00A65669" w:rsidP="00A65669">
      <w:pPr>
        <w:pStyle w:val="Prrafodelista"/>
        <w:rPr>
          <w:rFonts w:ascii="Century Gothic" w:eastAsia="Dotum" w:hAnsi="Century Gothic"/>
          <w:sz w:val="18"/>
        </w:rPr>
      </w:pPr>
    </w:p>
    <w:p w:rsidR="00A65669" w:rsidRPr="00160C43" w:rsidRDefault="00A65669" w:rsidP="000777DA">
      <w:pPr>
        <w:pStyle w:val="Sangra3detindependiente4"/>
        <w:numPr>
          <w:ilvl w:val="0"/>
          <w:numId w:val="35"/>
        </w:numPr>
        <w:rPr>
          <w:rFonts w:ascii="Century Gothic" w:eastAsia="Dotum" w:hAnsi="Century Gothic"/>
          <w:sz w:val="18"/>
        </w:rPr>
      </w:pPr>
      <w:r w:rsidRPr="00160C43">
        <w:rPr>
          <w:rFonts w:ascii="Century Gothic" w:eastAsia="Dotum" w:hAnsi="Century Gothic"/>
          <w:sz w:val="18"/>
        </w:rPr>
        <w:t>fallos originados por efectos que dependen del tiempo (durabilidad del material de la cimenta</w:t>
      </w:r>
      <w:r w:rsidRPr="00160C43">
        <w:rPr>
          <w:rFonts w:ascii="Century Gothic" w:eastAsia="Dotum" w:hAnsi="Century Gothic"/>
          <w:sz w:val="18"/>
        </w:rPr>
        <w:softHyphen/>
        <w:t>ción, fatiga del terreno sometido a cargas variables repetidas).</w:t>
      </w: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 xml:space="preserve">Las verificaciones de los estados </w:t>
      </w:r>
      <w:proofErr w:type="gramStart"/>
      <w:r w:rsidRPr="00160C43">
        <w:rPr>
          <w:rFonts w:ascii="Century Gothic" w:eastAsia="Dotum" w:hAnsi="Century Gothic"/>
          <w:sz w:val="18"/>
        </w:rPr>
        <w:t>límite</w:t>
      </w:r>
      <w:proofErr w:type="gramEnd"/>
      <w:r w:rsidRPr="00160C43">
        <w:rPr>
          <w:rFonts w:ascii="Century Gothic" w:eastAsia="Dotum" w:hAnsi="Century Gothic"/>
          <w:sz w:val="18"/>
        </w:rPr>
        <w:t xml:space="preserve"> últimos, que aseguran la capacidad portante de la cimentación, son las siguientes: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 xml:space="preserve">En la comprobación de estabilidad, el equilibrio de la cimentación (estabilidad al vuelco o estabilidad frente a la subpresión) se ha verificado, para las situaciones de dimensionado pertinentes, cumpliendo la condición: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numPr>
          <w:ilvl w:val="0"/>
          <w:numId w:val="2"/>
        </w:numPr>
        <w:rPr>
          <w:rFonts w:ascii="Century Gothic" w:eastAsia="Dotum" w:hAnsi="Century Gothic"/>
          <w:sz w:val="18"/>
        </w:rPr>
      </w:pPr>
      <w:r w:rsidRPr="00160C43">
        <w:rPr>
          <w:rFonts w:ascii="Century Gothic" w:eastAsia="Dotum" w:hAnsi="Century Gothic"/>
          <w:sz w:val="18"/>
        </w:rPr>
        <w:t>Ed,dst ≤ Ed,stb, siendo:</w:t>
      </w:r>
    </w:p>
    <w:p w:rsidR="00A65669" w:rsidRPr="00160C43" w:rsidRDefault="00A65669" w:rsidP="00A65669">
      <w:pPr>
        <w:pStyle w:val="Sangra3detindependiente4"/>
        <w:ind w:left="720" w:firstLine="0"/>
        <w:rPr>
          <w:rFonts w:ascii="Century Gothic" w:eastAsia="Dotum" w:hAnsi="Century Gothic"/>
          <w:sz w:val="18"/>
        </w:rPr>
      </w:pPr>
      <w:r w:rsidRPr="00160C43">
        <w:rPr>
          <w:rFonts w:ascii="Century Gothic" w:eastAsia="Dotum" w:hAnsi="Century Gothic"/>
          <w:sz w:val="18"/>
        </w:rPr>
        <w:t>Ed</w:t>
      </w:r>
      <w:proofErr w:type="gramStart"/>
      <w:r w:rsidRPr="00160C43">
        <w:rPr>
          <w:rFonts w:ascii="Century Gothic" w:eastAsia="Dotum" w:hAnsi="Century Gothic"/>
          <w:sz w:val="18"/>
        </w:rPr>
        <w:t>,dst</w:t>
      </w:r>
      <w:proofErr w:type="gramEnd"/>
      <w:r w:rsidRPr="00160C43">
        <w:rPr>
          <w:rFonts w:ascii="Century Gothic" w:eastAsia="Dotum" w:hAnsi="Century Gothic"/>
          <w:sz w:val="18"/>
        </w:rPr>
        <w:t xml:space="preserve">, el valor de cálculo del efecto de las accionesdesestabilizadoras; </w:t>
      </w: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ab/>
        <w:t>Ed</w:t>
      </w:r>
      <w:proofErr w:type="gramStart"/>
      <w:r w:rsidRPr="00160C43">
        <w:rPr>
          <w:rFonts w:ascii="Century Gothic" w:eastAsia="Dotum" w:hAnsi="Century Gothic"/>
          <w:sz w:val="18"/>
        </w:rPr>
        <w:t>,stb</w:t>
      </w:r>
      <w:proofErr w:type="gramEnd"/>
      <w:r w:rsidRPr="00160C43">
        <w:rPr>
          <w:rFonts w:ascii="Century Gothic" w:eastAsia="Dotum" w:hAnsi="Century Gothic"/>
          <w:sz w:val="18"/>
        </w:rPr>
        <w:t xml:space="preserve">, el valor de cálculo del efecto de las acciones estabilizadoras.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 xml:space="preserve">En la comprobación de resistencia, la resistencia local y global del terreno se ha verificado, para las situaciones de dimensionado pertinentes, cumpliendo la condición: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numPr>
          <w:ilvl w:val="0"/>
          <w:numId w:val="2"/>
        </w:numPr>
        <w:rPr>
          <w:rFonts w:ascii="Century Gothic" w:eastAsia="Dotum" w:hAnsi="Century Gothic"/>
          <w:sz w:val="18"/>
        </w:rPr>
      </w:pPr>
      <w:r w:rsidRPr="00160C43">
        <w:rPr>
          <w:rFonts w:ascii="Century Gothic" w:eastAsia="Dotum" w:hAnsi="Century Gothic"/>
          <w:sz w:val="18"/>
        </w:rPr>
        <w:t>Ed ≤ Rd</w:t>
      </w:r>
      <w:r w:rsidRPr="00160C43">
        <w:rPr>
          <w:rFonts w:ascii="Century Gothic" w:eastAsia="Dotum" w:hAnsi="Century Gothic"/>
          <w:sz w:val="18"/>
        </w:rPr>
        <w:tab/>
        <w:t xml:space="preserve">  siendo:</w:t>
      </w:r>
    </w:p>
    <w:p w:rsidR="00A65669" w:rsidRPr="00160C43" w:rsidRDefault="00A65669" w:rsidP="00A65669">
      <w:pPr>
        <w:pStyle w:val="Sangra3detindependiente4"/>
        <w:ind w:left="720" w:firstLine="0"/>
        <w:rPr>
          <w:rFonts w:ascii="Century Gothic" w:eastAsia="Dotum" w:hAnsi="Century Gothic"/>
          <w:sz w:val="18"/>
        </w:rPr>
      </w:pPr>
      <w:r w:rsidRPr="00160C43">
        <w:rPr>
          <w:rFonts w:ascii="Century Gothic" w:eastAsia="Dotum" w:hAnsi="Century Gothic"/>
          <w:sz w:val="18"/>
        </w:rPr>
        <w:t xml:space="preserve">Ed, el valor de cálculo del efecto de las acciones; </w:t>
      </w: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ab/>
        <w:t>Rd, el valor de cálculo de la resistencia del terreno.</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La comprobación de la resistencia de la cimentación como elemento estructural se ha verificado cumpliendo que el valor de cálculo del efecto de las acciones del edificio y del terreno sobre la cimentación no supera el valor de cálcu</w:t>
      </w:r>
      <w:r w:rsidRPr="00160C43">
        <w:rPr>
          <w:rFonts w:ascii="Century Gothic" w:eastAsia="Dotum" w:hAnsi="Century Gothic"/>
          <w:sz w:val="18"/>
        </w:rPr>
        <w:softHyphen/>
        <w:t xml:space="preserve">lo de la resistencia de la cimentación como elemento estructural.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 xml:space="preserve">El comportamiento de la cimentación en relación a la aptitud al servicio, se ha comprobado frente a los estados límite de </w:t>
      </w:r>
      <w:proofErr w:type="gramStart"/>
      <w:r w:rsidRPr="00160C43">
        <w:rPr>
          <w:rFonts w:ascii="Century Gothic" w:eastAsia="Dotum" w:hAnsi="Century Gothic"/>
          <w:sz w:val="18"/>
        </w:rPr>
        <w:t>servicio asociados</w:t>
      </w:r>
      <w:proofErr w:type="gramEnd"/>
      <w:r w:rsidRPr="00160C43">
        <w:rPr>
          <w:rFonts w:ascii="Century Gothic" w:eastAsia="Dotum" w:hAnsi="Century Gothic"/>
          <w:sz w:val="18"/>
        </w:rPr>
        <w:t xml:space="preserve"> con determinados requisitos impuestos a las deformacio</w:t>
      </w:r>
      <w:r w:rsidRPr="00160C43">
        <w:rPr>
          <w:rFonts w:ascii="Century Gothic" w:eastAsia="Dotum" w:hAnsi="Century Gothic"/>
          <w:sz w:val="18"/>
        </w:rPr>
        <w:softHyphen/>
        <w:t>nes del terreno por razones estéticas y de servicio. En general se han considerado los siguientes:</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0777DA">
      <w:pPr>
        <w:pStyle w:val="Sangra3detindependiente4"/>
        <w:numPr>
          <w:ilvl w:val="0"/>
          <w:numId w:val="36"/>
        </w:numPr>
        <w:rPr>
          <w:rFonts w:ascii="Century Gothic" w:eastAsia="Dotum" w:hAnsi="Century Gothic"/>
          <w:sz w:val="18"/>
        </w:rPr>
      </w:pPr>
      <w:r w:rsidRPr="00160C43">
        <w:rPr>
          <w:rFonts w:ascii="Century Gothic" w:eastAsia="Dotum" w:hAnsi="Century Gothic"/>
          <w:sz w:val="18"/>
        </w:rPr>
        <w:t>los movimientos excesivos de la cimentación que puedan inducir esfuerzos y deformaciones anormales en el resto de la estructura que se apoya en ellos, y que aunque no lleguen a rom</w:t>
      </w:r>
      <w:r w:rsidRPr="00160C43">
        <w:rPr>
          <w:rFonts w:ascii="Century Gothic" w:eastAsia="Dotum" w:hAnsi="Century Gothic"/>
          <w:sz w:val="18"/>
        </w:rPr>
        <w:softHyphen/>
        <w:t xml:space="preserve">perla afecten a la apariencia de la obra, al confort de los usuarios, o al funcionamiento de equipos e instalaciones; </w:t>
      </w:r>
    </w:p>
    <w:p w:rsidR="00A65669" w:rsidRPr="00160C43" w:rsidRDefault="00A65669" w:rsidP="00A65669">
      <w:pPr>
        <w:pStyle w:val="Sangra3detindependiente4"/>
        <w:ind w:left="720" w:firstLine="0"/>
        <w:rPr>
          <w:rFonts w:ascii="Century Gothic" w:eastAsia="Dotum" w:hAnsi="Century Gothic"/>
          <w:sz w:val="18"/>
        </w:rPr>
      </w:pPr>
    </w:p>
    <w:p w:rsidR="00A65669" w:rsidRPr="00160C43" w:rsidRDefault="00A65669" w:rsidP="000777DA">
      <w:pPr>
        <w:pStyle w:val="Sangra3detindependiente4"/>
        <w:numPr>
          <w:ilvl w:val="0"/>
          <w:numId w:val="36"/>
        </w:numPr>
        <w:rPr>
          <w:rFonts w:ascii="Century Gothic" w:eastAsia="Dotum" w:hAnsi="Century Gothic"/>
          <w:sz w:val="18"/>
        </w:rPr>
      </w:pPr>
      <w:r w:rsidRPr="00160C43">
        <w:rPr>
          <w:rFonts w:ascii="Century Gothic" w:eastAsia="Dotum" w:hAnsi="Century Gothic"/>
          <w:sz w:val="18"/>
        </w:rPr>
        <w:t>las vibraciones que al transmitirse a la estructura pueden producir falta de confort en las per</w:t>
      </w:r>
      <w:r w:rsidRPr="00160C43">
        <w:rPr>
          <w:rFonts w:ascii="Century Gothic" w:eastAsia="Dotum" w:hAnsi="Century Gothic"/>
          <w:sz w:val="18"/>
        </w:rPr>
        <w:softHyphen/>
        <w:t xml:space="preserve">sonas o reducir su eficacia funcional; </w:t>
      </w:r>
    </w:p>
    <w:p w:rsidR="00A65669" w:rsidRPr="00160C43" w:rsidRDefault="00A65669" w:rsidP="00A65669">
      <w:pPr>
        <w:pStyle w:val="Prrafodelista"/>
        <w:rPr>
          <w:rFonts w:ascii="Century Gothic" w:eastAsia="Dotum" w:hAnsi="Century Gothic"/>
          <w:sz w:val="18"/>
        </w:rPr>
      </w:pPr>
    </w:p>
    <w:p w:rsidR="00A65669" w:rsidRPr="00160C43" w:rsidRDefault="00A65669" w:rsidP="000777DA">
      <w:pPr>
        <w:pStyle w:val="Sangra3detindependiente4"/>
        <w:numPr>
          <w:ilvl w:val="0"/>
          <w:numId w:val="36"/>
        </w:numPr>
        <w:rPr>
          <w:rFonts w:ascii="Century Gothic" w:eastAsia="Dotum" w:hAnsi="Century Gothic"/>
          <w:sz w:val="18"/>
        </w:rPr>
      </w:pPr>
      <w:r w:rsidRPr="00160C43">
        <w:rPr>
          <w:rFonts w:ascii="Century Gothic" w:eastAsia="Dotum" w:hAnsi="Century Gothic"/>
          <w:sz w:val="18"/>
        </w:rPr>
        <w:t xml:space="preserve">los daños o el deterioro que pueden afectar negativamente a la apariencia, a la durabilidad o a la funcionalidad de la obra.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 xml:space="preserve">La verificación de los diferentes estados límite de servicio que aseguran la aptitud al servicio de la cimentación, es la siguiente: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 xml:space="preserve">El comportamiento adecuado de la cimentación se ha verificado, para las situaciones de dimensionado pertinentes, cumpliendo la condición: </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numPr>
          <w:ilvl w:val="0"/>
          <w:numId w:val="2"/>
        </w:numPr>
        <w:rPr>
          <w:rFonts w:ascii="Century Gothic" w:eastAsia="Dotum" w:hAnsi="Century Gothic"/>
          <w:sz w:val="18"/>
        </w:rPr>
      </w:pPr>
      <w:r w:rsidRPr="00160C43">
        <w:rPr>
          <w:rFonts w:ascii="Century Gothic" w:eastAsia="Dotum" w:hAnsi="Century Gothic"/>
          <w:sz w:val="18"/>
        </w:rPr>
        <w:t>Eser ≤ Clim, siendo</w:t>
      </w:r>
    </w:p>
    <w:p w:rsidR="00A65669" w:rsidRPr="00160C43" w:rsidRDefault="00A65669" w:rsidP="00A65669">
      <w:pPr>
        <w:pStyle w:val="Sangra3detindependiente4"/>
        <w:ind w:left="720" w:firstLine="0"/>
        <w:rPr>
          <w:rFonts w:ascii="Century Gothic" w:eastAsia="Dotum" w:hAnsi="Century Gothic"/>
          <w:sz w:val="18"/>
        </w:rPr>
      </w:pPr>
      <w:r w:rsidRPr="00160C43">
        <w:rPr>
          <w:rFonts w:ascii="Century Gothic" w:eastAsia="Dotum" w:hAnsi="Century Gothic"/>
          <w:sz w:val="18"/>
        </w:rPr>
        <w:t>Eser, el efecto de las acciones;</w:t>
      </w:r>
    </w:p>
    <w:p w:rsidR="00A65669" w:rsidRPr="00160C43" w:rsidRDefault="00A65669" w:rsidP="00A65669">
      <w:pPr>
        <w:pStyle w:val="Sangra3detindependiente4"/>
        <w:ind w:left="708" w:firstLine="0"/>
        <w:rPr>
          <w:rFonts w:ascii="Century Gothic" w:eastAsia="Dotum" w:hAnsi="Century Gothic"/>
          <w:sz w:val="18"/>
        </w:rPr>
      </w:pPr>
      <w:r w:rsidRPr="00160C43">
        <w:rPr>
          <w:rFonts w:ascii="Century Gothic" w:eastAsia="Dotum" w:hAnsi="Century Gothic"/>
          <w:sz w:val="18"/>
        </w:rPr>
        <w:t>Clim, el valor límite para el mismo efecto.</w:t>
      </w:r>
    </w:p>
    <w:p w:rsidR="00A65669" w:rsidRPr="00160C43" w:rsidRDefault="00A65669" w:rsidP="00A65669">
      <w:pPr>
        <w:pStyle w:val="Sangra3detindependiente4"/>
        <w:ind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lastRenderedPageBreak/>
        <w:t>Los diferentes tipos de cimentación requieren, además, las siguientes comprobaciones y criterios de veri</w:t>
      </w:r>
      <w:r w:rsidRPr="00160C43">
        <w:rPr>
          <w:rFonts w:ascii="Century Gothic" w:eastAsia="Dotum" w:hAnsi="Century Gothic"/>
          <w:sz w:val="18"/>
        </w:rPr>
        <w:softHyphen/>
        <w:t>ficación, relacionados más específicamente con los materiales y procedimientos de construcción empleados:</w:t>
      </w: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ab/>
      </w:r>
      <w:r w:rsidRPr="00160C43">
        <w:rPr>
          <w:rFonts w:ascii="Century Gothic" w:eastAsia="Dotum" w:hAnsi="Century Gothic"/>
          <w:sz w:val="18"/>
        </w:rPr>
        <w:tab/>
      </w: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b/>
          <w:sz w:val="18"/>
        </w:rPr>
        <w:t>Cimentaciones directas</w:t>
      </w:r>
    </w:p>
    <w:p w:rsidR="00A65669" w:rsidRPr="00160C43" w:rsidRDefault="00A65669" w:rsidP="00A65669">
      <w:pPr>
        <w:pStyle w:val="Sangra3detindependiente4"/>
        <w:ind w:firstLine="0"/>
        <w:rPr>
          <w:rFonts w:ascii="Century Gothic" w:eastAsia="Dotum" w:hAnsi="Century Gothic"/>
          <w:sz w:val="18"/>
        </w:rPr>
      </w:pPr>
    </w:p>
    <w:p w:rsidR="007865C3"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En el comportamiento de las cimentaciones directas se ha comprobado que el coeficiente de seguridad disponible con relación a las cargas que producirí</w:t>
      </w:r>
      <w:r w:rsidRPr="00160C43">
        <w:rPr>
          <w:rFonts w:ascii="Century Gothic" w:eastAsia="Dotum" w:hAnsi="Century Gothic"/>
          <w:sz w:val="18"/>
        </w:rPr>
        <w:softHyphen/>
        <w:t xml:space="preserve">an el agotamiento de la resistencia del terreno para cualquier mecanismo posible de rotura, es adecuado. Se han considerado los estados </w:t>
      </w:r>
      <w:proofErr w:type="gramStart"/>
      <w:r w:rsidRPr="00160C43">
        <w:rPr>
          <w:rFonts w:ascii="Century Gothic" w:eastAsia="Dotum" w:hAnsi="Century Gothic"/>
          <w:sz w:val="18"/>
        </w:rPr>
        <w:t>límite últimos siguientes</w:t>
      </w:r>
      <w:proofErr w:type="gramEnd"/>
      <w:r w:rsidRPr="00160C43">
        <w:rPr>
          <w:rFonts w:ascii="Century Gothic" w:eastAsia="Dotum" w:hAnsi="Century Gothic"/>
          <w:sz w:val="18"/>
        </w:rPr>
        <w:t xml:space="preserve">: </w:t>
      </w:r>
    </w:p>
    <w:p w:rsidR="007865C3" w:rsidRPr="00160C43" w:rsidRDefault="007865C3" w:rsidP="00A65669">
      <w:pPr>
        <w:pStyle w:val="Sangra3detindependiente4"/>
        <w:ind w:firstLine="0"/>
        <w:rPr>
          <w:rFonts w:ascii="Century Gothic" w:eastAsia="Dotum" w:hAnsi="Century Gothic"/>
          <w:sz w:val="18"/>
        </w:rPr>
      </w:pPr>
    </w:p>
    <w:p w:rsidR="007865C3" w:rsidRPr="00160C43" w:rsidRDefault="00A65669" w:rsidP="000777DA">
      <w:pPr>
        <w:pStyle w:val="Sangra3detindependiente4"/>
        <w:numPr>
          <w:ilvl w:val="0"/>
          <w:numId w:val="37"/>
        </w:numPr>
        <w:rPr>
          <w:rFonts w:ascii="Century Gothic" w:eastAsia="Dotum" w:hAnsi="Century Gothic"/>
          <w:sz w:val="18"/>
        </w:rPr>
      </w:pPr>
      <w:r w:rsidRPr="00160C43">
        <w:rPr>
          <w:rFonts w:ascii="Century Gothic" w:eastAsia="Dotum" w:hAnsi="Century Gothic"/>
          <w:sz w:val="18"/>
        </w:rPr>
        <w:t xml:space="preserve">hundimiento; </w:t>
      </w:r>
    </w:p>
    <w:p w:rsidR="007865C3" w:rsidRPr="00160C43" w:rsidRDefault="007865C3" w:rsidP="007865C3">
      <w:pPr>
        <w:pStyle w:val="Sangra3detindependiente4"/>
        <w:ind w:left="720" w:firstLine="0"/>
        <w:rPr>
          <w:rFonts w:ascii="Century Gothic" w:eastAsia="Dotum" w:hAnsi="Century Gothic"/>
          <w:sz w:val="18"/>
        </w:rPr>
      </w:pPr>
    </w:p>
    <w:p w:rsidR="007865C3" w:rsidRPr="00160C43" w:rsidRDefault="00A65669" w:rsidP="000777DA">
      <w:pPr>
        <w:pStyle w:val="Sangra3detindependiente4"/>
        <w:numPr>
          <w:ilvl w:val="0"/>
          <w:numId w:val="37"/>
        </w:numPr>
        <w:rPr>
          <w:rFonts w:ascii="Century Gothic" w:eastAsia="Dotum" w:hAnsi="Century Gothic"/>
          <w:sz w:val="18"/>
        </w:rPr>
      </w:pPr>
      <w:r w:rsidRPr="00160C43">
        <w:rPr>
          <w:rFonts w:ascii="Century Gothic" w:eastAsia="Dotum" w:hAnsi="Century Gothic"/>
          <w:sz w:val="18"/>
        </w:rPr>
        <w:t xml:space="preserve">deslizamiento; </w:t>
      </w:r>
    </w:p>
    <w:p w:rsidR="007865C3" w:rsidRPr="00160C43" w:rsidRDefault="007865C3" w:rsidP="007865C3">
      <w:pPr>
        <w:pStyle w:val="Sangra3detindependiente4"/>
        <w:ind w:firstLine="0"/>
        <w:rPr>
          <w:rFonts w:ascii="Century Gothic" w:eastAsia="Dotum" w:hAnsi="Century Gothic"/>
          <w:sz w:val="18"/>
        </w:rPr>
      </w:pPr>
    </w:p>
    <w:p w:rsidR="007865C3" w:rsidRPr="00160C43" w:rsidRDefault="00A65669" w:rsidP="000777DA">
      <w:pPr>
        <w:pStyle w:val="Sangra3detindependiente4"/>
        <w:numPr>
          <w:ilvl w:val="0"/>
          <w:numId w:val="37"/>
        </w:numPr>
        <w:rPr>
          <w:rFonts w:ascii="Century Gothic" w:eastAsia="Dotum" w:hAnsi="Century Gothic"/>
          <w:sz w:val="18"/>
        </w:rPr>
      </w:pPr>
      <w:r w:rsidRPr="00160C43">
        <w:rPr>
          <w:rFonts w:ascii="Century Gothic" w:eastAsia="Dotum" w:hAnsi="Century Gothic"/>
          <w:sz w:val="18"/>
        </w:rPr>
        <w:t>vuelco;</w:t>
      </w:r>
    </w:p>
    <w:p w:rsidR="007865C3" w:rsidRPr="00160C43" w:rsidRDefault="007865C3" w:rsidP="007865C3">
      <w:pPr>
        <w:pStyle w:val="Sangra3detindependiente4"/>
        <w:ind w:firstLine="0"/>
        <w:rPr>
          <w:rFonts w:ascii="Century Gothic" w:eastAsia="Dotum" w:hAnsi="Century Gothic"/>
          <w:sz w:val="18"/>
        </w:rPr>
      </w:pPr>
    </w:p>
    <w:p w:rsidR="007865C3" w:rsidRPr="00160C43" w:rsidRDefault="007865C3" w:rsidP="000777DA">
      <w:pPr>
        <w:pStyle w:val="Sangra3detindependiente4"/>
        <w:numPr>
          <w:ilvl w:val="0"/>
          <w:numId w:val="37"/>
        </w:numPr>
        <w:rPr>
          <w:rFonts w:ascii="Century Gothic" w:eastAsia="Dotum" w:hAnsi="Century Gothic"/>
          <w:sz w:val="18"/>
        </w:rPr>
      </w:pPr>
      <w:r w:rsidRPr="00160C43">
        <w:rPr>
          <w:rFonts w:ascii="Century Gothic" w:eastAsia="Dotum" w:hAnsi="Century Gothic"/>
          <w:sz w:val="18"/>
        </w:rPr>
        <w:t xml:space="preserve"> </w:t>
      </w:r>
      <w:r w:rsidR="00A65669" w:rsidRPr="00160C43">
        <w:rPr>
          <w:rFonts w:ascii="Century Gothic" w:eastAsia="Dotum" w:hAnsi="Century Gothic"/>
          <w:sz w:val="18"/>
        </w:rPr>
        <w:t xml:space="preserve">estabilidad global; y </w:t>
      </w:r>
    </w:p>
    <w:p w:rsidR="007865C3" w:rsidRPr="00160C43" w:rsidRDefault="007865C3" w:rsidP="007865C3">
      <w:pPr>
        <w:pStyle w:val="Sangra3detindependiente4"/>
        <w:ind w:firstLine="0"/>
        <w:rPr>
          <w:rFonts w:ascii="Century Gothic" w:eastAsia="Dotum" w:hAnsi="Century Gothic"/>
          <w:sz w:val="18"/>
        </w:rPr>
      </w:pPr>
    </w:p>
    <w:p w:rsidR="007865C3" w:rsidRPr="00160C43" w:rsidRDefault="00A65669" w:rsidP="000777DA">
      <w:pPr>
        <w:pStyle w:val="Sangra3detindependiente4"/>
        <w:numPr>
          <w:ilvl w:val="0"/>
          <w:numId w:val="37"/>
        </w:numPr>
        <w:rPr>
          <w:rFonts w:ascii="Century Gothic" w:eastAsia="Dotum" w:hAnsi="Century Gothic"/>
          <w:sz w:val="18"/>
        </w:rPr>
      </w:pPr>
      <w:r w:rsidRPr="00160C43">
        <w:rPr>
          <w:rFonts w:ascii="Century Gothic" w:eastAsia="Dotum" w:hAnsi="Century Gothic"/>
          <w:sz w:val="18"/>
        </w:rPr>
        <w:t xml:space="preserve">capacidad estructural del cimiento; </w:t>
      </w:r>
    </w:p>
    <w:p w:rsidR="007865C3" w:rsidRPr="00160C43" w:rsidRDefault="007865C3" w:rsidP="007865C3">
      <w:pPr>
        <w:pStyle w:val="Sangra3detindependiente4"/>
        <w:ind w:firstLine="0"/>
        <w:rPr>
          <w:rFonts w:ascii="Century Gothic" w:eastAsia="Dotum" w:hAnsi="Century Gothic"/>
          <w:sz w:val="18"/>
        </w:rPr>
      </w:pPr>
    </w:p>
    <w:p w:rsidR="00A65669" w:rsidRPr="00160C43" w:rsidRDefault="00A65669" w:rsidP="007865C3">
      <w:pPr>
        <w:pStyle w:val="Sangra3detindependiente4"/>
        <w:ind w:left="720" w:firstLine="0"/>
        <w:rPr>
          <w:rFonts w:ascii="Century Gothic" w:eastAsia="Dotum" w:hAnsi="Century Gothic"/>
          <w:sz w:val="18"/>
        </w:rPr>
      </w:pPr>
      <w:proofErr w:type="gramStart"/>
      <w:r w:rsidRPr="00160C43">
        <w:rPr>
          <w:rFonts w:ascii="Century Gothic" w:eastAsia="Dotum" w:hAnsi="Century Gothic"/>
          <w:sz w:val="18"/>
        </w:rPr>
        <w:t>verificando</w:t>
      </w:r>
      <w:proofErr w:type="gramEnd"/>
      <w:r w:rsidRPr="00160C43">
        <w:rPr>
          <w:rFonts w:ascii="Century Gothic" w:eastAsia="Dotum" w:hAnsi="Century Gothic"/>
          <w:sz w:val="18"/>
        </w:rPr>
        <w:t xml:space="preserve"> las comprobaciones generales expuestas. </w:t>
      </w:r>
    </w:p>
    <w:p w:rsidR="00A65669" w:rsidRPr="00160C43" w:rsidRDefault="00A65669" w:rsidP="00A65669">
      <w:pPr>
        <w:pStyle w:val="Sangra3detindependiente4"/>
        <w:ind w:firstLine="0"/>
        <w:rPr>
          <w:rFonts w:ascii="Century Gothic" w:eastAsia="Dotum" w:hAnsi="Century Gothic"/>
          <w:sz w:val="18"/>
        </w:rPr>
      </w:pPr>
    </w:p>
    <w:p w:rsidR="007865C3"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En el comportamiento de las cimentaciones directas se ha comprobado que las tensiones transmitidas por las cimentaciones dan lugar a deformaciones del terreno que se traducen en asientos, desplazamientos horizontales y giros de la estructura que no resultan excesi</w:t>
      </w:r>
      <w:r w:rsidRPr="00160C43">
        <w:rPr>
          <w:rFonts w:ascii="Century Gothic" w:eastAsia="Dotum" w:hAnsi="Century Gothic"/>
          <w:sz w:val="18"/>
        </w:rPr>
        <w:softHyphen/>
        <w:t xml:space="preserve">vos y que no podrán originar una pérdida de la funcionalidad, producir fisuraciones, agrietamientos, u otros daños. Se han considerado los estados límite de </w:t>
      </w:r>
      <w:proofErr w:type="gramStart"/>
      <w:r w:rsidRPr="00160C43">
        <w:rPr>
          <w:rFonts w:ascii="Century Gothic" w:eastAsia="Dotum" w:hAnsi="Century Gothic"/>
          <w:sz w:val="18"/>
        </w:rPr>
        <w:t>servicio siguientes</w:t>
      </w:r>
      <w:proofErr w:type="gramEnd"/>
      <w:r w:rsidRPr="00160C43">
        <w:rPr>
          <w:rFonts w:ascii="Century Gothic" w:eastAsia="Dotum" w:hAnsi="Century Gothic"/>
          <w:sz w:val="18"/>
        </w:rPr>
        <w:t xml:space="preserve">: </w:t>
      </w:r>
    </w:p>
    <w:p w:rsidR="007865C3" w:rsidRPr="00160C43" w:rsidRDefault="007865C3" w:rsidP="00A65669">
      <w:pPr>
        <w:pStyle w:val="Sangra3detindependiente4"/>
        <w:ind w:firstLine="0"/>
        <w:rPr>
          <w:rFonts w:ascii="Century Gothic" w:eastAsia="Dotum" w:hAnsi="Century Gothic"/>
          <w:sz w:val="18"/>
        </w:rPr>
      </w:pPr>
    </w:p>
    <w:p w:rsidR="007865C3" w:rsidRPr="00160C43" w:rsidRDefault="00A65669" w:rsidP="000777DA">
      <w:pPr>
        <w:pStyle w:val="Sangra3detindependiente4"/>
        <w:numPr>
          <w:ilvl w:val="0"/>
          <w:numId w:val="38"/>
        </w:numPr>
        <w:rPr>
          <w:rFonts w:ascii="Century Gothic" w:eastAsia="Dotum" w:hAnsi="Century Gothic"/>
          <w:sz w:val="18"/>
        </w:rPr>
      </w:pPr>
      <w:r w:rsidRPr="00160C43">
        <w:rPr>
          <w:rFonts w:ascii="Century Gothic" w:eastAsia="Dotum" w:hAnsi="Century Gothic"/>
          <w:sz w:val="18"/>
        </w:rPr>
        <w:t>los movimientos del terreno son admisibles para el edificio a construir;</w:t>
      </w:r>
    </w:p>
    <w:p w:rsidR="007865C3" w:rsidRPr="00160C43" w:rsidRDefault="007865C3" w:rsidP="007865C3">
      <w:pPr>
        <w:pStyle w:val="Sangra3detindependiente4"/>
        <w:ind w:left="720" w:firstLine="0"/>
        <w:rPr>
          <w:rFonts w:ascii="Century Gothic" w:eastAsia="Dotum" w:hAnsi="Century Gothic"/>
          <w:sz w:val="18"/>
        </w:rPr>
      </w:pPr>
    </w:p>
    <w:p w:rsidR="00A65669" w:rsidRPr="00160C43" w:rsidRDefault="00A65669" w:rsidP="000777DA">
      <w:pPr>
        <w:pStyle w:val="Sangra3detindependiente4"/>
        <w:numPr>
          <w:ilvl w:val="0"/>
          <w:numId w:val="38"/>
        </w:numPr>
        <w:rPr>
          <w:rFonts w:ascii="Century Gothic" w:eastAsia="Dotum" w:hAnsi="Century Gothic"/>
          <w:sz w:val="18"/>
        </w:rPr>
      </w:pPr>
      <w:r w:rsidRPr="00160C43">
        <w:rPr>
          <w:rFonts w:ascii="Century Gothic" w:eastAsia="Dotum" w:hAnsi="Century Gothic"/>
          <w:sz w:val="18"/>
        </w:rPr>
        <w:t>los movimientos inducidos en el entorno no afectan a los edificios colindantes; verificando las comprobaciones generales expuestas y las co</w:t>
      </w:r>
      <w:r w:rsidR="007865C3" w:rsidRPr="00160C43">
        <w:rPr>
          <w:rFonts w:ascii="Century Gothic" w:eastAsia="Dotum" w:hAnsi="Century Gothic"/>
          <w:sz w:val="18"/>
        </w:rPr>
        <w:t xml:space="preserve">mprobaciones adicionales del DB SE </w:t>
      </w:r>
      <w:r w:rsidRPr="00160C43">
        <w:rPr>
          <w:rFonts w:ascii="Century Gothic" w:eastAsia="Dotum" w:hAnsi="Century Gothic"/>
          <w:sz w:val="18"/>
        </w:rPr>
        <w:t xml:space="preserve">C 4.2.2.3. </w:t>
      </w:r>
    </w:p>
    <w:p w:rsidR="007865C3" w:rsidRPr="00160C43" w:rsidRDefault="007865C3" w:rsidP="007865C3">
      <w:pPr>
        <w:pStyle w:val="Sangra3detindependiente4"/>
        <w:ind w:left="720" w:firstLine="0"/>
        <w:rPr>
          <w:rFonts w:ascii="Century Gothic" w:eastAsia="Dotum" w:hAnsi="Century Gothic"/>
          <w:sz w:val="18"/>
        </w:rPr>
      </w:pPr>
    </w:p>
    <w:p w:rsidR="00A65669" w:rsidRPr="00160C43" w:rsidRDefault="00A65669" w:rsidP="00A65669">
      <w:pPr>
        <w:pStyle w:val="Sangra3detindependiente4"/>
        <w:ind w:firstLine="0"/>
        <w:rPr>
          <w:rFonts w:ascii="Century Gothic" w:eastAsia="Dotum" w:hAnsi="Century Gothic"/>
          <w:sz w:val="18"/>
        </w:rPr>
      </w:pPr>
      <w:r w:rsidRPr="00160C43">
        <w:rPr>
          <w:rFonts w:ascii="Century Gothic" w:eastAsia="Dotum" w:hAnsi="Century Gothic"/>
          <w:sz w:val="18"/>
        </w:rPr>
        <w:tab/>
        <w:t xml:space="preserve"> </w:t>
      </w:r>
    </w:p>
    <w:p w:rsidR="00A65669" w:rsidRPr="00160C43" w:rsidRDefault="007865C3" w:rsidP="007865C3">
      <w:pPr>
        <w:pStyle w:val="Sangra3detindependiente4"/>
        <w:ind w:firstLine="0"/>
        <w:rPr>
          <w:rFonts w:ascii="Century Gothic" w:eastAsia="Dotum" w:hAnsi="Century Gothic"/>
          <w:b/>
          <w:sz w:val="18"/>
        </w:rPr>
      </w:pPr>
      <w:r w:rsidRPr="00160C43">
        <w:rPr>
          <w:rFonts w:ascii="Century Gothic" w:eastAsia="Dotum" w:hAnsi="Century Gothic"/>
          <w:b/>
          <w:sz w:val="18"/>
        </w:rPr>
        <w:t>Acondicionamiento del terreno</w:t>
      </w:r>
    </w:p>
    <w:p w:rsidR="00A65669" w:rsidRPr="00160C43" w:rsidRDefault="00A65669" w:rsidP="00A65669">
      <w:pPr>
        <w:tabs>
          <w:tab w:val="left" w:pos="1653"/>
        </w:tabs>
        <w:jc w:val="both"/>
        <w:rPr>
          <w:rFonts w:ascii="BankGothic Lt BT" w:hAnsi="BankGothic Lt BT" w:cs="BankGothic Lt BT"/>
        </w:rPr>
      </w:pPr>
    </w:p>
    <w:p w:rsidR="00A65669" w:rsidRPr="00160C43" w:rsidRDefault="00A65669" w:rsidP="007865C3">
      <w:pPr>
        <w:pStyle w:val="Sangra3detindependiente4"/>
        <w:ind w:firstLine="0"/>
        <w:rPr>
          <w:rFonts w:ascii="Century Gothic" w:eastAsia="Dotum" w:hAnsi="Century Gothic"/>
          <w:sz w:val="18"/>
        </w:rPr>
      </w:pPr>
      <w:r w:rsidRPr="00160C43">
        <w:rPr>
          <w:rFonts w:ascii="Century Gothic" w:eastAsia="Dotum" w:hAnsi="Century Gothic"/>
          <w:sz w:val="18"/>
        </w:rPr>
        <w:t>En las excavaciones se han tenido en cu</w:t>
      </w:r>
      <w:r w:rsidR="007865C3" w:rsidRPr="00160C43">
        <w:rPr>
          <w:rFonts w:ascii="Century Gothic" w:eastAsia="Dotum" w:hAnsi="Century Gothic"/>
          <w:sz w:val="18"/>
        </w:rPr>
        <w:t xml:space="preserve">enta las consideraciones del DB SE </w:t>
      </w:r>
      <w:r w:rsidRPr="00160C43">
        <w:rPr>
          <w:rFonts w:ascii="Century Gothic" w:eastAsia="Dotum" w:hAnsi="Century Gothic"/>
          <w:sz w:val="18"/>
        </w:rPr>
        <w:t>C 7.2 y en los estados límite últimos de los taludes se han considerando las configuraciones de inestabilidad que pueden resultar relevantes; en relación a los estados límite de servicio se ha comprobado que no se alcanzan en las estructuras, viales y servicios del entorno de la excavación.</w:t>
      </w:r>
    </w:p>
    <w:p w:rsidR="007865C3" w:rsidRPr="00160C43" w:rsidRDefault="007865C3" w:rsidP="007865C3">
      <w:pPr>
        <w:pStyle w:val="Sangra3detindependiente4"/>
        <w:ind w:firstLine="0"/>
        <w:rPr>
          <w:rFonts w:ascii="Century Gothic" w:eastAsia="Dotum" w:hAnsi="Century Gothic"/>
          <w:sz w:val="18"/>
        </w:rPr>
      </w:pPr>
    </w:p>
    <w:p w:rsidR="00A65669" w:rsidRPr="00160C43" w:rsidRDefault="00A65669" w:rsidP="007865C3">
      <w:pPr>
        <w:pStyle w:val="Sangra3detindependiente4"/>
        <w:ind w:firstLine="0"/>
        <w:rPr>
          <w:rFonts w:ascii="Century Gothic" w:eastAsia="Dotum" w:hAnsi="Century Gothic"/>
          <w:sz w:val="18"/>
        </w:rPr>
      </w:pPr>
      <w:r w:rsidRPr="00160C43">
        <w:rPr>
          <w:rFonts w:ascii="Century Gothic" w:eastAsia="Dotum" w:hAnsi="Century Gothic"/>
          <w:sz w:val="18"/>
        </w:rPr>
        <w:t>En el diseño de los rellenos, en relación a la selección del material y a los procedimientos de colocación y compactación, se han tenido en cu</w:t>
      </w:r>
      <w:r w:rsidR="007865C3" w:rsidRPr="00160C43">
        <w:rPr>
          <w:rFonts w:ascii="Century Gothic" w:eastAsia="Dotum" w:hAnsi="Century Gothic"/>
          <w:sz w:val="18"/>
        </w:rPr>
        <w:t xml:space="preserve">enta las consideraciones del DB SE </w:t>
      </w:r>
      <w:r w:rsidRPr="00160C43">
        <w:rPr>
          <w:rFonts w:ascii="Century Gothic" w:eastAsia="Dotum" w:hAnsi="Century Gothic"/>
          <w:sz w:val="18"/>
        </w:rPr>
        <w:t xml:space="preserve">C 7.3, que se deberán seguir también durante la ejecución. </w:t>
      </w:r>
    </w:p>
    <w:p w:rsidR="007865C3" w:rsidRPr="00160C43" w:rsidRDefault="007865C3" w:rsidP="007865C3">
      <w:pPr>
        <w:pStyle w:val="Sangra3detindependiente4"/>
        <w:ind w:firstLine="0"/>
        <w:rPr>
          <w:rFonts w:ascii="Century Gothic" w:eastAsia="Dotum" w:hAnsi="Century Gothic"/>
          <w:sz w:val="18"/>
        </w:rPr>
      </w:pPr>
    </w:p>
    <w:p w:rsidR="00A65669" w:rsidRPr="00160C43" w:rsidRDefault="00A65669" w:rsidP="007865C3">
      <w:pPr>
        <w:pStyle w:val="Sangra3detindependiente4"/>
        <w:ind w:firstLine="0"/>
        <w:rPr>
          <w:rFonts w:ascii="Century Gothic" w:eastAsia="Dotum" w:hAnsi="Century Gothic"/>
          <w:sz w:val="18"/>
        </w:rPr>
      </w:pPr>
      <w:r w:rsidRPr="00160C43">
        <w:rPr>
          <w:rFonts w:ascii="Century Gothic" w:eastAsia="Dotum" w:hAnsi="Century Gothic"/>
          <w:sz w:val="18"/>
        </w:rPr>
        <w:t>En la gestión del agua, en relación al control del agua freática (agotamientos y rebajamientos) y al análisis de las posibles inestabilidades de las estructuras enterradas en el terreno por roturas hidráulicas (subpresión, sifonamiento, erosión interna o tubificación) se han tenido en cu</w:t>
      </w:r>
      <w:r w:rsidR="007865C3" w:rsidRPr="00160C43">
        <w:rPr>
          <w:rFonts w:ascii="Century Gothic" w:eastAsia="Dotum" w:hAnsi="Century Gothic"/>
          <w:sz w:val="18"/>
        </w:rPr>
        <w:t xml:space="preserve">enta las consideraciones del DB SE </w:t>
      </w:r>
      <w:r w:rsidRPr="00160C43">
        <w:rPr>
          <w:rFonts w:ascii="Century Gothic" w:eastAsia="Dotum" w:hAnsi="Century Gothic"/>
          <w:sz w:val="18"/>
        </w:rPr>
        <w:t>C 7.4, que se deberán seguir también durante la ejecución.</w:t>
      </w:r>
    </w:p>
    <w:p w:rsidR="007865C3" w:rsidRPr="00160C43" w:rsidRDefault="007865C3" w:rsidP="007865C3">
      <w:pPr>
        <w:pStyle w:val="Sangra3detindependiente4"/>
        <w:ind w:firstLine="0"/>
        <w:rPr>
          <w:rFonts w:ascii="Century Gothic" w:eastAsia="Dotum" w:hAnsi="Century Gothic"/>
          <w:sz w:val="18"/>
        </w:rPr>
      </w:pPr>
    </w:p>
    <w:p w:rsidR="00287EE0" w:rsidRPr="00160C43" w:rsidRDefault="00287EE0" w:rsidP="007865C3">
      <w:pPr>
        <w:pStyle w:val="Sangra3detindependiente4"/>
        <w:ind w:firstLine="0"/>
        <w:rPr>
          <w:rFonts w:ascii="Century Gothic" w:eastAsia="Dotum" w:hAnsi="Century Gothic"/>
          <w:sz w:val="18"/>
        </w:rPr>
      </w:pPr>
    </w:p>
    <w:p w:rsidR="007865C3" w:rsidRPr="00160C43" w:rsidRDefault="007865C3" w:rsidP="007865C3">
      <w:pPr>
        <w:pStyle w:val="Sangra3detindependiente4"/>
        <w:ind w:firstLine="0"/>
        <w:rPr>
          <w:rFonts w:ascii="Century Gothic" w:eastAsia="Dotum" w:hAnsi="Century Gothic"/>
          <w:sz w:val="18"/>
        </w:rPr>
      </w:pPr>
    </w:p>
    <w:p w:rsidR="007865C3" w:rsidRPr="00160C43" w:rsidRDefault="007865C3" w:rsidP="007865C3">
      <w:pPr>
        <w:pStyle w:val="Sangra3detindependiente4"/>
        <w:ind w:firstLine="0"/>
        <w:rPr>
          <w:rFonts w:ascii="Century Gothic" w:eastAsia="Dotum" w:hAnsi="Century Gothic"/>
          <w:sz w:val="18"/>
        </w:rPr>
      </w:pPr>
    </w:p>
    <w:p w:rsidR="00A65669" w:rsidRPr="00160C43" w:rsidRDefault="007865C3" w:rsidP="007865C3">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t xml:space="preserve">SE </w:t>
      </w:r>
      <w:r w:rsidR="00A65669" w:rsidRPr="00160C43">
        <w:rPr>
          <w:rFonts w:ascii="Century Gothic" w:hAnsi="Century Gothic"/>
          <w:b/>
          <w:sz w:val="18"/>
          <w:szCs w:val="18"/>
        </w:rPr>
        <w:t>5</w:t>
      </w:r>
      <w:r w:rsidRPr="00160C43">
        <w:rPr>
          <w:rFonts w:ascii="Century Gothic" w:hAnsi="Century Gothic"/>
          <w:b/>
          <w:sz w:val="18"/>
          <w:szCs w:val="18"/>
        </w:rPr>
        <w:t>:</w:t>
      </w:r>
      <w:r w:rsidR="00A65669" w:rsidRPr="00160C43">
        <w:rPr>
          <w:rFonts w:ascii="Century Gothic" w:hAnsi="Century Gothic"/>
          <w:b/>
          <w:sz w:val="18"/>
          <w:szCs w:val="18"/>
        </w:rPr>
        <w:t xml:space="preserve"> </w:t>
      </w:r>
      <w:r w:rsidRPr="00160C43">
        <w:rPr>
          <w:rFonts w:ascii="Century Gothic" w:hAnsi="Century Gothic"/>
          <w:b/>
          <w:sz w:val="18"/>
          <w:szCs w:val="18"/>
        </w:rPr>
        <w:t xml:space="preserve">CUMPLIMIENTO DEL DB SE </w:t>
      </w:r>
      <w:r w:rsidR="00A65669" w:rsidRPr="00160C43">
        <w:rPr>
          <w:rFonts w:ascii="Century Gothic" w:hAnsi="Century Gothic"/>
          <w:b/>
          <w:sz w:val="18"/>
          <w:szCs w:val="18"/>
        </w:rPr>
        <w:t>A</w:t>
      </w:r>
      <w:r w:rsidRPr="00160C43">
        <w:rPr>
          <w:rFonts w:ascii="Century Gothic" w:hAnsi="Century Gothic"/>
          <w:b/>
          <w:sz w:val="18"/>
          <w:szCs w:val="18"/>
        </w:rPr>
        <w:t>: ACERO</w:t>
      </w:r>
    </w:p>
    <w:p w:rsidR="007865C3" w:rsidRPr="00160C43" w:rsidRDefault="007865C3" w:rsidP="007865C3">
      <w:pPr>
        <w:pStyle w:val="Sangra3detindependiente4"/>
        <w:ind w:firstLine="0"/>
        <w:rPr>
          <w:rFonts w:ascii="Century Gothic" w:eastAsia="Dotum" w:hAnsi="Century Gothic"/>
          <w:sz w:val="18"/>
        </w:rPr>
      </w:pPr>
    </w:p>
    <w:p w:rsidR="007865C3" w:rsidRPr="00160C43" w:rsidRDefault="007865C3" w:rsidP="007865C3">
      <w:pPr>
        <w:pStyle w:val="Sangra3detindependiente4"/>
        <w:ind w:firstLine="0"/>
        <w:rPr>
          <w:rFonts w:ascii="Century Gothic" w:eastAsia="Dotum" w:hAnsi="Century Gothic"/>
          <w:sz w:val="18"/>
        </w:rPr>
      </w:pPr>
    </w:p>
    <w:p w:rsidR="00287EE0" w:rsidRPr="00160C43" w:rsidRDefault="00287EE0" w:rsidP="007865C3">
      <w:pPr>
        <w:pStyle w:val="Sangra3detindependiente4"/>
        <w:ind w:firstLine="0"/>
        <w:rPr>
          <w:rFonts w:ascii="Century Gothic" w:eastAsia="Dotum" w:hAnsi="Century Gothic"/>
          <w:sz w:val="18"/>
        </w:rPr>
      </w:pPr>
    </w:p>
    <w:p w:rsidR="00A65669" w:rsidRPr="00160C43" w:rsidRDefault="00A65669" w:rsidP="007865C3">
      <w:pPr>
        <w:pStyle w:val="Sangra3detindependiente4"/>
        <w:ind w:firstLine="0"/>
        <w:rPr>
          <w:rFonts w:ascii="Century Gothic" w:eastAsia="Dotum" w:hAnsi="Century Gothic"/>
          <w:sz w:val="18"/>
        </w:rPr>
      </w:pPr>
      <w:r w:rsidRPr="00160C43">
        <w:rPr>
          <w:rFonts w:ascii="Century Gothic" w:eastAsia="Dotum" w:hAnsi="Century Gothic"/>
          <w:sz w:val="18"/>
        </w:rPr>
        <w:t xml:space="preserve">En relación a los estados límite se han verificado los definidos con carácter general en el DB SE 3.2: </w:t>
      </w:r>
    </w:p>
    <w:p w:rsidR="007865C3" w:rsidRPr="00160C43" w:rsidRDefault="007865C3" w:rsidP="007865C3">
      <w:pPr>
        <w:pStyle w:val="Sangra3detindependiente4"/>
        <w:ind w:firstLine="0"/>
        <w:rPr>
          <w:rFonts w:ascii="Century Gothic" w:eastAsia="Dotum" w:hAnsi="Century Gothic"/>
          <w:sz w:val="18"/>
        </w:rPr>
      </w:pPr>
    </w:p>
    <w:p w:rsidR="00A65669" w:rsidRPr="00160C43" w:rsidRDefault="00A65669" w:rsidP="000777DA">
      <w:pPr>
        <w:pStyle w:val="Sangra3detindependiente4"/>
        <w:numPr>
          <w:ilvl w:val="0"/>
          <w:numId w:val="39"/>
        </w:numPr>
        <w:rPr>
          <w:rFonts w:ascii="Century Gothic" w:eastAsia="Dotum" w:hAnsi="Century Gothic"/>
          <w:sz w:val="18"/>
        </w:rPr>
      </w:pPr>
      <w:r w:rsidRPr="00160C43">
        <w:rPr>
          <w:rFonts w:ascii="Century Gothic" w:eastAsia="Dotum" w:hAnsi="Century Gothic"/>
          <w:sz w:val="18"/>
        </w:rPr>
        <w:t xml:space="preserve">estabilidad y la resistencia (estados límite últimos);  </w:t>
      </w:r>
    </w:p>
    <w:p w:rsidR="007865C3" w:rsidRPr="00160C43" w:rsidRDefault="007865C3" w:rsidP="007865C3">
      <w:pPr>
        <w:pStyle w:val="Sangra3detindependiente4"/>
        <w:ind w:left="720" w:firstLine="0"/>
        <w:rPr>
          <w:rFonts w:ascii="Century Gothic" w:eastAsia="Dotum" w:hAnsi="Century Gothic"/>
          <w:sz w:val="18"/>
        </w:rPr>
      </w:pPr>
    </w:p>
    <w:p w:rsidR="00A65669" w:rsidRPr="00160C43" w:rsidRDefault="00A65669" w:rsidP="000777DA">
      <w:pPr>
        <w:pStyle w:val="Sangra3detindependiente4"/>
        <w:numPr>
          <w:ilvl w:val="0"/>
          <w:numId w:val="39"/>
        </w:numPr>
        <w:rPr>
          <w:rFonts w:ascii="Century Gothic" w:eastAsia="Dotum" w:hAnsi="Century Gothic"/>
          <w:sz w:val="18"/>
        </w:rPr>
      </w:pPr>
      <w:r w:rsidRPr="00160C43">
        <w:rPr>
          <w:rFonts w:ascii="Century Gothic" w:eastAsia="Dotum" w:hAnsi="Century Gothic"/>
          <w:sz w:val="18"/>
        </w:rPr>
        <w:t xml:space="preserve">aptitud al servicio (estados límite de servicio). </w:t>
      </w:r>
    </w:p>
    <w:p w:rsidR="007865C3" w:rsidRPr="00160C43" w:rsidRDefault="007865C3" w:rsidP="007865C3">
      <w:pPr>
        <w:pStyle w:val="Sangra3detindependiente4"/>
        <w:ind w:firstLine="0"/>
        <w:rPr>
          <w:rFonts w:ascii="Century Gothic" w:eastAsia="Dotum" w:hAnsi="Century Gothic"/>
          <w:sz w:val="18"/>
        </w:rPr>
      </w:pPr>
    </w:p>
    <w:p w:rsidR="00A65669" w:rsidRPr="00160C43" w:rsidRDefault="00A65669" w:rsidP="007865C3">
      <w:pPr>
        <w:pStyle w:val="Sangra3detindependiente4"/>
        <w:ind w:firstLine="0"/>
        <w:rPr>
          <w:rFonts w:ascii="Century Gothic" w:eastAsia="Dotum" w:hAnsi="Century Gothic"/>
          <w:sz w:val="18"/>
        </w:rPr>
      </w:pPr>
      <w:r w:rsidRPr="00160C43">
        <w:rPr>
          <w:rFonts w:ascii="Century Gothic" w:eastAsia="Dotum" w:hAnsi="Century Gothic"/>
          <w:sz w:val="18"/>
        </w:rPr>
        <w:t xml:space="preserve">En la comprobación frente a los estados límite </w:t>
      </w:r>
      <w:proofErr w:type="gramStart"/>
      <w:r w:rsidRPr="00160C43">
        <w:rPr>
          <w:rFonts w:ascii="Century Gothic" w:eastAsia="Dotum" w:hAnsi="Century Gothic"/>
          <w:sz w:val="18"/>
        </w:rPr>
        <w:t>últimos</w:t>
      </w:r>
      <w:proofErr w:type="gramEnd"/>
      <w:r w:rsidRPr="00160C43">
        <w:rPr>
          <w:rFonts w:ascii="Century Gothic" w:eastAsia="Dotum" w:hAnsi="Century Gothic"/>
          <w:sz w:val="18"/>
        </w:rPr>
        <w:t xml:space="preserve"> se ha analizado y verificado ordenadamente la resistencia de las secciones, de las barras y de las unione</w:t>
      </w:r>
      <w:r w:rsidR="007865C3" w:rsidRPr="00160C43">
        <w:rPr>
          <w:rFonts w:ascii="Century Gothic" w:eastAsia="Dotum" w:hAnsi="Century Gothic"/>
          <w:sz w:val="18"/>
        </w:rPr>
        <w:t>s, según la exigencia básica SE</w:t>
      </w:r>
      <w:r w:rsidRPr="00160C43">
        <w:rPr>
          <w:rFonts w:ascii="Century Gothic" w:eastAsia="Dotum" w:hAnsi="Century Gothic"/>
          <w:sz w:val="18"/>
        </w:rPr>
        <w:t xml:space="preserve">1, en concreto según los </w:t>
      </w:r>
      <w:r w:rsidR="007865C3" w:rsidRPr="00160C43">
        <w:rPr>
          <w:rFonts w:ascii="Century Gothic" w:eastAsia="Dotum" w:hAnsi="Century Gothic"/>
          <w:sz w:val="18"/>
        </w:rPr>
        <w:t xml:space="preserve">estados límite generales del DB </w:t>
      </w:r>
      <w:r w:rsidRPr="00160C43">
        <w:rPr>
          <w:rFonts w:ascii="Century Gothic" w:eastAsia="Dotum" w:hAnsi="Century Gothic"/>
          <w:sz w:val="18"/>
        </w:rPr>
        <w:t>SE 4.2.</w:t>
      </w:r>
    </w:p>
    <w:p w:rsidR="007865C3" w:rsidRPr="00160C43" w:rsidRDefault="007865C3" w:rsidP="007865C3">
      <w:pPr>
        <w:pStyle w:val="Sangra3detindependiente4"/>
        <w:ind w:firstLine="0"/>
        <w:rPr>
          <w:rFonts w:ascii="Century Gothic" w:eastAsia="Dotum" w:hAnsi="Century Gothic"/>
          <w:sz w:val="18"/>
        </w:rPr>
      </w:pPr>
    </w:p>
    <w:p w:rsidR="007865C3" w:rsidRPr="00160C43" w:rsidRDefault="00A65669" w:rsidP="007865C3">
      <w:pPr>
        <w:pStyle w:val="Sangra3detindependiente4"/>
        <w:ind w:firstLine="0"/>
        <w:rPr>
          <w:rFonts w:ascii="Century Gothic" w:eastAsia="Dotum" w:hAnsi="Century Gothic"/>
          <w:sz w:val="18"/>
        </w:rPr>
      </w:pPr>
      <w:r w:rsidRPr="00160C43">
        <w:rPr>
          <w:rFonts w:ascii="Century Gothic" w:eastAsia="Dotum" w:hAnsi="Century Gothic"/>
          <w:sz w:val="18"/>
        </w:rPr>
        <w:t xml:space="preserve">El comportamiento de las secciones en relación a la resistencia se ha comprobado frente a los estados </w:t>
      </w:r>
      <w:proofErr w:type="gramStart"/>
      <w:r w:rsidRPr="00160C43">
        <w:rPr>
          <w:rFonts w:ascii="Century Gothic" w:eastAsia="Dotum" w:hAnsi="Century Gothic"/>
          <w:sz w:val="18"/>
        </w:rPr>
        <w:t>límite últimos siguientes</w:t>
      </w:r>
      <w:proofErr w:type="gramEnd"/>
      <w:r w:rsidRPr="00160C43">
        <w:rPr>
          <w:rFonts w:ascii="Century Gothic" w:eastAsia="Dotum" w:hAnsi="Century Gothic"/>
          <w:sz w:val="18"/>
        </w:rPr>
        <w:t xml:space="preserve">: </w:t>
      </w:r>
    </w:p>
    <w:p w:rsidR="007865C3" w:rsidRPr="00160C43" w:rsidRDefault="007865C3" w:rsidP="007865C3">
      <w:pPr>
        <w:pStyle w:val="Sangra3detindependiente4"/>
        <w:ind w:firstLine="0"/>
        <w:rPr>
          <w:rFonts w:ascii="Century Gothic" w:eastAsia="Dotum" w:hAnsi="Century Gothic"/>
          <w:sz w:val="18"/>
        </w:rPr>
      </w:pPr>
    </w:p>
    <w:p w:rsidR="007865C3" w:rsidRPr="00160C43" w:rsidRDefault="00A65669" w:rsidP="000777DA">
      <w:pPr>
        <w:pStyle w:val="Sangra3detindependiente4"/>
        <w:numPr>
          <w:ilvl w:val="0"/>
          <w:numId w:val="40"/>
        </w:numPr>
        <w:rPr>
          <w:rFonts w:ascii="Century Gothic" w:eastAsia="Dotum" w:hAnsi="Century Gothic"/>
          <w:sz w:val="18"/>
        </w:rPr>
      </w:pPr>
      <w:r w:rsidRPr="00160C43">
        <w:rPr>
          <w:rFonts w:ascii="Century Gothic" w:eastAsia="Dotum" w:hAnsi="Century Gothic"/>
          <w:sz w:val="18"/>
        </w:rPr>
        <w:t xml:space="preserve">tracción; </w:t>
      </w:r>
    </w:p>
    <w:p w:rsidR="007865C3" w:rsidRPr="00160C43" w:rsidRDefault="007865C3" w:rsidP="007865C3">
      <w:pPr>
        <w:pStyle w:val="Sangra3detindependiente4"/>
        <w:ind w:left="720" w:firstLine="0"/>
        <w:rPr>
          <w:rFonts w:ascii="Century Gothic" w:eastAsia="Dotum" w:hAnsi="Century Gothic"/>
          <w:sz w:val="18"/>
        </w:rPr>
      </w:pPr>
    </w:p>
    <w:p w:rsidR="007865C3" w:rsidRPr="00160C43" w:rsidRDefault="00A65669" w:rsidP="000777DA">
      <w:pPr>
        <w:pStyle w:val="Sangra3detindependiente4"/>
        <w:numPr>
          <w:ilvl w:val="0"/>
          <w:numId w:val="40"/>
        </w:numPr>
        <w:rPr>
          <w:rFonts w:ascii="Century Gothic" w:eastAsia="Dotum" w:hAnsi="Century Gothic"/>
          <w:sz w:val="18"/>
        </w:rPr>
      </w:pPr>
      <w:r w:rsidRPr="00160C43">
        <w:rPr>
          <w:rFonts w:ascii="Century Gothic" w:eastAsia="Dotum" w:hAnsi="Century Gothic"/>
          <w:sz w:val="18"/>
        </w:rPr>
        <w:t xml:space="preserve">corte; </w:t>
      </w:r>
    </w:p>
    <w:p w:rsidR="007865C3" w:rsidRPr="00160C43" w:rsidRDefault="007865C3" w:rsidP="007865C3">
      <w:pPr>
        <w:pStyle w:val="Prrafodelista"/>
        <w:rPr>
          <w:rFonts w:ascii="Century Gothic" w:eastAsia="Dotum" w:hAnsi="Century Gothic"/>
          <w:sz w:val="18"/>
        </w:rPr>
      </w:pPr>
    </w:p>
    <w:p w:rsidR="007865C3" w:rsidRPr="00160C43" w:rsidRDefault="00A65669" w:rsidP="000777DA">
      <w:pPr>
        <w:pStyle w:val="Sangra3detindependiente4"/>
        <w:numPr>
          <w:ilvl w:val="0"/>
          <w:numId w:val="40"/>
        </w:numPr>
        <w:rPr>
          <w:rFonts w:ascii="Century Gothic" w:eastAsia="Dotum" w:hAnsi="Century Gothic"/>
          <w:sz w:val="18"/>
        </w:rPr>
      </w:pPr>
      <w:r w:rsidRPr="00160C43">
        <w:rPr>
          <w:rFonts w:ascii="Century Gothic" w:eastAsia="Dotum" w:hAnsi="Century Gothic"/>
          <w:sz w:val="18"/>
        </w:rPr>
        <w:t xml:space="preserve">compresión; </w:t>
      </w:r>
    </w:p>
    <w:p w:rsidR="007865C3" w:rsidRPr="00160C43" w:rsidRDefault="007865C3" w:rsidP="007865C3">
      <w:pPr>
        <w:pStyle w:val="Prrafodelista"/>
        <w:rPr>
          <w:rFonts w:ascii="Century Gothic" w:eastAsia="Dotum" w:hAnsi="Century Gothic"/>
          <w:sz w:val="18"/>
        </w:rPr>
      </w:pPr>
    </w:p>
    <w:p w:rsidR="007865C3" w:rsidRPr="00160C43" w:rsidRDefault="00A65669" w:rsidP="000777DA">
      <w:pPr>
        <w:pStyle w:val="Sangra3detindependiente4"/>
        <w:numPr>
          <w:ilvl w:val="0"/>
          <w:numId w:val="40"/>
        </w:numPr>
        <w:rPr>
          <w:rFonts w:ascii="Century Gothic" w:eastAsia="Dotum" w:hAnsi="Century Gothic"/>
          <w:sz w:val="18"/>
        </w:rPr>
      </w:pPr>
      <w:r w:rsidRPr="00160C43">
        <w:rPr>
          <w:rFonts w:ascii="Century Gothic" w:eastAsia="Dotum" w:hAnsi="Century Gothic"/>
          <w:sz w:val="18"/>
        </w:rPr>
        <w:t xml:space="preserve">flexión; </w:t>
      </w:r>
    </w:p>
    <w:p w:rsidR="007865C3" w:rsidRPr="00160C43" w:rsidRDefault="007865C3" w:rsidP="007865C3">
      <w:pPr>
        <w:pStyle w:val="Prrafodelista"/>
        <w:rPr>
          <w:rFonts w:ascii="Century Gothic" w:eastAsia="Dotum" w:hAnsi="Century Gothic"/>
          <w:sz w:val="18"/>
        </w:rPr>
      </w:pPr>
    </w:p>
    <w:p w:rsidR="007865C3" w:rsidRPr="00160C43" w:rsidRDefault="00A65669" w:rsidP="000777DA">
      <w:pPr>
        <w:pStyle w:val="Sangra3detindependiente4"/>
        <w:numPr>
          <w:ilvl w:val="0"/>
          <w:numId w:val="40"/>
        </w:numPr>
        <w:rPr>
          <w:rFonts w:ascii="Century Gothic" w:eastAsia="Dotum" w:hAnsi="Century Gothic"/>
          <w:sz w:val="18"/>
        </w:rPr>
      </w:pPr>
      <w:r w:rsidRPr="00160C43">
        <w:rPr>
          <w:rFonts w:ascii="Century Gothic" w:eastAsia="Dotum" w:hAnsi="Century Gothic"/>
          <w:sz w:val="18"/>
        </w:rPr>
        <w:t xml:space="preserve">torsión; </w:t>
      </w:r>
    </w:p>
    <w:p w:rsidR="007865C3" w:rsidRPr="00160C43" w:rsidRDefault="007865C3" w:rsidP="007865C3">
      <w:pPr>
        <w:pStyle w:val="Prrafodelista"/>
        <w:rPr>
          <w:rFonts w:ascii="Century Gothic" w:eastAsia="Dotum" w:hAnsi="Century Gothic"/>
          <w:sz w:val="18"/>
        </w:rPr>
      </w:pPr>
    </w:p>
    <w:p w:rsidR="007865C3" w:rsidRPr="00160C43" w:rsidRDefault="00A65669" w:rsidP="000777DA">
      <w:pPr>
        <w:pStyle w:val="Sangra3detindependiente4"/>
        <w:numPr>
          <w:ilvl w:val="0"/>
          <w:numId w:val="40"/>
        </w:numPr>
        <w:rPr>
          <w:rFonts w:ascii="Century Gothic" w:eastAsia="Dotum" w:hAnsi="Century Gothic"/>
          <w:sz w:val="18"/>
        </w:rPr>
      </w:pPr>
      <w:r w:rsidRPr="00160C43">
        <w:rPr>
          <w:rFonts w:ascii="Century Gothic" w:eastAsia="Dotum" w:hAnsi="Century Gothic"/>
          <w:sz w:val="18"/>
        </w:rPr>
        <w:t xml:space="preserve">flexión compuesta sin cortante; </w:t>
      </w:r>
    </w:p>
    <w:p w:rsidR="007865C3" w:rsidRPr="00160C43" w:rsidRDefault="007865C3" w:rsidP="007865C3">
      <w:pPr>
        <w:pStyle w:val="Prrafodelista"/>
        <w:rPr>
          <w:rFonts w:ascii="Century Gothic" w:eastAsia="Dotum" w:hAnsi="Century Gothic"/>
          <w:sz w:val="18"/>
        </w:rPr>
      </w:pPr>
    </w:p>
    <w:p w:rsidR="007865C3" w:rsidRPr="00160C43" w:rsidRDefault="00A65669" w:rsidP="000777DA">
      <w:pPr>
        <w:pStyle w:val="Sangra3detindependiente4"/>
        <w:numPr>
          <w:ilvl w:val="0"/>
          <w:numId w:val="40"/>
        </w:numPr>
        <w:rPr>
          <w:rFonts w:ascii="Century Gothic" w:eastAsia="Dotum" w:hAnsi="Century Gothic"/>
          <w:sz w:val="18"/>
        </w:rPr>
      </w:pPr>
      <w:r w:rsidRPr="00160C43">
        <w:rPr>
          <w:rFonts w:ascii="Century Gothic" w:eastAsia="Dotum" w:hAnsi="Century Gothic"/>
          <w:sz w:val="18"/>
        </w:rPr>
        <w:t xml:space="preserve">flexión y cortante; </w:t>
      </w:r>
    </w:p>
    <w:p w:rsidR="007865C3" w:rsidRPr="00160C43" w:rsidRDefault="007865C3" w:rsidP="007865C3">
      <w:pPr>
        <w:pStyle w:val="Prrafodelista"/>
        <w:rPr>
          <w:rFonts w:ascii="Century Gothic" w:eastAsia="Dotum" w:hAnsi="Century Gothic"/>
          <w:sz w:val="18"/>
        </w:rPr>
      </w:pPr>
    </w:p>
    <w:p w:rsidR="007865C3" w:rsidRPr="00160C43" w:rsidRDefault="00A65669" w:rsidP="000777DA">
      <w:pPr>
        <w:pStyle w:val="Sangra3detindependiente4"/>
        <w:numPr>
          <w:ilvl w:val="0"/>
          <w:numId w:val="40"/>
        </w:numPr>
        <w:rPr>
          <w:rFonts w:ascii="Century Gothic" w:eastAsia="Dotum" w:hAnsi="Century Gothic"/>
          <w:sz w:val="18"/>
        </w:rPr>
      </w:pPr>
      <w:r w:rsidRPr="00160C43">
        <w:rPr>
          <w:rFonts w:ascii="Century Gothic" w:eastAsia="Dotum" w:hAnsi="Century Gothic"/>
          <w:sz w:val="18"/>
        </w:rPr>
        <w:t xml:space="preserve">flexión, axil y cortante; </w:t>
      </w:r>
    </w:p>
    <w:p w:rsidR="007865C3" w:rsidRPr="00160C43" w:rsidRDefault="007865C3" w:rsidP="007865C3">
      <w:pPr>
        <w:pStyle w:val="Prrafodelista"/>
        <w:rPr>
          <w:rFonts w:ascii="Century Gothic" w:eastAsia="Dotum" w:hAnsi="Century Gothic"/>
          <w:sz w:val="18"/>
        </w:rPr>
      </w:pPr>
    </w:p>
    <w:p w:rsidR="007865C3" w:rsidRPr="00160C43" w:rsidRDefault="00A65669" w:rsidP="000777DA">
      <w:pPr>
        <w:pStyle w:val="Sangra3detindependiente4"/>
        <w:numPr>
          <w:ilvl w:val="0"/>
          <w:numId w:val="40"/>
        </w:numPr>
        <w:rPr>
          <w:rFonts w:ascii="Century Gothic" w:eastAsia="Dotum" w:hAnsi="Century Gothic"/>
          <w:sz w:val="18"/>
        </w:rPr>
      </w:pPr>
      <w:r w:rsidRPr="00160C43">
        <w:rPr>
          <w:rFonts w:ascii="Century Gothic" w:eastAsia="Dotum" w:hAnsi="Century Gothic"/>
          <w:sz w:val="18"/>
        </w:rPr>
        <w:t>cortante y torsión; y</w:t>
      </w:r>
    </w:p>
    <w:p w:rsidR="007865C3" w:rsidRPr="00160C43" w:rsidRDefault="007865C3" w:rsidP="007865C3">
      <w:pPr>
        <w:pStyle w:val="Prrafodelista"/>
        <w:rPr>
          <w:rFonts w:ascii="Century Gothic" w:eastAsia="Dotum" w:hAnsi="Century Gothic"/>
          <w:sz w:val="18"/>
        </w:rPr>
      </w:pPr>
    </w:p>
    <w:p w:rsidR="00A65669" w:rsidRPr="00160C43" w:rsidRDefault="00A65669" w:rsidP="000777DA">
      <w:pPr>
        <w:pStyle w:val="Sangra3detindependiente4"/>
        <w:numPr>
          <w:ilvl w:val="0"/>
          <w:numId w:val="40"/>
        </w:numPr>
        <w:rPr>
          <w:rFonts w:ascii="Century Gothic" w:eastAsia="Dotum" w:hAnsi="Century Gothic"/>
          <w:sz w:val="18"/>
        </w:rPr>
      </w:pPr>
      <w:r w:rsidRPr="00160C43">
        <w:rPr>
          <w:rFonts w:ascii="Century Gothic" w:eastAsia="Dotum" w:hAnsi="Century Gothic"/>
          <w:sz w:val="18"/>
        </w:rPr>
        <w:t>flexión y torsión.</w:t>
      </w:r>
    </w:p>
    <w:p w:rsidR="007865C3" w:rsidRPr="00160C43" w:rsidRDefault="007865C3" w:rsidP="007865C3">
      <w:pPr>
        <w:pStyle w:val="Sangra3detindependiente4"/>
        <w:ind w:firstLine="0"/>
        <w:rPr>
          <w:rFonts w:ascii="Century Gothic" w:eastAsia="Dotum" w:hAnsi="Century Gothic"/>
          <w:sz w:val="18"/>
        </w:rPr>
      </w:pPr>
    </w:p>
    <w:p w:rsidR="007865C3" w:rsidRPr="00160C43" w:rsidRDefault="00A65669" w:rsidP="007865C3">
      <w:pPr>
        <w:pStyle w:val="Sangra3detindependiente4"/>
        <w:ind w:firstLine="0"/>
        <w:rPr>
          <w:rFonts w:ascii="Century Gothic" w:eastAsia="Dotum" w:hAnsi="Century Gothic"/>
          <w:sz w:val="18"/>
        </w:rPr>
      </w:pPr>
      <w:r w:rsidRPr="00160C43">
        <w:rPr>
          <w:rFonts w:ascii="Century Gothic" w:eastAsia="Dotum" w:hAnsi="Century Gothic"/>
          <w:sz w:val="18"/>
        </w:rPr>
        <w:t xml:space="preserve">El comportamiento de las barras en relación a la resistencia se ha comprobado frente a los estados </w:t>
      </w:r>
      <w:proofErr w:type="gramStart"/>
      <w:r w:rsidRPr="00160C43">
        <w:rPr>
          <w:rFonts w:ascii="Century Gothic" w:eastAsia="Dotum" w:hAnsi="Century Gothic"/>
          <w:sz w:val="18"/>
        </w:rPr>
        <w:t>límite últimos siguientes</w:t>
      </w:r>
      <w:proofErr w:type="gramEnd"/>
      <w:r w:rsidRPr="00160C43">
        <w:rPr>
          <w:rFonts w:ascii="Century Gothic" w:eastAsia="Dotum" w:hAnsi="Century Gothic"/>
          <w:sz w:val="18"/>
        </w:rPr>
        <w:t xml:space="preserve">: </w:t>
      </w:r>
    </w:p>
    <w:p w:rsidR="007865C3" w:rsidRPr="00160C43" w:rsidRDefault="007865C3" w:rsidP="007865C3">
      <w:pPr>
        <w:pStyle w:val="Sangra3detindependiente4"/>
        <w:ind w:firstLine="0"/>
        <w:rPr>
          <w:rFonts w:ascii="Century Gothic" w:eastAsia="Dotum" w:hAnsi="Century Gothic"/>
          <w:sz w:val="18"/>
        </w:rPr>
      </w:pPr>
    </w:p>
    <w:p w:rsidR="007865C3" w:rsidRPr="00160C43" w:rsidRDefault="00A65669" w:rsidP="000777DA">
      <w:pPr>
        <w:pStyle w:val="Sangra3detindependiente4"/>
        <w:numPr>
          <w:ilvl w:val="0"/>
          <w:numId w:val="41"/>
        </w:numPr>
        <w:rPr>
          <w:rFonts w:ascii="Century Gothic" w:eastAsia="Dotum" w:hAnsi="Century Gothic"/>
          <w:sz w:val="18"/>
        </w:rPr>
      </w:pPr>
      <w:r w:rsidRPr="00160C43">
        <w:rPr>
          <w:rFonts w:ascii="Century Gothic" w:eastAsia="Dotum" w:hAnsi="Century Gothic"/>
          <w:sz w:val="18"/>
        </w:rPr>
        <w:t xml:space="preserve">tracción; </w:t>
      </w:r>
    </w:p>
    <w:p w:rsidR="007865C3" w:rsidRPr="00160C43" w:rsidRDefault="00A65669" w:rsidP="000777DA">
      <w:pPr>
        <w:pStyle w:val="Sangra3detindependiente4"/>
        <w:numPr>
          <w:ilvl w:val="0"/>
          <w:numId w:val="41"/>
        </w:numPr>
        <w:rPr>
          <w:rFonts w:ascii="Century Gothic" w:eastAsia="Dotum" w:hAnsi="Century Gothic"/>
          <w:sz w:val="18"/>
        </w:rPr>
      </w:pPr>
      <w:r w:rsidRPr="00160C43">
        <w:rPr>
          <w:rFonts w:ascii="Century Gothic" w:eastAsia="Dotum" w:hAnsi="Century Gothic"/>
          <w:sz w:val="18"/>
        </w:rPr>
        <w:t xml:space="preserve">compresión; </w:t>
      </w:r>
    </w:p>
    <w:p w:rsidR="007865C3" w:rsidRPr="00160C43" w:rsidRDefault="00A65669" w:rsidP="000777DA">
      <w:pPr>
        <w:pStyle w:val="Sangra3detindependiente4"/>
        <w:numPr>
          <w:ilvl w:val="0"/>
          <w:numId w:val="41"/>
        </w:numPr>
        <w:rPr>
          <w:rFonts w:ascii="Century Gothic" w:eastAsia="Dotum" w:hAnsi="Century Gothic"/>
          <w:sz w:val="18"/>
        </w:rPr>
      </w:pPr>
      <w:r w:rsidRPr="00160C43">
        <w:rPr>
          <w:rFonts w:ascii="Century Gothic" w:eastAsia="Dotum" w:hAnsi="Century Gothic"/>
          <w:sz w:val="18"/>
        </w:rPr>
        <w:t xml:space="preserve">flexión; </w:t>
      </w:r>
    </w:p>
    <w:p w:rsidR="007865C3" w:rsidRPr="00160C43" w:rsidRDefault="00A65669" w:rsidP="000777DA">
      <w:pPr>
        <w:pStyle w:val="Sangra3detindependiente4"/>
        <w:numPr>
          <w:ilvl w:val="0"/>
          <w:numId w:val="41"/>
        </w:numPr>
        <w:rPr>
          <w:rFonts w:ascii="Century Gothic" w:eastAsia="Dotum" w:hAnsi="Century Gothic"/>
          <w:sz w:val="18"/>
        </w:rPr>
      </w:pPr>
      <w:r w:rsidRPr="00160C43">
        <w:rPr>
          <w:rFonts w:ascii="Century Gothic" w:eastAsia="Dotum" w:hAnsi="Century Gothic"/>
          <w:sz w:val="18"/>
        </w:rPr>
        <w:t xml:space="preserve">flexión y tracción; </w:t>
      </w:r>
    </w:p>
    <w:p w:rsidR="00A65669" w:rsidRPr="00160C43" w:rsidRDefault="00A65669" w:rsidP="000777DA">
      <w:pPr>
        <w:pStyle w:val="Sangra3detindependiente4"/>
        <w:numPr>
          <w:ilvl w:val="0"/>
          <w:numId w:val="41"/>
        </w:numPr>
        <w:rPr>
          <w:rFonts w:ascii="Century Gothic" w:eastAsia="Dotum" w:hAnsi="Century Gothic"/>
          <w:sz w:val="18"/>
        </w:rPr>
      </w:pPr>
      <w:r w:rsidRPr="00160C43">
        <w:rPr>
          <w:rFonts w:ascii="Century Gothic" w:eastAsia="Dotum" w:hAnsi="Century Gothic"/>
          <w:sz w:val="18"/>
        </w:rPr>
        <w:t>flexión y compresión.</w:t>
      </w:r>
    </w:p>
    <w:p w:rsidR="007865C3" w:rsidRPr="00160C43" w:rsidRDefault="007865C3" w:rsidP="007865C3">
      <w:pPr>
        <w:pStyle w:val="Sangra3detindependiente4"/>
        <w:ind w:left="720" w:firstLine="0"/>
        <w:rPr>
          <w:rFonts w:ascii="Century Gothic" w:eastAsia="Dotum" w:hAnsi="Century Gothic"/>
          <w:sz w:val="18"/>
        </w:rPr>
      </w:pPr>
    </w:p>
    <w:p w:rsidR="00A65669" w:rsidRPr="00160C43" w:rsidRDefault="00A65669" w:rsidP="007865C3">
      <w:pPr>
        <w:pStyle w:val="Sangra3detindependiente4"/>
        <w:ind w:firstLine="0"/>
        <w:rPr>
          <w:rFonts w:ascii="Century Gothic" w:eastAsia="Dotum" w:hAnsi="Century Gothic"/>
          <w:sz w:val="18"/>
        </w:rPr>
      </w:pPr>
      <w:r w:rsidRPr="00160C43">
        <w:rPr>
          <w:rFonts w:ascii="Century Gothic" w:eastAsia="Dotum" w:hAnsi="Century Gothic"/>
          <w:sz w:val="18"/>
        </w:rPr>
        <w:t>En el comportamiento de las uniones en relación a la resistencia se han comprobado las resistencias de los elementos q</w:t>
      </w:r>
      <w:r w:rsidR="007865C3" w:rsidRPr="00160C43">
        <w:rPr>
          <w:rFonts w:ascii="Century Gothic" w:eastAsia="Dotum" w:hAnsi="Century Gothic"/>
          <w:sz w:val="18"/>
        </w:rPr>
        <w:t xml:space="preserve">ue componen cada unión según SE </w:t>
      </w:r>
      <w:r w:rsidRPr="00160C43">
        <w:rPr>
          <w:rFonts w:ascii="Century Gothic" w:eastAsia="Dotum" w:hAnsi="Century Gothic"/>
          <w:sz w:val="18"/>
        </w:rPr>
        <w:t>A 8.5 y 8.6; y en relación a la capacidad de rotación se han se</w:t>
      </w:r>
      <w:r w:rsidR="007865C3" w:rsidRPr="00160C43">
        <w:rPr>
          <w:rFonts w:ascii="Century Gothic" w:eastAsia="Dotum" w:hAnsi="Century Gothic"/>
          <w:sz w:val="18"/>
        </w:rPr>
        <w:t xml:space="preserve">guido las consideraciones de SE </w:t>
      </w:r>
      <w:r w:rsidRPr="00160C43">
        <w:rPr>
          <w:rFonts w:ascii="Century Gothic" w:eastAsia="Dotum" w:hAnsi="Century Gothic"/>
          <w:sz w:val="18"/>
        </w:rPr>
        <w:t xml:space="preserve">A 8.7; el comportamiento de las uniones de perfiles huecos en las vigas de celosía se ha </w:t>
      </w:r>
      <w:r w:rsidR="007865C3" w:rsidRPr="00160C43">
        <w:rPr>
          <w:rFonts w:ascii="Century Gothic" w:eastAsia="Dotum" w:hAnsi="Century Gothic"/>
          <w:sz w:val="18"/>
        </w:rPr>
        <w:t xml:space="preserve">analizado y comprobado según SE </w:t>
      </w:r>
      <w:r w:rsidRPr="00160C43">
        <w:rPr>
          <w:rFonts w:ascii="Century Gothic" w:eastAsia="Dotum" w:hAnsi="Century Gothic"/>
          <w:sz w:val="18"/>
        </w:rPr>
        <w:t xml:space="preserve">A 8.9. </w:t>
      </w:r>
    </w:p>
    <w:p w:rsidR="007865C3" w:rsidRPr="00160C43" w:rsidRDefault="007865C3" w:rsidP="007865C3">
      <w:pPr>
        <w:pStyle w:val="Sangra3detindependiente4"/>
        <w:ind w:firstLine="0"/>
        <w:rPr>
          <w:rFonts w:ascii="Century Gothic" w:eastAsia="Dotum" w:hAnsi="Century Gothic"/>
          <w:sz w:val="18"/>
        </w:rPr>
      </w:pPr>
    </w:p>
    <w:p w:rsidR="00A65669" w:rsidRPr="00160C43" w:rsidRDefault="00A65669" w:rsidP="007865C3">
      <w:pPr>
        <w:pStyle w:val="Sangra3detindependiente4"/>
        <w:ind w:firstLine="0"/>
        <w:rPr>
          <w:rFonts w:ascii="Century Gothic" w:eastAsia="Dotum" w:hAnsi="Century Gothic"/>
          <w:sz w:val="18"/>
        </w:rPr>
      </w:pPr>
      <w:r w:rsidRPr="00160C43">
        <w:rPr>
          <w:rFonts w:ascii="Century Gothic" w:eastAsia="Dotum" w:hAnsi="Century Gothic"/>
          <w:sz w:val="18"/>
        </w:rPr>
        <w:t>La comprobación frente a los estados límite de servicio se ha analizado y verifica</w:t>
      </w:r>
      <w:r w:rsidR="007865C3" w:rsidRPr="00160C43">
        <w:rPr>
          <w:rFonts w:ascii="Century Gothic" w:eastAsia="Dotum" w:hAnsi="Century Gothic"/>
          <w:sz w:val="18"/>
        </w:rPr>
        <w:t>do según la exigencia básica SE</w:t>
      </w:r>
      <w:r w:rsidRPr="00160C43">
        <w:rPr>
          <w:rFonts w:ascii="Century Gothic" w:eastAsia="Dotum" w:hAnsi="Century Gothic"/>
          <w:sz w:val="18"/>
        </w:rPr>
        <w:t>2, en concreto según los estados y valor</w:t>
      </w:r>
      <w:r w:rsidR="007865C3" w:rsidRPr="00160C43">
        <w:rPr>
          <w:rFonts w:ascii="Century Gothic" w:eastAsia="Dotum" w:hAnsi="Century Gothic"/>
          <w:sz w:val="18"/>
        </w:rPr>
        <w:t xml:space="preserve">es límite establecidos en el DB </w:t>
      </w:r>
      <w:r w:rsidRPr="00160C43">
        <w:rPr>
          <w:rFonts w:ascii="Century Gothic" w:eastAsia="Dotum" w:hAnsi="Century Gothic"/>
          <w:sz w:val="18"/>
        </w:rPr>
        <w:t xml:space="preserve">SE 4.3. </w:t>
      </w:r>
    </w:p>
    <w:p w:rsidR="007865C3" w:rsidRPr="00160C43" w:rsidRDefault="007865C3" w:rsidP="007865C3">
      <w:pPr>
        <w:pStyle w:val="Sangra3detindependiente4"/>
        <w:ind w:firstLine="0"/>
        <w:rPr>
          <w:rFonts w:ascii="Century Gothic" w:eastAsia="Dotum" w:hAnsi="Century Gothic"/>
          <w:sz w:val="18"/>
        </w:rPr>
      </w:pPr>
    </w:p>
    <w:p w:rsidR="007865C3" w:rsidRPr="00160C43" w:rsidRDefault="00A65669" w:rsidP="007865C3">
      <w:pPr>
        <w:pStyle w:val="Sangra3detindependiente4"/>
        <w:ind w:firstLine="0"/>
        <w:rPr>
          <w:rFonts w:ascii="Century Gothic" w:eastAsia="Dotum" w:hAnsi="Century Gothic"/>
          <w:sz w:val="18"/>
        </w:rPr>
      </w:pPr>
      <w:r w:rsidRPr="00160C43">
        <w:rPr>
          <w:rFonts w:ascii="Century Gothic" w:eastAsia="Dotum" w:hAnsi="Century Gothic"/>
          <w:sz w:val="18"/>
        </w:rPr>
        <w:t xml:space="preserve">El comportamiento de la estructura en relación a la aptitud al servicio se ha comprobado frente a los estados límite de servicio siguientes: </w:t>
      </w:r>
    </w:p>
    <w:p w:rsidR="007865C3" w:rsidRPr="00160C43" w:rsidRDefault="007865C3" w:rsidP="007865C3">
      <w:pPr>
        <w:pStyle w:val="Sangra3detindependiente4"/>
        <w:ind w:firstLine="0"/>
        <w:rPr>
          <w:rFonts w:ascii="Century Gothic" w:eastAsia="Dotum" w:hAnsi="Century Gothic"/>
          <w:sz w:val="18"/>
        </w:rPr>
      </w:pPr>
    </w:p>
    <w:p w:rsidR="007865C3" w:rsidRPr="00160C43" w:rsidRDefault="00A65669" w:rsidP="000777DA">
      <w:pPr>
        <w:pStyle w:val="Sangra3detindependiente4"/>
        <w:numPr>
          <w:ilvl w:val="0"/>
          <w:numId w:val="42"/>
        </w:numPr>
        <w:rPr>
          <w:rFonts w:ascii="Century Gothic" w:eastAsia="Dotum" w:hAnsi="Century Gothic"/>
          <w:sz w:val="18"/>
        </w:rPr>
      </w:pPr>
      <w:r w:rsidRPr="00160C43">
        <w:rPr>
          <w:rFonts w:ascii="Century Gothic" w:eastAsia="Dotum" w:hAnsi="Century Gothic"/>
          <w:sz w:val="18"/>
        </w:rPr>
        <w:t xml:space="preserve">deformaciones, flechas y desplomes; </w:t>
      </w:r>
    </w:p>
    <w:p w:rsidR="007865C3" w:rsidRPr="00160C43" w:rsidRDefault="007865C3" w:rsidP="007865C3">
      <w:pPr>
        <w:pStyle w:val="Sangra3detindependiente4"/>
        <w:ind w:left="720" w:firstLine="0"/>
        <w:rPr>
          <w:rFonts w:ascii="Century Gothic" w:eastAsia="Dotum" w:hAnsi="Century Gothic"/>
          <w:sz w:val="18"/>
        </w:rPr>
      </w:pPr>
    </w:p>
    <w:p w:rsidR="007865C3" w:rsidRPr="00160C43" w:rsidRDefault="00A65669" w:rsidP="000777DA">
      <w:pPr>
        <w:pStyle w:val="Sangra3detindependiente4"/>
        <w:numPr>
          <w:ilvl w:val="0"/>
          <w:numId w:val="42"/>
        </w:numPr>
        <w:rPr>
          <w:rFonts w:ascii="Century Gothic" w:eastAsia="Dotum" w:hAnsi="Century Gothic"/>
          <w:sz w:val="18"/>
        </w:rPr>
      </w:pPr>
      <w:r w:rsidRPr="00160C43">
        <w:rPr>
          <w:rFonts w:ascii="Century Gothic" w:eastAsia="Dotum" w:hAnsi="Century Gothic"/>
          <w:sz w:val="18"/>
        </w:rPr>
        <w:lastRenderedPageBreak/>
        <w:t xml:space="preserve">vibraciones; y </w:t>
      </w:r>
    </w:p>
    <w:p w:rsidR="007865C3" w:rsidRPr="00160C43" w:rsidRDefault="007865C3" w:rsidP="007865C3">
      <w:pPr>
        <w:pStyle w:val="Sangra3detindependiente4"/>
        <w:ind w:firstLine="0"/>
        <w:rPr>
          <w:rFonts w:ascii="Century Gothic" w:eastAsia="Dotum" w:hAnsi="Century Gothic"/>
          <w:sz w:val="18"/>
        </w:rPr>
      </w:pPr>
    </w:p>
    <w:p w:rsidR="00A65669" w:rsidRPr="00160C43" w:rsidRDefault="00A65669" w:rsidP="000777DA">
      <w:pPr>
        <w:pStyle w:val="Sangra3detindependiente4"/>
        <w:numPr>
          <w:ilvl w:val="0"/>
          <w:numId w:val="42"/>
        </w:numPr>
        <w:rPr>
          <w:rFonts w:ascii="Century Gothic" w:eastAsia="Dotum" w:hAnsi="Century Gothic"/>
          <w:sz w:val="18"/>
        </w:rPr>
      </w:pPr>
      <w:r w:rsidRPr="00160C43">
        <w:rPr>
          <w:rFonts w:ascii="Century Gothic" w:eastAsia="Dotum" w:hAnsi="Century Gothic"/>
          <w:sz w:val="18"/>
        </w:rPr>
        <w:t>deslizamiento de uniones.</w:t>
      </w:r>
    </w:p>
    <w:p w:rsidR="00A65669" w:rsidRPr="00160C43" w:rsidRDefault="00A65669" w:rsidP="00A65669"/>
    <w:p w:rsidR="007865C3" w:rsidRPr="00160C43" w:rsidRDefault="007865C3" w:rsidP="00A65669"/>
    <w:p w:rsidR="00287EE0" w:rsidRPr="00160C43" w:rsidRDefault="00287EE0" w:rsidP="00A65669"/>
    <w:p w:rsidR="007865C3" w:rsidRPr="00160C43" w:rsidRDefault="007865C3" w:rsidP="00A65669"/>
    <w:p w:rsidR="00A65669" w:rsidRPr="00160C43" w:rsidRDefault="007865C3" w:rsidP="007865C3">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t xml:space="preserve">SE </w:t>
      </w:r>
      <w:r w:rsidR="00A65669" w:rsidRPr="00160C43">
        <w:rPr>
          <w:rFonts w:ascii="Century Gothic" w:hAnsi="Century Gothic"/>
          <w:b/>
          <w:sz w:val="18"/>
          <w:szCs w:val="18"/>
        </w:rPr>
        <w:t>6</w:t>
      </w:r>
      <w:r w:rsidRPr="00160C43">
        <w:rPr>
          <w:rFonts w:ascii="Century Gothic" w:hAnsi="Century Gothic"/>
          <w:b/>
          <w:sz w:val="18"/>
          <w:szCs w:val="18"/>
        </w:rPr>
        <w:t>:</w:t>
      </w:r>
      <w:r w:rsidR="00A65669" w:rsidRPr="00160C43">
        <w:rPr>
          <w:rFonts w:ascii="Century Gothic" w:hAnsi="Century Gothic"/>
          <w:b/>
          <w:sz w:val="18"/>
          <w:szCs w:val="18"/>
        </w:rPr>
        <w:t xml:space="preserve"> CUMPLIMIENTO DEL DB-SI. SEGURIDAD EN CASO DE INCENDIO</w:t>
      </w:r>
    </w:p>
    <w:p w:rsidR="00287EE0" w:rsidRPr="00160C43" w:rsidRDefault="00287EE0" w:rsidP="007865C3">
      <w:pPr>
        <w:pStyle w:val="Sangra3detindependiente4"/>
        <w:ind w:firstLine="0"/>
        <w:rPr>
          <w:rFonts w:ascii="Century Gothic" w:eastAsia="Dotum" w:hAnsi="Century Gothic"/>
          <w:sz w:val="18"/>
        </w:rPr>
      </w:pPr>
    </w:p>
    <w:p w:rsidR="00287EE0" w:rsidRPr="00160C43" w:rsidRDefault="00287EE0" w:rsidP="007865C3">
      <w:pPr>
        <w:pStyle w:val="Sangra3detindependiente4"/>
        <w:ind w:firstLine="0"/>
        <w:rPr>
          <w:rFonts w:ascii="Century Gothic" w:eastAsia="Dotum" w:hAnsi="Century Gothic"/>
          <w:sz w:val="18"/>
        </w:rPr>
      </w:pPr>
    </w:p>
    <w:p w:rsidR="00287EE0" w:rsidRPr="00160C43" w:rsidRDefault="00287EE0" w:rsidP="007865C3">
      <w:pPr>
        <w:pStyle w:val="Sangra3detindependiente4"/>
        <w:ind w:firstLine="0"/>
        <w:rPr>
          <w:rFonts w:ascii="Century Gothic" w:eastAsia="Dotum" w:hAnsi="Century Gothic"/>
          <w:sz w:val="18"/>
        </w:rPr>
      </w:pPr>
    </w:p>
    <w:p w:rsidR="00A65669" w:rsidRPr="00160C43" w:rsidRDefault="00A65669" w:rsidP="007865C3">
      <w:pPr>
        <w:pStyle w:val="Sangra3detindependiente4"/>
        <w:ind w:firstLine="0"/>
        <w:rPr>
          <w:rFonts w:ascii="Century Gothic" w:eastAsia="Dotum" w:hAnsi="Century Gothic"/>
          <w:sz w:val="18"/>
        </w:rPr>
      </w:pPr>
      <w:r w:rsidRPr="00160C43">
        <w:rPr>
          <w:rFonts w:ascii="Century Gothic" w:eastAsia="Dotum" w:hAnsi="Century Gothic"/>
          <w:sz w:val="18"/>
        </w:rPr>
        <w:t xml:space="preserve">La seguridad en caso de incendio de la estructura </w:t>
      </w:r>
      <w:r w:rsidR="007865C3" w:rsidRPr="00160C43">
        <w:rPr>
          <w:rFonts w:ascii="Century Gothic" w:eastAsia="Dotum" w:hAnsi="Century Gothic"/>
          <w:sz w:val="18"/>
        </w:rPr>
        <w:t>se justifica en el apartado correspondiente al Documento Básico «SI: Seguridad en caso de incendio»</w:t>
      </w:r>
      <w:r w:rsidRPr="00160C43">
        <w:rPr>
          <w:rFonts w:ascii="Century Gothic" w:eastAsia="Dotum" w:hAnsi="Century Gothic"/>
          <w:sz w:val="18"/>
        </w:rPr>
        <w:t xml:space="preserve">.   </w:t>
      </w:r>
    </w:p>
    <w:p w:rsidR="007865C3" w:rsidRPr="00160C43" w:rsidRDefault="007865C3">
      <w:pPr>
        <w:overflowPunct/>
        <w:autoSpaceDE/>
        <w:autoSpaceDN/>
        <w:adjustRightInd/>
        <w:textAlignment w:val="auto"/>
        <w:rPr>
          <w:rFonts w:ascii="Century Gothic" w:hAnsi="Century Gothic"/>
          <w:sz w:val="18"/>
          <w:szCs w:val="18"/>
        </w:rPr>
      </w:pPr>
      <w:r w:rsidRPr="00160C43">
        <w:rPr>
          <w:rFonts w:ascii="Century Gothic" w:hAnsi="Century Gothic"/>
          <w:sz w:val="18"/>
          <w:szCs w:val="18"/>
        </w:rPr>
        <w:br w:type="page"/>
      </w:r>
    </w:p>
    <w:p w:rsidR="00541009" w:rsidRDefault="00541009" w:rsidP="00541009">
      <w:pPr>
        <w:rPr>
          <w:rFonts w:ascii="Century Gothic" w:hAnsi="Century Gothic"/>
          <w:sz w:val="18"/>
          <w:szCs w:val="18"/>
        </w:rPr>
      </w:pPr>
    </w:p>
    <w:p w:rsidR="007865C3" w:rsidRDefault="007865C3" w:rsidP="00541009">
      <w:pPr>
        <w:rPr>
          <w:rFonts w:ascii="Century Gothic" w:hAnsi="Century Gothic"/>
          <w:sz w:val="18"/>
          <w:szCs w:val="18"/>
        </w:rPr>
      </w:pPr>
    </w:p>
    <w:p w:rsidR="007865C3" w:rsidRDefault="007865C3" w:rsidP="00541009">
      <w:pPr>
        <w:rPr>
          <w:rFonts w:ascii="Century Gothic" w:hAnsi="Century Gothic"/>
          <w:sz w:val="18"/>
          <w:szCs w:val="18"/>
        </w:rPr>
      </w:pPr>
    </w:p>
    <w:p w:rsidR="007865C3" w:rsidRDefault="007865C3" w:rsidP="00541009">
      <w:pPr>
        <w:rPr>
          <w:rFonts w:ascii="Century Gothic" w:hAnsi="Century Gothic"/>
          <w:sz w:val="18"/>
          <w:szCs w:val="18"/>
        </w:rPr>
      </w:pPr>
    </w:p>
    <w:p w:rsidR="007865C3" w:rsidRDefault="007865C3" w:rsidP="00541009">
      <w:pPr>
        <w:rPr>
          <w:rFonts w:ascii="Century Gothic" w:hAnsi="Century Gothic"/>
          <w:sz w:val="18"/>
          <w:szCs w:val="18"/>
        </w:rPr>
      </w:pPr>
    </w:p>
    <w:p w:rsidR="007865C3" w:rsidRDefault="007865C3" w:rsidP="00541009">
      <w:pPr>
        <w:rPr>
          <w:rFonts w:ascii="Century Gothic" w:hAnsi="Century Gothic"/>
          <w:sz w:val="18"/>
          <w:szCs w:val="18"/>
        </w:rPr>
      </w:pPr>
    </w:p>
    <w:p w:rsidR="007865C3" w:rsidRDefault="007865C3" w:rsidP="00541009">
      <w:pPr>
        <w:rPr>
          <w:rFonts w:ascii="Century Gothic" w:hAnsi="Century Gothic"/>
          <w:sz w:val="18"/>
          <w:szCs w:val="18"/>
        </w:rPr>
      </w:pPr>
    </w:p>
    <w:p w:rsidR="007865C3" w:rsidRDefault="007865C3" w:rsidP="00541009">
      <w:pPr>
        <w:rPr>
          <w:rFonts w:ascii="Century Gothic" w:hAnsi="Century Gothic"/>
          <w:sz w:val="18"/>
          <w:szCs w:val="18"/>
        </w:rPr>
      </w:pPr>
    </w:p>
    <w:p w:rsidR="007865C3" w:rsidRDefault="007865C3" w:rsidP="00541009">
      <w:pPr>
        <w:rPr>
          <w:rFonts w:ascii="Century Gothic" w:hAnsi="Century Gothic"/>
          <w:sz w:val="18"/>
          <w:szCs w:val="18"/>
        </w:rPr>
      </w:pPr>
    </w:p>
    <w:p w:rsidR="007865C3" w:rsidRDefault="007865C3" w:rsidP="00541009">
      <w:pPr>
        <w:rPr>
          <w:rFonts w:ascii="Century Gothic" w:hAnsi="Century Gothic"/>
          <w:sz w:val="18"/>
          <w:szCs w:val="18"/>
        </w:rPr>
      </w:pPr>
    </w:p>
    <w:p w:rsidR="007865C3" w:rsidRPr="00F67F0F" w:rsidRDefault="007865C3" w:rsidP="00541009">
      <w:pPr>
        <w:rPr>
          <w:rFonts w:ascii="Century Gothic" w:hAnsi="Century Gothic"/>
          <w:sz w:val="18"/>
          <w:szCs w:val="18"/>
        </w:rPr>
      </w:pPr>
    </w:p>
    <w:p w:rsidR="00541009" w:rsidRPr="00F67F0F" w:rsidRDefault="00541009"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Default="00C272E3" w:rsidP="00541009">
      <w:pPr>
        <w:rPr>
          <w:rFonts w:ascii="Century Gothic" w:hAnsi="Century Gothic"/>
          <w:sz w:val="18"/>
          <w:szCs w:val="18"/>
        </w:rPr>
      </w:pPr>
    </w:p>
    <w:p w:rsidR="00C272E3" w:rsidRPr="00F67F0F" w:rsidRDefault="00C272E3" w:rsidP="00541009">
      <w:pPr>
        <w:rPr>
          <w:rFonts w:ascii="Century Gothic" w:hAnsi="Century Gothic"/>
          <w:sz w:val="18"/>
          <w:szCs w:val="18"/>
        </w:rPr>
      </w:pPr>
    </w:p>
    <w:p w:rsidR="00541009" w:rsidRDefault="00541009" w:rsidP="00541009">
      <w:pPr>
        <w:rPr>
          <w:rFonts w:ascii="Century Gothic" w:hAnsi="Century Gothic"/>
          <w:sz w:val="18"/>
          <w:szCs w:val="18"/>
        </w:rPr>
      </w:pPr>
    </w:p>
    <w:p w:rsidR="00541009" w:rsidRDefault="00541009" w:rsidP="00541009">
      <w:pPr>
        <w:rPr>
          <w:rFonts w:ascii="Century Gothic" w:hAnsi="Century Gothic"/>
          <w:sz w:val="18"/>
          <w:szCs w:val="18"/>
        </w:rPr>
      </w:pPr>
    </w:p>
    <w:p w:rsidR="00541009" w:rsidRPr="00F67F0F" w:rsidRDefault="00541009" w:rsidP="00541009">
      <w:pPr>
        <w:rPr>
          <w:rFonts w:ascii="Century Gothic" w:hAnsi="Century Gothic"/>
          <w:sz w:val="18"/>
          <w:szCs w:val="18"/>
        </w:rPr>
      </w:pPr>
    </w:p>
    <w:p w:rsidR="00541009" w:rsidRPr="00F67F0F" w:rsidRDefault="00541009" w:rsidP="00541009">
      <w:pPr>
        <w:rPr>
          <w:rFonts w:ascii="Century Gothic" w:hAnsi="Century Gothic"/>
          <w:sz w:val="18"/>
          <w:szCs w:val="18"/>
        </w:rPr>
      </w:pPr>
    </w:p>
    <w:p w:rsidR="00541009" w:rsidRPr="00F67F0F" w:rsidRDefault="00541009" w:rsidP="00541009">
      <w:pPr>
        <w:rPr>
          <w:rFonts w:ascii="Century Gothic" w:hAnsi="Century Gothic"/>
          <w:sz w:val="18"/>
          <w:szCs w:val="18"/>
        </w:rPr>
      </w:pPr>
    </w:p>
    <w:p w:rsidR="00541009" w:rsidRPr="00F67F0F" w:rsidRDefault="00541009" w:rsidP="00541009">
      <w:pPr>
        <w:rPr>
          <w:rFonts w:ascii="Century Gothic" w:hAnsi="Century Gothic"/>
          <w:sz w:val="18"/>
          <w:szCs w:val="18"/>
        </w:rPr>
      </w:pPr>
    </w:p>
    <w:p w:rsidR="00541009" w:rsidRPr="00F67F0F" w:rsidRDefault="00541009" w:rsidP="00541009">
      <w:pPr>
        <w:rPr>
          <w:rFonts w:ascii="Century Gothic" w:hAnsi="Century Gothic"/>
          <w:sz w:val="18"/>
          <w:szCs w:val="18"/>
        </w:rPr>
      </w:pPr>
    </w:p>
    <w:p w:rsidR="007865C3" w:rsidRPr="00F67F0F" w:rsidRDefault="007865C3" w:rsidP="00541009">
      <w:pPr>
        <w:rPr>
          <w:rFonts w:ascii="Century Gothic" w:hAnsi="Century Gothic"/>
          <w:sz w:val="18"/>
          <w:szCs w:val="18"/>
        </w:rPr>
      </w:pPr>
    </w:p>
    <w:p w:rsidR="00541009" w:rsidRPr="00F67F0F" w:rsidRDefault="00541009" w:rsidP="00541009">
      <w:pPr>
        <w:rPr>
          <w:rFonts w:ascii="Century Gothic" w:hAnsi="Century Gothic"/>
          <w:sz w:val="18"/>
          <w:szCs w:val="18"/>
        </w:rPr>
      </w:pPr>
    </w:p>
    <w:p w:rsidR="00541009" w:rsidRDefault="00541009" w:rsidP="00541009">
      <w:pPr>
        <w:rPr>
          <w:rFonts w:ascii="Century Gothic" w:hAnsi="Century Gothic"/>
          <w:sz w:val="18"/>
          <w:szCs w:val="18"/>
        </w:rPr>
      </w:pPr>
    </w:p>
    <w:p w:rsidR="00541009" w:rsidRDefault="00541009" w:rsidP="00541009">
      <w:pPr>
        <w:rPr>
          <w:rFonts w:ascii="Century Gothic" w:hAnsi="Century Gothic"/>
          <w:sz w:val="18"/>
          <w:szCs w:val="18"/>
        </w:rPr>
      </w:pPr>
    </w:p>
    <w:p w:rsidR="00541009" w:rsidRDefault="00541009" w:rsidP="00541009">
      <w:pPr>
        <w:rPr>
          <w:rFonts w:ascii="Century Gothic" w:hAnsi="Century Gothic"/>
          <w:sz w:val="18"/>
          <w:szCs w:val="18"/>
        </w:rPr>
      </w:pPr>
    </w:p>
    <w:p w:rsidR="00541009" w:rsidRDefault="00541009" w:rsidP="00541009">
      <w:pPr>
        <w:rPr>
          <w:rFonts w:ascii="Century Gothic" w:hAnsi="Century Gothic"/>
          <w:sz w:val="18"/>
          <w:szCs w:val="18"/>
        </w:rPr>
      </w:pPr>
    </w:p>
    <w:p w:rsidR="00541009" w:rsidRDefault="00541009" w:rsidP="00541009">
      <w:pPr>
        <w:rPr>
          <w:rFonts w:ascii="Century Gothic" w:hAnsi="Century Gothic"/>
          <w:sz w:val="18"/>
          <w:szCs w:val="18"/>
        </w:rPr>
      </w:pPr>
    </w:p>
    <w:p w:rsidR="00541009" w:rsidRDefault="00541009" w:rsidP="00541009">
      <w:pPr>
        <w:rPr>
          <w:rFonts w:ascii="Century Gothic" w:hAnsi="Century Gothic"/>
          <w:sz w:val="18"/>
          <w:szCs w:val="18"/>
        </w:rPr>
      </w:pPr>
    </w:p>
    <w:p w:rsidR="00541009" w:rsidRDefault="00541009" w:rsidP="00541009">
      <w:pPr>
        <w:rPr>
          <w:rFonts w:ascii="Century Gothic" w:hAnsi="Century Gothic"/>
          <w:sz w:val="18"/>
          <w:szCs w:val="18"/>
        </w:rPr>
      </w:pPr>
    </w:p>
    <w:p w:rsidR="00541009" w:rsidRDefault="00541009" w:rsidP="00541009">
      <w:pPr>
        <w:rPr>
          <w:rFonts w:ascii="Century Gothic" w:hAnsi="Century Gothic"/>
          <w:sz w:val="18"/>
          <w:szCs w:val="18"/>
        </w:rPr>
      </w:pPr>
    </w:p>
    <w:p w:rsidR="00541009" w:rsidRDefault="00541009" w:rsidP="00541009">
      <w:pPr>
        <w:rPr>
          <w:rFonts w:ascii="Century Gothic" w:hAnsi="Century Gothic"/>
          <w:sz w:val="18"/>
          <w:szCs w:val="18"/>
        </w:rPr>
      </w:pPr>
    </w:p>
    <w:p w:rsidR="00541009" w:rsidRPr="00F67F0F" w:rsidRDefault="00541009" w:rsidP="00541009">
      <w:pPr>
        <w:rPr>
          <w:rFonts w:ascii="Century Gothic" w:hAnsi="Century Gothic"/>
          <w:sz w:val="18"/>
          <w:szCs w:val="18"/>
        </w:rPr>
      </w:pPr>
    </w:p>
    <w:p w:rsidR="00541009" w:rsidRPr="00C5161D" w:rsidRDefault="00541009" w:rsidP="00541009">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A.5.5.- DB SI: Seguridad en caso de incendio</w:t>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775D01">
        <w:rPr>
          <w:rFonts w:ascii="Century Gothic" w:hAnsi="Century Gothic"/>
          <w:color w:val="FF0000"/>
        </w:rPr>
        <w:br w:type="page"/>
      </w:r>
      <w:r w:rsidRPr="00160C43">
        <w:rPr>
          <w:rFonts w:ascii="Century Gothic" w:hAnsi="Century Gothic"/>
          <w:b/>
          <w:sz w:val="18"/>
          <w:szCs w:val="18"/>
        </w:rPr>
        <w:lastRenderedPageBreak/>
        <w:t>DOCUMENTO BÁSICO. SEGURIDAD EN CASO DE INCENDIOS (DB SI)</w:t>
      </w:r>
    </w:p>
    <w:p w:rsidR="00AA5F39" w:rsidRPr="00160C43" w:rsidRDefault="00AA5F39" w:rsidP="00AA5F39">
      <w:pPr>
        <w:pStyle w:val="Sangra3detindependiente4"/>
        <w:ind w:firstLine="0"/>
        <w:rPr>
          <w:rFonts w:ascii="Century Gothic" w:hAnsi="Century Gothic"/>
          <w:sz w:val="18"/>
          <w:szCs w:val="18"/>
        </w:rPr>
      </w:pPr>
    </w:p>
    <w:p w:rsidR="00C272E3" w:rsidRPr="00160C43" w:rsidRDefault="00C272E3" w:rsidP="00AA5F39">
      <w:pPr>
        <w:pStyle w:val="Sangra3detindependiente4"/>
        <w:ind w:firstLine="0"/>
        <w:rPr>
          <w:rFonts w:ascii="Century Gothic" w:hAnsi="Century Gothic"/>
          <w:sz w:val="18"/>
          <w:szCs w:val="18"/>
        </w:rPr>
      </w:pPr>
    </w:p>
    <w:p w:rsidR="00541009" w:rsidRPr="00160C43" w:rsidRDefault="0054100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objetivo del requisito básico “Seguridad en caso de incendios“ consiste en reducir a límites aceptables el riesgo de que los usuarios de un edificio sufran daños derivados de un incendio de origen accidental, como consecuencia de las características de su proyecto, construcción, uso y mantenimientos.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Exigencia Básica SI, se compone de los siguientes apartados: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SI 1: Propagación interior</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SI 2: Propagación exterior</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SI 3: Evacuación de ocupantes</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SI 4: Instalaciones de evacuación contra incendios</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SI 5: Intervención de bomberos</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SI 6: Resistencia al fuego de la estructura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br w:type="page"/>
      </w:r>
      <w:r w:rsidRPr="00160C43">
        <w:rPr>
          <w:rFonts w:ascii="Century Gothic" w:hAnsi="Century Gothic"/>
          <w:b/>
          <w:sz w:val="18"/>
          <w:szCs w:val="18"/>
        </w:rPr>
        <w:lastRenderedPageBreak/>
        <w:t>SI 1: PROPAGACIÓN INTERIOR</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541009" w:rsidRPr="00160C43" w:rsidRDefault="0054100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esta sección se limitará el riesgo de propagación del incendio por el interior del edificio.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457CEA" w:rsidRPr="00160C43" w:rsidRDefault="00457CEA"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1.1.- Compartimentación en sectores de incendio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edificios se deben compartimentar en sectores de incendio según las condiciones que se establecen en la tabla 1.1 de esta Sección. Las superficies máximas indicadas en dicha tabla para los sectores de incendio pueden duplicarse cuando estén protegidos con una instalación automática de extinción.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A efectos del cómputo de la superficie de un sector de incendio, se considera que los locales de riesgo especial, las escaleras y pasillos protegidos, los vestíbulos de independencia y las escaleras compartimentadas como sector de incendios, que estén contenidos en dicho sector no forman parte del mismo.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Según la «Tabla 1.1. Condiciones de compartimentación en sectores de incendio»:</w:t>
      </w:r>
    </w:p>
    <w:p w:rsidR="00AA5F39" w:rsidRPr="00160C43" w:rsidRDefault="00AA5F39" w:rsidP="00AA5F39">
      <w:pPr>
        <w:pStyle w:val="Sangra3detindependiente4"/>
        <w:ind w:firstLine="0"/>
        <w:rPr>
          <w:rFonts w:ascii="Century Gothic" w:hAnsi="Century Gothic"/>
          <w:sz w:val="18"/>
          <w:szCs w:val="18"/>
        </w:rPr>
      </w:pPr>
    </w:p>
    <w:p w:rsidR="00541009" w:rsidRPr="00160C43" w:rsidRDefault="0054100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En función del uso Docente del edificio, su superficie y el hecho de que solo tenga una planta, se considera un único sector de incendio.</w:t>
      </w:r>
    </w:p>
    <w:p w:rsidR="00AA5F39" w:rsidRPr="00160C43" w:rsidRDefault="00AA5F39" w:rsidP="00AA5F39">
      <w:pPr>
        <w:pStyle w:val="Sangra3detindependiente4"/>
        <w:ind w:firstLine="0"/>
        <w:rPr>
          <w:rFonts w:ascii="Century Gothic" w:hAnsi="Century Gothic"/>
          <w:sz w:val="18"/>
          <w:szCs w:val="18"/>
        </w:rPr>
      </w:pPr>
    </w:p>
    <w:p w:rsidR="00457CEA" w:rsidRPr="00160C43" w:rsidRDefault="00457CEA"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1.2.- Locales y zonas de riesgo especial</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Los locales y zonas de riesgo especial integrados en los edificios se clasifican conforme los grados de riesgo alto, medio y bajo según los criterios que se establecen en la </w:t>
      </w:r>
      <w:r w:rsidRPr="00160C43">
        <w:rPr>
          <w:rFonts w:ascii="Century Gothic" w:hAnsi="Century Gothic" w:cs="Century Gothic"/>
          <w:sz w:val="18"/>
          <w:szCs w:val="18"/>
        </w:rPr>
        <w:t>T</w:t>
      </w:r>
      <w:r w:rsidRPr="00160C43">
        <w:rPr>
          <w:rFonts w:ascii="Century Gothic" w:hAnsi="Century Gothic"/>
          <w:sz w:val="18"/>
          <w:szCs w:val="18"/>
        </w:rPr>
        <w:t>abla 2.1 de la Sección SI 1 del DB SI.  Los locales y las zonas así clasificados deben cumplir las condiciones que se establecen en la tabla 2.2.</w:t>
      </w:r>
    </w:p>
    <w:p w:rsidR="00AA5F39" w:rsidRPr="00160C43" w:rsidRDefault="00AA5F39" w:rsidP="00AA5F39">
      <w:pPr>
        <w:pStyle w:val="Sangra3detindependiente4"/>
        <w:ind w:firstLine="0"/>
        <w:rPr>
          <w:rFonts w:ascii="Century Gothic" w:hAnsi="Century Gothic"/>
          <w:sz w:val="18"/>
          <w:szCs w:val="18"/>
        </w:rPr>
      </w:pPr>
    </w:p>
    <w:p w:rsidR="00541009" w:rsidRPr="00160C43" w:rsidRDefault="0054100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Los locales destinados a albergar instalaciones y equipos regulados por reglamentos específicos, tales como transformadores, maquinaria de aparatos elevadores, calderas, depósitos de combustibles, contadores de gas o electricidad, etc, se rigen, además, por las condiciones que se establecen en dichos reglamentos. Las condiciones de ventilación de los locales y de los equipos exigidas por dicha reglamentación deberán solucionarse de forma compatible con las de </w:t>
      </w:r>
      <w:proofErr w:type="gramStart"/>
      <w:r w:rsidRPr="00160C43">
        <w:rPr>
          <w:rFonts w:ascii="Century Gothic" w:hAnsi="Century Gothic"/>
          <w:sz w:val="18"/>
          <w:szCs w:val="18"/>
        </w:rPr>
        <w:t>compartimentación establecidas</w:t>
      </w:r>
      <w:proofErr w:type="gramEnd"/>
      <w:r w:rsidRPr="00160C43">
        <w:rPr>
          <w:rFonts w:ascii="Century Gothic" w:hAnsi="Century Gothic"/>
          <w:sz w:val="18"/>
          <w:szCs w:val="18"/>
        </w:rPr>
        <w:t xml:space="preserve"> en este DB.</w:t>
      </w:r>
    </w:p>
    <w:p w:rsidR="00541009" w:rsidRPr="00160C43" w:rsidRDefault="00541009" w:rsidP="00AA5F39">
      <w:pPr>
        <w:pStyle w:val="Sangra3detindependiente4"/>
        <w:ind w:firstLine="0"/>
        <w:rPr>
          <w:rFonts w:ascii="Century Gothic" w:hAnsi="Century Gothic"/>
          <w:sz w:val="18"/>
          <w:szCs w:val="18"/>
        </w:rPr>
      </w:pPr>
    </w:p>
    <w:p w:rsidR="003A5FBE"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Según la «Tabla 2.1. Clasificación de los locales y zonas de riesgo espe</w:t>
      </w:r>
      <w:r w:rsidR="003A5FBE" w:rsidRPr="00160C43">
        <w:rPr>
          <w:rFonts w:ascii="Century Gothic" w:hAnsi="Century Gothic"/>
          <w:sz w:val="18"/>
          <w:szCs w:val="18"/>
        </w:rPr>
        <w:t>cial integrados en edificios», potencialmente podríamos tener los siguientes locales de riesgo:</w:t>
      </w:r>
    </w:p>
    <w:p w:rsidR="003A5FBE" w:rsidRPr="00160C43" w:rsidRDefault="003A5FBE" w:rsidP="00AA5F39">
      <w:pPr>
        <w:pStyle w:val="Sangra3detindependiente4"/>
        <w:ind w:firstLine="0"/>
        <w:rPr>
          <w:rFonts w:ascii="Century Gothic" w:hAnsi="Century Gothic"/>
          <w:sz w:val="18"/>
          <w:szCs w:val="18"/>
        </w:rPr>
      </w:pPr>
    </w:p>
    <w:p w:rsidR="003A5FBE" w:rsidRPr="00160C43" w:rsidRDefault="003A5FBE" w:rsidP="003A5FBE">
      <w:pPr>
        <w:pStyle w:val="Sangra3detindependiente4"/>
        <w:numPr>
          <w:ilvl w:val="0"/>
          <w:numId w:val="2"/>
        </w:numPr>
        <w:rPr>
          <w:rFonts w:ascii="Century Gothic" w:hAnsi="Century Gothic"/>
          <w:sz w:val="18"/>
          <w:szCs w:val="18"/>
        </w:rPr>
      </w:pPr>
      <w:r w:rsidRPr="00160C43">
        <w:rPr>
          <w:rFonts w:ascii="Century Gothic" w:hAnsi="Century Gothic"/>
          <w:sz w:val="18"/>
          <w:szCs w:val="18"/>
        </w:rPr>
        <w:t>Salas de caldera con potencia útil nominal P</w:t>
      </w:r>
      <w:r w:rsidR="00C272E3" w:rsidRPr="00160C43">
        <w:rPr>
          <w:rFonts w:ascii="Century Gothic" w:hAnsi="Century Gothic"/>
          <w:sz w:val="18"/>
          <w:szCs w:val="18"/>
        </w:rPr>
        <w:t xml:space="preserve"> entre 70 y 200 kW. Se considera </w:t>
      </w:r>
      <w:r w:rsidR="00C272E3" w:rsidRPr="00160C43">
        <w:rPr>
          <w:rFonts w:ascii="Century Gothic" w:hAnsi="Century Gothic"/>
          <w:sz w:val="18"/>
          <w:szCs w:val="18"/>
          <w:u w:val="single"/>
        </w:rPr>
        <w:t>local de riesgo bajo</w:t>
      </w:r>
      <w:r w:rsidRPr="00160C43">
        <w:rPr>
          <w:rFonts w:ascii="Century Gothic" w:hAnsi="Century Gothic"/>
          <w:sz w:val="18"/>
          <w:szCs w:val="18"/>
        </w:rPr>
        <w:t>.</w:t>
      </w:r>
    </w:p>
    <w:p w:rsidR="003A5FBE" w:rsidRPr="00160C43" w:rsidRDefault="003A5FBE" w:rsidP="003A5FBE">
      <w:pPr>
        <w:pStyle w:val="Sangra3detindependiente4"/>
        <w:numPr>
          <w:ilvl w:val="0"/>
          <w:numId w:val="2"/>
        </w:numPr>
        <w:rPr>
          <w:rFonts w:ascii="Century Gothic" w:hAnsi="Century Gothic"/>
          <w:sz w:val="18"/>
          <w:szCs w:val="18"/>
        </w:rPr>
      </w:pPr>
      <w:r w:rsidRPr="00160C43">
        <w:rPr>
          <w:rFonts w:ascii="Century Gothic" w:hAnsi="Century Gothic"/>
          <w:sz w:val="18"/>
          <w:szCs w:val="18"/>
        </w:rPr>
        <w:t xml:space="preserve">Local de contadores de electricidad y de cuadros generales de distribución. Se considera </w:t>
      </w:r>
      <w:r w:rsidRPr="00160C43">
        <w:rPr>
          <w:rFonts w:ascii="Century Gothic" w:hAnsi="Century Gothic"/>
          <w:sz w:val="18"/>
          <w:szCs w:val="18"/>
          <w:u w:val="single"/>
        </w:rPr>
        <w:t>local de riesgo bajo</w:t>
      </w:r>
      <w:r w:rsidRPr="00160C43">
        <w:rPr>
          <w:rFonts w:ascii="Century Gothic" w:hAnsi="Century Gothic"/>
          <w:sz w:val="18"/>
          <w:szCs w:val="18"/>
        </w:rPr>
        <w:t xml:space="preserve"> en todo caso.</w:t>
      </w:r>
    </w:p>
    <w:p w:rsidR="00AA5F39" w:rsidRPr="00160C43" w:rsidRDefault="00AA5F39" w:rsidP="00AA5F39">
      <w:pPr>
        <w:pStyle w:val="Sangra3detindependiente4"/>
        <w:ind w:firstLine="0"/>
        <w:rPr>
          <w:rFonts w:ascii="Century Gothic" w:hAnsi="Century Gothic"/>
          <w:sz w:val="18"/>
          <w:szCs w:val="18"/>
        </w:rPr>
      </w:pPr>
    </w:p>
    <w:p w:rsidR="003A5FBE" w:rsidRPr="00160C43" w:rsidRDefault="003A5FBE" w:rsidP="00AA5F39">
      <w:pPr>
        <w:pStyle w:val="Sangra3detindependiente4"/>
        <w:ind w:firstLine="0"/>
        <w:rPr>
          <w:rFonts w:ascii="Century Gothic" w:hAnsi="Century Gothic"/>
          <w:sz w:val="18"/>
          <w:szCs w:val="18"/>
        </w:rPr>
      </w:pPr>
      <w:r w:rsidRPr="00160C43">
        <w:rPr>
          <w:rFonts w:ascii="Century Gothic" w:hAnsi="Century Gothic"/>
          <w:sz w:val="18"/>
          <w:szCs w:val="18"/>
        </w:rPr>
        <w:t>Las condiciones de las zonas de riesgo especial integradas en edificios indicadas anteriormente, tendrán las siguientes características:</w:t>
      </w:r>
    </w:p>
    <w:p w:rsidR="003A5FBE" w:rsidRPr="00160C43" w:rsidRDefault="003A5FBE" w:rsidP="00AA5F39">
      <w:pPr>
        <w:pStyle w:val="Sangra3detindependiente4"/>
        <w:ind w:firstLine="0"/>
        <w:rPr>
          <w:rFonts w:ascii="Century Gothic" w:hAnsi="Century Gothic"/>
          <w:sz w:val="18"/>
          <w:szCs w:val="18"/>
        </w:rPr>
      </w:pPr>
    </w:p>
    <w:p w:rsidR="003A5FBE" w:rsidRPr="00160C43" w:rsidRDefault="00650DB6" w:rsidP="003A5FBE">
      <w:pPr>
        <w:pStyle w:val="Sangra3detindependiente4"/>
        <w:numPr>
          <w:ilvl w:val="0"/>
          <w:numId w:val="2"/>
        </w:numPr>
        <w:rPr>
          <w:rFonts w:ascii="Century Gothic" w:hAnsi="Century Gothic"/>
          <w:sz w:val="18"/>
          <w:szCs w:val="18"/>
        </w:rPr>
      </w:pPr>
      <w:r w:rsidRPr="00160C43">
        <w:rPr>
          <w:rFonts w:ascii="Century Gothic" w:hAnsi="Century Gothic"/>
          <w:sz w:val="18"/>
          <w:szCs w:val="18"/>
        </w:rPr>
        <w:t>Resistencia al fuego de la estructura portante</w:t>
      </w:r>
      <w:r w:rsidR="003A5FBE" w:rsidRPr="00160C43">
        <w:rPr>
          <w:rFonts w:ascii="Century Gothic" w:hAnsi="Century Gothic"/>
          <w:sz w:val="18"/>
          <w:szCs w:val="18"/>
        </w:rPr>
        <w:t>: R90</w:t>
      </w:r>
    </w:p>
    <w:p w:rsidR="003A5FBE" w:rsidRPr="00160C43" w:rsidRDefault="003A5FBE" w:rsidP="003A5FBE">
      <w:pPr>
        <w:pStyle w:val="Sangra3detindependiente4"/>
        <w:numPr>
          <w:ilvl w:val="0"/>
          <w:numId w:val="2"/>
        </w:numPr>
        <w:rPr>
          <w:rFonts w:ascii="Century Gothic" w:hAnsi="Century Gothic"/>
          <w:sz w:val="18"/>
          <w:szCs w:val="18"/>
        </w:rPr>
      </w:pPr>
      <w:r w:rsidRPr="00160C43">
        <w:rPr>
          <w:rFonts w:ascii="Century Gothic" w:hAnsi="Century Gothic"/>
          <w:sz w:val="18"/>
          <w:szCs w:val="18"/>
        </w:rPr>
        <w:t>Resistencia al fuego de par</w:t>
      </w:r>
      <w:r w:rsidR="00713259" w:rsidRPr="00160C43">
        <w:rPr>
          <w:rFonts w:ascii="Century Gothic" w:hAnsi="Century Gothic"/>
          <w:sz w:val="18"/>
          <w:szCs w:val="18"/>
        </w:rPr>
        <w:t>e</w:t>
      </w:r>
      <w:r w:rsidRPr="00160C43">
        <w:rPr>
          <w:rFonts w:ascii="Century Gothic" w:hAnsi="Century Gothic"/>
          <w:sz w:val="18"/>
          <w:szCs w:val="18"/>
        </w:rPr>
        <w:t>des y techos que separan la zona del resto del edificio: EI90</w:t>
      </w:r>
    </w:p>
    <w:p w:rsidR="003A5FBE" w:rsidRPr="00160C43" w:rsidRDefault="003A5FBE" w:rsidP="003A5FBE">
      <w:pPr>
        <w:pStyle w:val="Sangra3detindependiente4"/>
        <w:numPr>
          <w:ilvl w:val="0"/>
          <w:numId w:val="2"/>
        </w:numPr>
        <w:rPr>
          <w:rFonts w:ascii="Century Gothic" w:hAnsi="Century Gothic"/>
          <w:sz w:val="18"/>
          <w:szCs w:val="18"/>
        </w:rPr>
      </w:pPr>
      <w:r w:rsidRPr="00160C43">
        <w:rPr>
          <w:rFonts w:ascii="Century Gothic" w:hAnsi="Century Gothic"/>
          <w:sz w:val="18"/>
          <w:szCs w:val="18"/>
        </w:rPr>
        <w:t>Vestíbulo de independencia en cada comunicación de la zona con el resto del edificio: No</w:t>
      </w:r>
    </w:p>
    <w:p w:rsidR="00D221B7" w:rsidRPr="00160C43" w:rsidRDefault="00D221B7" w:rsidP="003A5FBE">
      <w:pPr>
        <w:pStyle w:val="Sangra3detindependiente4"/>
        <w:numPr>
          <w:ilvl w:val="0"/>
          <w:numId w:val="2"/>
        </w:numPr>
        <w:rPr>
          <w:rFonts w:ascii="Century Gothic" w:hAnsi="Century Gothic"/>
          <w:sz w:val="18"/>
          <w:szCs w:val="18"/>
        </w:rPr>
      </w:pPr>
      <w:r w:rsidRPr="00160C43">
        <w:rPr>
          <w:rFonts w:ascii="Century Gothic" w:hAnsi="Century Gothic"/>
          <w:sz w:val="18"/>
          <w:szCs w:val="18"/>
        </w:rPr>
        <w:t>Puertas de comunicación con el resto del edificio: EI</w:t>
      </w:r>
      <w:r w:rsidRPr="00160C43">
        <w:rPr>
          <w:rFonts w:ascii="Century Gothic" w:hAnsi="Century Gothic"/>
          <w:sz w:val="18"/>
          <w:szCs w:val="18"/>
          <w:vertAlign w:val="subscript"/>
        </w:rPr>
        <w:t>2</w:t>
      </w:r>
      <w:r w:rsidRPr="00160C43">
        <w:rPr>
          <w:rFonts w:ascii="Century Gothic" w:hAnsi="Century Gothic"/>
          <w:sz w:val="18"/>
          <w:szCs w:val="18"/>
        </w:rPr>
        <w:t xml:space="preserve"> 45-C5</w:t>
      </w:r>
    </w:p>
    <w:p w:rsidR="00D221B7" w:rsidRPr="00160C43" w:rsidRDefault="00D221B7" w:rsidP="003A5FBE">
      <w:pPr>
        <w:pStyle w:val="Sangra3detindependiente4"/>
        <w:numPr>
          <w:ilvl w:val="0"/>
          <w:numId w:val="2"/>
        </w:numPr>
        <w:rPr>
          <w:rFonts w:ascii="Century Gothic" w:hAnsi="Century Gothic"/>
          <w:sz w:val="18"/>
          <w:szCs w:val="18"/>
        </w:rPr>
      </w:pPr>
      <w:r w:rsidRPr="00160C43">
        <w:rPr>
          <w:rFonts w:ascii="Century Gothic" w:hAnsi="Century Gothic"/>
          <w:sz w:val="18"/>
          <w:szCs w:val="18"/>
        </w:rPr>
        <w:lastRenderedPageBreak/>
        <w:t>Máximo recorrido hasta alguna salida del local: ≤ 25 m.</w:t>
      </w:r>
    </w:p>
    <w:p w:rsidR="00650DB6" w:rsidRPr="00160C43" w:rsidRDefault="00650DB6" w:rsidP="00650DB6">
      <w:pPr>
        <w:pStyle w:val="Sangra3detindependiente4"/>
        <w:ind w:left="720" w:firstLine="0"/>
        <w:rPr>
          <w:rFonts w:ascii="Century Gothic" w:hAnsi="Century Gothic"/>
          <w:sz w:val="18"/>
          <w:szCs w:val="18"/>
        </w:rPr>
      </w:pPr>
    </w:p>
    <w:p w:rsidR="00D221B7" w:rsidRPr="00160C43" w:rsidRDefault="00D221B7" w:rsidP="00D221B7">
      <w:pPr>
        <w:pStyle w:val="Sangra3detindependiente4"/>
        <w:ind w:firstLine="0"/>
        <w:rPr>
          <w:rFonts w:ascii="Century Gothic" w:hAnsi="Century Gothic"/>
          <w:b/>
          <w:sz w:val="18"/>
          <w:szCs w:val="18"/>
        </w:rPr>
      </w:pPr>
    </w:p>
    <w:p w:rsidR="00457CEA" w:rsidRPr="00160C43" w:rsidRDefault="00457CEA" w:rsidP="00D221B7">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1.3.- Espacios ocultos. Paso de instalaciones a través de elementos de compartimentación de incendios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compartimentación contra incendios de los espacios ocupables debe tener continuidad en los espacios ocultos, tales como patinillos, cámaras, falsos techos, suelos elevados, etc, salvo cuando éstos estén compartimentados respecto de los primeros al menos con la misma resistencia al fuego, pudiendo reducirse ésta a la mitad en los registros para mantenimiento.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limita a tres plantas y a 10 metros el desarrollo vertical de las cámaras no estancas en las que existan elementos cuya clase de reacción al fuego no sea B-s3</w:t>
      </w:r>
      <w:proofErr w:type="gramStart"/>
      <w:r w:rsidRPr="00160C43">
        <w:rPr>
          <w:rFonts w:ascii="Century Gothic" w:hAnsi="Century Gothic"/>
          <w:sz w:val="18"/>
          <w:szCs w:val="18"/>
        </w:rPr>
        <w:t>,d2</w:t>
      </w:r>
      <w:proofErr w:type="gramEnd"/>
      <w:r w:rsidRPr="00160C43">
        <w:rPr>
          <w:rFonts w:ascii="Century Gothic" w:hAnsi="Century Gothic"/>
          <w:sz w:val="18"/>
          <w:szCs w:val="18"/>
        </w:rPr>
        <w:t>, B</w:t>
      </w:r>
      <w:r w:rsidRPr="00160C43">
        <w:rPr>
          <w:rFonts w:ascii="Century Gothic" w:hAnsi="Century Gothic"/>
          <w:sz w:val="18"/>
          <w:szCs w:val="18"/>
          <w:vertAlign w:val="subscript"/>
        </w:rPr>
        <w:t>L</w:t>
      </w:r>
      <w:r w:rsidR="0002295D" w:rsidRPr="00160C43">
        <w:rPr>
          <w:rFonts w:ascii="Century Gothic" w:hAnsi="Century Gothic"/>
          <w:sz w:val="18"/>
          <w:szCs w:val="18"/>
        </w:rPr>
        <w:t>-s3,</w:t>
      </w:r>
      <w:r w:rsidRPr="00160C43">
        <w:rPr>
          <w:rFonts w:ascii="Century Gothic" w:hAnsi="Century Gothic"/>
          <w:sz w:val="18"/>
          <w:szCs w:val="18"/>
        </w:rPr>
        <w:t>d2 o mejor.</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resistencia al fuego requerida a los elementos de compartimentación de incendios se debe mantener en los puntos en los que dichos elementos son atravesados por elementos de las instalaciones, tales como cables, tuberías , conducciones, conductos de ventilación, etc, excluidas las penetraciones cuya sección de paso no exceda de 50 cm². Para ello puede optarse por una de las siguientes alternativas: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4478C7">
      <w:pPr>
        <w:pStyle w:val="Sangra3detindependiente4"/>
        <w:numPr>
          <w:ilvl w:val="0"/>
          <w:numId w:val="11"/>
        </w:numPr>
        <w:rPr>
          <w:rFonts w:ascii="Century Gothic" w:hAnsi="Century Gothic"/>
          <w:sz w:val="18"/>
          <w:szCs w:val="18"/>
        </w:rPr>
      </w:pPr>
      <w:r w:rsidRPr="00160C43">
        <w:rPr>
          <w:rFonts w:ascii="Century Gothic" w:hAnsi="Century Gothic"/>
          <w:sz w:val="18"/>
          <w:szCs w:val="18"/>
        </w:rPr>
        <w:t>Disponer un elemento que, en caso de incendio, obture automáticamente la sección de paso y garantice en dicho punto una resistencia al fuego al menos igual a la del elemento atravesado, por ejemplo, una compuerta cortafuegos automática EI t (i↔o) siendo t el tiempo de resistencia al fuego requerida al elemento compartimentador atravesado, o un dispositivo intumescente de obturación.</w:t>
      </w:r>
    </w:p>
    <w:p w:rsidR="00AA5F39" w:rsidRPr="00160C43" w:rsidRDefault="00AA5F39" w:rsidP="00AA5F39">
      <w:pPr>
        <w:pStyle w:val="Sangra3detindependiente4"/>
        <w:ind w:left="720" w:firstLine="0"/>
        <w:rPr>
          <w:rFonts w:ascii="Century Gothic" w:hAnsi="Century Gothic"/>
          <w:sz w:val="18"/>
          <w:szCs w:val="18"/>
        </w:rPr>
      </w:pPr>
    </w:p>
    <w:p w:rsidR="00AA5F39" w:rsidRPr="00160C43" w:rsidRDefault="00AA5F39" w:rsidP="004478C7">
      <w:pPr>
        <w:pStyle w:val="Sangra3detindependiente4"/>
        <w:numPr>
          <w:ilvl w:val="0"/>
          <w:numId w:val="11"/>
        </w:numPr>
        <w:rPr>
          <w:rFonts w:ascii="Century Gothic" w:hAnsi="Century Gothic"/>
          <w:sz w:val="18"/>
          <w:szCs w:val="18"/>
        </w:rPr>
      </w:pPr>
      <w:r w:rsidRPr="00160C43">
        <w:rPr>
          <w:rFonts w:ascii="Century Gothic" w:hAnsi="Century Gothic"/>
          <w:sz w:val="18"/>
          <w:szCs w:val="18"/>
        </w:rPr>
        <w:t>Elementos pasantes que aporten una resistencia al menos igual a la del elemento atravesado, por ejemplo, conductos de ventilación EI t (i↔o) siendo t el tiempo de resistencia al fuego requerida al elemento de compartimentación atravesado.</w:t>
      </w:r>
    </w:p>
    <w:p w:rsidR="00AA5F39" w:rsidRPr="00160C43" w:rsidRDefault="00AA5F39" w:rsidP="00AA5F39">
      <w:pPr>
        <w:pStyle w:val="Sangra3detindependiente4"/>
        <w:ind w:firstLine="0"/>
        <w:rPr>
          <w:rFonts w:ascii="Century Gothic" w:hAnsi="Century Gothic"/>
          <w:sz w:val="18"/>
          <w:szCs w:val="18"/>
        </w:rPr>
      </w:pPr>
    </w:p>
    <w:p w:rsidR="00457CEA" w:rsidRPr="00160C43" w:rsidRDefault="00457CEA"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1.4.- Reacción al fuego de los elementos, constructivos, decorativos y de mobiliario.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elementos constructivos deben cumplir las condiciones de reacción al fuego que se establecen en la tabla 4.1.</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Las condiciones de reacción al fuego de los componentes de las instalaciones eléctricas (cables, tubos, bandejas, regletas, armarios, etc) se regulan en su reglamentación específica.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«Tabla 4.1, Clases de reacción al fuego de los elementos constructivos» especifica, en función de la situación del elemento, y el revestimiento (techo y pared o suelo), la clase de reacción al fuego del elemento constructivo:</w:t>
      </w:r>
    </w:p>
    <w:p w:rsidR="00AA5F39" w:rsidRPr="00160C43" w:rsidRDefault="00AA5F39" w:rsidP="00AA5F39">
      <w:pPr>
        <w:pStyle w:val="Sangra3detindependiente4"/>
        <w:ind w:firstLine="0"/>
        <w:rPr>
          <w:rFonts w:ascii="Century Gothic" w:hAnsi="Century Gothic"/>
          <w:sz w:val="18"/>
          <w:szCs w:val="1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80"/>
        <w:gridCol w:w="2700"/>
        <w:gridCol w:w="1692"/>
      </w:tblGrid>
      <w:tr w:rsidR="00AA5F39" w:rsidRPr="00160C43" w:rsidTr="00C272E3">
        <w:tc>
          <w:tcPr>
            <w:tcW w:w="4680" w:type="dxa"/>
            <w:tcBorders>
              <w:top w:val="single" w:sz="4" w:space="0" w:color="auto"/>
              <w:left w:val="nil"/>
              <w:bottom w:val="nil"/>
              <w:right w:val="nil"/>
            </w:tcBorders>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Situación del elemento</w:t>
            </w:r>
          </w:p>
        </w:tc>
        <w:tc>
          <w:tcPr>
            <w:tcW w:w="4392" w:type="dxa"/>
            <w:gridSpan w:val="2"/>
            <w:tcBorders>
              <w:top w:val="single" w:sz="4" w:space="0" w:color="auto"/>
              <w:left w:val="nil"/>
              <w:bottom w:val="nil"/>
              <w:right w:val="nil"/>
            </w:tcBorders>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 xml:space="preserve">Revestimientos </w:t>
            </w:r>
            <w:r w:rsidRPr="00160C43">
              <w:rPr>
                <w:rFonts w:ascii="Century Gothic" w:hAnsi="Century Gothic"/>
                <w:sz w:val="16"/>
                <w:szCs w:val="16"/>
              </w:rPr>
              <w:t>(1)</w:t>
            </w:r>
          </w:p>
        </w:tc>
      </w:tr>
      <w:tr w:rsidR="00AA5F39" w:rsidRPr="00160C43" w:rsidTr="00C272E3">
        <w:tc>
          <w:tcPr>
            <w:tcW w:w="4680" w:type="dxa"/>
            <w:tcBorders>
              <w:top w:val="nil"/>
              <w:left w:val="nil"/>
              <w:bottom w:val="single" w:sz="4" w:space="0" w:color="auto"/>
              <w:right w:val="nil"/>
            </w:tcBorders>
          </w:tcPr>
          <w:p w:rsidR="00AA5F39" w:rsidRPr="00160C43" w:rsidRDefault="00AA5F39" w:rsidP="00AA5F39">
            <w:pPr>
              <w:pStyle w:val="Sangra3detindependiente4"/>
              <w:ind w:firstLine="0"/>
              <w:rPr>
                <w:rFonts w:ascii="Century Gothic" w:hAnsi="Century Gothic"/>
                <w:sz w:val="18"/>
                <w:szCs w:val="18"/>
              </w:rPr>
            </w:pPr>
          </w:p>
        </w:tc>
        <w:tc>
          <w:tcPr>
            <w:tcW w:w="2700" w:type="dxa"/>
            <w:tcBorders>
              <w:top w:val="nil"/>
              <w:left w:val="nil"/>
              <w:bottom w:val="single" w:sz="4" w:space="0" w:color="auto"/>
              <w:right w:val="nil"/>
            </w:tcBorders>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 xml:space="preserve">De techos y paredes </w:t>
            </w:r>
            <w:r w:rsidRPr="00160C43">
              <w:rPr>
                <w:rFonts w:ascii="Century Gothic" w:hAnsi="Century Gothic"/>
                <w:sz w:val="16"/>
                <w:szCs w:val="16"/>
              </w:rPr>
              <w:t>(2) (3)</w:t>
            </w:r>
          </w:p>
        </w:tc>
        <w:tc>
          <w:tcPr>
            <w:tcW w:w="1692" w:type="dxa"/>
            <w:tcBorders>
              <w:top w:val="nil"/>
              <w:left w:val="nil"/>
              <w:bottom w:val="single" w:sz="4" w:space="0" w:color="auto"/>
              <w:right w:val="nil"/>
            </w:tcBorders>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 xml:space="preserve">De suelos </w:t>
            </w:r>
            <w:r w:rsidRPr="00160C43">
              <w:rPr>
                <w:rFonts w:ascii="Century Gothic" w:hAnsi="Century Gothic"/>
                <w:sz w:val="16"/>
                <w:szCs w:val="16"/>
              </w:rPr>
              <w:t>(2)</w:t>
            </w:r>
          </w:p>
        </w:tc>
      </w:tr>
      <w:tr w:rsidR="00AA5F39" w:rsidRPr="00160C43" w:rsidTr="00C272E3">
        <w:tc>
          <w:tcPr>
            <w:tcW w:w="4680" w:type="dxa"/>
            <w:tcBorders>
              <w:left w:val="nil"/>
              <w:right w:val="nil"/>
            </w:tcBorders>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Zonas ocupables </w:t>
            </w:r>
            <w:r w:rsidRPr="00160C43">
              <w:rPr>
                <w:rFonts w:ascii="Century Gothic" w:hAnsi="Century Gothic"/>
                <w:sz w:val="16"/>
                <w:szCs w:val="16"/>
              </w:rPr>
              <w:t>(4)</w:t>
            </w:r>
          </w:p>
        </w:tc>
        <w:tc>
          <w:tcPr>
            <w:tcW w:w="2700" w:type="dxa"/>
            <w:tcBorders>
              <w:left w:val="nil"/>
              <w:right w:val="nil"/>
            </w:tcBorders>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C-s2,d0</w:t>
            </w:r>
          </w:p>
        </w:tc>
        <w:tc>
          <w:tcPr>
            <w:tcW w:w="1692" w:type="dxa"/>
            <w:tcBorders>
              <w:left w:val="nil"/>
              <w:right w:val="nil"/>
            </w:tcBorders>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E</w:t>
            </w:r>
            <w:r w:rsidRPr="00160C43">
              <w:rPr>
                <w:rFonts w:ascii="Century Gothic" w:hAnsi="Century Gothic"/>
                <w:sz w:val="18"/>
                <w:szCs w:val="18"/>
                <w:vertAlign w:val="subscript"/>
              </w:rPr>
              <w:t>FL</w:t>
            </w:r>
          </w:p>
        </w:tc>
      </w:tr>
      <w:tr w:rsidR="00AA5F39" w:rsidRPr="00160C43" w:rsidTr="00C272E3">
        <w:tc>
          <w:tcPr>
            <w:tcW w:w="4680" w:type="dxa"/>
            <w:tcBorders>
              <w:left w:val="nil"/>
              <w:right w:val="nil"/>
            </w:tcBorders>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Pasillos y escaleras protegidos</w:t>
            </w:r>
          </w:p>
        </w:tc>
        <w:tc>
          <w:tcPr>
            <w:tcW w:w="2700" w:type="dxa"/>
            <w:tcBorders>
              <w:left w:val="nil"/>
              <w:right w:val="nil"/>
            </w:tcBorders>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B-s1,d0</w:t>
            </w:r>
          </w:p>
        </w:tc>
        <w:tc>
          <w:tcPr>
            <w:tcW w:w="1692" w:type="dxa"/>
            <w:tcBorders>
              <w:left w:val="nil"/>
              <w:right w:val="nil"/>
            </w:tcBorders>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C</w:t>
            </w:r>
            <w:r w:rsidRPr="00160C43">
              <w:rPr>
                <w:rFonts w:ascii="Century Gothic" w:hAnsi="Century Gothic"/>
                <w:sz w:val="18"/>
                <w:szCs w:val="18"/>
                <w:vertAlign w:val="subscript"/>
              </w:rPr>
              <w:t>FL</w:t>
            </w:r>
            <w:r w:rsidRPr="00160C43">
              <w:rPr>
                <w:rFonts w:ascii="Century Gothic" w:hAnsi="Century Gothic"/>
                <w:sz w:val="18"/>
                <w:szCs w:val="18"/>
              </w:rPr>
              <w:t>-s1</w:t>
            </w:r>
          </w:p>
        </w:tc>
      </w:tr>
      <w:tr w:rsidR="00AA5F39" w:rsidRPr="00160C43" w:rsidTr="00C272E3">
        <w:tc>
          <w:tcPr>
            <w:tcW w:w="4680" w:type="dxa"/>
            <w:tcBorders>
              <w:left w:val="nil"/>
              <w:right w:val="nil"/>
            </w:tcBorders>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Aparcamientos y recintos de riesgo especial </w:t>
            </w:r>
            <w:r w:rsidRPr="00160C43">
              <w:rPr>
                <w:rFonts w:ascii="Century Gothic" w:hAnsi="Century Gothic"/>
                <w:sz w:val="16"/>
                <w:szCs w:val="16"/>
              </w:rPr>
              <w:t>(5)</w:t>
            </w:r>
          </w:p>
        </w:tc>
        <w:tc>
          <w:tcPr>
            <w:tcW w:w="2700" w:type="dxa"/>
            <w:tcBorders>
              <w:left w:val="nil"/>
              <w:right w:val="nil"/>
            </w:tcBorders>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B-s1,d0</w:t>
            </w:r>
          </w:p>
        </w:tc>
        <w:tc>
          <w:tcPr>
            <w:tcW w:w="1692" w:type="dxa"/>
            <w:tcBorders>
              <w:left w:val="nil"/>
              <w:right w:val="nil"/>
            </w:tcBorders>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B</w:t>
            </w:r>
            <w:r w:rsidRPr="00160C43">
              <w:rPr>
                <w:rFonts w:ascii="Century Gothic" w:hAnsi="Century Gothic"/>
                <w:sz w:val="18"/>
                <w:szCs w:val="18"/>
                <w:vertAlign w:val="subscript"/>
              </w:rPr>
              <w:t>FL</w:t>
            </w:r>
            <w:r w:rsidRPr="00160C43">
              <w:rPr>
                <w:rFonts w:ascii="Century Gothic" w:hAnsi="Century Gothic"/>
                <w:sz w:val="18"/>
                <w:szCs w:val="18"/>
              </w:rPr>
              <w:t>-s1</w:t>
            </w:r>
          </w:p>
        </w:tc>
      </w:tr>
      <w:tr w:rsidR="00AA5F39" w:rsidRPr="00160C43" w:rsidTr="00C272E3">
        <w:tc>
          <w:tcPr>
            <w:tcW w:w="4680" w:type="dxa"/>
            <w:tcBorders>
              <w:left w:val="nil"/>
              <w:right w:val="nil"/>
            </w:tcBorders>
          </w:tcPr>
          <w:p w:rsidR="00AA5F39" w:rsidRPr="00160C43" w:rsidRDefault="00AA5F39" w:rsidP="00AA5F39">
            <w:pPr>
              <w:pStyle w:val="Sangra3detindependiente4"/>
              <w:ind w:firstLine="0"/>
              <w:jc w:val="left"/>
              <w:rPr>
                <w:rFonts w:ascii="Century Gothic" w:hAnsi="Century Gothic"/>
                <w:sz w:val="18"/>
                <w:szCs w:val="18"/>
              </w:rPr>
            </w:pPr>
            <w:r w:rsidRPr="00160C43">
              <w:rPr>
                <w:rFonts w:ascii="Century Gothic" w:hAnsi="Century Gothic"/>
                <w:sz w:val="18"/>
                <w:szCs w:val="18"/>
              </w:rPr>
              <w:t>Espacios ocultos no estancos, tales como patinillos, falsos techos y suelos elevados, etc  o que siendo estancos, contengan instalaciones susceptibles de iniciar o propagar un incendio</w:t>
            </w:r>
          </w:p>
        </w:tc>
        <w:tc>
          <w:tcPr>
            <w:tcW w:w="2700" w:type="dxa"/>
            <w:tcBorders>
              <w:left w:val="nil"/>
              <w:right w:val="nil"/>
            </w:tcBorders>
          </w:tcPr>
          <w:p w:rsidR="00AA5F39" w:rsidRPr="00160C43" w:rsidRDefault="00AA5F39" w:rsidP="00AA5F39">
            <w:pPr>
              <w:pStyle w:val="Sangra3detindependiente4"/>
              <w:ind w:firstLine="0"/>
              <w:jc w:val="center"/>
              <w:rPr>
                <w:rFonts w:ascii="Century Gothic" w:hAnsi="Century Gothic"/>
                <w:sz w:val="18"/>
                <w:szCs w:val="18"/>
              </w:rPr>
            </w:pPr>
          </w:p>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B-s3,d0</w:t>
            </w:r>
          </w:p>
        </w:tc>
        <w:tc>
          <w:tcPr>
            <w:tcW w:w="1692" w:type="dxa"/>
            <w:tcBorders>
              <w:left w:val="nil"/>
              <w:right w:val="nil"/>
            </w:tcBorders>
          </w:tcPr>
          <w:p w:rsidR="00AA5F39" w:rsidRPr="00160C43" w:rsidRDefault="00AA5F39" w:rsidP="00AA5F39">
            <w:pPr>
              <w:pStyle w:val="Sangra3detindependiente4"/>
              <w:ind w:firstLine="0"/>
              <w:jc w:val="center"/>
              <w:rPr>
                <w:rFonts w:ascii="Century Gothic" w:hAnsi="Century Gothic"/>
                <w:sz w:val="18"/>
                <w:szCs w:val="18"/>
              </w:rPr>
            </w:pPr>
          </w:p>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B</w:t>
            </w:r>
            <w:r w:rsidRPr="00160C43">
              <w:rPr>
                <w:rFonts w:ascii="Century Gothic" w:hAnsi="Century Gothic"/>
                <w:sz w:val="18"/>
                <w:szCs w:val="18"/>
                <w:vertAlign w:val="subscript"/>
              </w:rPr>
              <w:t>FL</w:t>
            </w:r>
            <w:r w:rsidRPr="00160C43">
              <w:rPr>
                <w:rFonts w:ascii="Century Gothic" w:hAnsi="Century Gothic"/>
                <w:sz w:val="18"/>
                <w:szCs w:val="18"/>
              </w:rPr>
              <w:t xml:space="preserve">-s2 </w:t>
            </w:r>
            <w:r w:rsidRPr="00160C43">
              <w:rPr>
                <w:rFonts w:ascii="Century Gothic" w:hAnsi="Century Gothic"/>
                <w:sz w:val="16"/>
                <w:szCs w:val="16"/>
              </w:rPr>
              <w:t>(6)</w:t>
            </w:r>
          </w:p>
        </w:tc>
      </w:tr>
    </w:tbl>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4478C7">
      <w:pPr>
        <w:pStyle w:val="Sangra3detindependiente4"/>
        <w:numPr>
          <w:ilvl w:val="0"/>
          <w:numId w:val="7"/>
        </w:numPr>
        <w:rPr>
          <w:rFonts w:ascii="Century Gothic" w:hAnsi="Century Gothic"/>
          <w:sz w:val="16"/>
          <w:szCs w:val="16"/>
        </w:rPr>
      </w:pPr>
      <w:r w:rsidRPr="00160C43">
        <w:rPr>
          <w:rFonts w:ascii="Century Gothic" w:hAnsi="Century Gothic"/>
          <w:sz w:val="16"/>
          <w:szCs w:val="16"/>
        </w:rPr>
        <w:lastRenderedPageBreak/>
        <w:t>Siempre que superen el 5% de las superficies totales del conjunto de las paredes, del conjunto de los techos o del conjunto de los suelos del recinto considerado.</w:t>
      </w:r>
    </w:p>
    <w:p w:rsidR="00AA5F39" w:rsidRPr="00160C43" w:rsidRDefault="00AA5F39" w:rsidP="004478C7">
      <w:pPr>
        <w:pStyle w:val="Sangra3detindependiente4"/>
        <w:numPr>
          <w:ilvl w:val="0"/>
          <w:numId w:val="7"/>
        </w:numPr>
        <w:rPr>
          <w:rFonts w:ascii="Century Gothic" w:hAnsi="Century Gothic"/>
          <w:sz w:val="16"/>
          <w:szCs w:val="16"/>
        </w:rPr>
      </w:pPr>
      <w:r w:rsidRPr="00160C43">
        <w:rPr>
          <w:rFonts w:ascii="Century Gothic" w:hAnsi="Century Gothic"/>
          <w:sz w:val="16"/>
          <w:szCs w:val="16"/>
        </w:rPr>
        <w:t>Incluye las tuberías y conductos que transcurren por las zonas que se indican sin recubrimiento resistente al fuego. Cuando se trate de tuberías con aislamiento térmico lineal, la clase de reacción al fuego será la que se indica, pero incorporando el subíndice L.</w:t>
      </w:r>
    </w:p>
    <w:p w:rsidR="00AA5F39" w:rsidRPr="00160C43" w:rsidRDefault="00AA5F39" w:rsidP="004478C7">
      <w:pPr>
        <w:pStyle w:val="Sangra3detindependiente4"/>
        <w:numPr>
          <w:ilvl w:val="0"/>
          <w:numId w:val="7"/>
        </w:numPr>
        <w:rPr>
          <w:rFonts w:ascii="Century Gothic" w:hAnsi="Century Gothic"/>
          <w:sz w:val="16"/>
          <w:szCs w:val="16"/>
        </w:rPr>
      </w:pPr>
      <w:r w:rsidRPr="00160C43">
        <w:rPr>
          <w:rFonts w:ascii="Century Gothic" w:hAnsi="Century Gothic"/>
          <w:sz w:val="16"/>
          <w:szCs w:val="16"/>
        </w:rPr>
        <w:t>Incluye a aquellos materiales que constituyan una capa contenida en el interior del techo o pared y que no esté protegida por una capa que sea EI 30 como mínimo.</w:t>
      </w:r>
    </w:p>
    <w:p w:rsidR="00AA5F39" w:rsidRPr="00160C43" w:rsidRDefault="00AA5F39" w:rsidP="004478C7">
      <w:pPr>
        <w:pStyle w:val="Sangra3detindependiente4"/>
        <w:numPr>
          <w:ilvl w:val="0"/>
          <w:numId w:val="7"/>
        </w:numPr>
        <w:rPr>
          <w:rFonts w:ascii="Century Gothic" w:hAnsi="Century Gothic"/>
          <w:sz w:val="16"/>
          <w:szCs w:val="16"/>
        </w:rPr>
      </w:pPr>
      <w:r w:rsidRPr="00160C43">
        <w:rPr>
          <w:rFonts w:ascii="Century Gothic" w:hAnsi="Century Gothic"/>
          <w:sz w:val="16"/>
          <w:szCs w:val="16"/>
        </w:rPr>
        <w:t>Incluye, tanto las de pertenencia de personas, como las de circulación que no sean protegidas.</w:t>
      </w:r>
    </w:p>
    <w:p w:rsidR="00AA5F39" w:rsidRPr="00160C43" w:rsidRDefault="00AA5F39" w:rsidP="004478C7">
      <w:pPr>
        <w:pStyle w:val="Sangra3detindependiente4"/>
        <w:numPr>
          <w:ilvl w:val="0"/>
          <w:numId w:val="7"/>
        </w:numPr>
        <w:rPr>
          <w:rFonts w:ascii="Century Gothic" w:hAnsi="Century Gothic"/>
          <w:sz w:val="16"/>
          <w:szCs w:val="16"/>
        </w:rPr>
      </w:pPr>
      <w:r w:rsidRPr="00160C43">
        <w:rPr>
          <w:rFonts w:ascii="Century Gothic" w:hAnsi="Century Gothic"/>
          <w:sz w:val="16"/>
          <w:szCs w:val="16"/>
        </w:rPr>
        <w:t>Véase el capítulo 2 de esta Sección.</w:t>
      </w:r>
    </w:p>
    <w:p w:rsidR="00AA5F39" w:rsidRPr="00160C43" w:rsidRDefault="00AA5F39" w:rsidP="004478C7">
      <w:pPr>
        <w:pStyle w:val="Sangra3detindependiente4"/>
        <w:numPr>
          <w:ilvl w:val="0"/>
          <w:numId w:val="7"/>
        </w:numPr>
        <w:rPr>
          <w:rFonts w:ascii="Century Gothic" w:hAnsi="Century Gothic"/>
          <w:sz w:val="16"/>
          <w:szCs w:val="16"/>
        </w:rPr>
      </w:pPr>
      <w:r w:rsidRPr="00160C43">
        <w:rPr>
          <w:rFonts w:ascii="Century Gothic" w:hAnsi="Century Gothic"/>
          <w:sz w:val="16"/>
          <w:szCs w:val="16"/>
        </w:rPr>
        <w:t>Se refiere a la parte inferior de la cavidad. Por ejemplo, en la cámara de los falsos techos se refiere al material situado en la cara superior de la membrana. En espacios con clara configuración vertical (por ejemplo patinillos) así como cuando el falso techo esté constituido por una celosía, retícula o entramado abierto, con una función acústica, decorativa, etc, esta condición no es aplicable.</w:t>
      </w:r>
    </w:p>
    <w:p w:rsidR="00C272E3" w:rsidRPr="00160C43" w:rsidRDefault="00C272E3" w:rsidP="00C272E3">
      <w:pPr>
        <w:pStyle w:val="Sangra3detindependiente4"/>
        <w:ind w:firstLine="0"/>
        <w:rPr>
          <w:rFonts w:ascii="Century Gothic" w:hAnsi="Century Gothic"/>
          <w:b/>
          <w:sz w:val="18"/>
          <w:szCs w:val="18"/>
        </w:rPr>
      </w:pPr>
    </w:p>
    <w:p w:rsidR="00AA5F39" w:rsidRPr="00160C43" w:rsidRDefault="00AA5F39" w:rsidP="00457CEA">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br w:type="page"/>
      </w:r>
      <w:r w:rsidRPr="00160C43">
        <w:rPr>
          <w:rFonts w:ascii="Century Gothic" w:hAnsi="Century Gothic"/>
          <w:b/>
          <w:sz w:val="18"/>
          <w:szCs w:val="18"/>
        </w:rPr>
        <w:lastRenderedPageBreak/>
        <w:t>SI 2: PROPAGACIÓN EXTERIOR</w:t>
      </w:r>
    </w:p>
    <w:p w:rsidR="00AA5F39" w:rsidRPr="00160C43" w:rsidRDefault="00AA5F39" w:rsidP="00AA5F39">
      <w:pPr>
        <w:pStyle w:val="Sangra3detindependiente4"/>
        <w:ind w:firstLine="0"/>
        <w:rPr>
          <w:rFonts w:ascii="Century Gothic" w:hAnsi="Century Gothic"/>
          <w:sz w:val="18"/>
          <w:szCs w:val="18"/>
        </w:rPr>
      </w:pPr>
    </w:p>
    <w:p w:rsidR="00D221B7" w:rsidRPr="00160C43" w:rsidRDefault="00D221B7"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esta sección se limitará el riesgo de propagación del incendio por el exterior, tanto en el edificio considerado como a otros edificios.</w:t>
      </w:r>
    </w:p>
    <w:p w:rsidR="00AA5F39" w:rsidRPr="00160C43" w:rsidRDefault="00AA5F39" w:rsidP="00AA5F39">
      <w:pPr>
        <w:pStyle w:val="Sangra3detindependiente4"/>
        <w:ind w:firstLine="0"/>
        <w:rPr>
          <w:rFonts w:ascii="Century Gothic" w:hAnsi="Century Gothic"/>
          <w:sz w:val="18"/>
          <w:szCs w:val="18"/>
        </w:rPr>
      </w:pPr>
    </w:p>
    <w:p w:rsidR="00457CEA" w:rsidRPr="00160C43" w:rsidRDefault="00457CEA"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2.1.- Medianerías y fachadas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D221B7" w:rsidP="00AA5F39">
      <w:pPr>
        <w:pStyle w:val="Sangra3detindependiente4"/>
        <w:ind w:firstLine="0"/>
        <w:rPr>
          <w:rFonts w:ascii="Century Gothic" w:hAnsi="Century Gothic"/>
          <w:sz w:val="18"/>
          <w:szCs w:val="18"/>
        </w:rPr>
      </w:pPr>
      <w:r w:rsidRPr="00160C43">
        <w:rPr>
          <w:rFonts w:ascii="Century Gothic" w:hAnsi="Century Gothic"/>
          <w:sz w:val="18"/>
          <w:szCs w:val="18"/>
        </w:rPr>
        <w:t>No existen elementos verticales separadores de otros edificios.</w:t>
      </w:r>
    </w:p>
    <w:p w:rsidR="00D221B7" w:rsidRPr="00160C43" w:rsidRDefault="00D221B7" w:rsidP="00AA5F39">
      <w:pPr>
        <w:pStyle w:val="Sangra3detindependiente4"/>
        <w:ind w:firstLine="0"/>
        <w:rPr>
          <w:rFonts w:ascii="Century Gothic" w:hAnsi="Century Gothic"/>
          <w:sz w:val="18"/>
          <w:szCs w:val="18"/>
        </w:rPr>
      </w:pPr>
    </w:p>
    <w:p w:rsidR="00D221B7" w:rsidRPr="00160C43" w:rsidRDefault="00D221B7" w:rsidP="00AA5F39">
      <w:pPr>
        <w:pStyle w:val="Sangra3detindependiente4"/>
        <w:ind w:firstLine="0"/>
        <w:rPr>
          <w:rFonts w:ascii="Century Gothic" w:hAnsi="Century Gothic"/>
          <w:sz w:val="18"/>
          <w:szCs w:val="18"/>
        </w:rPr>
      </w:pPr>
      <w:r w:rsidRPr="00160C43">
        <w:rPr>
          <w:rFonts w:ascii="Century Gothic" w:hAnsi="Century Gothic"/>
          <w:sz w:val="18"/>
          <w:szCs w:val="18"/>
        </w:rPr>
        <w:t>Al definirse un único sector de incendios, no existir locales de riesgo alto o escaleras o pasillos protegidos, no existe riesgo de propagación exterior horizontal ni vertical.</w:t>
      </w:r>
    </w:p>
    <w:p w:rsidR="00D221B7" w:rsidRPr="00160C43" w:rsidRDefault="00D221B7" w:rsidP="00AA5F39">
      <w:pPr>
        <w:pStyle w:val="Sangra3detindependiente4"/>
        <w:ind w:firstLine="0"/>
        <w:rPr>
          <w:rFonts w:ascii="Century Gothic" w:hAnsi="Century Gothic"/>
          <w:sz w:val="18"/>
          <w:szCs w:val="18"/>
        </w:rPr>
      </w:pPr>
    </w:p>
    <w:p w:rsidR="00D221B7" w:rsidRPr="00160C43" w:rsidRDefault="00D221B7" w:rsidP="00AA5F39">
      <w:pPr>
        <w:pStyle w:val="Sangra3detindependiente4"/>
        <w:ind w:firstLine="0"/>
        <w:rPr>
          <w:rFonts w:ascii="Century Gothic" w:hAnsi="Century Gothic"/>
          <w:sz w:val="18"/>
          <w:szCs w:val="18"/>
        </w:rPr>
      </w:pPr>
      <w:r w:rsidRPr="00160C43">
        <w:rPr>
          <w:rFonts w:ascii="Century Gothic" w:hAnsi="Century Gothic"/>
          <w:sz w:val="18"/>
          <w:szCs w:val="18"/>
        </w:rPr>
        <w:t>La clase de reacción al fuego de los materiales que ocupen más del 10% de la superficie del acabado exte</w:t>
      </w:r>
      <w:r w:rsidR="0002295D" w:rsidRPr="00160C43">
        <w:rPr>
          <w:rFonts w:ascii="Century Gothic" w:hAnsi="Century Gothic"/>
          <w:sz w:val="18"/>
          <w:szCs w:val="18"/>
        </w:rPr>
        <w:t>rior de las fachadas será B-s3</w:t>
      </w:r>
      <w:proofErr w:type="gramStart"/>
      <w:r w:rsidR="0002295D" w:rsidRPr="00160C43">
        <w:rPr>
          <w:rFonts w:ascii="Century Gothic" w:hAnsi="Century Gothic"/>
          <w:sz w:val="18"/>
          <w:szCs w:val="18"/>
        </w:rPr>
        <w:t>,</w:t>
      </w:r>
      <w:r w:rsidRPr="00160C43">
        <w:rPr>
          <w:rFonts w:ascii="Century Gothic" w:hAnsi="Century Gothic"/>
          <w:sz w:val="18"/>
          <w:szCs w:val="18"/>
        </w:rPr>
        <w:t>d2</w:t>
      </w:r>
      <w:proofErr w:type="gramEnd"/>
      <w:r w:rsidRPr="00160C43">
        <w:rPr>
          <w:rFonts w:ascii="Century Gothic" w:hAnsi="Century Gothic"/>
          <w:sz w:val="18"/>
          <w:szCs w:val="18"/>
        </w:rPr>
        <w:t xml:space="preserve"> hasta una altura de 32,5 metros como mínimo en aquellas fachadas cuyo arranque inferior sea accesible al público desde la rasante exterior</w:t>
      </w:r>
      <w:r w:rsidR="00FB2164" w:rsidRPr="00160C43">
        <w:rPr>
          <w:rFonts w:ascii="Century Gothic" w:hAnsi="Century Gothic"/>
          <w:sz w:val="18"/>
          <w:szCs w:val="18"/>
        </w:rPr>
        <w:t>.</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457CEA" w:rsidRPr="00160C43" w:rsidRDefault="00457CEA"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2.2.- Cubiertas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Con el fin de delimitar el riesgo de propagación exterior del incendio por la cubierta, ya sea entre dos edificios colindantes, ya sea en un mismo edificio, esta tendrá una resistencia al fuego REI60, como mínimo, en una franja de 0,50 metros de anchura medida desde el edificio colindante, así como en una franja de 1,00 metro de anchura situada sobre el encuentro con la cubierta de todo elemento compartimentador de un sector de incendio o de un local de riesgo especial alto. Como alternativa a la condición anterior puede optarse por prolongar la medianería o el elemento compartimentador 0,60 metros por encima del acabado de la cubierta.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materiales que ocupen más del 10% del revestimiento o acabado exterior de las zonas de cubierta situadas a menos de 5 metros de distancia de la proyección vertical de cualquier zona de fachada, del mismo o de otro edificio, cuya resistencia al fuego no sea al menos EI60, incluida la cara superior de los voladizos cuyo saliente exceda de 1 metro, así como los lucernarios, claraboyas y cualquier otro elemento de iluminación o ventilación, deben pertenecer a la clase de reacción al fuego B</w:t>
      </w:r>
      <w:r w:rsidRPr="00160C43">
        <w:rPr>
          <w:rFonts w:ascii="Century Gothic" w:hAnsi="Century Gothic"/>
          <w:sz w:val="18"/>
          <w:szCs w:val="18"/>
          <w:vertAlign w:val="subscript"/>
        </w:rPr>
        <w:t>ROOF</w:t>
      </w:r>
      <w:r w:rsidRPr="00160C43">
        <w:rPr>
          <w:rFonts w:ascii="Century Gothic" w:hAnsi="Century Gothic"/>
          <w:sz w:val="18"/>
          <w:szCs w:val="18"/>
        </w:rPr>
        <w:t xml:space="preserve"> (t1).</w:t>
      </w: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br w:type="page"/>
      </w:r>
      <w:r w:rsidRPr="00160C43">
        <w:rPr>
          <w:rFonts w:ascii="Century Gothic" w:hAnsi="Century Gothic"/>
          <w:b/>
          <w:sz w:val="18"/>
          <w:szCs w:val="18"/>
        </w:rPr>
        <w:lastRenderedPageBreak/>
        <w:t>SI 3: EVACUACIÓN DE OCUPANTES</w:t>
      </w:r>
    </w:p>
    <w:p w:rsidR="00AA5F39" w:rsidRPr="00160C43" w:rsidRDefault="00AA5F39" w:rsidP="00AA5F39">
      <w:pPr>
        <w:pStyle w:val="Sangra3detindependiente4"/>
        <w:ind w:firstLine="0"/>
        <w:rPr>
          <w:rFonts w:ascii="Century Gothic" w:hAnsi="Century Gothic"/>
          <w:sz w:val="18"/>
          <w:szCs w:val="18"/>
        </w:rPr>
      </w:pPr>
    </w:p>
    <w:p w:rsidR="00FB2164" w:rsidRPr="00160C43" w:rsidRDefault="00FB2164"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edificio dispondrá de los medios de evacuación adecuados para que los ocupantes puedan abandonarlo o alcanzar un lugar seguro dentro del mismo en condiciones de seguridad.</w:t>
      </w: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p>
    <w:p w:rsidR="00457CEA" w:rsidRPr="00160C43" w:rsidRDefault="00457CEA"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3.1.- Compatibilidad de los elementos de evacuación</w:t>
      </w:r>
    </w:p>
    <w:p w:rsidR="00FB2164" w:rsidRPr="00160C43" w:rsidRDefault="00FB2164" w:rsidP="00FB2164">
      <w:pPr>
        <w:overflowPunct/>
        <w:autoSpaceDE/>
        <w:autoSpaceDN/>
        <w:adjustRightInd/>
        <w:contextualSpacing/>
        <w:jc w:val="both"/>
        <w:textAlignment w:val="auto"/>
        <w:rPr>
          <w:rFonts w:ascii="Century Gothic" w:hAnsi="Century Gothic"/>
          <w:sz w:val="18"/>
          <w:szCs w:val="18"/>
          <w:lang w:val="es-ES"/>
        </w:rPr>
      </w:pPr>
    </w:p>
    <w:p w:rsidR="00AA5F39" w:rsidRPr="00160C43" w:rsidRDefault="00FB2164" w:rsidP="00FB2164">
      <w:pPr>
        <w:overflowPunct/>
        <w:autoSpaceDE/>
        <w:autoSpaceDN/>
        <w:adjustRightInd/>
        <w:contextualSpacing/>
        <w:jc w:val="both"/>
        <w:textAlignment w:val="auto"/>
        <w:rPr>
          <w:rFonts w:ascii="Century Gothic" w:hAnsi="Century Gothic"/>
          <w:sz w:val="18"/>
          <w:szCs w:val="18"/>
        </w:rPr>
      </w:pPr>
      <w:r w:rsidRPr="00160C43">
        <w:rPr>
          <w:rFonts w:ascii="Century Gothic" w:hAnsi="Century Gothic"/>
          <w:sz w:val="18"/>
          <w:szCs w:val="18"/>
        </w:rPr>
        <w:t>No es de aplicación al presente Proyecto al ser el uso Docente y no estar integrado en un edificio cuyo uso previsto sea distinto del suyo.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457CEA" w:rsidRPr="00160C43" w:rsidRDefault="00457CEA"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3.2.- Cálculo de la ocupación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Para calcular la ocupación se toman los valores de densida</w:t>
      </w:r>
      <w:r w:rsidR="00DB27A0" w:rsidRPr="00160C43">
        <w:rPr>
          <w:rFonts w:ascii="Century Gothic" w:hAnsi="Century Gothic"/>
          <w:sz w:val="18"/>
          <w:szCs w:val="18"/>
        </w:rPr>
        <w:t>d de ocupación indicados en la T</w:t>
      </w:r>
      <w:r w:rsidRPr="00160C43">
        <w:rPr>
          <w:rFonts w:ascii="Century Gothic" w:hAnsi="Century Gothic"/>
          <w:sz w:val="18"/>
          <w:szCs w:val="18"/>
        </w:rPr>
        <w:t>abla 2.1 en función de la superficie útil de cada zona, salvo cuando sea previsible una ocupación mayor o bien cuando sea exigible una ocupación menor en aplicación de alguna disposición legal de obligado cumplimiento, como puede ser el caso de establecimientos hoteleros, docentes, hospitales, etc. En aquellos recintos o zonas no incluidos en la tabla se deben aplicar los valores correspondientes a los que sean más asimilables.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A efectos de determinar la ocupación, se debe tener en cuenta el carácter simultáneo o alternativo de las diferentes zonas de un edificio, considerando el régimen de actividad y de uso previsto para el mismo.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Para los usos previstos, se estiman las siguientes ocupaciones, obtenidas de la «Tabla 2.1. Densidades de ocupación»: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 xml:space="preserve">Para un uso cualquiera, </w:t>
      </w:r>
      <w:r w:rsidR="00FB2164" w:rsidRPr="00160C43">
        <w:rPr>
          <w:rFonts w:ascii="Century Gothic" w:hAnsi="Century Gothic"/>
          <w:sz w:val="18"/>
          <w:szCs w:val="18"/>
        </w:rPr>
        <w:t xml:space="preserve">las zonas de </w:t>
      </w:r>
      <w:proofErr w:type="gramStart"/>
      <w:r w:rsidR="00FB2164" w:rsidRPr="00160C43">
        <w:rPr>
          <w:rFonts w:ascii="Century Gothic" w:hAnsi="Century Gothic"/>
          <w:sz w:val="18"/>
          <w:szCs w:val="18"/>
        </w:rPr>
        <w:t>ocupación ocasional y accesibles</w:t>
      </w:r>
      <w:proofErr w:type="gramEnd"/>
      <w:r w:rsidR="00FB2164" w:rsidRPr="00160C43">
        <w:rPr>
          <w:rFonts w:ascii="Century Gothic" w:hAnsi="Century Gothic"/>
          <w:sz w:val="18"/>
          <w:szCs w:val="18"/>
        </w:rPr>
        <w:t xml:space="preserve"> únicamente a efectos de mantenimiento como salas de máquinas, locales para material de limpieza, etc, se </w:t>
      </w:r>
      <w:r w:rsidRPr="00160C43">
        <w:rPr>
          <w:rFonts w:ascii="Century Gothic" w:hAnsi="Century Gothic"/>
          <w:sz w:val="18"/>
          <w:szCs w:val="18"/>
        </w:rPr>
        <w:t xml:space="preserve">estima una ocupación </w:t>
      </w:r>
      <w:r w:rsidR="00FB2164" w:rsidRPr="00160C43">
        <w:rPr>
          <w:rFonts w:ascii="Century Gothic" w:hAnsi="Century Gothic"/>
          <w:sz w:val="18"/>
          <w:szCs w:val="18"/>
        </w:rPr>
        <w:t>nula, mientras que para los aseos de planta se considera una ocupación</w:t>
      </w:r>
      <w:r w:rsidRPr="00160C43">
        <w:rPr>
          <w:rFonts w:ascii="Century Gothic" w:hAnsi="Century Gothic"/>
          <w:sz w:val="18"/>
          <w:szCs w:val="18"/>
        </w:rPr>
        <w:t xml:space="preserve"> de 3 m²/persona.</w:t>
      </w:r>
    </w:p>
    <w:p w:rsidR="00AA5F39" w:rsidRPr="00160C43" w:rsidRDefault="00AA5F39" w:rsidP="00AA5F39">
      <w:pPr>
        <w:pStyle w:val="Sangra3detindependiente4"/>
        <w:ind w:left="720" w:firstLine="0"/>
        <w:rPr>
          <w:rFonts w:ascii="Century Gothic" w:hAnsi="Century Gothic"/>
          <w:sz w:val="18"/>
          <w:szCs w:val="18"/>
        </w:rPr>
      </w:pPr>
    </w:p>
    <w:p w:rsidR="00FB2164"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 xml:space="preserve">En el uso </w:t>
      </w:r>
      <w:r w:rsidR="00FB2164" w:rsidRPr="00160C43">
        <w:rPr>
          <w:rFonts w:ascii="Century Gothic" w:hAnsi="Century Gothic"/>
          <w:sz w:val="18"/>
          <w:szCs w:val="18"/>
        </w:rPr>
        <w:t>Docente:</w:t>
      </w:r>
    </w:p>
    <w:p w:rsidR="00FB2164" w:rsidRPr="00160C43" w:rsidRDefault="00FB2164" w:rsidP="00FB2164">
      <w:pPr>
        <w:pStyle w:val="Sangra3detindependiente4"/>
        <w:numPr>
          <w:ilvl w:val="1"/>
          <w:numId w:val="2"/>
        </w:numPr>
        <w:rPr>
          <w:rFonts w:ascii="Century Gothic" w:hAnsi="Century Gothic"/>
          <w:sz w:val="18"/>
          <w:szCs w:val="18"/>
        </w:rPr>
      </w:pPr>
      <w:r w:rsidRPr="00160C43">
        <w:rPr>
          <w:rFonts w:ascii="Century Gothic" w:hAnsi="Century Gothic"/>
          <w:sz w:val="18"/>
          <w:szCs w:val="18"/>
        </w:rPr>
        <w:t>Conjunto de la planta o del edificio, 10 m²/persona</w:t>
      </w:r>
    </w:p>
    <w:p w:rsidR="00FB2164" w:rsidRPr="00160C43" w:rsidRDefault="00FB2164" w:rsidP="00FB2164">
      <w:pPr>
        <w:pStyle w:val="Sangra3detindependiente4"/>
        <w:numPr>
          <w:ilvl w:val="1"/>
          <w:numId w:val="2"/>
        </w:numPr>
        <w:rPr>
          <w:rFonts w:ascii="Century Gothic" w:hAnsi="Century Gothic"/>
          <w:sz w:val="18"/>
          <w:szCs w:val="18"/>
        </w:rPr>
      </w:pPr>
      <w:r w:rsidRPr="00160C43">
        <w:rPr>
          <w:rFonts w:ascii="Century Gothic" w:hAnsi="Century Gothic"/>
          <w:sz w:val="18"/>
          <w:szCs w:val="18"/>
        </w:rPr>
        <w:t>Aulas, 1,5 m²/persona</w:t>
      </w:r>
    </w:p>
    <w:p w:rsidR="00D208E9" w:rsidRPr="00160C43" w:rsidRDefault="00D208E9" w:rsidP="00FB2164">
      <w:pPr>
        <w:pStyle w:val="Sangra3detindependiente4"/>
        <w:numPr>
          <w:ilvl w:val="1"/>
          <w:numId w:val="2"/>
        </w:numPr>
        <w:rPr>
          <w:rFonts w:ascii="Century Gothic" w:hAnsi="Century Gothic"/>
          <w:sz w:val="18"/>
          <w:szCs w:val="18"/>
        </w:rPr>
      </w:pPr>
      <w:r w:rsidRPr="00160C43">
        <w:rPr>
          <w:rFonts w:ascii="Century Gothic" w:hAnsi="Century Gothic"/>
          <w:sz w:val="18"/>
          <w:szCs w:val="18"/>
        </w:rPr>
        <w:t>Locales diferentes de aulas, 5 m²/persona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Para Archivos y almacenes considera una ocupación de 40 m²/persona.</w:t>
      </w:r>
    </w:p>
    <w:p w:rsidR="00AA5F39" w:rsidRPr="00160C43" w:rsidRDefault="00AA5F39" w:rsidP="00AA5F39">
      <w:pPr>
        <w:pStyle w:val="Sangra3detindependiente4"/>
        <w:ind w:firstLine="0"/>
        <w:rPr>
          <w:rFonts w:ascii="Century Gothic" w:hAnsi="Century Gothic"/>
          <w:sz w:val="18"/>
          <w:szCs w:val="18"/>
          <w:lang w:val="es-ES_tradnl"/>
        </w:rPr>
      </w:pPr>
    </w:p>
    <w:p w:rsidR="00AA5F39" w:rsidRPr="00160C43" w:rsidRDefault="00AA5F39" w:rsidP="00AA5F39">
      <w:pPr>
        <w:pStyle w:val="Sangra3detindependiente4"/>
        <w:ind w:firstLine="0"/>
        <w:rPr>
          <w:rFonts w:ascii="Century Gothic" w:hAnsi="Century Gothic"/>
          <w:sz w:val="18"/>
          <w:szCs w:val="18"/>
          <w:lang w:val="es-ES_tradnl"/>
        </w:rPr>
      </w:pPr>
      <w:r w:rsidRPr="00160C43">
        <w:rPr>
          <w:rFonts w:ascii="Century Gothic" w:hAnsi="Century Gothic"/>
          <w:sz w:val="18"/>
          <w:szCs w:val="18"/>
          <w:lang w:val="es-ES_tradnl"/>
        </w:rPr>
        <w:t>En base a estos criterios, se realiza el cálculo de la ocupación:</w:t>
      </w:r>
    </w:p>
    <w:p w:rsidR="00AA5F39" w:rsidRPr="00160C43" w:rsidRDefault="00AA5F39" w:rsidP="00AA5F39">
      <w:pPr>
        <w:pStyle w:val="Sangra3detindependiente4"/>
        <w:ind w:firstLine="0"/>
        <w:rPr>
          <w:rFonts w:ascii="Century Gothic" w:hAnsi="Century Gothic"/>
          <w:sz w:val="18"/>
          <w:szCs w:val="18"/>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33"/>
        <w:gridCol w:w="1071"/>
        <w:gridCol w:w="2070"/>
        <w:gridCol w:w="1227"/>
      </w:tblGrid>
      <w:tr w:rsidR="00AA5F39" w:rsidRPr="00160C43" w:rsidTr="00A071A0">
        <w:tc>
          <w:tcPr>
            <w:tcW w:w="3033" w:type="dxa"/>
            <w:shd w:val="clear" w:color="auto" w:fill="BFBFBF" w:themeFill="background1" w:themeFillShade="BF"/>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Local</w:t>
            </w:r>
          </w:p>
        </w:tc>
        <w:tc>
          <w:tcPr>
            <w:tcW w:w="1071" w:type="dxa"/>
            <w:shd w:val="clear" w:color="auto" w:fill="BFBFBF" w:themeFill="background1" w:themeFillShade="BF"/>
          </w:tcPr>
          <w:p w:rsidR="00AA5F39" w:rsidRPr="00160C43" w:rsidRDefault="00AA5F3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Superficie</w:t>
            </w:r>
          </w:p>
        </w:tc>
        <w:tc>
          <w:tcPr>
            <w:tcW w:w="2070" w:type="dxa"/>
            <w:shd w:val="clear" w:color="auto" w:fill="BFBFBF" w:themeFill="background1" w:themeFillShade="BF"/>
          </w:tcPr>
          <w:p w:rsidR="00AA5F39" w:rsidRPr="00160C43" w:rsidRDefault="00AA5F3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Ocupación</w:t>
            </w:r>
          </w:p>
        </w:tc>
        <w:tc>
          <w:tcPr>
            <w:tcW w:w="1227" w:type="dxa"/>
            <w:shd w:val="clear" w:color="auto" w:fill="BFBFBF" w:themeFill="background1" w:themeFillShade="BF"/>
          </w:tcPr>
          <w:p w:rsidR="00AA5F39" w:rsidRPr="00160C43" w:rsidRDefault="00AA5F3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No. Personas</w:t>
            </w:r>
          </w:p>
        </w:tc>
      </w:tr>
      <w:tr w:rsidR="00FB2164" w:rsidRPr="00160C43" w:rsidTr="00AA5F39">
        <w:tc>
          <w:tcPr>
            <w:tcW w:w="3033" w:type="dxa"/>
          </w:tcPr>
          <w:p w:rsidR="00FB2164" w:rsidRPr="00160C43" w:rsidRDefault="00FB2164" w:rsidP="00AA5F39">
            <w:pPr>
              <w:pStyle w:val="Sangra3detindependiente4"/>
              <w:ind w:firstLine="0"/>
              <w:rPr>
                <w:rFonts w:ascii="Century Gothic" w:hAnsi="Century Gothic"/>
                <w:sz w:val="18"/>
                <w:szCs w:val="18"/>
              </w:rPr>
            </w:pPr>
            <w:r w:rsidRPr="00160C43">
              <w:rPr>
                <w:rFonts w:ascii="Century Gothic" w:hAnsi="Century Gothic"/>
                <w:sz w:val="18"/>
                <w:szCs w:val="18"/>
              </w:rPr>
              <w:t>Acceso/circulaciones</w:t>
            </w:r>
          </w:p>
        </w:tc>
        <w:tc>
          <w:tcPr>
            <w:tcW w:w="1071" w:type="dxa"/>
          </w:tcPr>
          <w:p w:rsidR="00FB2164" w:rsidRPr="00160C43" w:rsidRDefault="00FB2164" w:rsidP="00AA5F39">
            <w:pPr>
              <w:pStyle w:val="Sangra3detindependiente4"/>
              <w:ind w:firstLine="0"/>
              <w:jc w:val="right"/>
              <w:rPr>
                <w:rFonts w:ascii="Century Gothic" w:hAnsi="Century Gothic"/>
                <w:sz w:val="18"/>
                <w:szCs w:val="18"/>
              </w:rPr>
            </w:pPr>
          </w:p>
        </w:tc>
        <w:tc>
          <w:tcPr>
            <w:tcW w:w="2070" w:type="dxa"/>
          </w:tcPr>
          <w:p w:rsidR="00FB2164" w:rsidRPr="00160C43" w:rsidRDefault="00FB2164" w:rsidP="00AA5F39">
            <w:pPr>
              <w:pStyle w:val="Sangra3detindependiente4"/>
              <w:ind w:firstLine="0"/>
              <w:jc w:val="right"/>
              <w:rPr>
                <w:rFonts w:ascii="Century Gothic" w:hAnsi="Century Gothic"/>
                <w:sz w:val="18"/>
                <w:szCs w:val="18"/>
              </w:rPr>
            </w:pPr>
          </w:p>
        </w:tc>
        <w:tc>
          <w:tcPr>
            <w:tcW w:w="1227" w:type="dxa"/>
          </w:tcPr>
          <w:p w:rsidR="00FB2164" w:rsidRPr="00160C43" w:rsidRDefault="00FB2164" w:rsidP="00AA5F39">
            <w:pPr>
              <w:pStyle w:val="Sangra3detindependiente4"/>
              <w:ind w:firstLine="0"/>
              <w:jc w:val="right"/>
              <w:rPr>
                <w:rFonts w:ascii="Century Gothic" w:hAnsi="Century Gothic"/>
                <w:sz w:val="18"/>
                <w:szCs w:val="18"/>
              </w:rPr>
            </w:pPr>
          </w:p>
        </w:tc>
      </w:tr>
      <w:tr w:rsidR="00FB2164" w:rsidRPr="00160C43" w:rsidTr="00AA5F39">
        <w:tc>
          <w:tcPr>
            <w:tcW w:w="3033" w:type="dxa"/>
          </w:tcPr>
          <w:p w:rsidR="00FB2164" w:rsidRPr="00160C43" w:rsidRDefault="00D208E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Pasillo</w:t>
            </w:r>
          </w:p>
        </w:tc>
        <w:tc>
          <w:tcPr>
            <w:tcW w:w="1071" w:type="dxa"/>
          </w:tcPr>
          <w:p w:rsidR="00FB2164" w:rsidRPr="00160C43" w:rsidRDefault="00C36076"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83,9</w:t>
            </w:r>
            <w:r w:rsidR="00D208E9" w:rsidRPr="00160C43">
              <w:rPr>
                <w:rFonts w:ascii="Century Gothic" w:hAnsi="Century Gothic"/>
                <w:sz w:val="18"/>
                <w:szCs w:val="18"/>
              </w:rPr>
              <w:t xml:space="preserve"> m²</w:t>
            </w:r>
          </w:p>
        </w:tc>
        <w:tc>
          <w:tcPr>
            <w:tcW w:w="2070" w:type="dxa"/>
          </w:tcPr>
          <w:p w:rsidR="00FB2164" w:rsidRPr="00160C43" w:rsidRDefault="00D208E9" w:rsidP="00D208E9">
            <w:pPr>
              <w:pStyle w:val="Sangra3detindependiente4"/>
              <w:ind w:firstLine="0"/>
              <w:jc w:val="right"/>
              <w:rPr>
                <w:rFonts w:ascii="Century Gothic" w:hAnsi="Century Gothic"/>
                <w:sz w:val="18"/>
                <w:szCs w:val="18"/>
              </w:rPr>
            </w:pPr>
            <w:r w:rsidRPr="00160C43">
              <w:rPr>
                <w:rFonts w:ascii="Century Gothic" w:hAnsi="Century Gothic"/>
                <w:sz w:val="18"/>
                <w:szCs w:val="18"/>
              </w:rPr>
              <w:t>10 m²/personas</w:t>
            </w:r>
          </w:p>
        </w:tc>
        <w:tc>
          <w:tcPr>
            <w:tcW w:w="1227" w:type="dxa"/>
          </w:tcPr>
          <w:p w:rsidR="00FB2164" w:rsidRPr="00160C43" w:rsidRDefault="00BC2333"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8</w:t>
            </w:r>
          </w:p>
        </w:tc>
      </w:tr>
      <w:tr w:rsidR="00FB2164" w:rsidRPr="00160C43" w:rsidTr="00AA5F39">
        <w:tc>
          <w:tcPr>
            <w:tcW w:w="3033" w:type="dxa"/>
          </w:tcPr>
          <w:p w:rsidR="00FB2164" w:rsidRPr="00160C43" w:rsidRDefault="00FB2164" w:rsidP="00AA5F39">
            <w:pPr>
              <w:pStyle w:val="Sangra3detindependiente4"/>
              <w:ind w:firstLine="0"/>
              <w:rPr>
                <w:rFonts w:ascii="Century Gothic" w:hAnsi="Century Gothic"/>
                <w:sz w:val="18"/>
                <w:szCs w:val="18"/>
              </w:rPr>
            </w:pPr>
            <w:r w:rsidRPr="00160C43">
              <w:rPr>
                <w:rFonts w:ascii="Century Gothic" w:hAnsi="Century Gothic"/>
                <w:sz w:val="18"/>
                <w:szCs w:val="18"/>
              </w:rPr>
              <w:t>Aulas</w:t>
            </w:r>
          </w:p>
        </w:tc>
        <w:tc>
          <w:tcPr>
            <w:tcW w:w="1071" w:type="dxa"/>
          </w:tcPr>
          <w:p w:rsidR="00FB2164" w:rsidRPr="00160C43" w:rsidRDefault="00FB2164" w:rsidP="00AA5F39">
            <w:pPr>
              <w:pStyle w:val="Sangra3detindependiente4"/>
              <w:ind w:firstLine="0"/>
              <w:jc w:val="right"/>
              <w:rPr>
                <w:rFonts w:ascii="Century Gothic" w:hAnsi="Century Gothic"/>
                <w:sz w:val="18"/>
                <w:szCs w:val="18"/>
              </w:rPr>
            </w:pPr>
          </w:p>
        </w:tc>
        <w:tc>
          <w:tcPr>
            <w:tcW w:w="2070" w:type="dxa"/>
          </w:tcPr>
          <w:p w:rsidR="00FB2164" w:rsidRPr="00160C43" w:rsidRDefault="00FB2164" w:rsidP="00AA5F39">
            <w:pPr>
              <w:pStyle w:val="Sangra3detindependiente4"/>
              <w:ind w:firstLine="0"/>
              <w:jc w:val="right"/>
              <w:rPr>
                <w:rFonts w:ascii="Century Gothic" w:hAnsi="Century Gothic"/>
                <w:sz w:val="18"/>
                <w:szCs w:val="18"/>
              </w:rPr>
            </w:pPr>
          </w:p>
        </w:tc>
        <w:tc>
          <w:tcPr>
            <w:tcW w:w="1227" w:type="dxa"/>
          </w:tcPr>
          <w:p w:rsidR="00FB2164" w:rsidRPr="00160C43" w:rsidRDefault="00FB2164" w:rsidP="00AA5F39">
            <w:pPr>
              <w:pStyle w:val="Sangra3detindependiente4"/>
              <w:ind w:firstLine="0"/>
              <w:jc w:val="right"/>
              <w:rPr>
                <w:rFonts w:ascii="Century Gothic" w:hAnsi="Century Gothic"/>
                <w:sz w:val="18"/>
                <w:szCs w:val="18"/>
              </w:rPr>
            </w:pPr>
          </w:p>
        </w:tc>
      </w:tr>
      <w:tr w:rsidR="00AA5F39" w:rsidRPr="00160C43" w:rsidTr="00AA5F39">
        <w:tc>
          <w:tcPr>
            <w:tcW w:w="3033" w:type="dxa"/>
          </w:tcPr>
          <w:p w:rsidR="00AA5F39" w:rsidRPr="00160C43" w:rsidRDefault="00FB2164"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Aula 1</w:t>
            </w:r>
          </w:p>
        </w:tc>
        <w:tc>
          <w:tcPr>
            <w:tcW w:w="1071" w:type="dxa"/>
          </w:tcPr>
          <w:p w:rsidR="00AA5F39" w:rsidRPr="00160C43" w:rsidRDefault="00C36076"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73,1</w:t>
            </w:r>
            <w:r w:rsidR="00AA5F39" w:rsidRPr="00160C43">
              <w:rPr>
                <w:rFonts w:ascii="Century Gothic" w:hAnsi="Century Gothic"/>
                <w:sz w:val="18"/>
                <w:szCs w:val="18"/>
              </w:rPr>
              <w:t xml:space="preserve"> m</w:t>
            </w:r>
            <w:r w:rsidR="00AA5F39" w:rsidRPr="00160C43">
              <w:rPr>
                <w:rFonts w:ascii="Times New Roman" w:hAnsi="Times New Roman"/>
                <w:sz w:val="18"/>
                <w:szCs w:val="18"/>
              </w:rPr>
              <w:t>²</w:t>
            </w:r>
          </w:p>
        </w:tc>
        <w:tc>
          <w:tcPr>
            <w:tcW w:w="2070" w:type="dxa"/>
          </w:tcPr>
          <w:p w:rsidR="00AA5F39" w:rsidRPr="00160C43" w:rsidRDefault="00D208E9" w:rsidP="00D208E9">
            <w:pPr>
              <w:pStyle w:val="Sangra3detindependiente4"/>
              <w:ind w:firstLine="0"/>
              <w:jc w:val="right"/>
              <w:rPr>
                <w:rFonts w:ascii="Century Gothic" w:hAnsi="Century Gothic"/>
                <w:sz w:val="18"/>
                <w:szCs w:val="18"/>
              </w:rPr>
            </w:pPr>
            <w:r w:rsidRPr="00160C43">
              <w:rPr>
                <w:rFonts w:ascii="Century Gothic" w:hAnsi="Century Gothic"/>
                <w:sz w:val="18"/>
                <w:szCs w:val="18"/>
              </w:rPr>
              <w:t>1,</w:t>
            </w:r>
            <w:r w:rsidR="00AA5F39" w:rsidRPr="00160C43">
              <w:rPr>
                <w:rFonts w:ascii="Century Gothic" w:hAnsi="Century Gothic"/>
                <w:sz w:val="18"/>
                <w:szCs w:val="18"/>
              </w:rPr>
              <w:t xml:space="preserve">5 </w:t>
            </w:r>
            <w:r w:rsidRPr="00160C43">
              <w:rPr>
                <w:rFonts w:ascii="Century Gothic" w:hAnsi="Century Gothic"/>
                <w:sz w:val="18"/>
                <w:szCs w:val="18"/>
              </w:rPr>
              <w:t>m²/</w:t>
            </w:r>
            <w:r w:rsidR="00AA5F39" w:rsidRPr="00160C43">
              <w:rPr>
                <w:rFonts w:ascii="Century Gothic" w:hAnsi="Century Gothic"/>
                <w:sz w:val="18"/>
                <w:szCs w:val="18"/>
              </w:rPr>
              <w:t>personas</w:t>
            </w:r>
          </w:p>
        </w:tc>
        <w:tc>
          <w:tcPr>
            <w:tcW w:w="1227" w:type="dxa"/>
          </w:tcPr>
          <w:p w:rsidR="00AA5F39" w:rsidRPr="00160C43" w:rsidRDefault="00BC2333"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49</w:t>
            </w:r>
          </w:p>
        </w:tc>
      </w:tr>
      <w:tr w:rsidR="00AA5F39" w:rsidRPr="00160C43" w:rsidTr="00AA5F39">
        <w:tc>
          <w:tcPr>
            <w:tcW w:w="3033" w:type="dxa"/>
          </w:tcPr>
          <w:p w:rsidR="00AA5F39" w:rsidRPr="00160C43" w:rsidRDefault="00FB2164"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Aula 2</w:t>
            </w:r>
          </w:p>
        </w:tc>
        <w:tc>
          <w:tcPr>
            <w:tcW w:w="1071" w:type="dxa"/>
          </w:tcPr>
          <w:p w:rsidR="00AA5F39" w:rsidRPr="00160C43" w:rsidRDefault="00C36076"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72,3</w:t>
            </w:r>
            <w:r w:rsidR="00AA5F39" w:rsidRPr="00160C43">
              <w:rPr>
                <w:rFonts w:ascii="Century Gothic" w:hAnsi="Century Gothic"/>
                <w:sz w:val="18"/>
                <w:szCs w:val="18"/>
              </w:rPr>
              <w:t xml:space="preserve"> m</w:t>
            </w:r>
            <w:r w:rsidR="00AA5F39" w:rsidRPr="00160C43">
              <w:rPr>
                <w:rFonts w:ascii="Times New Roman" w:hAnsi="Times New Roman"/>
                <w:sz w:val="18"/>
                <w:szCs w:val="18"/>
              </w:rPr>
              <w:t>²</w:t>
            </w:r>
          </w:p>
        </w:tc>
        <w:tc>
          <w:tcPr>
            <w:tcW w:w="2070" w:type="dxa"/>
          </w:tcPr>
          <w:p w:rsidR="00AA5F39" w:rsidRPr="00160C43" w:rsidRDefault="00D208E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1,5 m²/personas</w:t>
            </w:r>
          </w:p>
        </w:tc>
        <w:tc>
          <w:tcPr>
            <w:tcW w:w="1227" w:type="dxa"/>
          </w:tcPr>
          <w:p w:rsidR="00AA5F39" w:rsidRPr="00160C43" w:rsidRDefault="00AA5F3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4</w:t>
            </w:r>
            <w:r w:rsidR="00BC2333" w:rsidRPr="00160C43">
              <w:rPr>
                <w:rFonts w:ascii="Century Gothic" w:hAnsi="Century Gothic"/>
                <w:sz w:val="18"/>
                <w:szCs w:val="18"/>
              </w:rPr>
              <w:t>8</w:t>
            </w:r>
          </w:p>
        </w:tc>
      </w:tr>
      <w:tr w:rsidR="00AA5F39" w:rsidRPr="00160C43" w:rsidTr="00AA5F39">
        <w:tc>
          <w:tcPr>
            <w:tcW w:w="3033" w:type="dxa"/>
          </w:tcPr>
          <w:p w:rsidR="00AA5F39" w:rsidRPr="00160C43" w:rsidRDefault="00FB2164"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Aula 3</w:t>
            </w:r>
          </w:p>
        </w:tc>
        <w:tc>
          <w:tcPr>
            <w:tcW w:w="1071" w:type="dxa"/>
          </w:tcPr>
          <w:p w:rsidR="00AA5F39" w:rsidRPr="00160C43" w:rsidRDefault="00C36076"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72,3</w:t>
            </w:r>
            <w:r w:rsidR="00AA5F39" w:rsidRPr="00160C43">
              <w:rPr>
                <w:rFonts w:ascii="Century Gothic" w:hAnsi="Century Gothic"/>
                <w:sz w:val="18"/>
                <w:szCs w:val="18"/>
              </w:rPr>
              <w:t xml:space="preserve"> m</w:t>
            </w:r>
            <w:r w:rsidR="00AA5F39" w:rsidRPr="00160C43">
              <w:rPr>
                <w:rFonts w:ascii="Times New Roman" w:hAnsi="Times New Roman"/>
                <w:sz w:val="18"/>
                <w:szCs w:val="18"/>
              </w:rPr>
              <w:t>²</w:t>
            </w:r>
          </w:p>
        </w:tc>
        <w:tc>
          <w:tcPr>
            <w:tcW w:w="2070" w:type="dxa"/>
          </w:tcPr>
          <w:p w:rsidR="00AA5F39" w:rsidRPr="00160C43" w:rsidRDefault="00D208E9" w:rsidP="00D208E9">
            <w:pPr>
              <w:pStyle w:val="Sangra3detindependiente4"/>
              <w:ind w:firstLine="0"/>
              <w:jc w:val="right"/>
              <w:rPr>
                <w:rFonts w:ascii="Century Gothic" w:hAnsi="Century Gothic"/>
                <w:sz w:val="18"/>
                <w:szCs w:val="18"/>
              </w:rPr>
            </w:pPr>
            <w:r w:rsidRPr="00160C43">
              <w:rPr>
                <w:rFonts w:ascii="Century Gothic" w:hAnsi="Century Gothic"/>
                <w:sz w:val="18"/>
                <w:szCs w:val="18"/>
              </w:rPr>
              <w:t>1,5 m²/personas</w:t>
            </w:r>
            <w:r w:rsidRPr="00160C43">
              <w:rPr>
                <w:rFonts w:ascii="Times New Roman" w:hAnsi="Times New Roman"/>
                <w:sz w:val="18"/>
                <w:szCs w:val="18"/>
              </w:rPr>
              <w:t xml:space="preserve"> </w:t>
            </w:r>
          </w:p>
        </w:tc>
        <w:tc>
          <w:tcPr>
            <w:tcW w:w="1227" w:type="dxa"/>
          </w:tcPr>
          <w:p w:rsidR="00AA5F39" w:rsidRPr="00160C43" w:rsidRDefault="00BC2333"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48</w:t>
            </w:r>
          </w:p>
        </w:tc>
      </w:tr>
      <w:tr w:rsidR="00AA5F39" w:rsidRPr="00160C43" w:rsidTr="00AA5F39">
        <w:tc>
          <w:tcPr>
            <w:tcW w:w="3033" w:type="dxa"/>
          </w:tcPr>
          <w:p w:rsidR="00AA5F39" w:rsidRPr="00160C43" w:rsidRDefault="00FB2164"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Aula 4</w:t>
            </w:r>
          </w:p>
        </w:tc>
        <w:tc>
          <w:tcPr>
            <w:tcW w:w="1071" w:type="dxa"/>
          </w:tcPr>
          <w:p w:rsidR="00AA5F39" w:rsidRPr="00160C43" w:rsidRDefault="00C36076"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73,1</w:t>
            </w:r>
            <w:r w:rsidR="00AA5F39" w:rsidRPr="00160C43">
              <w:rPr>
                <w:rFonts w:ascii="Century Gothic" w:hAnsi="Century Gothic"/>
                <w:sz w:val="18"/>
                <w:szCs w:val="18"/>
              </w:rPr>
              <w:t xml:space="preserve"> m</w:t>
            </w:r>
            <w:r w:rsidR="00AA5F39" w:rsidRPr="00160C43">
              <w:rPr>
                <w:rFonts w:ascii="Times New Roman" w:hAnsi="Times New Roman"/>
                <w:sz w:val="18"/>
                <w:szCs w:val="18"/>
              </w:rPr>
              <w:t>²</w:t>
            </w:r>
          </w:p>
        </w:tc>
        <w:tc>
          <w:tcPr>
            <w:tcW w:w="2070" w:type="dxa"/>
          </w:tcPr>
          <w:p w:rsidR="00AA5F39" w:rsidRPr="00160C43" w:rsidRDefault="00D208E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1,5 m²/personas</w:t>
            </w:r>
          </w:p>
        </w:tc>
        <w:tc>
          <w:tcPr>
            <w:tcW w:w="1227" w:type="dxa"/>
          </w:tcPr>
          <w:p w:rsidR="00AA5F39" w:rsidRPr="00160C43" w:rsidRDefault="00BC2333"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49</w:t>
            </w:r>
          </w:p>
        </w:tc>
      </w:tr>
      <w:tr w:rsidR="00AA5F39" w:rsidRPr="00160C43" w:rsidTr="00AA5F39">
        <w:tc>
          <w:tcPr>
            <w:tcW w:w="3033" w:type="dxa"/>
          </w:tcPr>
          <w:p w:rsidR="00AA5F39" w:rsidRPr="00160C43" w:rsidRDefault="00D208E9" w:rsidP="00AA5F39">
            <w:pPr>
              <w:pStyle w:val="Sangra3detindependiente4"/>
              <w:ind w:firstLine="0"/>
              <w:rPr>
                <w:rFonts w:ascii="Century Gothic" w:hAnsi="Century Gothic"/>
                <w:sz w:val="18"/>
                <w:szCs w:val="18"/>
              </w:rPr>
            </w:pPr>
            <w:r w:rsidRPr="00160C43">
              <w:rPr>
                <w:rFonts w:ascii="Century Gothic" w:hAnsi="Century Gothic"/>
                <w:sz w:val="18"/>
                <w:szCs w:val="18"/>
              </w:rPr>
              <w:t>Instalaciones</w:t>
            </w:r>
          </w:p>
        </w:tc>
        <w:tc>
          <w:tcPr>
            <w:tcW w:w="1071" w:type="dxa"/>
          </w:tcPr>
          <w:p w:rsidR="00AA5F39" w:rsidRPr="00160C43" w:rsidRDefault="00AA5F39" w:rsidP="00AA5F39">
            <w:pPr>
              <w:pStyle w:val="Sangra3detindependiente4"/>
              <w:ind w:firstLine="0"/>
              <w:jc w:val="right"/>
              <w:rPr>
                <w:rFonts w:ascii="Century Gothic" w:hAnsi="Century Gothic"/>
                <w:sz w:val="18"/>
                <w:szCs w:val="18"/>
              </w:rPr>
            </w:pPr>
          </w:p>
        </w:tc>
        <w:tc>
          <w:tcPr>
            <w:tcW w:w="2070" w:type="dxa"/>
          </w:tcPr>
          <w:p w:rsidR="00AA5F39" w:rsidRPr="00160C43" w:rsidRDefault="00AA5F39" w:rsidP="00AA5F39">
            <w:pPr>
              <w:pStyle w:val="Sangra3detindependiente4"/>
              <w:ind w:firstLine="0"/>
              <w:jc w:val="right"/>
              <w:rPr>
                <w:rFonts w:ascii="Century Gothic" w:hAnsi="Century Gothic"/>
                <w:sz w:val="18"/>
                <w:szCs w:val="18"/>
              </w:rPr>
            </w:pPr>
          </w:p>
        </w:tc>
        <w:tc>
          <w:tcPr>
            <w:tcW w:w="1227" w:type="dxa"/>
          </w:tcPr>
          <w:p w:rsidR="00AA5F39" w:rsidRPr="00160C43" w:rsidRDefault="00AA5F39" w:rsidP="00AA5F39">
            <w:pPr>
              <w:pStyle w:val="Sangra3detindependiente4"/>
              <w:ind w:firstLine="0"/>
              <w:jc w:val="right"/>
              <w:rPr>
                <w:rFonts w:ascii="Century Gothic" w:hAnsi="Century Gothic"/>
                <w:sz w:val="18"/>
                <w:szCs w:val="18"/>
              </w:rPr>
            </w:pPr>
          </w:p>
        </w:tc>
      </w:tr>
      <w:tr w:rsidR="00AA5F39" w:rsidRPr="00160C43" w:rsidTr="00AA5F39">
        <w:tc>
          <w:tcPr>
            <w:tcW w:w="3033" w:type="dxa"/>
          </w:tcPr>
          <w:p w:rsidR="00AA5F39" w:rsidRPr="00160C43" w:rsidRDefault="00D208E9" w:rsidP="00AA5F39">
            <w:pPr>
              <w:pStyle w:val="Sangra3detindependiente4"/>
              <w:ind w:firstLine="0"/>
              <w:rPr>
                <w:rFonts w:ascii="Century Gothic" w:hAnsi="Century Gothic"/>
                <w:sz w:val="18"/>
                <w:szCs w:val="18"/>
              </w:rPr>
            </w:pPr>
            <w:r w:rsidRPr="00160C43">
              <w:rPr>
                <w:rFonts w:ascii="Century Gothic" w:hAnsi="Century Gothic"/>
                <w:sz w:val="18"/>
                <w:szCs w:val="18"/>
              </w:rPr>
              <w:lastRenderedPageBreak/>
              <w:t xml:space="preserve">   Distribuidor</w:t>
            </w:r>
          </w:p>
        </w:tc>
        <w:tc>
          <w:tcPr>
            <w:tcW w:w="1071" w:type="dxa"/>
          </w:tcPr>
          <w:p w:rsidR="00AA5F39" w:rsidRPr="00160C43" w:rsidRDefault="00D208E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 xml:space="preserve">4,9 </w:t>
            </w:r>
            <w:r w:rsidR="00AA5F39" w:rsidRPr="00160C43">
              <w:rPr>
                <w:rFonts w:ascii="Century Gothic" w:hAnsi="Century Gothic"/>
                <w:sz w:val="18"/>
                <w:szCs w:val="18"/>
              </w:rPr>
              <w:t>m</w:t>
            </w:r>
            <w:r w:rsidR="00AA5F39" w:rsidRPr="00160C43">
              <w:rPr>
                <w:rFonts w:ascii="Times New Roman" w:hAnsi="Times New Roman"/>
                <w:sz w:val="18"/>
                <w:szCs w:val="18"/>
              </w:rPr>
              <w:t>²</w:t>
            </w:r>
          </w:p>
        </w:tc>
        <w:tc>
          <w:tcPr>
            <w:tcW w:w="2070" w:type="dxa"/>
          </w:tcPr>
          <w:p w:rsidR="00AA5F39" w:rsidRPr="00160C43" w:rsidRDefault="00D208E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10 m²/personas</w:t>
            </w:r>
          </w:p>
        </w:tc>
        <w:tc>
          <w:tcPr>
            <w:tcW w:w="1227" w:type="dxa"/>
          </w:tcPr>
          <w:p w:rsidR="00AA5F39" w:rsidRPr="00160C43" w:rsidRDefault="00AA5F3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w:t>
            </w:r>
          </w:p>
        </w:tc>
      </w:tr>
      <w:tr w:rsidR="00AA5F39" w:rsidRPr="00160C43" w:rsidTr="00AA5F39">
        <w:tc>
          <w:tcPr>
            <w:tcW w:w="3033" w:type="dxa"/>
          </w:tcPr>
          <w:p w:rsidR="00AA5F39" w:rsidRPr="00160C43" w:rsidRDefault="00D208E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Calefacción</w:t>
            </w:r>
          </w:p>
        </w:tc>
        <w:tc>
          <w:tcPr>
            <w:tcW w:w="1071" w:type="dxa"/>
          </w:tcPr>
          <w:p w:rsidR="00AA5F39" w:rsidRPr="00160C43" w:rsidRDefault="00D208E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14,1</w:t>
            </w:r>
            <w:r w:rsidR="00AA5F39" w:rsidRPr="00160C43">
              <w:rPr>
                <w:rFonts w:ascii="Century Gothic" w:hAnsi="Century Gothic"/>
                <w:sz w:val="18"/>
                <w:szCs w:val="18"/>
              </w:rPr>
              <w:t xml:space="preserve"> m</w:t>
            </w:r>
            <w:r w:rsidR="00AA5F39" w:rsidRPr="00160C43">
              <w:rPr>
                <w:rFonts w:ascii="Times New Roman" w:hAnsi="Times New Roman"/>
                <w:sz w:val="18"/>
                <w:szCs w:val="18"/>
              </w:rPr>
              <w:t>²</w:t>
            </w:r>
          </w:p>
        </w:tc>
        <w:tc>
          <w:tcPr>
            <w:tcW w:w="2070" w:type="dxa"/>
          </w:tcPr>
          <w:p w:rsidR="00AA5F39" w:rsidRPr="00160C43" w:rsidRDefault="00D208E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ocupación nula</w:t>
            </w:r>
          </w:p>
        </w:tc>
        <w:tc>
          <w:tcPr>
            <w:tcW w:w="1227" w:type="dxa"/>
          </w:tcPr>
          <w:p w:rsidR="00AA5F39" w:rsidRPr="00160C43" w:rsidRDefault="00BC2333"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0</w:t>
            </w:r>
          </w:p>
        </w:tc>
      </w:tr>
      <w:tr w:rsidR="00AA5F39" w:rsidRPr="00160C43" w:rsidTr="00AA5F39">
        <w:tc>
          <w:tcPr>
            <w:tcW w:w="3033" w:type="dxa"/>
          </w:tcPr>
          <w:p w:rsidR="00AA5F39" w:rsidRPr="00160C43" w:rsidRDefault="00D208E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Rack</w:t>
            </w:r>
          </w:p>
        </w:tc>
        <w:tc>
          <w:tcPr>
            <w:tcW w:w="1071" w:type="dxa"/>
          </w:tcPr>
          <w:p w:rsidR="00AA5F39" w:rsidRPr="00160C43" w:rsidRDefault="00C36076"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4,4</w:t>
            </w:r>
            <w:r w:rsidR="00AA5F39" w:rsidRPr="00160C43">
              <w:rPr>
                <w:rFonts w:ascii="Century Gothic" w:hAnsi="Century Gothic"/>
                <w:sz w:val="18"/>
                <w:szCs w:val="18"/>
              </w:rPr>
              <w:t xml:space="preserve"> m</w:t>
            </w:r>
            <w:r w:rsidR="00AA5F39" w:rsidRPr="00160C43">
              <w:rPr>
                <w:rFonts w:ascii="Times New Roman" w:hAnsi="Times New Roman"/>
                <w:sz w:val="18"/>
                <w:szCs w:val="18"/>
              </w:rPr>
              <w:t>²</w:t>
            </w:r>
          </w:p>
        </w:tc>
        <w:tc>
          <w:tcPr>
            <w:tcW w:w="2070" w:type="dxa"/>
          </w:tcPr>
          <w:p w:rsidR="00AA5F39" w:rsidRPr="00160C43" w:rsidRDefault="00D208E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ocupación nula</w:t>
            </w:r>
          </w:p>
        </w:tc>
        <w:tc>
          <w:tcPr>
            <w:tcW w:w="1227" w:type="dxa"/>
          </w:tcPr>
          <w:p w:rsidR="00AA5F39" w:rsidRPr="00160C43" w:rsidRDefault="00BC2333"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0</w:t>
            </w:r>
          </w:p>
        </w:tc>
      </w:tr>
      <w:tr w:rsidR="00AA5F39" w:rsidRPr="00160C43" w:rsidTr="00AA5F39">
        <w:tc>
          <w:tcPr>
            <w:tcW w:w="3033" w:type="dxa"/>
          </w:tcPr>
          <w:p w:rsidR="00AA5F39" w:rsidRPr="00160C43" w:rsidRDefault="00D208E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Electricidad</w:t>
            </w:r>
          </w:p>
        </w:tc>
        <w:tc>
          <w:tcPr>
            <w:tcW w:w="1071" w:type="dxa"/>
          </w:tcPr>
          <w:p w:rsidR="00AA5F39" w:rsidRPr="00160C43" w:rsidRDefault="00C36076"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4,3</w:t>
            </w:r>
            <w:r w:rsidR="00AA5F39" w:rsidRPr="00160C43">
              <w:rPr>
                <w:rFonts w:ascii="Century Gothic" w:hAnsi="Century Gothic"/>
                <w:sz w:val="18"/>
                <w:szCs w:val="18"/>
              </w:rPr>
              <w:t xml:space="preserve"> m</w:t>
            </w:r>
            <w:r w:rsidR="00AA5F39" w:rsidRPr="00160C43">
              <w:rPr>
                <w:rFonts w:ascii="Times New Roman" w:hAnsi="Times New Roman"/>
                <w:sz w:val="18"/>
                <w:szCs w:val="18"/>
              </w:rPr>
              <w:t>²</w:t>
            </w:r>
          </w:p>
        </w:tc>
        <w:tc>
          <w:tcPr>
            <w:tcW w:w="2070" w:type="dxa"/>
          </w:tcPr>
          <w:p w:rsidR="00AA5F39" w:rsidRPr="00160C43" w:rsidRDefault="00D208E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ocupación nula</w:t>
            </w:r>
          </w:p>
        </w:tc>
        <w:tc>
          <w:tcPr>
            <w:tcW w:w="1227" w:type="dxa"/>
          </w:tcPr>
          <w:p w:rsidR="00AA5F39" w:rsidRPr="00160C43" w:rsidRDefault="00BC2333"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0</w:t>
            </w:r>
          </w:p>
        </w:tc>
      </w:tr>
      <w:tr w:rsidR="00AA5F39" w:rsidRPr="00160C43" w:rsidTr="00AA5F39">
        <w:tc>
          <w:tcPr>
            <w:tcW w:w="3033" w:type="dxa"/>
          </w:tcPr>
          <w:p w:rsidR="00AA5F39" w:rsidRPr="00160C43" w:rsidRDefault="00D208E9" w:rsidP="00AA5F39">
            <w:pPr>
              <w:pStyle w:val="Sangra3detindependiente4"/>
              <w:ind w:firstLine="0"/>
              <w:rPr>
                <w:rFonts w:ascii="Century Gothic" w:hAnsi="Century Gothic"/>
                <w:sz w:val="18"/>
                <w:szCs w:val="18"/>
              </w:rPr>
            </w:pPr>
            <w:r w:rsidRPr="00160C43">
              <w:rPr>
                <w:rFonts w:ascii="Century Gothic" w:hAnsi="Century Gothic"/>
                <w:sz w:val="18"/>
                <w:szCs w:val="18"/>
              </w:rPr>
              <w:t>Servicios</w:t>
            </w:r>
          </w:p>
        </w:tc>
        <w:tc>
          <w:tcPr>
            <w:tcW w:w="1071" w:type="dxa"/>
          </w:tcPr>
          <w:p w:rsidR="00AA5F39" w:rsidRPr="00160C43" w:rsidRDefault="00AA5F39" w:rsidP="00AA5F39">
            <w:pPr>
              <w:pStyle w:val="Sangra3detindependiente4"/>
              <w:ind w:firstLine="0"/>
              <w:jc w:val="right"/>
              <w:rPr>
                <w:rFonts w:ascii="Century Gothic" w:hAnsi="Century Gothic"/>
                <w:sz w:val="18"/>
                <w:szCs w:val="18"/>
              </w:rPr>
            </w:pPr>
          </w:p>
        </w:tc>
        <w:tc>
          <w:tcPr>
            <w:tcW w:w="2070" w:type="dxa"/>
          </w:tcPr>
          <w:p w:rsidR="00AA5F39" w:rsidRPr="00160C43" w:rsidRDefault="00AA5F39" w:rsidP="00AA5F39">
            <w:pPr>
              <w:pStyle w:val="Sangra3detindependiente4"/>
              <w:ind w:firstLine="0"/>
              <w:jc w:val="right"/>
              <w:rPr>
                <w:rFonts w:ascii="Century Gothic" w:hAnsi="Century Gothic"/>
                <w:sz w:val="18"/>
                <w:szCs w:val="18"/>
              </w:rPr>
            </w:pPr>
          </w:p>
        </w:tc>
        <w:tc>
          <w:tcPr>
            <w:tcW w:w="1227" w:type="dxa"/>
          </w:tcPr>
          <w:p w:rsidR="00AA5F39" w:rsidRPr="00160C43" w:rsidRDefault="00AA5F39" w:rsidP="00AA5F39">
            <w:pPr>
              <w:pStyle w:val="Sangra3detindependiente4"/>
              <w:ind w:firstLine="0"/>
              <w:jc w:val="right"/>
              <w:rPr>
                <w:rFonts w:ascii="Century Gothic" w:hAnsi="Century Gothic"/>
                <w:sz w:val="18"/>
                <w:szCs w:val="18"/>
              </w:rPr>
            </w:pPr>
          </w:p>
        </w:tc>
      </w:tr>
      <w:tr w:rsidR="00AA5F39" w:rsidRPr="00160C43" w:rsidTr="00AA5F39">
        <w:tc>
          <w:tcPr>
            <w:tcW w:w="3033" w:type="dxa"/>
          </w:tcPr>
          <w:p w:rsidR="00AA5F39" w:rsidRPr="00160C43" w:rsidRDefault="00D208E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Distribuidor</w:t>
            </w:r>
          </w:p>
        </w:tc>
        <w:tc>
          <w:tcPr>
            <w:tcW w:w="1071" w:type="dxa"/>
          </w:tcPr>
          <w:p w:rsidR="00AA5F39" w:rsidRPr="00160C43" w:rsidRDefault="00C36076"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3,1</w:t>
            </w:r>
            <w:r w:rsidR="00AA5F39" w:rsidRPr="00160C43">
              <w:rPr>
                <w:rFonts w:ascii="Century Gothic" w:hAnsi="Century Gothic"/>
                <w:sz w:val="18"/>
                <w:szCs w:val="18"/>
              </w:rPr>
              <w:t xml:space="preserve"> m</w:t>
            </w:r>
            <w:r w:rsidR="00AA5F39" w:rsidRPr="00160C43">
              <w:rPr>
                <w:rFonts w:ascii="Times New Roman" w:hAnsi="Times New Roman"/>
                <w:sz w:val="18"/>
                <w:szCs w:val="18"/>
              </w:rPr>
              <w:t>²</w:t>
            </w:r>
          </w:p>
        </w:tc>
        <w:tc>
          <w:tcPr>
            <w:tcW w:w="2070" w:type="dxa"/>
          </w:tcPr>
          <w:p w:rsidR="00AA5F39" w:rsidRPr="00160C43" w:rsidRDefault="00D208E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10</w:t>
            </w:r>
            <w:r w:rsidR="00AA5F39" w:rsidRPr="00160C43">
              <w:rPr>
                <w:rFonts w:ascii="Century Gothic" w:hAnsi="Century Gothic"/>
                <w:sz w:val="18"/>
                <w:szCs w:val="18"/>
              </w:rPr>
              <w:t xml:space="preserve"> </w:t>
            </w:r>
            <w:r w:rsidRPr="00160C43">
              <w:rPr>
                <w:rFonts w:ascii="Century Gothic" w:hAnsi="Century Gothic"/>
                <w:sz w:val="18"/>
                <w:szCs w:val="18"/>
              </w:rPr>
              <w:t>m²/personas</w:t>
            </w:r>
          </w:p>
        </w:tc>
        <w:tc>
          <w:tcPr>
            <w:tcW w:w="1227" w:type="dxa"/>
          </w:tcPr>
          <w:p w:rsidR="00AA5F39" w:rsidRPr="00160C43" w:rsidRDefault="00BC2333"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w:t>
            </w:r>
          </w:p>
        </w:tc>
      </w:tr>
      <w:tr w:rsidR="00AA5F39" w:rsidRPr="00160C43" w:rsidTr="00AA5F39">
        <w:tc>
          <w:tcPr>
            <w:tcW w:w="3033" w:type="dxa"/>
          </w:tcPr>
          <w:p w:rsidR="00AA5F39" w:rsidRPr="00160C43" w:rsidRDefault="00D208E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Cuarto limpieza</w:t>
            </w:r>
          </w:p>
        </w:tc>
        <w:tc>
          <w:tcPr>
            <w:tcW w:w="1071" w:type="dxa"/>
          </w:tcPr>
          <w:p w:rsidR="00AA5F39" w:rsidRPr="00160C43" w:rsidRDefault="00C36076"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3,1</w:t>
            </w:r>
            <w:r w:rsidR="00AA5F39" w:rsidRPr="00160C43">
              <w:rPr>
                <w:rFonts w:ascii="Century Gothic" w:hAnsi="Century Gothic"/>
                <w:sz w:val="18"/>
                <w:szCs w:val="18"/>
              </w:rPr>
              <w:t xml:space="preserve"> m</w:t>
            </w:r>
            <w:r w:rsidR="00AA5F39" w:rsidRPr="00160C43">
              <w:rPr>
                <w:rFonts w:ascii="Times New Roman" w:hAnsi="Times New Roman"/>
                <w:sz w:val="18"/>
                <w:szCs w:val="18"/>
              </w:rPr>
              <w:t>²</w:t>
            </w:r>
          </w:p>
        </w:tc>
        <w:tc>
          <w:tcPr>
            <w:tcW w:w="2070" w:type="dxa"/>
          </w:tcPr>
          <w:p w:rsidR="00AA5F39" w:rsidRPr="00160C43" w:rsidRDefault="00D208E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ocupación nula</w:t>
            </w:r>
          </w:p>
        </w:tc>
        <w:tc>
          <w:tcPr>
            <w:tcW w:w="1227" w:type="dxa"/>
          </w:tcPr>
          <w:p w:rsidR="00AA5F39" w:rsidRPr="00160C43" w:rsidRDefault="00BC2333"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0</w:t>
            </w:r>
          </w:p>
        </w:tc>
      </w:tr>
      <w:tr w:rsidR="00D208E9" w:rsidRPr="00160C43" w:rsidTr="00AA5F39">
        <w:tc>
          <w:tcPr>
            <w:tcW w:w="3033" w:type="dxa"/>
          </w:tcPr>
          <w:p w:rsidR="00D208E9" w:rsidRPr="00160C43" w:rsidRDefault="00D208E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Almacén</w:t>
            </w:r>
          </w:p>
        </w:tc>
        <w:tc>
          <w:tcPr>
            <w:tcW w:w="1071" w:type="dxa"/>
          </w:tcPr>
          <w:p w:rsidR="00D208E9" w:rsidRPr="00160C43" w:rsidRDefault="00D208E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6,6 m²</w:t>
            </w:r>
          </w:p>
        </w:tc>
        <w:tc>
          <w:tcPr>
            <w:tcW w:w="2070" w:type="dxa"/>
          </w:tcPr>
          <w:p w:rsidR="00D208E9" w:rsidRPr="00160C43" w:rsidRDefault="00D208E9" w:rsidP="00D208E9">
            <w:pPr>
              <w:pStyle w:val="Sangra3detindependiente4"/>
              <w:ind w:firstLine="0"/>
              <w:jc w:val="right"/>
              <w:rPr>
                <w:rFonts w:ascii="Century Gothic" w:hAnsi="Century Gothic"/>
                <w:sz w:val="18"/>
                <w:szCs w:val="18"/>
              </w:rPr>
            </w:pPr>
            <w:r w:rsidRPr="00160C43">
              <w:rPr>
                <w:rFonts w:ascii="Century Gothic" w:hAnsi="Century Gothic"/>
                <w:sz w:val="18"/>
                <w:szCs w:val="18"/>
              </w:rPr>
              <w:t>40 m²/personas</w:t>
            </w:r>
          </w:p>
        </w:tc>
        <w:tc>
          <w:tcPr>
            <w:tcW w:w="1227" w:type="dxa"/>
          </w:tcPr>
          <w:p w:rsidR="00D208E9" w:rsidRPr="00160C43" w:rsidRDefault="00BC2333" w:rsidP="00BC2333">
            <w:pPr>
              <w:pStyle w:val="Sangra3detindependiente4"/>
              <w:ind w:firstLine="0"/>
              <w:jc w:val="right"/>
              <w:rPr>
                <w:rFonts w:ascii="Century Gothic" w:hAnsi="Century Gothic"/>
                <w:sz w:val="18"/>
                <w:szCs w:val="18"/>
              </w:rPr>
            </w:pPr>
            <w:r w:rsidRPr="00160C43">
              <w:rPr>
                <w:rFonts w:ascii="Century Gothic" w:hAnsi="Century Gothic"/>
                <w:sz w:val="18"/>
                <w:szCs w:val="18"/>
              </w:rPr>
              <w:t>1</w:t>
            </w:r>
          </w:p>
        </w:tc>
      </w:tr>
      <w:tr w:rsidR="00D208E9" w:rsidRPr="00160C43" w:rsidTr="00AA5F39">
        <w:tc>
          <w:tcPr>
            <w:tcW w:w="3033" w:type="dxa"/>
          </w:tcPr>
          <w:p w:rsidR="00D208E9" w:rsidRPr="00160C43" w:rsidRDefault="00D208E9" w:rsidP="00AA5F39">
            <w:pPr>
              <w:pStyle w:val="Sangra3detindependiente4"/>
              <w:ind w:firstLine="0"/>
              <w:rPr>
                <w:rFonts w:ascii="Century Gothic" w:hAnsi="Century Gothic"/>
                <w:sz w:val="18"/>
                <w:szCs w:val="18"/>
              </w:rPr>
            </w:pPr>
            <w:r w:rsidRPr="00160C43">
              <w:rPr>
                <w:rFonts w:ascii="Century Gothic" w:hAnsi="Century Gothic"/>
                <w:sz w:val="18"/>
                <w:szCs w:val="18"/>
              </w:rPr>
              <w:t>Aseos</w:t>
            </w:r>
          </w:p>
        </w:tc>
        <w:tc>
          <w:tcPr>
            <w:tcW w:w="1071" w:type="dxa"/>
          </w:tcPr>
          <w:p w:rsidR="00D208E9" w:rsidRPr="00160C43" w:rsidRDefault="00D208E9" w:rsidP="00AA5F39">
            <w:pPr>
              <w:pStyle w:val="Sangra3detindependiente4"/>
              <w:ind w:firstLine="0"/>
              <w:jc w:val="right"/>
              <w:rPr>
                <w:rFonts w:ascii="Century Gothic" w:hAnsi="Century Gothic"/>
                <w:sz w:val="18"/>
                <w:szCs w:val="18"/>
              </w:rPr>
            </w:pPr>
          </w:p>
        </w:tc>
        <w:tc>
          <w:tcPr>
            <w:tcW w:w="2070" w:type="dxa"/>
          </w:tcPr>
          <w:p w:rsidR="00D208E9" w:rsidRPr="00160C43" w:rsidRDefault="00D208E9" w:rsidP="00AA5F39">
            <w:pPr>
              <w:pStyle w:val="Sangra3detindependiente4"/>
              <w:ind w:firstLine="0"/>
              <w:jc w:val="right"/>
              <w:rPr>
                <w:rFonts w:ascii="Century Gothic" w:hAnsi="Century Gothic"/>
                <w:sz w:val="18"/>
                <w:szCs w:val="18"/>
              </w:rPr>
            </w:pPr>
          </w:p>
        </w:tc>
        <w:tc>
          <w:tcPr>
            <w:tcW w:w="1227" w:type="dxa"/>
          </w:tcPr>
          <w:p w:rsidR="00D208E9" w:rsidRPr="00160C43" w:rsidRDefault="00D208E9" w:rsidP="00AA5F39">
            <w:pPr>
              <w:pStyle w:val="Sangra3detindependiente4"/>
              <w:ind w:firstLine="0"/>
              <w:jc w:val="right"/>
              <w:rPr>
                <w:rFonts w:ascii="Century Gothic" w:hAnsi="Century Gothic"/>
                <w:sz w:val="18"/>
                <w:szCs w:val="18"/>
              </w:rPr>
            </w:pPr>
          </w:p>
        </w:tc>
      </w:tr>
      <w:tr w:rsidR="00D208E9" w:rsidRPr="00160C43" w:rsidTr="00AA5F39">
        <w:tc>
          <w:tcPr>
            <w:tcW w:w="3033" w:type="dxa"/>
          </w:tcPr>
          <w:p w:rsidR="00D208E9" w:rsidRPr="00160C43" w:rsidRDefault="00D208E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Distribuidor</w:t>
            </w:r>
          </w:p>
        </w:tc>
        <w:tc>
          <w:tcPr>
            <w:tcW w:w="1071" w:type="dxa"/>
          </w:tcPr>
          <w:p w:rsidR="00D208E9" w:rsidRPr="00160C43" w:rsidRDefault="00C36076"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3,2</w:t>
            </w:r>
            <w:r w:rsidR="00D208E9" w:rsidRPr="00160C43">
              <w:rPr>
                <w:rFonts w:ascii="Century Gothic" w:hAnsi="Century Gothic"/>
                <w:sz w:val="18"/>
                <w:szCs w:val="18"/>
              </w:rPr>
              <w:t xml:space="preserve"> m²</w:t>
            </w:r>
          </w:p>
        </w:tc>
        <w:tc>
          <w:tcPr>
            <w:tcW w:w="2070" w:type="dxa"/>
          </w:tcPr>
          <w:p w:rsidR="00D208E9" w:rsidRPr="00160C43" w:rsidRDefault="00D208E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10 personas/m</w:t>
            </w:r>
            <w:r w:rsidRPr="00160C43">
              <w:rPr>
                <w:rFonts w:ascii="Times New Roman" w:hAnsi="Times New Roman"/>
                <w:sz w:val="18"/>
                <w:szCs w:val="18"/>
              </w:rPr>
              <w:t>²</w:t>
            </w:r>
          </w:p>
        </w:tc>
        <w:tc>
          <w:tcPr>
            <w:tcW w:w="1227" w:type="dxa"/>
          </w:tcPr>
          <w:p w:rsidR="00D208E9" w:rsidRPr="00160C43" w:rsidRDefault="00BC2333"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w:t>
            </w:r>
          </w:p>
        </w:tc>
      </w:tr>
      <w:tr w:rsidR="00D208E9" w:rsidRPr="00160C43" w:rsidTr="00AA5F39">
        <w:tc>
          <w:tcPr>
            <w:tcW w:w="3033" w:type="dxa"/>
          </w:tcPr>
          <w:p w:rsidR="00D208E9" w:rsidRPr="00160C43" w:rsidRDefault="00D208E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Aseos femeninos</w:t>
            </w:r>
          </w:p>
        </w:tc>
        <w:tc>
          <w:tcPr>
            <w:tcW w:w="1071" w:type="dxa"/>
          </w:tcPr>
          <w:p w:rsidR="00D208E9" w:rsidRPr="00160C43" w:rsidRDefault="00C36076"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17,0</w:t>
            </w:r>
            <w:r w:rsidR="00D208E9" w:rsidRPr="00160C43">
              <w:rPr>
                <w:rFonts w:ascii="Century Gothic" w:hAnsi="Century Gothic"/>
                <w:sz w:val="18"/>
                <w:szCs w:val="18"/>
              </w:rPr>
              <w:t xml:space="preserve"> m²</w:t>
            </w:r>
          </w:p>
        </w:tc>
        <w:tc>
          <w:tcPr>
            <w:tcW w:w="2070" w:type="dxa"/>
          </w:tcPr>
          <w:p w:rsidR="00D208E9" w:rsidRPr="00160C43" w:rsidRDefault="00D208E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3 personas/m</w:t>
            </w:r>
            <w:r w:rsidRPr="00160C43">
              <w:rPr>
                <w:rFonts w:ascii="Times New Roman" w:hAnsi="Times New Roman"/>
                <w:sz w:val="18"/>
                <w:szCs w:val="18"/>
              </w:rPr>
              <w:t>²</w:t>
            </w:r>
          </w:p>
        </w:tc>
        <w:tc>
          <w:tcPr>
            <w:tcW w:w="1227" w:type="dxa"/>
          </w:tcPr>
          <w:p w:rsidR="00D208E9" w:rsidRPr="00160C43" w:rsidRDefault="00BC2333"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6</w:t>
            </w:r>
          </w:p>
        </w:tc>
      </w:tr>
      <w:tr w:rsidR="00D208E9" w:rsidRPr="00160C43" w:rsidTr="00AA5F39">
        <w:tc>
          <w:tcPr>
            <w:tcW w:w="3033" w:type="dxa"/>
          </w:tcPr>
          <w:p w:rsidR="00D208E9" w:rsidRPr="00160C43" w:rsidRDefault="00D208E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Aseos masculinos</w:t>
            </w:r>
          </w:p>
        </w:tc>
        <w:tc>
          <w:tcPr>
            <w:tcW w:w="1071" w:type="dxa"/>
          </w:tcPr>
          <w:p w:rsidR="00D208E9" w:rsidRPr="00160C43" w:rsidRDefault="00C36076"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15,8</w:t>
            </w:r>
            <w:r w:rsidR="00D208E9" w:rsidRPr="00160C43">
              <w:rPr>
                <w:rFonts w:ascii="Century Gothic" w:hAnsi="Century Gothic"/>
                <w:sz w:val="18"/>
                <w:szCs w:val="18"/>
              </w:rPr>
              <w:t xml:space="preserve"> m²</w:t>
            </w:r>
          </w:p>
        </w:tc>
        <w:tc>
          <w:tcPr>
            <w:tcW w:w="2070" w:type="dxa"/>
          </w:tcPr>
          <w:p w:rsidR="00D208E9" w:rsidRPr="00160C43" w:rsidRDefault="00D208E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3 personas/m</w:t>
            </w:r>
            <w:r w:rsidRPr="00160C43">
              <w:rPr>
                <w:rFonts w:ascii="Times New Roman" w:hAnsi="Times New Roman"/>
                <w:sz w:val="18"/>
                <w:szCs w:val="18"/>
              </w:rPr>
              <w:t>²</w:t>
            </w:r>
          </w:p>
        </w:tc>
        <w:tc>
          <w:tcPr>
            <w:tcW w:w="1227" w:type="dxa"/>
          </w:tcPr>
          <w:p w:rsidR="00D208E9" w:rsidRPr="00160C43" w:rsidRDefault="00BC2333"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5</w:t>
            </w:r>
          </w:p>
        </w:tc>
      </w:tr>
      <w:tr w:rsidR="00D208E9" w:rsidRPr="00160C43" w:rsidTr="00AA5F39">
        <w:tc>
          <w:tcPr>
            <w:tcW w:w="3033" w:type="dxa"/>
          </w:tcPr>
          <w:p w:rsidR="00D208E9" w:rsidRPr="00160C43" w:rsidRDefault="00D208E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Aseos minusválidos</w:t>
            </w:r>
          </w:p>
        </w:tc>
        <w:tc>
          <w:tcPr>
            <w:tcW w:w="1071" w:type="dxa"/>
          </w:tcPr>
          <w:p w:rsidR="00D208E9" w:rsidRPr="00160C43" w:rsidRDefault="00C36076"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5,1</w:t>
            </w:r>
            <w:r w:rsidR="00D208E9" w:rsidRPr="00160C43">
              <w:rPr>
                <w:rFonts w:ascii="Century Gothic" w:hAnsi="Century Gothic"/>
                <w:sz w:val="18"/>
                <w:szCs w:val="18"/>
              </w:rPr>
              <w:t xml:space="preserve"> m²</w:t>
            </w:r>
          </w:p>
        </w:tc>
        <w:tc>
          <w:tcPr>
            <w:tcW w:w="2070" w:type="dxa"/>
          </w:tcPr>
          <w:p w:rsidR="00D208E9" w:rsidRPr="00160C43" w:rsidRDefault="00D208E9"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3 personas/m</w:t>
            </w:r>
            <w:r w:rsidRPr="00160C43">
              <w:rPr>
                <w:rFonts w:ascii="Times New Roman" w:hAnsi="Times New Roman"/>
                <w:sz w:val="18"/>
                <w:szCs w:val="18"/>
              </w:rPr>
              <w:t>²</w:t>
            </w:r>
          </w:p>
        </w:tc>
        <w:tc>
          <w:tcPr>
            <w:tcW w:w="1227" w:type="dxa"/>
          </w:tcPr>
          <w:p w:rsidR="00D208E9" w:rsidRPr="00160C43" w:rsidRDefault="00BC2333"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1</w:t>
            </w:r>
          </w:p>
        </w:tc>
      </w:tr>
      <w:tr w:rsidR="00D208E9" w:rsidRPr="00160C43" w:rsidTr="00AA5F39">
        <w:tc>
          <w:tcPr>
            <w:tcW w:w="3033" w:type="dxa"/>
          </w:tcPr>
          <w:p w:rsidR="00D208E9" w:rsidRPr="00160C43" w:rsidRDefault="00D208E9" w:rsidP="00AA5F39">
            <w:pPr>
              <w:pStyle w:val="Sangra3detindependiente4"/>
              <w:ind w:firstLine="0"/>
              <w:rPr>
                <w:rFonts w:ascii="Century Gothic" w:hAnsi="Century Gothic"/>
                <w:sz w:val="18"/>
                <w:szCs w:val="18"/>
              </w:rPr>
            </w:pPr>
            <w:r w:rsidRPr="00160C43">
              <w:rPr>
                <w:rFonts w:ascii="Century Gothic" w:hAnsi="Century Gothic"/>
                <w:sz w:val="18"/>
                <w:szCs w:val="18"/>
              </w:rPr>
              <w:t>Profesorado</w:t>
            </w:r>
          </w:p>
        </w:tc>
        <w:tc>
          <w:tcPr>
            <w:tcW w:w="1071" w:type="dxa"/>
          </w:tcPr>
          <w:p w:rsidR="00D208E9" w:rsidRPr="00160C43" w:rsidRDefault="00D208E9" w:rsidP="00AA5F39">
            <w:pPr>
              <w:pStyle w:val="Sangra3detindependiente4"/>
              <w:ind w:firstLine="0"/>
              <w:jc w:val="right"/>
              <w:rPr>
                <w:rFonts w:ascii="Century Gothic" w:hAnsi="Century Gothic"/>
                <w:sz w:val="18"/>
                <w:szCs w:val="18"/>
              </w:rPr>
            </w:pPr>
          </w:p>
        </w:tc>
        <w:tc>
          <w:tcPr>
            <w:tcW w:w="2070" w:type="dxa"/>
          </w:tcPr>
          <w:p w:rsidR="00D208E9" w:rsidRPr="00160C43" w:rsidRDefault="00D208E9" w:rsidP="00AA5F39">
            <w:pPr>
              <w:pStyle w:val="Sangra3detindependiente4"/>
              <w:ind w:firstLine="0"/>
              <w:jc w:val="right"/>
              <w:rPr>
                <w:rFonts w:ascii="Century Gothic" w:hAnsi="Century Gothic"/>
                <w:sz w:val="18"/>
                <w:szCs w:val="18"/>
              </w:rPr>
            </w:pPr>
          </w:p>
        </w:tc>
        <w:tc>
          <w:tcPr>
            <w:tcW w:w="1227" w:type="dxa"/>
          </w:tcPr>
          <w:p w:rsidR="00D208E9" w:rsidRPr="00160C43" w:rsidRDefault="00D208E9" w:rsidP="00AA5F39">
            <w:pPr>
              <w:pStyle w:val="Sangra3detindependiente4"/>
              <w:ind w:firstLine="0"/>
              <w:jc w:val="right"/>
              <w:rPr>
                <w:rFonts w:ascii="Century Gothic" w:hAnsi="Century Gothic"/>
                <w:sz w:val="18"/>
                <w:szCs w:val="18"/>
              </w:rPr>
            </w:pPr>
          </w:p>
        </w:tc>
      </w:tr>
      <w:tr w:rsidR="00D208E9" w:rsidRPr="00160C43" w:rsidTr="00AA5F39">
        <w:tc>
          <w:tcPr>
            <w:tcW w:w="3033" w:type="dxa"/>
          </w:tcPr>
          <w:p w:rsidR="00D208E9" w:rsidRPr="00160C43" w:rsidRDefault="00D208E9" w:rsidP="00D208E9">
            <w:pPr>
              <w:pStyle w:val="Sangra3detindependiente4"/>
              <w:ind w:firstLine="0"/>
              <w:rPr>
                <w:rFonts w:ascii="Century Gothic" w:hAnsi="Century Gothic"/>
                <w:sz w:val="18"/>
                <w:szCs w:val="18"/>
              </w:rPr>
            </w:pPr>
            <w:r w:rsidRPr="00160C43">
              <w:rPr>
                <w:rFonts w:ascii="Century Gothic" w:hAnsi="Century Gothic"/>
                <w:sz w:val="18"/>
                <w:szCs w:val="18"/>
              </w:rPr>
              <w:t xml:space="preserve">   Sala de reuniones</w:t>
            </w:r>
          </w:p>
        </w:tc>
        <w:tc>
          <w:tcPr>
            <w:tcW w:w="1071" w:type="dxa"/>
          </w:tcPr>
          <w:p w:rsidR="00D208E9" w:rsidRPr="00160C43" w:rsidRDefault="00C36076"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22,1</w:t>
            </w:r>
            <w:r w:rsidR="00D208E9" w:rsidRPr="00160C43">
              <w:rPr>
                <w:rFonts w:ascii="Century Gothic" w:hAnsi="Century Gothic"/>
                <w:sz w:val="18"/>
                <w:szCs w:val="18"/>
              </w:rPr>
              <w:t xml:space="preserve"> m²</w:t>
            </w:r>
          </w:p>
        </w:tc>
        <w:tc>
          <w:tcPr>
            <w:tcW w:w="2070" w:type="dxa"/>
          </w:tcPr>
          <w:p w:rsidR="00D208E9" w:rsidRPr="00160C43" w:rsidRDefault="00BC2333" w:rsidP="00BC2333">
            <w:pPr>
              <w:pStyle w:val="Sangra3detindependiente4"/>
              <w:ind w:firstLine="0"/>
              <w:jc w:val="right"/>
              <w:rPr>
                <w:rFonts w:ascii="Century Gothic" w:hAnsi="Century Gothic"/>
                <w:sz w:val="18"/>
                <w:szCs w:val="18"/>
              </w:rPr>
            </w:pPr>
            <w:r w:rsidRPr="00160C43">
              <w:rPr>
                <w:rFonts w:ascii="Century Gothic" w:hAnsi="Century Gothic"/>
                <w:sz w:val="18"/>
                <w:szCs w:val="18"/>
              </w:rPr>
              <w:t>5</w:t>
            </w:r>
            <w:r w:rsidR="00D208E9" w:rsidRPr="00160C43">
              <w:rPr>
                <w:rFonts w:ascii="Century Gothic" w:hAnsi="Century Gothic"/>
                <w:sz w:val="18"/>
                <w:szCs w:val="18"/>
              </w:rPr>
              <w:t xml:space="preserve"> m²/personas</w:t>
            </w:r>
          </w:p>
        </w:tc>
        <w:tc>
          <w:tcPr>
            <w:tcW w:w="1227" w:type="dxa"/>
          </w:tcPr>
          <w:p w:rsidR="00D208E9" w:rsidRPr="00160C43" w:rsidRDefault="00BC2333" w:rsidP="00AA5F39">
            <w:pPr>
              <w:pStyle w:val="Sangra3detindependiente4"/>
              <w:ind w:firstLine="0"/>
              <w:jc w:val="right"/>
              <w:rPr>
                <w:rFonts w:ascii="Century Gothic" w:hAnsi="Century Gothic"/>
                <w:sz w:val="18"/>
                <w:szCs w:val="18"/>
              </w:rPr>
            </w:pPr>
            <w:r w:rsidRPr="00160C43">
              <w:rPr>
                <w:rFonts w:ascii="Century Gothic" w:hAnsi="Century Gothic"/>
                <w:sz w:val="18"/>
                <w:szCs w:val="18"/>
              </w:rPr>
              <w:t>5</w:t>
            </w:r>
          </w:p>
        </w:tc>
      </w:tr>
    </w:tbl>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La ocupación se estima, por tanto, en </w:t>
      </w:r>
      <w:r w:rsidR="00BC2333" w:rsidRPr="00160C43">
        <w:rPr>
          <w:rFonts w:ascii="Century Gothic" w:hAnsi="Century Gothic"/>
          <w:b/>
          <w:sz w:val="18"/>
          <w:szCs w:val="18"/>
        </w:rPr>
        <w:t>223</w:t>
      </w:r>
      <w:r w:rsidRPr="00160C43">
        <w:rPr>
          <w:rFonts w:ascii="Century Gothic" w:hAnsi="Century Gothic"/>
          <w:b/>
          <w:sz w:val="18"/>
          <w:szCs w:val="18"/>
        </w:rPr>
        <w:t xml:space="preserve"> personas</w:t>
      </w:r>
      <w:r w:rsidRPr="00160C43">
        <w:rPr>
          <w:rFonts w:ascii="Century Gothic" w:hAnsi="Century Gothic"/>
          <w:sz w:val="18"/>
          <w:szCs w:val="18"/>
        </w:rPr>
        <w:t>.</w:t>
      </w:r>
    </w:p>
    <w:p w:rsidR="00AA5F39" w:rsidRPr="00160C43" w:rsidRDefault="00AA5F39" w:rsidP="00AA5F39">
      <w:pPr>
        <w:pStyle w:val="Sangra3detindependiente4"/>
        <w:ind w:left="708"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457CEA" w:rsidRPr="00160C43" w:rsidRDefault="00457CEA"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3.3.- Número de salidas y longitud de los recorridos de evacuación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Según el Anejo SI A: Terminología, el “origen de evacuación” es todo punto ocupable de un edificio, exceptuando el interior de las viviendas, así como de todo aquel recinto, o de varios comunicados entre sí, en los que la densidad de ocupación no exceda de 1 persona/10 m² y cuya superficie total no exceda de 50 m², como pueden ser las habitaciones de hotel, residencia u hospital, los despachos de oficina, etc.</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puntos ocupables de los locales de riesgo especial y de las zonas de ocupación nula se consideran origen de evacuación y deben cumplir los límites que se establecen para la longitud de los recorridos de evacuación hasta las salidas de dichos espacios, cuando se trate de zonas de riesgo especial, y, en todo caso, hasta las salidas de planta, pero no es preciso tomarlos en consideración a efectos de determinar la altura de evacuación de un edificio o el número de ocupantes.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6A567D" w:rsidP="00AA5F39">
      <w:pPr>
        <w:pStyle w:val="Sangra3detindependiente4"/>
        <w:ind w:firstLine="0"/>
        <w:rPr>
          <w:rFonts w:ascii="Century Gothic" w:hAnsi="Century Gothic"/>
          <w:sz w:val="18"/>
          <w:szCs w:val="18"/>
        </w:rPr>
      </w:pPr>
      <w:r w:rsidRPr="00160C43">
        <w:rPr>
          <w:rFonts w:ascii="Century Gothic" w:hAnsi="Century Gothic"/>
          <w:sz w:val="18"/>
          <w:szCs w:val="18"/>
        </w:rPr>
        <w:t>En la T</w:t>
      </w:r>
      <w:r w:rsidR="00AA5F39" w:rsidRPr="00160C43">
        <w:rPr>
          <w:rFonts w:ascii="Century Gothic" w:hAnsi="Century Gothic"/>
          <w:sz w:val="18"/>
          <w:szCs w:val="18"/>
        </w:rPr>
        <w:t>abla 3.1 de esta Sección se indica el número de salidas que debe haber en cada caso, como mínimo, así como la longitud de los recorridos de evacuación hasta ellas.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puede considerar una “salida de planta“: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 xml:space="preserve">una “salida de edificio“. En este caso, la “salida de edificio” es una puerta o hueco de salida a un espacio exterior seguro. </w:t>
      </w:r>
    </w:p>
    <w:p w:rsidR="00AA5F39" w:rsidRPr="00160C43" w:rsidRDefault="00AA5F39" w:rsidP="00AA5F39">
      <w:pPr>
        <w:pStyle w:val="Sangra3detindependiente4"/>
        <w:ind w:firstLine="0"/>
        <w:rPr>
          <w:rFonts w:ascii="Century Gothic" w:hAnsi="Century Gothic"/>
          <w:sz w:val="18"/>
          <w:szCs w:val="18"/>
        </w:rPr>
      </w:pPr>
    </w:p>
    <w:p w:rsidR="006B494A" w:rsidRPr="00160C43" w:rsidRDefault="00BC2333" w:rsidP="00AA5F39">
      <w:pPr>
        <w:pStyle w:val="Sangra3detindependiente4"/>
        <w:ind w:firstLine="0"/>
        <w:rPr>
          <w:rFonts w:ascii="Century Gothic" w:hAnsi="Century Gothic"/>
          <w:sz w:val="18"/>
          <w:szCs w:val="18"/>
        </w:rPr>
      </w:pPr>
      <w:r w:rsidRPr="00160C43">
        <w:rPr>
          <w:rFonts w:ascii="Century Gothic" w:hAnsi="Century Gothic"/>
          <w:sz w:val="18"/>
          <w:szCs w:val="18"/>
        </w:rPr>
        <w:t>El edificio objeto del presente Proyecto dispone de dos salidas de planta.</w:t>
      </w:r>
      <w:r w:rsidR="006B494A" w:rsidRPr="00160C43">
        <w:rPr>
          <w:rFonts w:ascii="Century Gothic" w:hAnsi="Century Gothic"/>
          <w:sz w:val="18"/>
          <w:szCs w:val="18"/>
        </w:rPr>
        <w:t xml:space="preserve"> Por lo tanto:</w:t>
      </w:r>
    </w:p>
    <w:p w:rsidR="006B494A" w:rsidRPr="00160C43" w:rsidRDefault="006B494A" w:rsidP="00AA5F39">
      <w:pPr>
        <w:pStyle w:val="Sangra3detindependiente4"/>
        <w:ind w:firstLine="0"/>
        <w:rPr>
          <w:rFonts w:ascii="Century Gothic" w:hAnsi="Century Gothic"/>
          <w:sz w:val="18"/>
          <w:szCs w:val="18"/>
        </w:rPr>
      </w:pPr>
    </w:p>
    <w:p w:rsidR="00BC2333" w:rsidRPr="00160C43" w:rsidRDefault="006B494A" w:rsidP="006B494A">
      <w:pPr>
        <w:pStyle w:val="Sangra3detindependiente4"/>
        <w:numPr>
          <w:ilvl w:val="0"/>
          <w:numId w:val="2"/>
        </w:numPr>
        <w:rPr>
          <w:rFonts w:ascii="Century Gothic" w:hAnsi="Century Gothic"/>
          <w:sz w:val="18"/>
          <w:szCs w:val="18"/>
        </w:rPr>
      </w:pPr>
      <w:r w:rsidRPr="00160C43">
        <w:rPr>
          <w:rFonts w:ascii="Century Gothic" w:hAnsi="Century Gothic"/>
          <w:sz w:val="18"/>
          <w:szCs w:val="18"/>
        </w:rPr>
        <w:t>la longitud de los recorridos de evacuación hasta alguna salida de planta podrá tener hasta 50 metros.</w:t>
      </w:r>
    </w:p>
    <w:p w:rsidR="006A567D" w:rsidRPr="00160C43" w:rsidRDefault="006A567D" w:rsidP="006A567D">
      <w:pPr>
        <w:pStyle w:val="Sangra3detindependiente4"/>
        <w:ind w:left="720" w:firstLine="0"/>
        <w:rPr>
          <w:rFonts w:ascii="Century Gothic" w:hAnsi="Century Gothic"/>
          <w:sz w:val="18"/>
          <w:szCs w:val="18"/>
        </w:rPr>
      </w:pPr>
    </w:p>
    <w:p w:rsidR="006B494A" w:rsidRPr="00160C43" w:rsidRDefault="006B494A" w:rsidP="006B494A">
      <w:pPr>
        <w:pStyle w:val="Sangra3detindependiente4"/>
        <w:numPr>
          <w:ilvl w:val="0"/>
          <w:numId w:val="2"/>
        </w:numPr>
        <w:rPr>
          <w:rFonts w:ascii="Century Gothic" w:hAnsi="Century Gothic"/>
          <w:sz w:val="18"/>
          <w:szCs w:val="18"/>
        </w:rPr>
      </w:pPr>
      <w:r w:rsidRPr="00160C43">
        <w:rPr>
          <w:rFonts w:ascii="Century Gothic" w:hAnsi="Century Gothic"/>
          <w:sz w:val="18"/>
          <w:szCs w:val="18"/>
        </w:rPr>
        <w:t>la longitud de los recorridos de evacuación desde su origen hasta llegar a algún punto desde el cual existan al menos dos recorridos alternativos no exceden la longitud máxima admisible cuando se dispone de una sola salida (25 metros).</w:t>
      </w:r>
    </w:p>
    <w:p w:rsidR="006B494A" w:rsidRPr="00160C43" w:rsidRDefault="006B494A" w:rsidP="006B494A">
      <w:pPr>
        <w:pStyle w:val="Sangra3detindependiente4"/>
        <w:ind w:left="720"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considera salida de planta una salida de edificio (puerta o hueco de salida a un espacio exterior seguro).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Un espacio exterior seguro es aquel en el que se puede dar por finalizada la evacuación de los ocupantes del edificio, debido a que cumple, para este caso concreto, las siguientes condiciones: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permite la dispersión de los ocupantes que abandonan el edificio, en condiciones de seguridad.</w:t>
      </w:r>
    </w:p>
    <w:p w:rsidR="00AA5F39" w:rsidRPr="00160C43" w:rsidRDefault="00AA5F39" w:rsidP="00AA5F39">
      <w:pPr>
        <w:pStyle w:val="Sangra3detindependiente4"/>
        <w:ind w:left="720"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se puede considera que dicha condición se cumple cuando el espacio exterior tiene, delante de cada salida de edificio que comunique con él, una superficie de al menos 0,5P m² dentro de la zona delimitada con un radio 0,1P m de distancia desde la salida del edificio, siendo P el número de ocupantes cuya evacuación esté prevista por dicha salida.</w:t>
      </w:r>
    </w:p>
    <w:p w:rsidR="00AA5F39" w:rsidRPr="00160C43" w:rsidRDefault="00AA5F39" w:rsidP="00AA5F39">
      <w:pPr>
        <w:pStyle w:val="Prrafodelista"/>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permite una amplia disipación del calor, del humo y de los gases producidos por el incendio.</w:t>
      </w:r>
    </w:p>
    <w:p w:rsidR="00AA5F39" w:rsidRPr="00160C43" w:rsidRDefault="00AA5F39" w:rsidP="00AA5F39">
      <w:pPr>
        <w:pStyle w:val="Prrafodelista"/>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permite el acceso de los efectivos de bomberos y de los medios de ayuda a los ocupantes.</w:t>
      </w:r>
    </w:p>
    <w:p w:rsidR="00AA5F39" w:rsidRPr="00160C43" w:rsidRDefault="00AA5F39" w:rsidP="00AA5F39">
      <w:pPr>
        <w:pStyle w:val="Sangra3detindependiente4"/>
        <w:ind w:firstLine="0"/>
        <w:rPr>
          <w:rFonts w:ascii="Century Gothic" w:hAnsi="Century Gothic"/>
          <w:sz w:val="18"/>
          <w:szCs w:val="18"/>
        </w:rPr>
      </w:pPr>
    </w:p>
    <w:p w:rsidR="0035373F" w:rsidRPr="00160C43" w:rsidRDefault="0035373F"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3.4.- Dimensionado de los medios de evacuación</w:t>
      </w:r>
    </w:p>
    <w:p w:rsidR="00AA5F39" w:rsidRPr="00160C43" w:rsidRDefault="00AA5F39" w:rsidP="00AA5F39">
      <w:pPr>
        <w:pStyle w:val="Sangra3detindependiente4"/>
        <w:ind w:firstLine="0"/>
        <w:rPr>
          <w:rFonts w:ascii="Century Gothic" w:hAnsi="Century Gothic"/>
          <w:sz w:val="18"/>
          <w:szCs w:val="18"/>
        </w:rPr>
      </w:pPr>
    </w:p>
    <w:p w:rsidR="0035373F" w:rsidRPr="00160C43" w:rsidRDefault="0035373F"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3.4.1.- Criterios para la asignación de los ocupantes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Cuando en un recinto, en una planta o en el edificio deba existir más de una salida, la distribución de los ocupantes entre ellas a efectos de cálculo debe hacerse suponiendo inutilizada una de ellas, bajo la hipótesis más desfavorable.</w:t>
      </w:r>
    </w:p>
    <w:p w:rsidR="00AA5F39" w:rsidRPr="00160C43" w:rsidRDefault="00AA5F39" w:rsidP="00AA5F39">
      <w:pPr>
        <w:pStyle w:val="Sangra3detindependiente4"/>
        <w:ind w:firstLine="0"/>
        <w:rPr>
          <w:rFonts w:ascii="Century Gothic" w:hAnsi="Century Gothic"/>
          <w:sz w:val="18"/>
          <w:szCs w:val="18"/>
        </w:rPr>
      </w:pPr>
    </w:p>
    <w:p w:rsidR="0035373F" w:rsidRPr="00160C43" w:rsidRDefault="0035373F"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3.4.2.- Cálculo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dimensionado de los elementos de evacuación debe realizarse conforme a lo que se indica en la «Tabla 4.1. Dimensionado de los elementos de evacuación» de esta Sección.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Puertas y pasos: su dimensionado se establece según la expresión A ≥ P/200 ≥ 0,80 metros. La anchura de toda hoja de puerta no debe ser menor que 0,60 metros, ni exceder de 1,23 metros.</w:t>
      </w:r>
    </w:p>
    <w:p w:rsidR="00AA5F39" w:rsidRPr="00160C43" w:rsidRDefault="00AA5F39" w:rsidP="00AA5F39">
      <w:pPr>
        <w:pStyle w:val="Sangra3detindependiente4"/>
        <w:ind w:left="720" w:firstLine="0"/>
        <w:rPr>
          <w:rFonts w:ascii="Century Gothic" w:hAnsi="Century Gothic"/>
          <w:sz w:val="18"/>
          <w:szCs w:val="18"/>
        </w:rPr>
      </w:pPr>
    </w:p>
    <w:p w:rsidR="00AA5F39" w:rsidRPr="00160C43" w:rsidRDefault="00AA5F39" w:rsidP="00AA5F39">
      <w:pPr>
        <w:pStyle w:val="Sangra3detindependiente4"/>
        <w:ind w:left="720" w:firstLine="0"/>
        <w:rPr>
          <w:rFonts w:ascii="Century Gothic" w:hAnsi="Century Gothic"/>
          <w:sz w:val="18"/>
          <w:szCs w:val="18"/>
        </w:rPr>
      </w:pPr>
      <w:r w:rsidRPr="00160C43">
        <w:rPr>
          <w:rFonts w:ascii="Century Gothic" w:hAnsi="Century Gothic"/>
          <w:sz w:val="18"/>
          <w:szCs w:val="18"/>
        </w:rPr>
        <w:t xml:space="preserve">Para una ocupación máxima de </w:t>
      </w:r>
      <w:r w:rsidR="0035373F" w:rsidRPr="00160C43">
        <w:rPr>
          <w:rFonts w:ascii="Century Gothic" w:hAnsi="Century Gothic"/>
          <w:sz w:val="18"/>
          <w:szCs w:val="18"/>
        </w:rPr>
        <w:t>223</w:t>
      </w:r>
      <w:r w:rsidRPr="00160C43">
        <w:rPr>
          <w:rFonts w:ascii="Century Gothic" w:hAnsi="Century Gothic"/>
          <w:sz w:val="18"/>
          <w:szCs w:val="18"/>
        </w:rPr>
        <w:t xml:space="preserve"> personas, el ancho mínimo de puertas y pasos será A ≥ </w:t>
      </w:r>
      <w:r w:rsidR="0035373F" w:rsidRPr="00160C43">
        <w:rPr>
          <w:rFonts w:ascii="Century Gothic" w:hAnsi="Century Gothic"/>
          <w:sz w:val="18"/>
          <w:szCs w:val="18"/>
        </w:rPr>
        <w:t>223</w:t>
      </w:r>
      <w:r w:rsidRPr="00160C43">
        <w:rPr>
          <w:rFonts w:ascii="Century Gothic" w:hAnsi="Century Gothic"/>
          <w:sz w:val="18"/>
          <w:szCs w:val="18"/>
        </w:rPr>
        <w:t xml:space="preserve">/200 = </w:t>
      </w:r>
      <w:r w:rsidR="0035373F" w:rsidRPr="00160C43">
        <w:rPr>
          <w:rFonts w:ascii="Century Gothic" w:hAnsi="Century Gothic"/>
          <w:sz w:val="18"/>
          <w:szCs w:val="18"/>
        </w:rPr>
        <w:t>1</w:t>
      </w:r>
      <w:r w:rsidRPr="00160C43">
        <w:rPr>
          <w:rFonts w:ascii="Century Gothic" w:hAnsi="Century Gothic"/>
          <w:sz w:val="18"/>
          <w:szCs w:val="18"/>
        </w:rPr>
        <w:t>,</w:t>
      </w:r>
      <w:r w:rsidR="0035373F" w:rsidRPr="00160C43">
        <w:rPr>
          <w:rFonts w:ascii="Century Gothic" w:hAnsi="Century Gothic"/>
          <w:sz w:val="18"/>
          <w:szCs w:val="18"/>
        </w:rPr>
        <w:t>12</w:t>
      </w:r>
      <w:r w:rsidRPr="00160C43">
        <w:rPr>
          <w:rFonts w:ascii="Century Gothic" w:hAnsi="Century Gothic"/>
          <w:sz w:val="18"/>
          <w:szCs w:val="18"/>
        </w:rPr>
        <w:t xml:space="preserve"> metros</w:t>
      </w:r>
      <w:r w:rsidR="0035373F" w:rsidRPr="00160C43">
        <w:rPr>
          <w:rFonts w:ascii="Century Gothic" w:hAnsi="Century Gothic"/>
          <w:sz w:val="18"/>
          <w:szCs w:val="18"/>
        </w:rPr>
        <w:t>. Se establece una puerta de dos hojas con</w:t>
      </w:r>
      <w:r w:rsidRPr="00160C43">
        <w:rPr>
          <w:rFonts w:ascii="Century Gothic" w:hAnsi="Century Gothic"/>
          <w:sz w:val="18"/>
          <w:szCs w:val="18"/>
        </w:rPr>
        <w:t xml:space="preserve"> un ancho mínimo de 0,80 metros</w:t>
      </w:r>
      <w:r w:rsidR="0035373F" w:rsidRPr="00160C43">
        <w:rPr>
          <w:rFonts w:ascii="Century Gothic" w:hAnsi="Century Gothic"/>
          <w:sz w:val="18"/>
          <w:szCs w:val="18"/>
        </w:rPr>
        <w:t xml:space="preserve"> cada hoja</w:t>
      </w:r>
      <w:r w:rsidRPr="00160C43">
        <w:rPr>
          <w:rFonts w:ascii="Century Gothic" w:hAnsi="Century Gothic"/>
          <w:sz w:val="18"/>
          <w:szCs w:val="18"/>
        </w:rPr>
        <w:t>.</w:t>
      </w:r>
    </w:p>
    <w:p w:rsidR="00AA5F39" w:rsidRPr="00160C43" w:rsidRDefault="00AA5F39" w:rsidP="00AA5F39">
      <w:pPr>
        <w:pStyle w:val="Sangra3detindependiente4"/>
        <w:ind w:left="360"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 xml:space="preserve">Pasillos y rampas: A ≥ P/200 ≥ 1,00 metro. El ancho de pasillos y rampas, será, por lo tanto: A ≥ </w:t>
      </w:r>
      <w:r w:rsidR="0035373F" w:rsidRPr="00160C43">
        <w:rPr>
          <w:rFonts w:ascii="Century Gothic" w:hAnsi="Century Gothic"/>
          <w:sz w:val="18"/>
          <w:szCs w:val="18"/>
        </w:rPr>
        <w:t>223</w:t>
      </w:r>
      <w:r w:rsidRPr="00160C43">
        <w:rPr>
          <w:rFonts w:ascii="Century Gothic" w:hAnsi="Century Gothic"/>
          <w:sz w:val="18"/>
          <w:szCs w:val="18"/>
        </w:rPr>
        <w:t>/200</w:t>
      </w:r>
      <w:r w:rsidR="0035373F" w:rsidRPr="00160C43">
        <w:rPr>
          <w:rFonts w:ascii="Century Gothic" w:hAnsi="Century Gothic"/>
          <w:sz w:val="18"/>
          <w:szCs w:val="18"/>
        </w:rPr>
        <w:t xml:space="preserve"> </w:t>
      </w:r>
      <w:r w:rsidRPr="00160C43">
        <w:rPr>
          <w:rFonts w:ascii="Century Gothic" w:hAnsi="Century Gothic"/>
          <w:sz w:val="18"/>
          <w:szCs w:val="18"/>
        </w:rPr>
        <w:t>=</w:t>
      </w:r>
      <w:r w:rsidR="0035373F" w:rsidRPr="00160C43">
        <w:rPr>
          <w:rFonts w:ascii="Century Gothic" w:hAnsi="Century Gothic"/>
          <w:sz w:val="18"/>
          <w:szCs w:val="18"/>
        </w:rPr>
        <w:t xml:space="preserve"> 1,12</w:t>
      </w:r>
      <w:r w:rsidRPr="00160C43">
        <w:rPr>
          <w:rFonts w:ascii="Century Gothic" w:hAnsi="Century Gothic"/>
          <w:sz w:val="18"/>
          <w:szCs w:val="18"/>
        </w:rPr>
        <w:t xml:space="preserve"> metros.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 xml:space="preserve">Escaleras no protegidas (incluso pasillos escalonados de acceso a localidades en anfiteatros, graderíos y tribunas de recintos cerrados, tales como cines, teatros, auditorios, pabellones polideportivos, etc). </w:t>
      </w:r>
    </w:p>
    <w:p w:rsidR="00AA5F39" w:rsidRPr="00160C43" w:rsidRDefault="00AA5F39" w:rsidP="00AA5F39">
      <w:pPr>
        <w:pStyle w:val="Sangra3detindependiente4"/>
        <w:ind w:left="360" w:firstLine="0"/>
        <w:rPr>
          <w:rFonts w:ascii="Century Gothic" w:hAnsi="Century Gothic"/>
          <w:sz w:val="18"/>
          <w:szCs w:val="18"/>
        </w:rPr>
      </w:pPr>
    </w:p>
    <w:p w:rsidR="00AA5F39" w:rsidRPr="00160C43" w:rsidRDefault="00AA5F39" w:rsidP="00AA5F39">
      <w:pPr>
        <w:pStyle w:val="Sangra3detindependiente4"/>
        <w:ind w:left="708" w:firstLine="0"/>
        <w:rPr>
          <w:rFonts w:ascii="Century Gothic" w:hAnsi="Century Gothic"/>
          <w:sz w:val="18"/>
          <w:szCs w:val="18"/>
        </w:rPr>
      </w:pPr>
      <w:r w:rsidRPr="00160C43">
        <w:rPr>
          <w:rFonts w:ascii="Century Gothic" w:hAnsi="Century Gothic"/>
          <w:sz w:val="18"/>
          <w:szCs w:val="18"/>
        </w:rPr>
        <w:t>No es de aplicación al presente Proyecto.</w:t>
      </w:r>
    </w:p>
    <w:p w:rsidR="00AA5F39" w:rsidRPr="00160C43" w:rsidRDefault="00AA5F39" w:rsidP="00AA5F39">
      <w:pPr>
        <w:pStyle w:val="Sangra3detindependiente4"/>
        <w:ind w:left="708"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En las zonas al aire libre, los pasos, pasillos y</w:t>
      </w:r>
      <w:r w:rsidR="0035373F" w:rsidRPr="00160C43">
        <w:rPr>
          <w:rFonts w:ascii="Century Gothic" w:hAnsi="Century Gothic"/>
          <w:sz w:val="18"/>
          <w:szCs w:val="18"/>
        </w:rPr>
        <w:t xml:space="preserve"> rampas tendrán un ancho A ≥ P/</w:t>
      </w:r>
      <w:r w:rsidRPr="00160C43">
        <w:rPr>
          <w:rFonts w:ascii="Century Gothic" w:hAnsi="Century Gothic"/>
          <w:sz w:val="18"/>
          <w:szCs w:val="18"/>
        </w:rPr>
        <w:t>60</w:t>
      </w:r>
      <w:r w:rsidR="0035373F" w:rsidRPr="00160C43">
        <w:rPr>
          <w:rFonts w:ascii="Century Gothic" w:hAnsi="Century Gothic"/>
          <w:sz w:val="18"/>
          <w:szCs w:val="18"/>
        </w:rPr>
        <w:t>0, mientras que en escaleras, el ancho A ≥ P/480</w:t>
      </w:r>
      <w:r w:rsidRPr="00160C43">
        <w:rPr>
          <w:rFonts w:ascii="Century Gothic" w:hAnsi="Century Gothic"/>
          <w:sz w:val="18"/>
          <w:szCs w:val="18"/>
        </w:rPr>
        <w:t>.</w:t>
      </w:r>
    </w:p>
    <w:p w:rsidR="00AA5F39" w:rsidRPr="00160C43" w:rsidRDefault="00AA5F39" w:rsidP="00AA5F39">
      <w:pPr>
        <w:pStyle w:val="Sangra3detindependiente4"/>
        <w:ind w:left="720" w:firstLine="0"/>
        <w:rPr>
          <w:rFonts w:ascii="Century Gothic" w:hAnsi="Century Gothic"/>
          <w:sz w:val="18"/>
          <w:szCs w:val="18"/>
        </w:rPr>
      </w:pPr>
    </w:p>
    <w:p w:rsidR="00AA5F39" w:rsidRPr="00160C43" w:rsidRDefault="00AA5F39" w:rsidP="00AA5F39">
      <w:pPr>
        <w:pStyle w:val="Sangra3detindependiente4"/>
        <w:ind w:left="708"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3.5.- Protección de las escaleras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la tabla 5.1 se indican las condiciones de protección que deben cumplir las escaleras previstas para evacuación.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lastRenderedPageBreak/>
        <w:t>No es de aplicación al presente Proyecto.</w:t>
      </w:r>
    </w:p>
    <w:p w:rsidR="00AA5F39" w:rsidRPr="00160C43" w:rsidRDefault="00AA5F39" w:rsidP="00AA5F39">
      <w:pPr>
        <w:pStyle w:val="Sangra3detindependiente4"/>
        <w:ind w:firstLine="0"/>
        <w:rPr>
          <w:rFonts w:ascii="Century Gothic" w:hAnsi="Century Gothic"/>
          <w:sz w:val="18"/>
          <w:szCs w:val="18"/>
        </w:rPr>
      </w:pPr>
    </w:p>
    <w:p w:rsidR="0035373F" w:rsidRPr="00160C43" w:rsidRDefault="0035373F"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tabs>
          <w:tab w:val="left" w:pos="5640"/>
        </w:tabs>
        <w:ind w:firstLine="0"/>
        <w:rPr>
          <w:rFonts w:ascii="Century Gothic" w:hAnsi="Century Gothic"/>
          <w:b/>
          <w:sz w:val="18"/>
          <w:szCs w:val="18"/>
        </w:rPr>
      </w:pPr>
      <w:r w:rsidRPr="00160C43">
        <w:rPr>
          <w:rFonts w:ascii="Century Gothic" w:hAnsi="Century Gothic"/>
          <w:b/>
          <w:sz w:val="18"/>
          <w:szCs w:val="18"/>
        </w:rPr>
        <w:t>SI 3.6.- Puertas situadas en recorridos de evacuación</w:t>
      </w:r>
      <w:r w:rsidRPr="00160C43">
        <w:rPr>
          <w:rFonts w:ascii="Century Gothic" w:hAnsi="Century Gothic"/>
          <w:b/>
          <w:sz w:val="18"/>
          <w:szCs w:val="18"/>
        </w:rPr>
        <w:tab/>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Las puertas previstas como salida de planta o de edificio y las previstas para la evacuación de más de 50 personas serán abatibles con eje de giro vertical y su sistema de cierre, o bien no actuará mientras haya actividad en las zonas a evacuar, o bien consistirá en un dispositivo de fácil y rápida apertura desde el lado del cual provenga dicha evacuación, sin tener que utilizar una llave y sin tener que actuar sobre más de un mecanismo. Las anteriores condiciones no son aplicables cuando se trate de puertas automáticas.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considera que satisfacen el anterior requisito funcional los dispositivos de apertura mediante manilla o pulsador conforme a la norma UNE-EN 179:2008, cuando se trate de la evacuación de zonas ocupadas por personas que en su mayoría estén familiarizadas con la puerta considerada, así como , en caso contrario, cuando se trate de puertas con apertura en el sentido de la evacuación conforme al punto 3 siguiente, los de barra horizontal de empuje o deslizamiento conforme a la norma UNE EN 1125:2008.</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Abrirá en el sentido de la evacuación toda puerta de salida: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prevista para el paso de 100 personas</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prevista para más de 50 ocupantes del recinto o espacio en el que esté situada.</w:t>
      </w:r>
    </w:p>
    <w:p w:rsidR="0035373F" w:rsidRPr="00160C43" w:rsidRDefault="0035373F" w:rsidP="0035373F">
      <w:pPr>
        <w:pStyle w:val="Sangra3detindependiente4"/>
        <w:ind w:firstLine="0"/>
        <w:rPr>
          <w:rFonts w:ascii="Century Gothic" w:hAnsi="Century Gothic"/>
          <w:sz w:val="18"/>
          <w:szCs w:val="18"/>
        </w:rPr>
      </w:pPr>
    </w:p>
    <w:p w:rsidR="0035373F" w:rsidRPr="00160C43" w:rsidRDefault="0035373F" w:rsidP="0035373F">
      <w:pPr>
        <w:pStyle w:val="Sangra3detindependiente4"/>
        <w:ind w:left="708" w:firstLine="0"/>
        <w:rPr>
          <w:rFonts w:ascii="Century Gothic" w:hAnsi="Century Gothic"/>
          <w:sz w:val="18"/>
          <w:szCs w:val="18"/>
        </w:rPr>
      </w:pPr>
      <w:r w:rsidRPr="00160C43">
        <w:rPr>
          <w:rFonts w:ascii="Century Gothic" w:hAnsi="Century Gothic"/>
          <w:sz w:val="18"/>
          <w:szCs w:val="18"/>
        </w:rPr>
        <w:t>Para la determinación del número de personas se deberán tener en cuenta los criterios de asignación de los ocupantes establecidos en el apartado 4.1 de esta Sección.</w:t>
      </w:r>
    </w:p>
    <w:p w:rsidR="0035373F" w:rsidRPr="00160C43" w:rsidRDefault="0035373F" w:rsidP="0035373F">
      <w:pPr>
        <w:pStyle w:val="Sangra3detindependiente4"/>
        <w:ind w:left="708" w:firstLine="0"/>
        <w:rPr>
          <w:rFonts w:ascii="Century Gothic" w:hAnsi="Century Gothic"/>
          <w:sz w:val="18"/>
          <w:szCs w:val="18"/>
        </w:rPr>
      </w:pPr>
    </w:p>
    <w:p w:rsidR="0035373F" w:rsidRPr="00160C43" w:rsidRDefault="0035373F" w:rsidP="0035373F">
      <w:pPr>
        <w:pStyle w:val="Sangra3detindependiente4"/>
        <w:ind w:left="708" w:firstLine="0"/>
        <w:rPr>
          <w:rFonts w:ascii="Century Gothic" w:hAnsi="Century Gothic"/>
          <w:sz w:val="18"/>
          <w:szCs w:val="18"/>
        </w:rPr>
      </w:pPr>
      <w:r w:rsidRPr="00160C43">
        <w:rPr>
          <w:rFonts w:ascii="Century Gothic" w:hAnsi="Century Gothic"/>
          <w:sz w:val="18"/>
          <w:szCs w:val="18"/>
        </w:rPr>
        <w:t xml:space="preserve">En el caso que nos ocupa, no hay recintos o espacios con una ocupación superior a 50 personas, por lo que las puertas de aulas </w:t>
      </w:r>
      <w:r w:rsidR="00403F19" w:rsidRPr="00160C43">
        <w:rPr>
          <w:rFonts w:ascii="Century Gothic" w:hAnsi="Century Gothic"/>
          <w:sz w:val="18"/>
          <w:szCs w:val="18"/>
        </w:rPr>
        <w:t>no tienen por qué abrir en el sentido de la evacuación. Por otro lado, las puertas de salida previstas son de apertura en el sentido de la evacuación al estar diseñadas para el paso de más de 100 personas,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Cuando existan puertas giratorias, deben disponerse puertas abatibles de apertura manual contiguas a ellas, excepto en el caso de que las giratorias sean automáticas y dispongan de un sistema que permita el abatimiento de sus hojas en el sentido de la evacuación, ante una emergencia o incluso en el caso de un fallo de suministro eléctrico, mediante la aplicación manual de una fuerza no superior a 220N. La anchura útil de este tipo de puertas y de las de giro automático después de su abatimiento, debe estar dimensionada para la evacuación total prevista.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Las puertas peatonales automáticas dispondrán de un sistema que en caso de fallo de suministro eléctrico o en caso de señal de emergencia, cumplirá las siguientes condiciones, excepto en posición de cerrado seguro: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4478C7">
      <w:pPr>
        <w:pStyle w:val="Sangra3detindependiente4"/>
        <w:numPr>
          <w:ilvl w:val="0"/>
          <w:numId w:val="23"/>
        </w:numPr>
        <w:rPr>
          <w:rFonts w:ascii="Century Gothic" w:hAnsi="Century Gothic"/>
          <w:sz w:val="18"/>
          <w:szCs w:val="18"/>
        </w:rPr>
      </w:pPr>
      <w:r w:rsidRPr="00160C43">
        <w:rPr>
          <w:rFonts w:ascii="Century Gothic" w:hAnsi="Century Gothic"/>
          <w:sz w:val="18"/>
          <w:szCs w:val="18"/>
        </w:rPr>
        <w:t>Que, cuando se trate de una puerta corredera o plegable, abra y mantenga la puerta abierta o bien permita su apertura abatible en el sentido de la evacuación mediante simple empuje con una fuerza total que no exceda de 220N. La opción de apertura abatible no se admite cuando la puerta esté situada en un itinerario accesible según DB SUA.</w:t>
      </w:r>
    </w:p>
    <w:p w:rsidR="00AA5F39" w:rsidRPr="00160C43" w:rsidRDefault="00AA5F39" w:rsidP="00AA5F39">
      <w:pPr>
        <w:pStyle w:val="Sangra3detindependiente4"/>
        <w:ind w:left="720" w:firstLine="0"/>
        <w:rPr>
          <w:rFonts w:ascii="Century Gothic" w:hAnsi="Century Gothic"/>
          <w:sz w:val="18"/>
          <w:szCs w:val="18"/>
        </w:rPr>
      </w:pPr>
    </w:p>
    <w:p w:rsidR="00AA5F39" w:rsidRPr="00160C43" w:rsidRDefault="00AA5F39" w:rsidP="004478C7">
      <w:pPr>
        <w:pStyle w:val="Sangra3detindependiente4"/>
        <w:numPr>
          <w:ilvl w:val="0"/>
          <w:numId w:val="23"/>
        </w:numPr>
        <w:rPr>
          <w:rFonts w:ascii="Century Gothic" w:hAnsi="Century Gothic"/>
          <w:sz w:val="18"/>
          <w:szCs w:val="18"/>
        </w:rPr>
      </w:pPr>
      <w:r w:rsidRPr="00160C43">
        <w:rPr>
          <w:rFonts w:ascii="Century Gothic" w:hAnsi="Century Gothic"/>
          <w:sz w:val="18"/>
          <w:szCs w:val="18"/>
        </w:rPr>
        <w:t>Que, cuando se trate de una puerta abatible o giro-batiente (oscilo-batiente), abra y mantenga la puerta abierta o bien permita su abatimiento en el sentido de la evacuación mediante simple empuje con una fuerza total que no exceda de 150N. Cuando la puerta esté situada en un itinerario accesible según DB SUA, dicha fuerza no excederá de 25N, en general, y de 65N cuando sea resistente al fuego.</w:t>
      </w:r>
    </w:p>
    <w:p w:rsidR="00AA5F39" w:rsidRPr="00160C43" w:rsidRDefault="00AA5F39" w:rsidP="00AA5F39">
      <w:pPr>
        <w:pStyle w:val="Prrafodelista"/>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Las puertas peatonales automáticas se someterán obligatoriamente a las condiciones de mantenimiento conforme a la norma UNE-EN 12635:2002+A1:2009.</w:t>
      </w:r>
    </w:p>
    <w:p w:rsidR="00AA5F39" w:rsidRPr="00160C43" w:rsidRDefault="00AA5F39" w:rsidP="00AA5F39">
      <w:pPr>
        <w:pStyle w:val="Sangra3detindependiente4"/>
        <w:ind w:firstLine="0"/>
        <w:rPr>
          <w:rFonts w:ascii="Century Gothic" w:hAnsi="Century Gothic"/>
          <w:sz w:val="18"/>
          <w:szCs w:val="18"/>
        </w:rPr>
      </w:pPr>
    </w:p>
    <w:p w:rsidR="00403F19" w:rsidRPr="00160C43" w:rsidRDefault="00403F1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3.7.- Señalización de los medios de evacuación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utilizarán las señales de evacuación definidas en la norma UNE 23034:1998, conforme los siguientes criterios: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Las salidas de recinto, planta o edificio tendrán una señal con el rótulo “salida“, excepto en edificios de uso Residencial Vivienda y, en otros usos, cuando se trate de salidas de recintos cuya superficie no exceda de 50 m², sean fácilmente visibles desde todo punto de dichos recintos y los ocupantes están familiarizados con el edificio.</w:t>
      </w:r>
    </w:p>
    <w:p w:rsidR="00AA5F39" w:rsidRPr="00160C43" w:rsidRDefault="00AA5F39" w:rsidP="00AA5F39">
      <w:pPr>
        <w:pStyle w:val="Sangra3detindependiente4"/>
        <w:ind w:left="360"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La señal con el rótulo “salida de emergencia” debe utilizarse en toda salida prevista para uso exclusivo en caso de emergencia.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Deben disponerse señales indicativas de dirección de los recorridos, visibles desde todo origen de evacuación desde el que no se perciban directamente las salidas o sus señales indicativas y, en particular, frente a toda salida de un recinto con ocupación mayor que 100 personas que acceda lateralmente a un pasillo.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En los recorridos de evacuación en los que existan alternativas que puedan inducir a error, también se dispondrán las señales antes citadas, de forma que quede claramente indicada la alternativa correcta. Tal es el caso de determinados cruces o bifurcaciones de pasillos, así como de aquellas escaleras que, en la planta de salida del edificio, continúen hacia plantas más bajas, etc.</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En dichos recorridos, junto a las puertas que no sean de salida y que puedan inducir a error en la evacuación debe disponerse la señal con el rótulo “sin salida” en lugar fácilmente visible pero en ningún caso sobre las hojas de las puertas.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Las señales se dispondrán de forma coherente con la asignación de ocupantes que se pretenda hacer a cada salida, conforme a lo establecido en el capítulo 4 de esta Sección.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Las señales deben ser visibles incluso en caso de fallo en el suministro de alumbrado normal. Cuando sean fotoluminiscentes, deben cumplir lo establecido en las normas UNE 23035-1:2003, UNE 23035-2:2003 y UNE 23035-4:2003 y su mantenimiento se realizará conforme a lo establecido en la norma UNE 23035-3:2003.</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403F19" w:rsidRPr="00160C43" w:rsidRDefault="00403F1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3.8.- Control del humo de incendio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No es de aplicación al presente Proyecto.</w:t>
      </w:r>
    </w:p>
    <w:p w:rsidR="00AA5F39" w:rsidRPr="00160C43" w:rsidRDefault="00AA5F39" w:rsidP="00AA5F39">
      <w:pPr>
        <w:pStyle w:val="Sangra3detindependiente4"/>
        <w:ind w:firstLine="0"/>
        <w:rPr>
          <w:rFonts w:ascii="Century Gothic" w:hAnsi="Century Gothic"/>
          <w:sz w:val="18"/>
          <w:szCs w:val="18"/>
        </w:rPr>
      </w:pPr>
    </w:p>
    <w:p w:rsidR="00403F19" w:rsidRPr="00160C43" w:rsidRDefault="00403F1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3.9.- Evacuación de personas con discapacidad en caso de incendio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Toda planta de salida del edificio dispondrá de algún itinerario accesible desde todo origen de evacuación situado en una zona accesible hasta alguna salida del edificio accesible.</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plantas de salida del edificio podrán habilitarse salidas de emergencia accesibles para personas con discapacidad diferentes de los accesos principales de los edificios.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br w:type="page"/>
      </w:r>
      <w:r w:rsidRPr="00160C43">
        <w:rPr>
          <w:rFonts w:ascii="Century Gothic" w:hAnsi="Century Gothic"/>
          <w:b/>
          <w:sz w:val="18"/>
          <w:szCs w:val="18"/>
        </w:rPr>
        <w:lastRenderedPageBreak/>
        <w:t>SI 4: DETECCIÓN, CONTROL Y EXTINCIÓN DEL INCENDIO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403F19" w:rsidRPr="00160C43" w:rsidRDefault="00403F1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edificio dispondrá de los equipos e instalaciones adecuados para hacer posible la detección, el control y la extinción del incendio, así como la transmisión de la alarma a los ocupantes.</w:t>
      </w:r>
    </w:p>
    <w:p w:rsidR="00AA5F39" w:rsidRPr="00160C43" w:rsidRDefault="00AA5F39" w:rsidP="00AA5F39">
      <w:pPr>
        <w:pStyle w:val="Sangra3detindependiente4"/>
        <w:ind w:firstLine="0"/>
        <w:rPr>
          <w:rFonts w:ascii="Century Gothic" w:hAnsi="Century Gothic"/>
          <w:sz w:val="18"/>
          <w:szCs w:val="18"/>
        </w:rPr>
      </w:pPr>
    </w:p>
    <w:p w:rsidR="00403F19" w:rsidRPr="00160C43" w:rsidRDefault="00403F1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4.1.- Dotación de instalaciones de protección contra incendios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Los edificios dispondrán de los equipos e instalaciones de protección contra incendios que se indican en la </w:t>
      </w:r>
      <w:r w:rsidR="00403F19" w:rsidRPr="00160C43">
        <w:rPr>
          <w:rFonts w:ascii="Century Gothic" w:hAnsi="Century Gothic"/>
          <w:sz w:val="18"/>
          <w:szCs w:val="18"/>
        </w:rPr>
        <w:t>T</w:t>
      </w:r>
      <w:r w:rsidRPr="00160C43">
        <w:rPr>
          <w:rFonts w:ascii="Century Gothic" w:hAnsi="Century Gothic"/>
          <w:sz w:val="18"/>
          <w:szCs w:val="18"/>
        </w:rPr>
        <w:t xml:space="preserve">abla 1.1. </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locales de riesgo especial deben disponer de las instalaciones que se indica para cada zona, en función del uso previsto, pero en ningún caso será inferior a la exigida con carácter general para el uso principal del edificio o del establecimiento.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Según la «Tabla 1.1. Dotación de instalaciones de protección contra incendios», se dispondrán: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 xml:space="preserve">En general: </w:t>
      </w:r>
    </w:p>
    <w:p w:rsidR="00AA5F39" w:rsidRPr="00160C43" w:rsidRDefault="00AA5F39" w:rsidP="00AA5F39">
      <w:pPr>
        <w:pStyle w:val="Sangra3detindependiente4"/>
        <w:ind w:left="1080" w:firstLine="0"/>
        <w:rPr>
          <w:rFonts w:ascii="Century Gothic" w:hAnsi="Century Gothic"/>
          <w:sz w:val="18"/>
          <w:szCs w:val="18"/>
        </w:rPr>
      </w:pPr>
    </w:p>
    <w:p w:rsidR="00AA5F39" w:rsidRPr="00160C43" w:rsidRDefault="00AA5F39" w:rsidP="003517A3">
      <w:pPr>
        <w:pStyle w:val="Sangra3detindependiente4"/>
        <w:numPr>
          <w:ilvl w:val="1"/>
          <w:numId w:val="2"/>
        </w:numPr>
        <w:rPr>
          <w:rFonts w:ascii="Century Gothic" w:hAnsi="Century Gothic"/>
          <w:sz w:val="18"/>
          <w:szCs w:val="18"/>
        </w:rPr>
      </w:pPr>
      <w:r w:rsidRPr="00160C43">
        <w:rPr>
          <w:rFonts w:ascii="Century Gothic" w:hAnsi="Century Gothic"/>
          <w:sz w:val="18"/>
          <w:szCs w:val="18"/>
        </w:rPr>
        <w:t xml:space="preserve">Extintores portátiles: </w:t>
      </w:r>
    </w:p>
    <w:p w:rsidR="00AA5F39" w:rsidRPr="00160C43" w:rsidRDefault="00AA5F39" w:rsidP="00AA5F39">
      <w:pPr>
        <w:pStyle w:val="Sangra3detindependiente4"/>
        <w:ind w:left="1080" w:firstLine="0"/>
        <w:rPr>
          <w:rFonts w:ascii="Century Gothic" w:hAnsi="Century Gothic"/>
          <w:sz w:val="18"/>
          <w:szCs w:val="18"/>
        </w:rPr>
      </w:pPr>
    </w:p>
    <w:p w:rsidR="00AA5F39" w:rsidRPr="00160C43" w:rsidRDefault="00AA5F39" w:rsidP="00AA5F39">
      <w:pPr>
        <w:pStyle w:val="Sangra3detindependiente4"/>
        <w:ind w:left="1416" w:firstLine="0"/>
        <w:rPr>
          <w:rFonts w:ascii="Century Gothic" w:hAnsi="Century Gothic"/>
          <w:sz w:val="18"/>
          <w:szCs w:val="18"/>
        </w:rPr>
      </w:pPr>
      <w:r w:rsidRPr="00160C43">
        <w:rPr>
          <w:rFonts w:ascii="Century Gothic" w:hAnsi="Century Gothic"/>
          <w:sz w:val="18"/>
          <w:szCs w:val="18"/>
        </w:rPr>
        <w:t>Uno de eficacia 21A-113B:</w:t>
      </w:r>
    </w:p>
    <w:p w:rsidR="00AA5F39" w:rsidRPr="00160C43" w:rsidRDefault="00AA5F39" w:rsidP="00AA5F39">
      <w:pPr>
        <w:pStyle w:val="Sangra3detindependiente4"/>
        <w:ind w:left="1416" w:firstLine="0"/>
        <w:rPr>
          <w:rFonts w:ascii="Century Gothic" w:hAnsi="Century Gothic"/>
          <w:sz w:val="18"/>
          <w:szCs w:val="18"/>
        </w:rPr>
      </w:pPr>
    </w:p>
    <w:p w:rsidR="00AA5F39" w:rsidRPr="00160C43" w:rsidRDefault="00AA5F39" w:rsidP="00AA5F39">
      <w:pPr>
        <w:pStyle w:val="Sangra3detindependiente4"/>
        <w:ind w:left="1416" w:firstLine="0"/>
        <w:rPr>
          <w:rFonts w:ascii="Century Gothic" w:hAnsi="Century Gothic"/>
          <w:sz w:val="18"/>
          <w:szCs w:val="18"/>
        </w:rPr>
      </w:pPr>
      <w:r w:rsidRPr="00160C43">
        <w:rPr>
          <w:rFonts w:ascii="Century Gothic" w:hAnsi="Century Gothic"/>
          <w:sz w:val="18"/>
          <w:szCs w:val="18"/>
        </w:rPr>
        <w:t xml:space="preserve">A 15 metros de recorrido en cada planta, como máximo, desde todo origen de evacuación y en las zonas de riesgo especial conforme al capítulo 2 de la Sección 1 de este DB. </w:t>
      </w:r>
    </w:p>
    <w:p w:rsidR="00AA5F39" w:rsidRPr="00160C43" w:rsidRDefault="00AA5F39" w:rsidP="00AA5F39">
      <w:pPr>
        <w:pStyle w:val="Sangra3detindependiente4"/>
        <w:ind w:left="1416" w:firstLine="0"/>
        <w:rPr>
          <w:rFonts w:ascii="Century Gothic" w:hAnsi="Century Gothic"/>
          <w:sz w:val="18"/>
          <w:szCs w:val="18"/>
        </w:rPr>
      </w:pPr>
    </w:p>
    <w:p w:rsidR="00AA5F39" w:rsidRPr="00160C43" w:rsidRDefault="0039149D"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Docente</w:t>
      </w:r>
      <w:r w:rsidR="00AA5F39" w:rsidRPr="00160C43">
        <w:rPr>
          <w:rFonts w:ascii="Century Gothic" w:hAnsi="Century Gothic"/>
          <w:sz w:val="18"/>
          <w:szCs w:val="18"/>
        </w:rPr>
        <w:t>:</w:t>
      </w:r>
    </w:p>
    <w:p w:rsidR="00AA5F39" w:rsidRPr="00160C43" w:rsidRDefault="00AA5F39" w:rsidP="00AA5F39">
      <w:pPr>
        <w:pStyle w:val="Sangra3detindependiente4"/>
        <w:ind w:left="360" w:firstLine="0"/>
        <w:rPr>
          <w:rFonts w:ascii="Century Gothic" w:hAnsi="Century Gothic"/>
          <w:sz w:val="18"/>
          <w:szCs w:val="18"/>
        </w:rPr>
      </w:pPr>
    </w:p>
    <w:p w:rsidR="00AA5F39" w:rsidRPr="00160C43" w:rsidRDefault="00AA5F39" w:rsidP="00AA5F39">
      <w:pPr>
        <w:pStyle w:val="Sangra3detindependiente4"/>
        <w:ind w:left="1416" w:firstLine="0"/>
        <w:rPr>
          <w:rFonts w:ascii="Century Gothic" w:hAnsi="Century Gothic"/>
          <w:sz w:val="18"/>
          <w:szCs w:val="18"/>
        </w:rPr>
      </w:pPr>
      <w:r w:rsidRPr="00160C43">
        <w:rPr>
          <w:rFonts w:ascii="Century Gothic" w:hAnsi="Century Gothic"/>
          <w:sz w:val="18"/>
          <w:szCs w:val="18"/>
        </w:rPr>
        <w:t xml:space="preserve">No hay otras dotaciones específicas en función de las características del </w:t>
      </w:r>
      <w:r w:rsidR="0039149D" w:rsidRPr="00160C43">
        <w:rPr>
          <w:rFonts w:ascii="Century Gothic" w:hAnsi="Century Gothic"/>
          <w:sz w:val="18"/>
          <w:szCs w:val="18"/>
        </w:rPr>
        <w:t>edificio y su uso</w:t>
      </w:r>
      <w:r w:rsidRPr="00160C43">
        <w:rPr>
          <w:rFonts w:ascii="Century Gothic" w:hAnsi="Century Gothic"/>
          <w:sz w:val="18"/>
          <w:szCs w:val="18"/>
        </w:rPr>
        <w:t>.</w:t>
      </w:r>
    </w:p>
    <w:p w:rsidR="00AA5F39" w:rsidRPr="00160C43" w:rsidRDefault="00AA5F39" w:rsidP="00AA5F39">
      <w:pPr>
        <w:pStyle w:val="Sangra3detindependiente4"/>
        <w:ind w:left="1416"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diseño, la ejecución, la puesta en funcionamiento y el mantenimiento de dichas instalaciones, así como sus materiales, componentes y equipos, deben cumplir lo establecido en el “Reglamento de Instalaciones de Protección contra Incendios“, en sus disposiciones complementarias y en cualquier otra reglamentación específica que le sea de aplicación. La puesta en funcionamiento de las instalaciones requiere la presentación, ante el órgano competente de la Comunidad Autónoma, del certificado de la empresa instaladora al que se refiere el artículo 18 del citado reglamento.</w:t>
      </w:r>
    </w:p>
    <w:p w:rsidR="00AA5F39" w:rsidRPr="00160C43" w:rsidRDefault="00AA5F39" w:rsidP="00AA5F39">
      <w:pPr>
        <w:pStyle w:val="Sangra3detindependiente4"/>
        <w:ind w:firstLine="0"/>
        <w:rPr>
          <w:rFonts w:ascii="Century Gothic" w:hAnsi="Century Gothic"/>
          <w:b/>
          <w:sz w:val="18"/>
          <w:szCs w:val="18"/>
        </w:rPr>
      </w:pPr>
    </w:p>
    <w:p w:rsidR="0039149D" w:rsidRPr="00160C43" w:rsidRDefault="0039149D"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4.2.- Señalización de las instalaciones manuales de protección contra incendios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medios de protección contra incendios de utilización manual (extintores, bocas de incendio, hidrantes exteriores, pulsadores manuales de alarma y dispositivos de disparo de sistemas de extinción) se deben señalizar mediante señales definidas en la norma UNE 23033-1 cuyo tamaño dependerá de la distancia de observación de la señal:</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4478C7">
      <w:pPr>
        <w:pStyle w:val="Sangra3detindependiente4"/>
        <w:numPr>
          <w:ilvl w:val="0"/>
          <w:numId w:val="8"/>
        </w:numPr>
        <w:rPr>
          <w:rFonts w:ascii="Century Gothic" w:hAnsi="Century Gothic"/>
          <w:sz w:val="18"/>
          <w:szCs w:val="18"/>
        </w:rPr>
      </w:pPr>
      <w:r w:rsidRPr="00160C43">
        <w:rPr>
          <w:rFonts w:ascii="Century Gothic" w:hAnsi="Century Gothic"/>
          <w:sz w:val="18"/>
          <w:szCs w:val="18"/>
        </w:rPr>
        <w:t>210 x 210 mm cuando la distancia de observación de la señal no exceda de 10 m;</w:t>
      </w:r>
    </w:p>
    <w:p w:rsidR="00AA5F39" w:rsidRPr="00160C43" w:rsidRDefault="00AA5F39" w:rsidP="004478C7">
      <w:pPr>
        <w:pStyle w:val="Sangra3detindependiente4"/>
        <w:numPr>
          <w:ilvl w:val="0"/>
          <w:numId w:val="8"/>
        </w:numPr>
        <w:rPr>
          <w:rFonts w:ascii="Century Gothic" w:hAnsi="Century Gothic"/>
          <w:sz w:val="18"/>
          <w:szCs w:val="18"/>
        </w:rPr>
      </w:pPr>
      <w:r w:rsidRPr="00160C43">
        <w:rPr>
          <w:rFonts w:ascii="Century Gothic" w:hAnsi="Century Gothic"/>
          <w:sz w:val="18"/>
          <w:szCs w:val="18"/>
        </w:rPr>
        <w:t>420 x 420 mm cuando la distancia de observación esté comprendida entre 10 y 20 m;</w:t>
      </w:r>
    </w:p>
    <w:p w:rsidR="00AA5F39" w:rsidRPr="00160C43" w:rsidRDefault="00AA5F39" w:rsidP="004478C7">
      <w:pPr>
        <w:pStyle w:val="Sangra3detindependiente4"/>
        <w:numPr>
          <w:ilvl w:val="0"/>
          <w:numId w:val="8"/>
        </w:numPr>
        <w:rPr>
          <w:rFonts w:ascii="Century Gothic" w:hAnsi="Century Gothic"/>
          <w:sz w:val="18"/>
          <w:szCs w:val="18"/>
        </w:rPr>
      </w:pPr>
      <w:r w:rsidRPr="00160C43">
        <w:rPr>
          <w:rFonts w:ascii="Century Gothic" w:hAnsi="Century Gothic"/>
          <w:sz w:val="18"/>
          <w:szCs w:val="18"/>
        </w:rPr>
        <w:t>594 x 594 mm cuando la distancia de observación esté comprenda entre 20 y 30 m.</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lastRenderedPageBreak/>
        <w:t>Las señales serán visibles incluso en caso de fallo en el suministro al alumbrado normal. Cuando sean fotoluminiscentes deben cumplir lo establecido en las normas UNE 23035-1:2003, UNE 23035-2:2003, UNE 23035-4:2003 y su mantenimiento se realizará conforme lo establecido en la norma UNE 23035-3:2003.</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br w:type="page"/>
      </w:r>
      <w:r w:rsidRPr="00160C43">
        <w:rPr>
          <w:rFonts w:ascii="Century Gothic" w:hAnsi="Century Gothic"/>
          <w:b/>
          <w:sz w:val="18"/>
          <w:szCs w:val="18"/>
        </w:rPr>
        <w:lastRenderedPageBreak/>
        <w:t>SI 5: INTERVENCIÓN DE LOS BOMBEROS</w:t>
      </w:r>
    </w:p>
    <w:p w:rsidR="00AA5F39" w:rsidRPr="00160C43" w:rsidRDefault="00AA5F39" w:rsidP="00AA5F39">
      <w:pPr>
        <w:pStyle w:val="Sangra3detindependiente4"/>
        <w:ind w:firstLine="0"/>
        <w:rPr>
          <w:rFonts w:ascii="Century Gothic" w:hAnsi="Century Gothic"/>
          <w:sz w:val="18"/>
          <w:szCs w:val="18"/>
        </w:rPr>
      </w:pPr>
    </w:p>
    <w:p w:rsidR="00C64174" w:rsidRPr="00160C43" w:rsidRDefault="00C64174"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facilitará la intervención de los equipos de rescate y de extinción de incendios.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 xml:space="preserve">SI 5.1.- Condiciones de aproximación y entorno </w:t>
      </w:r>
      <w:r w:rsidRPr="00160C43">
        <w:rPr>
          <w:rFonts w:ascii="Century Gothic" w:hAnsi="Century Gothic"/>
          <w:b/>
          <w:sz w:val="16"/>
          <w:szCs w:val="16"/>
        </w:rPr>
        <w:t>(1)</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4478C7">
      <w:pPr>
        <w:pStyle w:val="Sangra3detindependiente4"/>
        <w:numPr>
          <w:ilvl w:val="0"/>
          <w:numId w:val="9"/>
        </w:numPr>
        <w:rPr>
          <w:rFonts w:ascii="Century Gothic" w:hAnsi="Century Gothic"/>
          <w:sz w:val="16"/>
          <w:szCs w:val="16"/>
        </w:rPr>
      </w:pPr>
      <w:r w:rsidRPr="00160C43">
        <w:rPr>
          <w:rFonts w:ascii="Century Gothic" w:hAnsi="Century Gothic"/>
          <w:sz w:val="16"/>
          <w:szCs w:val="16"/>
        </w:rPr>
        <w:t xml:space="preserve">En el último párrafo del «apartado II Ámbito de aplicación» de la introducción de este DB se indica que  </w:t>
      </w:r>
      <w:r w:rsidRPr="00160C43">
        <w:rPr>
          <w:rFonts w:ascii="Century Gothic" w:hAnsi="Century Gothic"/>
          <w:i/>
          <w:sz w:val="16"/>
          <w:szCs w:val="16"/>
        </w:rPr>
        <w:t>“Como en el conjunto del CTE, el ámbito de aplicación de este DB son las obras de edificación. Por ello, los elementos del entorno del edificio a los que les son de obligada aplicación sus condiciones son únicamente aquellos que formen parte del proyecto de edificación. Conforme al artículo 2, punto 3 de la ley 38/1999, de 5 de noviembre, de Ordenación de la Edificación (LOE), se consideran comprendidas en la edificación sus instalaciones fijas y el equipamiento propio, así como los elementos de urbanización que permanezcan adscritos al edificio”.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Por lo tanto, no es de aplicación al presente Proyecto al no existir espacios exteriores vinculados a la edificación.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left="360" w:firstLine="0"/>
        <w:rPr>
          <w:rFonts w:ascii="Century Gothic" w:hAnsi="Century Gothic" w:cs="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br w:type="page"/>
      </w:r>
      <w:r w:rsidRPr="00160C43">
        <w:rPr>
          <w:rFonts w:ascii="Century Gothic" w:hAnsi="Century Gothic"/>
          <w:b/>
          <w:sz w:val="18"/>
          <w:szCs w:val="18"/>
        </w:rPr>
        <w:lastRenderedPageBreak/>
        <w:t>SI 6: RESISTENCIA AL FUEGO DE LA ESTRUCTURA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C64174" w:rsidRPr="00160C43" w:rsidRDefault="00C64174"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estructura portante mantendrá su resistencia al fuego durante el tiempo necesario para que puedan cumplirse las anteriores exigencias básicas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C64174" w:rsidRPr="00160C43" w:rsidRDefault="00C64174"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6.1.- Generalidades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elevación de la temperatura que se produce como consecuencia de un incendio en un edificio afecta a su estructura de dos formas diferentes. Por un lado, los materiales van afectadas sus propiedades, modificándose de forma importante su capacidad mecánica. Por otro, aparecen acciones indirectas como consecuencia de las deformaciones de los elementos que, generalmente, dan lugar a tensiones que se suman a las debidas a otras acciones.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métodos de cálculo empleados son métodos simplificados, suficientemente aproximados para la mayoría de las situaciones habituales. Empleando los métodos simplificados indicados en el DB SI no es necesario tener en cuenta las acciones indirectas derivadas del incendio.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modelos de resistencia para los materiales se incluyen en las normas UNE-EN 1992-1-2:1996, UNE-EN 1993-1-2:1996, UNE-EN 1994-1-2:1996 y UNE-EN 1995-1-2:1996.</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C64174" w:rsidRPr="00160C43" w:rsidRDefault="00C64174"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6.2.- Resistencia al fuego de la estructura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admite que un elemento tiene suficiente resistencia al fuego si, durante la duración del incendio, el valor de cálculo del efecto de las acciones, en todo instante t, no supera el valor de la resistencia de dicho elemento. En general, basta con hacer la comprobación en el instante de mayor temperatura que, con el modelo de curva normalizada tiempo-temperatura, se produce al final del mismo.</w:t>
      </w:r>
    </w:p>
    <w:p w:rsidR="00AA5F39" w:rsidRPr="00160C43" w:rsidRDefault="00AA5F39" w:rsidP="00AA5F39">
      <w:pPr>
        <w:tabs>
          <w:tab w:val="left" w:pos="720"/>
        </w:tabs>
        <w:jc w:val="both"/>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el caso de sectores de riesgo mínimo y en aquellos sectores de incendio en los que, por su tamaño y por la distribución de la carga de fuego, no sea previsible la existencia de fuegos totalmente desarrollados, la comprobación de la resistencia al fuego puede hacerse elemento a elemento mediante el estudio por medio de fuegos localizados, según se indica en el Eurocódigo 1 (UNE-EN 1991-1-2: 2004) situando sucesivamente la carga de fuego en la posición previsible más desfavorable.</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este Documento Básico no se considera la capacidad portante de la estructura tras el incendio.</w:t>
      </w:r>
    </w:p>
    <w:p w:rsidR="00AA5F39" w:rsidRPr="00160C43" w:rsidRDefault="00AA5F39" w:rsidP="00AA5F39">
      <w:pPr>
        <w:pStyle w:val="Sangra3detindependiente4"/>
        <w:ind w:firstLine="0"/>
        <w:rPr>
          <w:rFonts w:ascii="Century Gothic" w:hAnsi="Century Gothic"/>
          <w:sz w:val="18"/>
          <w:szCs w:val="18"/>
        </w:rPr>
      </w:pPr>
    </w:p>
    <w:p w:rsidR="00C64174" w:rsidRPr="00160C43" w:rsidRDefault="00C64174"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6.3.- Elementos estructurales principales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considera que la resistencia al fuego de un elemento estructural principal del edificio (incluidos forjados, vigas y soportes), es suficiente si:</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4478C7">
      <w:pPr>
        <w:pStyle w:val="Sangra3detindependiente4"/>
        <w:numPr>
          <w:ilvl w:val="0"/>
          <w:numId w:val="6"/>
        </w:numPr>
        <w:rPr>
          <w:rFonts w:ascii="Century Gothic" w:hAnsi="Century Gothic"/>
          <w:sz w:val="18"/>
          <w:szCs w:val="18"/>
        </w:rPr>
      </w:pPr>
      <w:r w:rsidRPr="00160C43">
        <w:rPr>
          <w:rFonts w:ascii="Century Gothic" w:hAnsi="Century Gothic"/>
          <w:sz w:val="18"/>
          <w:szCs w:val="18"/>
        </w:rPr>
        <w:t xml:space="preserve">alcanza la clase indicada en la tabla 3.1 </w:t>
      </w:r>
      <w:r w:rsidR="00C64174" w:rsidRPr="00160C43">
        <w:rPr>
          <w:rFonts w:ascii="Century Gothic" w:hAnsi="Century Gothic"/>
          <w:sz w:val="18"/>
          <w:szCs w:val="18"/>
        </w:rPr>
        <w:t>o</w:t>
      </w:r>
      <w:r w:rsidRPr="00160C43">
        <w:rPr>
          <w:rFonts w:ascii="Century Gothic" w:hAnsi="Century Gothic"/>
          <w:sz w:val="18"/>
          <w:szCs w:val="18"/>
        </w:rPr>
        <w:t xml:space="preserve"> 3.2 que representa el tiempo en minutos de resistencia ante la acción representada por la curva normalizada tiempo temperatura, o</w:t>
      </w:r>
    </w:p>
    <w:p w:rsidR="00AA5F39" w:rsidRPr="00160C43" w:rsidRDefault="00AA5F39" w:rsidP="00AA5F39">
      <w:pPr>
        <w:pStyle w:val="Sangra3detindependiente4"/>
        <w:ind w:left="360" w:firstLine="0"/>
        <w:rPr>
          <w:rFonts w:ascii="Century Gothic" w:hAnsi="Century Gothic"/>
          <w:sz w:val="18"/>
          <w:szCs w:val="18"/>
        </w:rPr>
      </w:pPr>
    </w:p>
    <w:p w:rsidR="00AA5F39" w:rsidRPr="00160C43" w:rsidRDefault="00AA5F39" w:rsidP="004478C7">
      <w:pPr>
        <w:pStyle w:val="Sangra3detindependiente4"/>
        <w:numPr>
          <w:ilvl w:val="0"/>
          <w:numId w:val="6"/>
        </w:numPr>
        <w:rPr>
          <w:rFonts w:ascii="Century Gothic" w:hAnsi="Century Gothic"/>
          <w:sz w:val="18"/>
          <w:szCs w:val="18"/>
        </w:rPr>
      </w:pPr>
      <w:r w:rsidRPr="00160C43">
        <w:rPr>
          <w:rFonts w:ascii="Century Gothic" w:hAnsi="Century Gothic"/>
          <w:sz w:val="18"/>
          <w:szCs w:val="18"/>
        </w:rPr>
        <w:t>soporta dicha acción durante el tiempo equivalente de exposición al fuego indicado en el anejo B del DB SI.</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lastRenderedPageBreak/>
        <w:t xml:space="preserve">De las tablas 3.1 y 3.2 se obtienen los siguientes valores de Resistencia al fuego suficiente de los elementos estructurales en función del Uso del sector de incendio considerado (en este caso, </w:t>
      </w:r>
      <w:r w:rsidR="00C64174" w:rsidRPr="00160C43">
        <w:rPr>
          <w:rFonts w:ascii="Century Gothic" w:hAnsi="Century Gothic"/>
          <w:sz w:val="18"/>
          <w:szCs w:val="18"/>
        </w:rPr>
        <w:t>Docente</w:t>
      </w:r>
      <w:r w:rsidRPr="00160C43">
        <w:rPr>
          <w:rFonts w:ascii="Century Gothic" w:hAnsi="Century Gothic"/>
          <w:sz w:val="18"/>
          <w:szCs w:val="18"/>
        </w:rPr>
        <w:t>):</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 xml:space="preserve">Planta sobre rasante con altura de evacuación menor o igual de </w:t>
      </w:r>
      <w:r w:rsidR="00C64174" w:rsidRPr="00160C43">
        <w:rPr>
          <w:rFonts w:ascii="Century Gothic" w:hAnsi="Century Gothic"/>
          <w:sz w:val="18"/>
          <w:szCs w:val="18"/>
        </w:rPr>
        <w:t>15</w:t>
      </w:r>
      <w:r w:rsidRPr="00160C43">
        <w:rPr>
          <w:rFonts w:ascii="Century Gothic" w:hAnsi="Century Gothic"/>
          <w:sz w:val="18"/>
          <w:szCs w:val="18"/>
        </w:rPr>
        <w:t xml:space="preserve"> metros: R</w:t>
      </w:r>
      <w:r w:rsidR="00230FD2" w:rsidRPr="00160C43">
        <w:rPr>
          <w:rFonts w:ascii="Century Gothic" w:hAnsi="Century Gothic"/>
          <w:sz w:val="18"/>
          <w:szCs w:val="18"/>
        </w:rPr>
        <w:t>6</w:t>
      </w:r>
      <w:r w:rsidRPr="00160C43">
        <w:rPr>
          <w:rFonts w:ascii="Century Gothic" w:hAnsi="Century Gothic"/>
          <w:sz w:val="18"/>
          <w:szCs w:val="18"/>
        </w:rPr>
        <w:t xml:space="preserve">0. </w:t>
      </w:r>
    </w:p>
    <w:p w:rsidR="00C64174"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Zonas de riesgo especial</w:t>
      </w:r>
      <w:r w:rsidR="00C64174" w:rsidRPr="00160C43">
        <w:rPr>
          <w:rFonts w:ascii="Century Gothic" w:hAnsi="Century Gothic"/>
          <w:sz w:val="18"/>
          <w:szCs w:val="18"/>
        </w:rPr>
        <w:t xml:space="preserve"> bajo: R90.</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Las estructuras de cubiertas ligeras no previstas para ser utilizadas en la evacuación de los ocupantes y cuya altura respecto de la rasante exterior no exceda de 28 metros, así como los elementos que únicamente sustenten dichas cubiertas, podrán ser R30 cuando su fallo no pueda ocasionar daños graves a los edificios o establecimientos próximos, ni comprometer la estabilidad de otras plantas inferiores o la compartimentación de los sectores de incendio. A tales efectos, puede entenderse como ligera aquella cubierta cuya carga permanente debida únicamente a su cerramiento no exceda de 1 kN/m².</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230FD2" w:rsidRPr="00160C43" w:rsidRDefault="00230FD2"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6.4.- Elementos estructurales secundarios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elementos estructurales cuyo colapso ante la acción directa del incendio no pueda ocasionar daños a los ocupantes, ni comprometer la estabilidad global de la estructura, la evacuación o la compartimentación en sectores de incendio del edificio, como puede ser el caso de pequeñas entreplantas o de suelos o escaleras de construcción ligera, etc, no precisan cumplir ninguna exigencia de resistencia al fuego.</w:t>
      </w:r>
    </w:p>
    <w:p w:rsidR="00AA5F39" w:rsidRPr="00160C43" w:rsidRDefault="00AA5F39" w:rsidP="00AA5F39">
      <w:pPr>
        <w:pStyle w:val="Sangra3detindependiente4"/>
        <w:ind w:firstLine="0"/>
        <w:rPr>
          <w:rFonts w:ascii="Century Gothic" w:hAnsi="Century Gothic"/>
          <w:sz w:val="18"/>
          <w:szCs w:val="18"/>
        </w:rPr>
      </w:pPr>
    </w:p>
    <w:p w:rsidR="00230FD2" w:rsidRPr="00160C43" w:rsidRDefault="00230FD2"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6.5.- Determinación de los efectos de las acciones durante el incendio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Deben ser consideradas las mismas acciones permanentes y variables que en el cálculo en situación persistente, si es probable que actúen en caso de incendio.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efectos de las acciones durante la exposición al incendio deben obtenerse del Documento Básico DB SE.</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valores de las distintas acciones y coeficientes deben ser obtenidos según se indica en el Documento Básico DB SE, apartado 4.2.2.</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Si se emplean los métodos indicados en este Documento Básico para el cálculo de la resistencia al fuego estructural puede tomarse como efecto de la acción de incendio únicamente el derivado del efecto de la temperatura en la resistencia del elemento estructural.</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Como simplificación para el cálculo se puede estimar el efecto de las acciones de cálculo en situación de incendio a partir del efecto de las acciones de cálculo a temperatura normal.</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230FD2" w:rsidRPr="00160C43" w:rsidRDefault="00230FD2"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SI 6.6.- Determinación de la resistencia al fuego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resistencia al fuego de un elemento puede establecerse de alguna de las siguientes formas: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comprobando las dimensiones de su sección transversal con lo indicado en las distintas tablas según el material dadas en los anejos C a F, para las distintas resistencias al fuego;</w:t>
      </w:r>
    </w:p>
    <w:p w:rsidR="00AA5F39" w:rsidRPr="00160C43" w:rsidRDefault="00AA5F39" w:rsidP="00AA5F39">
      <w:pPr>
        <w:pStyle w:val="Sangra3detindependiente4"/>
        <w:ind w:left="360"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obteniendo su resistencia por los métodos simplificados dados en los mismos anejos;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mediante la realización de los ensayos que establece el R.D. 312/2005 de 18 de marzo.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el análisis del elemento puede considerarse que las coacciones en los apoyos y extremos del elemento durante el tiempo de exposición al fuego no varían con respecto a las que se producen a temperatura normal.</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Cualquier modo de fallo no tenido en cuenta explícitamente en el análisis de esfuerzos o en la respuesta estructural deberá evitarse mediante detalles constructivos apropiados.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Si el anejo correspondiente al material especificado (C a F) no indica lo contrario, los valores de los coeficientes parciales de resistencia en situación de incendio deben tomarse iguales a la unidad.</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la utilización de algunas tablas de especificaciones de hormigón y acero se considera el coeficiente se sobredimensionado.</w:t>
      </w: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br w:type="page"/>
      </w:r>
      <w:r w:rsidRPr="00160C43">
        <w:rPr>
          <w:rFonts w:ascii="Century Gothic" w:hAnsi="Century Gothic"/>
          <w:b/>
          <w:sz w:val="18"/>
          <w:szCs w:val="18"/>
        </w:rPr>
        <w:lastRenderedPageBreak/>
        <w:t>Anejo C.- Resistencia al fuego de las estructuras de hormigón armado</w:t>
      </w:r>
    </w:p>
    <w:p w:rsidR="00AA5F39" w:rsidRPr="00160C43" w:rsidRDefault="00AA5F39" w:rsidP="00AA5F39">
      <w:pPr>
        <w:pStyle w:val="Sangra3detindependiente4"/>
        <w:ind w:firstLine="0"/>
        <w:rPr>
          <w:rFonts w:ascii="Century Gothic" w:hAnsi="Century Gothic"/>
          <w:sz w:val="18"/>
          <w:szCs w:val="18"/>
        </w:rPr>
      </w:pPr>
    </w:p>
    <w:p w:rsidR="00230FD2" w:rsidRPr="00160C43" w:rsidRDefault="00230FD2" w:rsidP="00AA5F39">
      <w:pPr>
        <w:pStyle w:val="Sangra3detindependiente4"/>
        <w:ind w:firstLine="0"/>
        <w:rPr>
          <w:rFonts w:ascii="Century Gothic" w:hAnsi="Century Gothic"/>
          <w:sz w:val="18"/>
          <w:szCs w:val="18"/>
        </w:rPr>
      </w:pPr>
    </w:p>
    <w:p w:rsidR="00432BFC" w:rsidRPr="00160C43" w:rsidRDefault="00432BFC" w:rsidP="00AA5F39">
      <w:pPr>
        <w:pStyle w:val="Sangra3detindependiente4"/>
        <w:ind w:firstLine="0"/>
        <w:rPr>
          <w:rFonts w:ascii="Century Gothic" w:hAnsi="Century Gothic"/>
          <w:sz w:val="18"/>
          <w:szCs w:val="18"/>
        </w:rPr>
      </w:pPr>
    </w:p>
    <w:p w:rsidR="00230FD2" w:rsidRPr="00160C43" w:rsidRDefault="00230FD2" w:rsidP="00AA5F39">
      <w:pPr>
        <w:pStyle w:val="Sangra3detindependiente4"/>
        <w:ind w:firstLine="0"/>
        <w:rPr>
          <w:rFonts w:ascii="Century Gothic" w:hAnsi="Century Gothic"/>
          <w:b/>
          <w:sz w:val="18"/>
          <w:szCs w:val="18"/>
        </w:rPr>
      </w:pPr>
      <w:r w:rsidRPr="00160C43">
        <w:rPr>
          <w:rFonts w:ascii="Century Gothic" w:hAnsi="Century Gothic"/>
          <w:b/>
          <w:sz w:val="18"/>
          <w:szCs w:val="18"/>
        </w:rPr>
        <w:t>Anejo C.1.- Generalidades</w:t>
      </w:r>
    </w:p>
    <w:p w:rsidR="00230FD2" w:rsidRPr="00160C43" w:rsidRDefault="00230FD2"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En este apartado se establecen las condiciones suficientes para satisfacer el requisito de resistencia de los elementos de hormigón ante la acción del incendio, para el edificio incluido en el campo de aplicación de este documento, siempre que el recubrimiento de las armaduras sea al menos el correspondiente al caso de interior de edificios. El requisito citado se satisface aun en el caso de dimensionado estricto, sin necesidad de realizar el análisis estructural de las acciones simultáneas con la acción del incendio. </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230FD2"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Establece, este anejo, los métodos simplificados y tablas que permiten determinar la resistencia de los elementos de hormigón ante la acción representada </w:t>
      </w:r>
      <w:r w:rsidR="00A13218" w:rsidRPr="00160C43">
        <w:rPr>
          <w:rFonts w:ascii="Century Gothic" w:hAnsi="Century Gothic"/>
          <w:sz w:val="18"/>
          <w:szCs w:val="18"/>
        </w:rPr>
        <w:t>por la curva normalizada tiempo-temperatura.</w:t>
      </w:r>
    </w:p>
    <w:p w:rsidR="00A13218" w:rsidRPr="00160C43" w:rsidRDefault="00A13218" w:rsidP="00AA5F39">
      <w:pPr>
        <w:pStyle w:val="Sangra3detindependiente4"/>
        <w:ind w:firstLine="0"/>
        <w:rPr>
          <w:rFonts w:ascii="Century Gothic" w:hAnsi="Century Gothic"/>
          <w:sz w:val="18"/>
          <w:szCs w:val="18"/>
        </w:rPr>
      </w:pPr>
    </w:p>
    <w:p w:rsidR="00A13218" w:rsidRPr="00160C43" w:rsidRDefault="00A13218" w:rsidP="00AA5F39">
      <w:pPr>
        <w:pStyle w:val="Sangra3detindependiente4"/>
        <w:ind w:firstLine="0"/>
        <w:rPr>
          <w:rFonts w:ascii="Century Gothic" w:hAnsi="Century Gothic"/>
          <w:sz w:val="18"/>
          <w:szCs w:val="18"/>
        </w:rPr>
      </w:pPr>
      <w:r w:rsidRPr="00160C43">
        <w:rPr>
          <w:rFonts w:ascii="Century Gothic" w:hAnsi="Century Gothic"/>
          <w:sz w:val="18"/>
          <w:szCs w:val="18"/>
        </w:rPr>
        <w:t>Los elementos estructurales deben diseñarse de forma que, ante el desconchado (spalling) del hormigón, el fallo por anclaje o por pérdida de capacidad de giro tenga una menor probabilidad de aparición que el fallo por flexión, por esfuerzo cortante o por cargas axiles.</w:t>
      </w:r>
    </w:p>
    <w:p w:rsidR="00A13218" w:rsidRPr="00160C43" w:rsidRDefault="00A13218" w:rsidP="00AA5F39">
      <w:pPr>
        <w:pStyle w:val="Sangra3detindependiente4"/>
        <w:ind w:firstLine="0"/>
        <w:rPr>
          <w:rFonts w:ascii="Century Gothic" w:hAnsi="Century Gothic"/>
          <w:sz w:val="18"/>
          <w:szCs w:val="18"/>
        </w:rPr>
      </w:pPr>
    </w:p>
    <w:p w:rsidR="00A13218" w:rsidRPr="00160C43" w:rsidRDefault="00A13218" w:rsidP="00AA5F39">
      <w:pPr>
        <w:pStyle w:val="Sangra3detindependiente4"/>
        <w:ind w:firstLine="0"/>
        <w:rPr>
          <w:rFonts w:ascii="Century Gothic" w:hAnsi="Century Gothic"/>
          <w:sz w:val="18"/>
          <w:szCs w:val="18"/>
        </w:rPr>
      </w:pPr>
    </w:p>
    <w:p w:rsidR="00230FD2" w:rsidRPr="00160C43" w:rsidRDefault="00A13218" w:rsidP="00AA5F39">
      <w:pPr>
        <w:pStyle w:val="Sangra3detindependiente4"/>
        <w:ind w:firstLine="0"/>
        <w:rPr>
          <w:rFonts w:ascii="Century Gothic" w:hAnsi="Century Gothic"/>
          <w:sz w:val="18"/>
          <w:szCs w:val="18"/>
        </w:rPr>
      </w:pPr>
      <w:r w:rsidRPr="00160C43">
        <w:rPr>
          <w:rFonts w:ascii="Century Gothic" w:hAnsi="Century Gothic"/>
          <w:sz w:val="18"/>
          <w:szCs w:val="18"/>
        </w:rPr>
        <w:t>Anejo C.2.- Tablas</w:t>
      </w:r>
    </w:p>
    <w:p w:rsidR="00A13218" w:rsidRPr="00160C43" w:rsidRDefault="00A13218" w:rsidP="00AA5F39">
      <w:pPr>
        <w:pStyle w:val="Sangra3detindependiente4"/>
        <w:ind w:firstLine="0"/>
        <w:rPr>
          <w:rFonts w:ascii="Century Gothic" w:hAnsi="Century Gothic"/>
          <w:sz w:val="18"/>
          <w:szCs w:val="18"/>
        </w:rPr>
      </w:pPr>
    </w:p>
    <w:p w:rsidR="00A13218" w:rsidRPr="00160C43" w:rsidRDefault="00A13218" w:rsidP="00AA5F39">
      <w:pPr>
        <w:pStyle w:val="Sangra3detindependiente4"/>
        <w:ind w:firstLine="0"/>
        <w:rPr>
          <w:rFonts w:ascii="Century Gothic" w:hAnsi="Century Gothic"/>
          <w:sz w:val="18"/>
          <w:szCs w:val="18"/>
        </w:rPr>
      </w:pPr>
      <w:r w:rsidRPr="00160C43">
        <w:rPr>
          <w:rFonts w:ascii="Century Gothic" w:hAnsi="Century Gothic"/>
          <w:sz w:val="18"/>
          <w:szCs w:val="18"/>
        </w:rPr>
        <w:t>Mediante las tablas y apartados del Anejo se puede obtener la resistencia de los elementos estructurales a la acción representada por la curva normalizada tiempo-temperatura de los elementos estructurales en función de sus dimensiones y de la distancia mínima equivalente al eje de las armaduras.</w:t>
      </w:r>
    </w:p>
    <w:p w:rsidR="00A13218" w:rsidRPr="00160C43" w:rsidRDefault="00A13218" w:rsidP="00AA5F39">
      <w:pPr>
        <w:pStyle w:val="Sangra3detindependiente4"/>
        <w:ind w:firstLine="0"/>
        <w:rPr>
          <w:rFonts w:ascii="Century Gothic" w:hAnsi="Century Gothic"/>
          <w:sz w:val="18"/>
          <w:szCs w:val="18"/>
        </w:rPr>
      </w:pPr>
    </w:p>
    <w:p w:rsidR="00A13218" w:rsidRPr="00160C43" w:rsidRDefault="00A13218" w:rsidP="00AA5F39">
      <w:pPr>
        <w:pStyle w:val="Sangra3detindependiente4"/>
        <w:ind w:firstLine="0"/>
        <w:rPr>
          <w:rFonts w:ascii="Century Gothic" w:hAnsi="Century Gothic"/>
          <w:sz w:val="18"/>
          <w:szCs w:val="18"/>
        </w:rPr>
      </w:pPr>
      <w:r w:rsidRPr="00160C43">
        <w:rPr>
          <w:rFonts w:ascii="Century Gothic" w:hAnsi="Century Gothic"/>
          <w:sz w:val="18"/>
          <w:szCs w:val="18"/>
        </w:rPr>
        <w:t>Así, por ejemplo:</w:t>
      </w:r>
    </w:p>
    <w:p w:rsidR="00A13218" w:rsidRPr="00160C43" w:rsidRDefault="00A13218" w:rsidP="00AA5F39">
      <w:pPr>
        <w:pStyle w:val="Sangra3detindependiente4"/>
        <w:ind w:firstLine="0"/>
        <w:rPr>
          <w:rFonts w:ascii="Century Gothic" w:hAnsi="Century Gothic"/>
          <w:sz w:val="18"/>
          <w:szCs w:val="18"/>
        </w:rPr>
      </w:pPr>
    </w:p>
    <w:p w:rsidR="00A13218" w:rsidRPr="00160C43" w:rsidRDefault="00A13218" w:rsidP="00A13218">
      <w:pPr>
        <w:pStyle w:val="Sangra3detindependiente4"/>
        <w:numPr>
          <w:ilvl w:val="0"/>
          <w:numId w:val="2"/>
        </w:numPr>
        <w:rPr>
          <w:rFonts w:ascii="Century Gothic" w:hAnsi="Century Gothic"/>
          <w:sz w:val="18"/>
          <w:szCs w:val="18"/>
        </w:rPr>
      </w:pPr>
      <w:r w:rsidRPr="00160C43">
        <w:rPr>
          <w:rFonts w:ascii="Century Gothic" w:hAnsi="Century Gothic"/>
          <w:sz w:val="18"/>
          <w:szCs w:val="18"/>
        </w:rPr>
        <w:t xml:space="preserve">Soportes y muros: </w:t>
      </w:r>
    </w:p>
    <w:p w:rsidR="00A13218" w:rsidRPr="00160C43" w:rsidRDefault="00A13218" w:rsidP="00A13218">
      <w:pPr>
        <w:pStyle w:val="Sangra3detindependiente4"/>
        <w:ind w:left="720" w:firstLine="0"/>
        <w:rPr>
          <w:rFonts w:ascii="Century Gothic" w:hAnsi="Century Gothic"/>
          <w:sz w:val="18"/>
          <w:szCs w:val="18"/>
        </w:rPr>
      </w:pPr>
      <w:r w:rsidRPr="00160C43">
        <w:rPr>
          <w:rFonts w:ascii="Century Gothic" w:hAnsi="Century Gothic"/>
          <w:sz w:val="18"/>
          <w:szCs w:val="18"/>
        </w:rPr>
        <w:t>La resistencia al fuego R90 (valor para el local de riesgo) se obtiene con elementos a compresión de lado menor o espesor b</w:t>
      </w:r>
      <w:r w:rsidRPr="00160C43">
        <w:rPr>
          <w:rFonts w:ascii="Century Gothic" w:hAnsi="Century Gothic"/>
          <w:sz w:val="18"/>
          <w:szCs w:val="18"/>
          <w:vertAlign w:val="subscript"/>
        </w:rPr>
        <w:t>min</w:t>
      </w:r>
      <w:r w:rsidR="00944427" w:rsidRPr="00160C43">
        <w:rPr>
          <w:rFonts w:ascii="Century Gothic" w:hAnsi="Century Gothic"/>
          <w:sz w:val="18"/>
          <w:szCs w:val="18"/>
          <w:vertAlign w:val="subscript"/>
        </w:rPr>
        <w:t xml:space="preserve"> </w:t>
      </w:r>
      <w:r w:rsidR="00944427" w:rsidRPr="00160C43">
        <w:rPr>
          <w:rFonts w:ascii="Century Gothic" w:hAnsi="Century Gothic"/>
          <w:sz w:val="18"/>
          <w:szCs w:val="18"/>
        </w:rPr>
        <w:t>igual a 250 mm y distancias mínimas equivalentes al eje am (mm)</w:t>
      </w:r>
      <w:r w:rsidRPr="00160C43">
        <w:rPr>
          <w:rFonts w:ascii="Century Gothic" w:hAnsi="Century Gothic"/>
          <w:sz w:val="18"/>
          <w:szCs w:val="18"/>
        </w:rPr>
        <w:t xml:space="preserve"> = 30 mm.</w:t>
      </w:r>
    </w:p>
    <w:p w:rsidR="00944427" w:rsidRPr="00160C43" w:rsidRDefault="00944427" w:rsidP="00A13218">
      <w:pPr>
        <w:pStyle w:val="Sangra3detindependiente4"/>
        <w:ind w:left="720" w:firstLine="0"/>
        <w:rPr>
          <w:rFonts w:ascii="Century Gothic" w:hAnsi="Century Gothic"/>
          <w:sz w:val="18"/>
          <w:szCs w:val="18"/>
        </w:rPr>
      </w:pPr>
    </w:p>
    <w:p w:rsidR="00944427" w:rsidRPr="00160C43" w:rsidRDefault="00944427" w:rsidP="00944427">
      <w:pPr>
        <w:pStyle w:val="Sangra3detindependiente4"/>
        <w:numPr>
          <w:ilvl w:val="0"/>
          <w:numId w:val="2"/>
        </w:numPr>
        <w:rPr>
          <w:rFonts w:ascii="Century Gothic" w:hAnsi="Century Gothic"/>
          <w:sz w:val="18"/>
          <w:szCs w:val="18"/>
        </w:rPr>
      </w:pPr>
      <w:r w:rsidRPr="00160C43">
        <w:rPr>
          <w:rFonts w:ascii="Century Gothic" w:hAnsi="Century Gothic"/>
          <w:sz w:val="18"/>
          <w:szCs w:val="18"/>
        </w:rPr>
        <w:t>Vigas:</w:t>
      </w:r>
    </w:p>
    <w:p w:rsidR="00944427" w:rsidRPr="00160C43" w:rsidRDefault="00944427" w:rsidP="00944427">
      <w:pPr>
        <w:pStyle w:val="Sangra3detindependiente4"/>
        <w:ind w:left="720" w:firstLine="0"/>
        <w:rPr>
          <w:rFonts w:ascii="Century Gothic" w:hAnsi="Century Gothic"/>
          <w:sz w:val="18"/>
          <w:szCs w:val="18"/>
        </w:rPr>
      </w:pPr>
      <w:r w:rsidRPr="00160C43">
        <w:rPr>
          <w:rFonts w:ascii="Century Gothic" w:hAnsi="Century Gothic"/>
          <w:sz w:val="18"/>
          <w:szCs w:val="18"/>
        </w:rPr>
        <w:t>La resistencia al fuego R90 se obtiene para anchos mínimos de 250 mm y distancia mínima equivalente al eje a</w:t>
      </w:r>
      <w:r w:rsidRPr="00160C43">
        <w:rPr>
          <w:rFonts w:ascii="Century Gothic" w:hAnsi="Century Gothic"/>
          <w:sz w:val="18"/>
          <w:szCs w:val="18"/>
          <w:vertAlign w:val="subscript"/>
        </w:rPr>
        <w:t>m</w:t>
      </w:r>
      <w:r w:rsidRPr="00160C43">
        <w:rPr>
          <w:rFonts w:ascii="Century Gothic" w:hAnsi="Century Gothic"/>
          <w:sz w:val="18"/>
          <w:szCs w:val="18"/>
        </w:rPr>
        <w:t xml:space="preserve"> (mm) = 30 mm.</w:t>
      </w:r>
    </w:p>
    <w:p w:rsidR="00944427" w:rsidRPr="00160C43" w:rsidRDefault="00944427" w:rsidP="00944427">
      <w:pPr>
        <w:pStyle w:val="Sangra3detindependiente4"/>
        <w:ind w:left="720" w:firstLine="0"/>
        <w:rPr>
          <w:rFonts w:ascii="Century Gothic" w:hAnsi="Century Gothic"/>
          <w:sz w:val="18"/>
          <w:szCs w:val="18"/>
        </w:rPr>
      </w:pPr>
    </w:p>
    <w:p w:rsidR="00944427" w:rsidRPr="00160C43" w:rsidRDefault="00432BFC" w:rsidP="00432BFC">
      <w:pPr>
        <w:pStyle w:val="Sangra3detindependiente4"/>
        <w:numPr>
          <w:ilvl w:val="0"/>
          <w:numId w:val="2"/>
        </w:numPr>
        <w:rPr>
          <w:rFonts w:ascii="Century Gothic" w:hAnsi="Century Gothic"/>
          <w:sz w:val="18"/>
          <w:szCs w:val="18"/>
        </w:rPr>
      </w:pPr>
      <w:r w:rsidRPr="00160C43">
        <w:rPr>
          <w:rFonts w:ascii="Century Gothic" w:hAnsi="Century Gothic"/>
          <w:sz w:val="18"/>
          <w:szCs w:val="18"/>
        </w:rPr>
        <w:t>Forjados unidireccionales:</w:t>
      </w:r>
    </w:p>
    <w:p w:rsidR="00432BFC" w:rsidRPr="00160C43" w:rsidRDefault="00432BFC" w:rsidP="00432BFC">
      <w:pPr>
        <w:pStyle w:val="Sangra3detindependiente4"/>
        <w:ind w:left="720" w:firstLine="0"/>
        <w:rPr>
          <w:rFonts w:ascii="Century Gothic" w:hAnsi="Century Gothic"/>
          <w:sz w:val="18"/>
          <w:szCs w:val="18"/>
        </w:rPr>
      </w:pPr>
      <w:r w:rsidRPr="00160C43">
        <w:rPr>
          <w:rFonts w:ascii="Century Gothic" w:hAnsi="Century Gothic"/>
          <w:sz w:val="18"/>
          <w:szCs w:val="18"/>
        </w:rPr>
        <w:t xml:space="preserve">Si los forjados disponen de elementos de entrevigado cerámicos o de hormigón, pero no disponen de revestimiento inferior, deberán cumplirse las especificaciones establecidas para vigas con las tres caras expuestas al fuego indicadas en el apartado C.2.3.1.- del Anejo C del DB SI 6. A efectos del espesor de la losa superior de hormigón y de la anchura del nervio se podrá tener en cuenta los espesores del solado y de las piezas de entrevigado que mantengan su función aislante durante el período de resistencia al fuego, el cual puede suponerse, en ausencia de datos experimentales, igual a 120 minutos. </w:t>
      </w:r>
    </w:p>
    <w:p w:rsidR="00A13218" w:rsidRPr="00160C43" w:rsidRDefault="00A13218" w:rsidP="00A13218">
      <w:pPr>
        <w:pStyle w:val="Sangra3detindependiente4"/>
        <w:ind w:left="720" w:firstLine="0"/>
        <w:rPr>
          <w:rFonts w:ascii="Century Gothic" w:hAnsi="Century Gothic"/>
          <w:sz w:val="18"/>
          <w:szCs w:val="18"/>
        </w:rPr>
      </w:pPr>
    </w:p>
    <w:p w:rsidR="00230FD2" w:rsidRPr="00160C43" w:rsidRDefault="00230FD2" w:rsidP="00AA5F39">
      <w:pPr>
        <w:pStyle w:val="Sangra3detindependiente4"/>
        <w:ind w:firstLine="0"/>
        <w:rPr>
          <w:rFonts w:ascii="Century Gothic" w:hAnsi="Century Gothic"/>
          <w:sz w:val="18"/>
          <w:szCs w:val="18"/>
        </w:rPr>
      </w:pPr>
    </w:p>
    <w:p w:rsidR="00432BFC" w:rsidRPr="00160C43" w:rsidRDefault="00432BFC">
      <w:pPr>
        <w:overflowPunct/>
        <w:autoSpaceDE/>
        <w:autoSpaceDN/>
        <w:adjustRightInd/>
        <w:textAlignment w:val="auto"/>
        <w:rPr>
          <w:rFonts w:ascii="Century Gothic" w:hAnsi="Century Gothic"/>
          <w:b/>
          <w:sz w:val="18"/>
          <w:szCs w:val="18"/>
          <w:lang w:val="es-ES"/>
        </w:rPr>
      </w:pPr>
      <w:r w:rsidRPr="00160C43">
        <w:rPr>
          <w:rFonts w:ascii="Century Gothic" w:hAnsi="Century Gothic"/>
          <w:b/>
          <w:sz w:val="18"/>
          <w:szCs w:val="18"/>
        </w:rPr>
        <w:br w:type="page"/>
      </w: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lastRenderedPageBreak/>
        <w:t>Anejo D.- Resistencia al fuego de las estructuras de los elementos de acero</w:t>
      </w:r>
    </w:p>
    <w:p w:rsidR="00AA5F39" w:rsidRPr="00160C43" w:rsidRDefault="00AA5F39" w:rsidP="00AA5F39">
      <w:pPr>
        <w:pStyle w:val="Sangra3detindependiente4"/>
        <w:ind w:firstLine="0"/>
        <w:rPr>
          <w:rFonts w:ascii="Century Gothic" w:hAnsi="Century Gothic"/>
          <w:sz w:val="18"/>
          <w:szCs w:val="18"/>
        </w:rPr>
      </w:pPr>
    </w:p>
    <w:p w:rsidR="00432BFC" w:rsidRPr="00160C43" w:rsidRDefault="00432BFC" w:rsidP="00AA5F39">
      <w:pPr>
        <w:pStyle w:val="Sangra3detindependiente4"/>
        <w:ind w:firstLine="0"/>
        <w:rPr>
          <w:rFonts w:ascii="Century Gothic" w:hAnsi="Century Gothic"/>
          <w:sz w:val="18"/>
          <w:szCs w:val="18"/>
        </w:rPr>
      </w:pPr>
    </w:p>
    <w:p w:rsidR="00432BFC" w:rsidRPr="00160C43" w:rsidRDefault="00432BFC"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este apartado se establecen las condiciones suficientes para satisfacer el requisito de resistencia a incendio de los elementos de acero laminado que no sean de clase ligera. El requisito se satisface aun en el caso de dimensionado estricto por resistencia, sin necesidad de realizar el análisis estructural de las acciones simultáneas con el incendio.</w:t>
      </w:r>
    </w:p>
    <w:p w:rsidR="00432BFC" w:rsidRPr="00160C43" w:rsidRDefault="00432BFC" w:rsidP="00AA5F39">
      <w:pPr>
        <w:pStyle w:val="Sangra3detindependiente4"/>
        <w:ind w:firstLine="0"/>
        <w:rPr>
          <w:rFonts w:ascii="Century Gothic" w:hAnsi="Century Gothic"/>
          <w:sz w:val="18"/>
          <w:szCs w:val="18"/>
        </w:rPr>
      </w:pPr>
    </w:p>
    <w:p w:rsidR="00432BFC" w:rsidRPr="00160C43" w:rsidRDefault="00432BFC" w:rsidP="00AA5F39">
      <w:pPr>
        <w:pStyle w:val="Sangra3detindependiente4"/>
        <w:ind w:firstLine="0"/>
        <w:rPr>
          <w:rFonts w:ascii="Century Gothic" w:hAnsi="Century Gothic"/>
          <w:sz w:val="18"/>
          <w:szCs w:val="18"/>
        </w:rPr>
      </w:pPr>
      <w:r w:rsidRPr="00160C43">
        <w:rPr>
          <w:rFonts w:ascii="Century Gothic" w:hAnsi="Century Gothic"/>
          <w:sz w:val="18"/>
          <w:szCs w:val="18"/>
        </w:rPr>
        <w:t>No es de aplicación al presente Proyecto.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432BFC" w:rsidRPr="00160C43" w:rsidRDefault="00432BFC">
      <w:pPr>
        <w:overflowPunct/>
        <w:autoSpaceDE/>
        <w:autoSpaceDN/>
        <w:adjustRightInd/>
        <w:textAlignment w:val="auto"/>
        <w:rPr>
          <w:rFonts w:ascii="Century Gothic" w:hAnsi="Century Gothic"/>
          <w:b/>
          <w:sz w:val="18"/>
          <w:szCs w:val="18"/>
          <w:lang w:val="es-ES"/>
        </w:rPr>
      </w:pPr>
      <w:r w:rsidRPr="00160C43">
        <w:rPr>
          <w:rFonts w:ascii="Century Gothic" w:hAnsi="Century Gothic"/>
          <w:b/>
          <w:sz w:val="18"/>
          <w:szCs w:val="18"/>
        </w:rPr>
        <w:br w:type="page"/>
      </w: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lastRenderedPageBreak/>
        <w:t>Anejo E.- Resistencia al fuego de las estructuras de madera</w:t>
      </w:r>
    </w:p>
    <w:p w:rsidR="00AA5F39" w:rsidRPr="00160C43" w:rsidRDefault="00AA5F39" w:rsidP="00AA5F39">
      <w:pPr>
        <w:pStyle w:val="Sangra3detindependiente4"/>
        <w:ind w:firstLine="0"/>
        <w:rPr>
          <w:rFonts w:ascii="Century Gothic" w:hAnsi="Century Gothic"/>
          <w:sz w:val="18"/>
          <w:szCs w:val="18"/>
        </w:rPr>
      </w:pPr>
    </w:p>
    <w:p w:rsidR="00432BFC" w:rsidRPr="00160C43" w:rsidRDefault="00432BFC" w:rsidP="00AA5F39">
      <w:pPr>
        <w:pStyle w:val="Sangra3detindependiente4"/>
        <w:ind w:firstLine="0"/>
        <w:rPr>
          <w:rFonts w:ascii="Century Gothic" w:hAnsi="Century Gothic"/>
          <w:sz w:val="18"/>
          <w:szCs w:val="18"/>
        </w:rPr>
      </w:pPr>
    </w:p>
    <w:p w:rsidR="00432BFC" w:rsidRPr="00160C43" w:rsidRDefault="00432BFC"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establece un método simplificado para determinar la resistencia de los elementos estructurales de madera ante la acción representada por la curva normalizada tiempo-temperatura.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método consiste en comprobar que la capacidad portante de un elemento estructural de madera en caso de incendio según los métodos establecidos en el Documento Básico DB SE M, considerando para situaciones de incendio, la sección real, reducida en las caras expuestas, en una profundidad que depende del tipo de madera y del tiempo.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432BFC" w:rsidP="00AA5F39">
      <w:pPr>
        <w:pStyle w:val="Sangra3detindependiente4"/>
        <w:ind w:firstLine="0"/>
        <w:rPr>
          <w:rFonts w:ascii="Century Gothic" w:hAnsi="Century Gothic"/>
          <w:sz w:val="18"/>
          <w:szCs w:val="18"/>
        </w:rPr>
      </w:pPr>
      <w:r w:rsidRPr="00160C43">
        <w:rPr>
          <w:rFonts w:ascii="Century Gothic" w:hAnsi="Century Gothic"/>
          <w:sz w:val="18"/>
          <w:szCs w:val="18"/>
        </w:rPr>
        <w:t>No es de aplicación al presente Proyecto.</w:t>
      </w:r>
    </w:p>
    <w:p w:rsidR="00432BFC" w:rsidRPr="00A071A0" w:rsidRDefault="00432BFC" w:rsidP="00AA5F39">
      <w:pPr>
        <w:pStyle w:val="Sangra3detindependiente4"/>
        <w:ind w:firstLine="0"/>
        <w:rPr>
          <w:rFonts w:ascii="Century Gothic" w:hAnsi="Century Gothic"/>
          <w:color w:val="00B050"/>
          <w:sz w:val="18"/>
          <w:szCs w:val="18"/>
        </w:rPr>
      </w:pPr>
    </w:p>
    <w:p w:rsidR="00432BFC" w:rsidRPr="00A071A0" w:rsidRDefault="00432BFC" w:rsidP="00AA5F39">
      <w:pPr>
        <w:pStyle w:val="Sangra3detindependiente4"/>
        <w:ind w:firstLine="0"/>
        <w:rPr>
          <w:rFonts w:ascii="Century Gothic" w:hAnsi="Century Gothic"/>
          <w:color w:val="00B050"/>
          <w:sz w:val="18"/>
          <w:szCs w:val="18"/>
        </w:rPr>
      </w:pPr>
    </w:p>
    <w:p w:rsidR="00432BFC" w:rsidRPr="00A071A0" w:rsidRDefault="00432BFC">
      <w:pPr>
        <w:overflowPunct/>
        <w:autoSpaceDE/>
        <w:autoSpaceDN/>
        <w:adjustRightInd/>
        <w:textAlignment w:val="auto"/>
        <w:rPr>
          <w:rFonts w:ascii="Century Gothic" w:hAnsi="Century Gothic"/>
          <w:b/>
          <w:color w:val="00B050"/>
          <w:sz w:val="18"/>
          <w:szCs w:val="18"/>
          <w:lang w:val="es-ES"/>
        </w:rPr>
      </w:pPr>
      <w:r w:rsidRPr="00A071A0">
        <w:rPr>
          <w:rFonts w:ascii="Century Gothic" w:hAnsi="Century Gothic"/>
          <w:b/>
          <w:color w:val="00B050"/>
          <w:sz w:val="18"/>
          <w:szCs w:val="18"/>
        </w:rPr>
        <w:br w:type="page"/>
      </w: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lastRenderedPageBreak/>
        <w:t>Anejo F.- Resistencia al fuego de los elementos de fábrica</w:t>
      </w:r>
    </w:p>
    <w:p w:rsidR="00AA5F39" w:rsidRPr="00160C43" w:rsidRDefault="00AA5F39" w:rsidP="00AA5F39">
      <w:pPr>
        <w:pStyle w:val="Sangra3detindependiente4"/>
        <w:ind w:firstLine="0"/>
        <w:rPr>
          <w:rFonts w:ascii="Century Gothic" w:hAnsi="Century Gothic"/>
          <w:sz w:val="18"/>
          <w:szCs w:val="18"/>
        </w:rPr>
      </w:pPr>
    </w:p>
    <w:p w:rsidR="00432BFC" w:rsidRPr="00160C43" w:rsidRDefault="00432BFC" w:rsidP="00AA5F39">
      <w:pPr>
        <w:pStyle w:val="Sangra3detindependiente4"/>
        <w:ind w:firstLine="0"/>
        <w:rPr>
          <w:rFonts w:ascii="Century Gothic" w:hAnsi="Century Gothic"/>
          <w:sz w:val="18"/>
          <w:szCs w:val="18"/>
        </w:rPr>
      </w:pPr>
    </w:p>
    <w:p w:rsidR="00432BFC" w:rsidRPr="00160C43" w:rsidRDefault="00432BFC"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función de las características de los muros y tabiques (ladrillo cerámico o sílico-calcáreo y/o bloques de hormigón) y del tipo de revestimiento se establece la resistencia al fuego de los diferentes elementos.</w:t>
      </w:r>
    </w:p>
    <w:p w:rsidR="00AA5F39" w:rsidRPr="00160C43" w:rsidRDefault="00AA5F39" w:rsidP="00AA5F39">
      <w:pPr>
        <w:pStyle w:val="Sangra3detindependiente4"/>
        <w:ind w:firstLine="0"/>
        <w:rPr>
          <w:rFonts w:ascii="Century Gothic" w:hAnsi="Century Gothic"/>
          <w:sz w:val="18"/>
          <w:szCs w:val="18"/>
        </w:rPr>
      </w:pPr>
    </w:p>
    <w:p w:rsidR="00432BFC" w:rsidRPr="00160C43" w:rsidRDefault="00432BFC" w:rsidP="00AA5F39">
      <w:pPr>
        <w:pStyle w:val="Sangra3detindependiente4"/>
        <w:ind w:firstLine="0"/>
        <w:rPr>
          <w:rFonts w:ascii="Century Gothic" w:hAnsi="Century Gothic"/>
          <w:sz w:val="18"/>
          <w:szCs w:val="18"/>
        </w:rPr>
      </w:pPr>
      <w:r w:rsidRPr="00160C43">
        <w:rPr>
          <w:rFonts w:ascii="Century Gothic" w:hAnsi="Century Gothic"/>
          <w:sz w:val="18"/>
          <w:szCs w:val="18"/>
        </w:rPr>
        <w:t>No es de aplicación al presente Proyecto.</w:t>
      </w:r>
    </w:p>
    <w:p w:rsidR="00432BFC" w:rsidRPr="00160C43" w:rsidRDefault="00432BFC"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jc w:val="both"/>
        <w:rPr>
          <w:rFonts w:ascii="Century Gothic" w:hAnsi="Century Gothic"/>
          <w:b/>
        </w:rPr>
      </w:pPr>
      <w:r w:rsidRPr="00160C43">
        <w:rPr>
          <w:rFonts w:ascii="Century Gothic" w:hAnsi="Century Gothic"/>
          <w:b/>
          <w:sz w:val="18"/>
          <w:szCs w:val="18"/>
        </w:rPr>
        <w:br w:type="page"/>
      </w: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Default="00775D01" w:rsidP="00775D01">
      <w:pPr>
        <w:rPr>
          <w:rFonts w:ascii="Century Gothic" w:hAnsi="Century Gothic"/>
          <w:sz w:val="18"/>
          <w:szCs w:val="18"/>
        </w:rPr>
      </w:pPr>
    </w:p>
    <w:p w:rsidR="00775D01"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775D01" w:rsidRDefault="00775D01" w:rsidP="00775D01">
      <w:pPr>
        <w:rPr>
          <w:rFonts w:ascii="Century Gothic" w:hAnsi="Century Gothic"/>
          <w:sz w:val="18"/>
          <w:szCs w:val="18"/>
        </w:rPr>
      </w:pPr>
    </w:p>
    <w:p w:rsidR="00775D01" w:rsidRDefault="00775D01" w:rsidP="00775D01">
      <w:pPr>
        <w:rPr>
          <w:rFonts w:ascii="Century Gothic" w:hAnsi="Century Gothic"/>
          <w:sz w:val="18"/>
          <w:szCs w:val="18"/>
        </w:rPr>
      </w:pPr>
    </w:p>
    <w:p w:rsidR="00775D01" w:rsidRDefault="00775D01" w:rsidP="00775D01">
      <w:pPr>
        <w:rPr>
          <w:rFonts w:ascii="Century Gothic" w:hAnsi="Century Gothic"/>
          <w:sz w:val="18"/>
          <w:szCs w:val="18"/>
        </w:rPr>
      </w:pPr>
    </w:p>
    <w:p w:rsidR="00775D01" w:rsidRDefault="00775D01" w:rsidP="00775D01">
      <w:pPr>
        <w:rPr>
          <w:rFonts w:ascii="Century Gothic" w:hAnsi="Century Gothic"/>
          <w:sz w:val="18"/>
          <w:szCs w:val="18"/>
        </w:rPr>
      </w:pPr>
    </w:p>
    <w:p w:rsidR="00432BFC" w:rsidRDefault="00432BFC" w:rsidP="00775D01">
      <w:pPr>
        <w:rPr>
          <w:rFonts w:ascii="Century Gothic" w:hAnsi="Century Gothic"/>
          <w:sz w:val="18"/>
          <w:szCs w:val="18"/>
        </w:rPr>
      </w:pPr>
    </w:p>
    <w:p w:rsidR="00432BFC" w:rsidRDefault="00432BFC" w:rsidP="00775D01">
      <w:pPr>
        <w:rPr>
          <w:rFonts w:ascii="Century Gothic" w:hAnsi="Century Gothic"/>
          <w:sz w:val="18"/>
          <w:szCs w:val="18"/>
        </w:rPr>
      </w:pPr>
    </w:p>
    <w:p w:rsidR="00775D01" w:rsidRDefault="00775D01" w:rsidP="00775D01">
      <w:pPr>
        <w:rPr>
          <w:rFonts w:ascii="Century Gothic" w:hAnsi="Century Gothic"/>
          <w:sz w:val="18"/>
          <w:szCs w:val="18"/>
        </w:rPr>
      </w:pPr>
    </w:p>
    <w:p w:rsidR="00432BFC" w:rsidRDefault="00432BFC" w:rsidP="00775D01">
      <w:pPr>
        <w:rPr>
          <w:rFonts w:ascii="Century Gothic" w:hAnsi="Century Gothic"/>
          <w:sz w:val="18"/>
          <w:szCs w:val="18"/>
        </w:rPr>
      </w:pPr>
    </w:p>
    <w:p w:rsidR="00432BFC" w:rsidRDefault="00432BFC" w:rsidP="00775D01">
      <w:pPr>
        <w:rPr>
          <w:rFonts w:ascii="Century Gothic" w:hAnsi="Century Gothic"/>
          <w:sz w:val="18"/>
          <w:szCs w:val="18"/>
        </w:rPr>
      </w:pPr>
    </w:p>
    <w:p w:rsidR="00775D01" w:rsidRDefault="00775D01" w:rsidP="00775D01">
      <w:pPr>
        <w:rPr>
          <w:rFonts w:ascii="Century Gothic" w:hAnsi="Century Gothic"/>
          <w:sz w:val="18"/>
          <w:szCs w:val="18"/>
        </w:rPr>
      </w:pPr>
    </w:p>
    <w:p w:rsidR="00775D01" w:rsidRPr="00F67F0F" w:rsidRDefault="00775D01" w:rsidP="00775D01">
      <w:pPr>
        <w:rPr>
          <w:rFonts w:ascii="Century Gothic" w:hAnsi="Century Gothic"/>
          <w:sz w:val="18"/>
          <w:szCs w:val="18"/>
        </w:rPr>
      </w:pPr>
    </w:p>
    <w:p w:rsidR="00432BFC" w:rsidRDefault="00775D01" w:rsidP="00775D01">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A.5.6.- DB SUA: Seguridad de utilización</w:t>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DOCUMENTO BÁSICO. SEGURIDAD DE UTILIZACIÓN Y ACCESIBILIDAD (DB SUA)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432BFC" w:rsidRPr="00160C43" w:rsidRDefault="00432BFC"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objetivo del requisito básico “</w:t>
      </w:r>
      <w:r w:rsidRPr="00160C43">
        <w:rPr>
          <w:rFonts w:ascii="Century Gothic" w:hAnsi="Century Gothic"/>
          <w:i/>
          <w:sz w:val="18"/>
          <w:szCs w:val="18"/>
        </w:rPr>
        <w:t>Seguridad de Utilización y Accesibilidad</w:t>
      </w:r>
      <w:r w:rsidRPr="00160C43">
        <w:rPr>
          <w:rFonts w:ascii="Century Gothic" w:hAnsi="Century Gothic"/>
          <w:sz w:val="18"/>
          <w:szCs w:val="18"/>
        </w:rPr>
        <w:t>” consiste en reducir a límites aceptables el riesgo que los usuarios sufran daños inmediatos en el uso previsto de los edificios, como consecuencia de las características de su proyecto, construcción, uso y mantenimiento, así como facilitar el acceso y la utilización no discriminatoria, independiente y segura de los mismos a las personas con discapacidad.</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Exigencia Básica SUA, se compone de los siguientes apartados: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SUA 1: Seguridad frente al riesgo de caídas</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SUA 2: Seguridad frente al riesgo de impacto o de atrapamiento</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SUA 3: Seguridad frente al riesgo de aprisionamiento</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SUA 4: Seguridad frente al riesgo causado por iluminación inadecuada</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SUA 5: Seguridad frente al riesgo causado por situaciones con alta ocupación</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SUA 6: Seguridad frente al riesgo de ahogamiento</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SUA 7: Seguridad frente al riesgo causado por vehículos en movimiento</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SUA 8: Seguridad frente al riesgo causado por la acción del rayo</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SUA 9: Accesibilidad</w:t>
      </w:r>
    </w:p>
    <w:p w:rsidR="00AA5F39" w:rsidRPr="00160C43" w:rsidRDefault="00AA5F39" w:rsidP="00AA5F39">
      <w:pPr>
        <w:pStyle w:val="Sangra3detindependiente4"/>
        <w:ind w:firstLine="0"/>
        <w:rPr>
          <w:rFonts w:ascii="Century Gothic" w:hAnsi="Century Gothic"/>
        </w:rPr>
      </w:pPr>
    </w:p>
    <w:p w:rsidR="00AA5F39" w:rsidRPr="00160C43" w:rsidRDefault="00AA5F39" w:rsidP="00AA5F39">
      <w:pPr>
        <w:pStyle w:val="Sangra3detindependiente4"/>
        <w:ind w:firstLine="0"/>
        <w:rPr>
          <w:rFonts w:ascii="Century Gothic" w:hAnsi="Century Gothic"/>
        </w:rPr>
      </w:pPr>
    </w:p>
    <w:p w:rsidR="00AA5F39" w:rsidRPr="00160C43" w:rsidRDefault="00AA5F39" w:rsidP="00AA5F39">
      <w:pPr>
        <w:pStyle w:val="Sangra3detindependiente4"/>
        <w:ind w:firstLine="0"/>
        <w:rPr>
          <w:rFonts w:ascii="Century Gothic" w:hAnsi="Century Gothic"/>
          <w:b/>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rPr>
        <w:br w:type="page"/>
      </w:r>
      <w:r w:rsidRPr="00160C43">
        <w:rPr>
          <w:rFonts w:ascii="Century Gothic" w:hAnsi="Century Gothic"/>
          <w:b/>
          <w:sz w:val="18"/>
          <w:szCs w:val="18"/>
        </w:rPr>
        <w:lastRenderedPageBreak/>
        <w:t>SUA 1: SEGURIDAD FRENTE AL RIESGO DE CAÍDAS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775D01" w:rsidRPr="00160C43" w:rsidRDefault="00775D01"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En esta </w:t>
      </w:r>
      <w:r w:rsidR="00775D01" w:rsidRPr="00160C43">
        <w:rPr>
          <w:rFonts w:ascii="Century Gothic" w:hAnsi="Century Gothic"/>
          <w:sz w:val="18"/>
          <w:szCs w:val="18"/>
        </w:rPr>
        <w:t>S</w:t>
      </w:r>
      <w:r w:rsidRPr="00160C43">
        <w:rPr>
          <w:rFonts w:ascii="Century Gothic" w:hAnsi="Century Gothic"/>
          <w:sz w:val="18"/>
          <w:szCs w:val="18"/>
        </w:rPr>
        <w:t>ección y con la finalidad de evitar que el usuario sufra caídas, se contemplan conceptos tales como la resbalacidad de los suelos, discontinuidades en los pavimentos, protección de los desniveles, configuración y características de las escaleras y rampas, así como consideraciones para la limpieza de los acristalamientos exteriores.</w:t>
      </w:r>
    </w:p>
    <w:p w:rsidR="00AA5F39" w:rsidRPr="00160C43" w:rsidRDefault="00AA5F39" w:rsidP="00AA5F39">
      <w:pPr>
        <w:pStyle w:val="Sangra3detindependiente4"/>
        <w:ind w:firstLine="0"/>
        <w:rPr>
          <w:rFonts w:ascii="Century Gothic" w:hAnsi="Century Gothic"/>
          <w:sz w:val="18"/>
          <w:szCs w:val="18"/>
        </w:rPr>
      </w:pPr>
    </w:p>
    <w:p w:rsidR="00432BFC" w:rsidRPr="00160C43" w:rsidRDefault="00432BFC"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1.1.- Resbalacidad de los suelos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Con el fin de limitar el riesgo de resbalamiento, los suelos de los edificios o zonas de uso </w:t>
      </w:r>
      <w:r w:rsidR="00775D01" w:rsidRPr="00160C43">
        <w:rPr>
          <w:rFonts w:ascii="Century Gothic" w:hAnsi="Century Gothic"/>
          <w:sz w:val="18"/>
          <w:szCs w:val="18"/>
        </w:rPr>
        <w:t>Docente</w:t>
      </w:r>
      <w:r w:rsidRPr="00160C43">
        <w:rPr>
          <w:rFonts w:ascii="Century Gothic" w:hAnsi="Century Gothic"/>
          <w:sz w:val="18"/>
          <w:szCs w:val="18"/>
        </w:rPr>
        <w:t xml:space="preserve">, excluidas las zonas de ocupación nula </w:t>
      </w:r>
      <w:r w:rsidR="00B23104" w:rsidRPr="00160C43">
        <w:rPr>
          <w:rStyle w:val="Refdenotaalpie"/>
          <w:rFonts w:ascii="Century Gothic" w:hAnsi="Century Gothic"/>
          <w:sz w:val="18"/>
          <w:szCs w:val="18"/>
        </w:rPr>
        <w:footnoteReference w:id="12"/>
      </w:r>
      <w:r w:rsidR="00B23104" w:rsidRPr="00160C43">
        <w:rPr>
          <w:rFonts w:ascii="Century Gothic" w:hAnsi="Century Gothic"/>
          <w:sz w:val="18"/>
          <w:szCs w:val="18"/>
        </w:rPr>
        <w:t xml:space="preserve"> </w:t>
      </w:r>
      <w:r w:rsidRPr="00160C43">
        <w:rPr>
          <w:rFonts w:ascii="Century Gothic" w:hAnsi="Century Gothic"/>
          <w:sz w:val="18"/>
          <w:szCs w:val="18"/>
        </w:rPr>
        <w:t>definidas en el anejo SI A del DB SI, tendrán una clase adecuada conforme al punto 3 de este apartado.</w:t>
      </w:r>
      <w:r w:rsidR="00585853" w:rsidRPr="00160C43">
        <w:rPr>
          <w:rFonts w:ascii="Century Gothic" w:hAnsi="Century Gothic"/>
          <w:sz w:val="18"/>
          <w:szCs w:val="18"/>
        </w:rPr>
        <w:t xml:space="preserve"> La clase mínima exigida será, en función del espacio, las siguientes:</w:t>
      </w:r>
    </w:p>
    <w:p w:rsidR="00AA5F39" w:rsidRPr="00160C43" w:rsidRDefault="00AA5F39" w:rsidP="00AA5F39">
      <w:pPr>
        <w:pStyle w:val="Sangra3detindependiente4"/>
        <w:ind w:firstLine="0"/>
        <w:rPr>
          <w:rFonts w:ascii="Century Gothic" w:hAnsi="Century Gothic"/>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36"/>
        <w:gridCol w:w="3402"/>
        <w:gridCol w:w="1134"/>
      </w:tblGrid>
      <w:tr w:rsidR="00AA5F39" w:rsidRPr="00160C43" w:rsidTr="00910C61">
        <w:tc>
          <w:tcPr>
            <w:tcW w:w="4536" w:type="dxa"/>
            <w:shd w:val="clear" w:color="auto" w:fill="BFBFBF" w:themeFill="background1" w:themeFillShade="BF"/>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Localización y características del suelo</w:t>
            </w:r>
          </w:p>
        </w:tc>
        <w:tc>
          <w:tcPr>
            <w:tcW w:w="3402" w:type="dxa"/>
            <w:shd w:val="clear" w:color="auto" w:fill="BFBFBF" w:themeFill="background1" w:themeFillShade="BF"/>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Clasificación del suelo</w:t>
            </w:r>
          </w:p>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Resistencia al deslizamiento Rd</w:t>
            </w:r>
          </w:p>
        </w:tc>
        <w:tc>
          <w:tcPr>
            <w:tcW w:w="1134" w:type="dxa"/>
            <w:shd w:val="clear" w:color="auto" w:fill="BFBFBF" w:themeFill="background1" w:themeFillShade="BF"/>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Clase</w:t>
            </w:r>
          </w:p>
        </w:tc>
      </w:tr>
      <w:tr w:rsidR="00AA5F39" w:rsidRPr="00160C43" w:rsidTr="00B23104">
        <w:trPr>
          <w:trHeight w:val="373"/>
        </w:trPr>
        <w:tc>
          <w:tcPr>
            <w:tcW w:w="4536" w:type="dxa"/>
          </w:tcPr>
          <w:p w:rsidR="00B23104"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Zonas interiores secas</w:t>
            </w:r>
            <w:r w:rsidR="00B23104" w:rsidRPr="00160C43">
              <w:rPr>
                <w:rFonts w:ascii="Century Gothic" w:hAnsi="Century Gothic"/>
                <w:sz w:val="18"/>
                <w:szCs w:val="18"/>
              </w:rPr>
              <w:t>:</w:t>
            </w:r>
          </w:p>
          <w:p w:rsidR="00AA5F39" w:rsidRPr="00160C43" w:rsidRDefault="00B23104" w:rsidP="00AA5F39">
            <w:pPr>
              <w:pStyle w:val="Sangra3detindependiente4"/>
              <w:ind w:firstLine="0"/>
              <w:rPr>
                <w:rFonts w:ascii="Century Gothic" w:hAnsi="Century Gothic"/>
                <w:sz w:val="18"/>
                <w:szCs w:val="18"/>
              </w:rPr>
            </w:pPr>
            <w:r w:rsidRPr="00160C43">
              <w:rPr>
                <w:rFonts w:ascii="Century Gothic" w:hAnsi="Century Gothic"/>
                <w:sz w:val="18"/>
                <w:szCs w:val="18"/>
              </w:rPr>
              <w:t>Pasillo, aulas y sala reuniones</w:t>
            </w:r>
          </w:p>
          <w:p w:rsidR="00AA5F39" w:rsidRPr="00160C43" w:rsidRDefault="00AA5F39" w:rsidP="00B23104">
            <w:pPr>
              <w:pStyle w:val="Sangra3detindependiente4"/>
              <w:ind w:firstLine="0"/>
              <w:rPr>
                <w:rFonts w:ascii="Century Gothic" w:hAnsi="Century Gothic"/>
                <w:sz w:val="18"/>
                <w:szCs w:val="18"/>
              </w:rPr>
            </w:pPr>
            <w:r w:rsidRPr="00160C43">
              <w:rPr>
                <w:rFonts w:ascii="Century Gothic" w:hAnsi="Century Gothic"/>
                <w:sz w:val="18"/>
                <w:szCs w:val="18"/>
              </w:rPr>
              <w:t xml:space="preserve">     Superficies interiores (pdte. &lt; 6%)</w:t>
            </w:r>
          </w:p>
        </w:tc>
        <w:tc>
          <w:tcPr>
            <w:tcW w:w="3402" w:type="dxa"/>
          </w:tcPr>
          <w:p w:rsidR="00AA5F39" w:rsidRPr="00160C43" w:rsidRDefault="00AA5F39" w:rsidP="00AA5F39">
            <w:pPr>
              <w:pStyle w:val="Sangra3detindependiente4"/>
              <w:ind w:firstLine="0"/>
              <w:jc w:val="center"/>
              <w:rPr>
                <w:rFonts w:ascii="Century Gothic" w:hAnsi="Century Gothic"/>
                <w:sz w:val="18"/>
                <w:szCs w:val="18"/>
              </w:rPr>
            </w:pPr>
          </w:p>
          <w:p w:rsidR="00B23104" w:rsidRPr="00160C43" w:rsidRDefault="00B23104" w:rsidP="00B23104">
            <w:pPr>
              <w:pStyle w:val="Sangra3detindependiente4"/>
              <w:ind w:firstLine="0"/>
              <w:jc w:val="center"/>
              <w:rPr>
                <w:rFonts w:ascii="Century Gothic" w:hAnsi="Century Gothic"/>
                <w:sz w:val="18"/>
                <w:szCs w:val="18"/>
              </w:rPr>
            </w:pPr>
          </w:p>
          <w:p w:rsidR="00AA5F39" w:rsidRPr="00160C43" w:rsidRDefault="00AA5F39" w:rsidP="00B23104">
            <w:pPr>
              <w:pStyle w:val="Sangra3detindependiente4"/>
              <w:ind w:firstLine="0"/>
              <w:jc w:val="center"/>
              <w:rPr>
                <w:rFonts w:ascii="Century Gothic" w:hAnsi="Century Gothic"/>
                <w:sz w:val="18"/>
                <w:szCs w:val="18"/>
              </w:rPr>
            </w:pPr>
            <w:r w:rsidRPr="00160C43">
              <w:rPr>
                <w:rFonts w:ascii="Century Gothic" w:hAnsi="Century Gothic"/>
                <w:sz w:val="18"/>
                <w:szCs w:val="18"/>
              </w:rPr>
              <w:t>15 &lt; Rd ≤ 35</w:t>
            </w:r>
          </w:p>
        </w:tc>
        <w:tc>
          <w:tcPr>
            <w:tcW w:w="1134" w:type="dxa"/>
          </w:tcPr>
          <w:p w:rsidR="00AA5F39" w:rsidRPr="00160C43" w:rsidRDefault="00AA5F39" w:rsidP="00AA5F39">
            <w:pPr>
              <w:pStyle w:val="Sangra3detindependiente4"/>
              <w:ind w:firstLine="0"/>
              <w:jc w:val="center"/>
              <w:rPr>
                <w:rFonts w:ascii="Century Gothic" w:hAnsi="Century Gothic"/>
                <w:sz w:val="18"/>
                <w:szCs w:val="18"/>
              </w:rPr>
            </w:pPr>
          </w:p>
          <w:p w:rsidR="00B23104" w:rsidRPr="00160C43" w:rsidRDefault="00B23104" w:rsidP="00B23104">
            <w:pPr>
              <w:pStyle w:val="Sangra3detindependiente4"/>
              <w:ind w:firstLine="0"/>
              <w:jc w:val="center"/>
              <w:rPr>
                <w:rFonts w:ascii="Century Gothic" w:hAnsi="Century Gothic"/>
                <w:sz w:val="18"/>
                <w:szCs w:val="18"/>
              </w:rPr>
            </w:pPr>
          </w:p>
          <w:p w:rsidR="00AA5F39" w:rsidRPr="00160C43" w:rsidRDefault="00AA5F39" w:rsidP="00B23104">
            <w:pPr>
              <w:pStyle w:val="Sangra3detindependiente4"/>
              <w:ind w:firstLine="0"/>
              <w:jc w:val="center"/>
              <w:rPr>
                <w:rFonts w:ascii="Century Gothic" w:hAnsi="Century Gothic"/>
                <w:sz w:val="18"/>
                <w:szCs w:val="18"/>
              </w:rPr>
            </w:pPr>
            <w:r w:rsidRPr="00160C43">
              <w:rPr>
                <w:rFonts w:ascii="Century Gothic" w:hAnsi="Century Gothic"/>
                <w:sz w:val="18"/>
                <w:szCs w:val="18"/>
              </w:rPr>
              <w:t>1</w:t>
            </w:r>
          </w:p>
        </w:tc>
      </w:tr>
      <w:tr w:rsidR="00AA5F39" w:rsidRPr="00160C43" w:rsidTr="00AA5F39">
        <w:tc>
          <w:tcPr>
            <w:tcW w:w="4536" w:type="dxa"/>
          </w:tcPr>
          <w:p w:rsidR="00B23104"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Zonas interiores húmedas</w:t>
            </w:r>
            <w:r w:rsidR="00B23104" w:rsidRPr="00160C43">
              <w:rPr>
                <w:rFonts w:ascii="Century Gothic" w:hAnsi="Century Gothic"/>
                <w:sz w:val="18"/>
                <w:szCs w:val="18"/>
              </w:rPr>
              <w:t xml:space="preserve"> </w:t>
            </w:r>
          </w:p>
          <w:p w:rsidR="00B23104" w:rsidRPr="00160C43" w:rsidRDefault="00B23104" w:rsidP="00AA5F39">
            <w:pPr>
              <w:pStyle w:val="Sangra3detindependiente4"/>
              <w:ind w:firstLine="0"/>
              <w:rPr>
                <w:rFonts w:ascii="Century Gothic" w:hAnsi="Century Gothic"/>
                <w:sz w:val="18"/>
                <w:szCs w:val="18"/>
              </w:rPr>
            </w:pPr>
            <w:r w:rsidRPr="00160C43">
              <w:rPr>
                <w:rFonts w:ascii="Century Gothic" w:hAnsi="Century Gothic"/>
                <w:sz w:val="18"/>
                <w:szCs w:val="18"/>
              </w:rPr>
              <w:t>Entrada edificio desde el espacio exterior, aseos, cuarto de limpieza, instalaciones</w:t>
            </w: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Superficies interiores (pdte. &lt; 6%)</w:t>
            </w:r>
          </w:p>
        </w:tc>
        <w:tc>
          <w:tcPr>
            <w:tcW w:w="3402" w:type="dxa"/>
          </w:tcPr>
          <w:p w:rsidR="00AA5F39" w:rsidRPr="00160C43" w:rsidRDefault="00AA5F39" w:rsidP="00AA5F39">
            <w:pPr>
              <w:pStyle w:val="Sangra3detindependiente4"/>
              <w:ind w:firstLine="0"/>
              <w:rPr>
                <w:rFonts w:ascii="Century Gothic" w:hAnsi="Century Gothic"/>
                <w:sz w:val="18"/>
                <w:szCs w:val="18"/>
              </w:rPr>
            </w:pPr>
          </w:p>
          <w:p w:rsidR="00B23104" w:rsidRPr="00160C43" w:rsidRDefault="00B23104" w:rsidP="00AA5F39">
            <w:pPr>
              <w:pStyle w:val="Sangra3detindependiente4"/>
              <w:ind w:firstLine="0"/>
              <w:jc w:val="center"/>
              <w:rPr>
                <w:rFonts w:ascii="Century Gothic" w:hAnsi="Century Gothic"/>
                <w:sz w:val="18"/>
                <w:szCs w:val="18"/>
              </w:rPr>
            </w:pPr>
          </w:p>
          <w:p w:rsidR="00B23104" w:rsidRPr="00160C43" w:rsidRDefault="00B23104" w:rsidP="00AA5F39">
            <w:pPr>
              <w:pStyle w:val="Sangra3detindependiente4"/>
              <w:ind w:firstLine="0"/>
              <w:jc w:val="center"/>
              <w:rPr>
                <w:rFonts w:ascii="Century Gothic" w:hAnsi="Century Gothic"/>
                <w:sz w:val="18"/>
                <w:szCs w:val="18"/>
              </w:rPr>
            </w:pPr>
          </w:p>
          <w:p w:rsidR="00AA5F39" w:rsidRPr="00160C43" w:rsidRDefault="00AA5F39" w:rsidP="00B23104">
            <w:pPr>
              <w:pStyle w:val="Sangra3detindependiente4"/>
              <w:ind w:firstLine="0"/>
              <w:jc w:val="center"/>
              <w:rPr>
                <w:rFonts w:ascii="Century Gothic" w:hAnsi="Century Gothic"/>
                <w:sz w:val="18"/>
                <w:szCs w:val="18"/>
              </w:rPr>
            </w:pPr>
            <w:r w:rsidRPr="00160C43">
              <w:rPr>
                <w:rFonts w:ascii="Century Gothic" w:hAnsi="Century Gothic"/>
                <w:sz w:val="18"/>
                <w:szCs w:val="18"/>
              </w:rPr>
              <w:t>35 &lt; Rd ≤ 45</w:t>
            </w:r>
          </w:p>
        </w:tc>
        <w:tc>
          <w:tcPr>
            <w:tcW w:w="1134" w:type="dxa"/>
          </w:tcPr>
          <w:p w:rsidR="00AA5F39" w:rsidRPr="00160C43" w:rsidRDefault="00AA5F39" w:rsidP="00AA5F39">
            <w:pPr>
              <w:pStyle w:val="Sangra3detindependiente4"/>
              <w:ind w:firstLine="0"/>
              <w:jc w:val="center"/>
              <w:rPr>
                <w:rFonts w:ascii="Century Gothic" w:hAnsi="Century Gothic"/>
                <w:sz w:val="18"/>
                <w:szCs w:val="18"/>
              </w:rPr>
            </w:pPr>
          </w:p>
          <w:p w:rsidR="00B23104" w:rsidRPr="00160C43" w:rsidRDefault="00B23104" w:rsidP="00AA5F39">
            <w:pPr>
              <w:pStyle w:val="Sangra3detindependiente4"/>
              <w:ind w:firstLine="0"/>
              <w:jc w:val="center"/>
              <w:rPr>
                <w:rFonts w:ascii="Century Gothic" w:hAnsi="Century Gothic"/>
                <w:sz w:val="18"/>
                <w:szCs w:val="18"/>
              </w:rPr>
            </w:pPr>
          </w:p>
          <w:p w:rsidR="00B23104" w:rsidRPr="00160C43" w:rsidRDefault="00B23104" w:rsidP="00AA5F39">
            <w:pPr>
              <w:pStyle w:val="Sangra3detindependiente4"/>
              <w:ind w:firstLine="0"/>
              <w:jc w:val="center"/>
              <w:rPr>
                <w:rFonts w:ascii="Century Gothic" w:hAnsi="Century Gothic"/>
                <w:sz w:val="18"/>
                <w:szCs w:val="18"/>
              </w:rPr>
            </w:pPr>
          </w:p>
          <w:p w:rsidR="00AA5F39" w:rsidRPr="00160C43" w:rsidRDefault="00AA5F39" w:rsidP="00B23104">
            <w:pPr>
              <w:pStyle w:val="Sangra3detindependiente4"/>
              <w:ind w:firstLine="0"/>
              <w:jc w:val="center"/>
              <w:rPr>
                <w:rFonts w:ascii="Century Gothic" w:hAnsi="Century Gothic"/>
                <w:sz w:val="18"/>
                <w:szCs w:val="18"/>
              </w:rPr>
            </w:pPr>
            <w:r w:rsidRPr="00160C43">
              <w:rPr>
                <w:rFonts w:ascii="Century Gothic" w:hAnsi="Century Gothic"/>
                <w:sz w:val="18"/>
                <w:szCs w:val="18"/>
              </w:rPr>
              <w:t>2</w:t>
            </w:r>
          </w:p>
        </w:tc>
      </w:tr>
      <w:tr w:rsidR="00AA5F39" w:rsidRPr="00160C43" w:rsidTr="00AA5F39">
        <w:tc>
          <w:tcPr>
            <w:tcW w:w="4536" w:type="dxa"/>
            <w:tcBorders>
              <w:top w:val="single" w:sz="4" w:space="0" w:color="auto"/>
              <w:left w:val="single" w:sz="4" w:space="0" w:color="auto"/>
              <w:bottom w:val="single" w:sz="4" w:space="0" w:color="auto"/>
              <w:right w:val="single" w:sz="4" w:space="0" w:color="auto"/>
            </w:tcBorders>
          </w:tcPr>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Zonas exteriores</w:t>
            </w: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     Zonas exteriores</w:t>
            </w:r>
          </w:p>
        </w:tc>
        <w:tc>
          <w:tcPr>
            <w:tcW w:w="3402" w:type="dxa"/>
            <w:tcBorders>
              <w:top w:val="single" w:sz="4" w:space="0" w:color="auto"/>
              <w:left w:val="single" w:sz="4" w:space="0" w:color="auto"/>
              <w:bottom w:val="single" w:sz="4" w:space="0" w:color="auto"/>
              <w:right w:val="single" w:sz="4" w:space="0" w:color="auto"/>
            </w:tcBorders>
          </w:tcPr>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 xml:space="preserve">        </w:t>
            </w:r>
          </w:p>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 xml:space="preserve">         Rd &gt; 45</w:t>
            </w:r>
          </w:p>
        </w:tc>
        <w:tc>
          <w:tcPr>
            <w:tcW w:w="1134" w:type="dxa"/>
            <w:tcBorders>
              <w:top w:val="single" w:sz="4" w:space="0" w:color="auto"/>
              <w:left w:val="single" w:sz="4" w:space="0" w:color="auto"/>
              <w:bottom w:val="single" w:sz="4" w:space="0" w:color="auto"/>
              <w:right w:val="single" w:sz="4" w:space="0" w:color="auto"/>
            </w:tcBorders>
          </w:tcPr>
          <w:p w:rsidR="00AA5F39" w:rsidRPr="00160C43" w:rsidRDefault="00AA5F39" w:rsidP="00AA5F39">
            <w:pPr>
              <w:pStyle w:val="Sangra3detindependiente4"/>
              <w:ind w:firstLine="0"/>
              <w:jc w:val="center"/>
              <w:rPr>
                <w:rFonts w:ascii="Century Gothic" w:hAnsi="Century Gothic"/>
                <w:sz w:val="18"/>
                <w:szCs w:val="18"/>
              </w:rPr>
            </w:pPr>
          </w:p>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sz w:val="18"/>
                <w:szCs w:val="18"/>
              </w:rPr>
              <w:t>3</w:t>
            </w:r>
          </w:p>
        </w:tc>
      </w:tr>
    </w:tbl>
    <w:p w:rsidR="00AA5F39" w:rsidRPr="00160C43" w:rsidRDefault="00AA5F39" w:rsidP="00AA5F39">
      <w:pPr>
        <w:pStyle w:val="Sangra3detindependiente4"/>
        <w:ind w:firstLine="0"/>
        <w:rPr>
          <w:rFonts w:ascii="Century Gothic" w:hAnsi="Century Gothic"/>
          <w:sz w:val="18"/>
          <w:szCs w:val="18"/>
        </w:rPr>
      </w:pPr>
    </w:p>
    <w:p w:rsidR="00910C61" w:rsidRPr="00160C43" w:rsidRDefault="00910C61" w:rsidP="00910C61">
      <w:pPr>
        <w:pStyle w:val="Sangra3detindependiente4"/>
        <w:ind w:firstLine="0"/>
        <w:rPr>
          <w:rFonts w:ascii="Century Gothic" w:hAnsi="Century Gothic"/>
          <w:sz w:val="18"/>
          <w:szCs w:val="18"/>
        </w:rPr>
      </w:pPr>
      <w:r w:rsidRPr="00160C43">
        <w:rPr>
          <w:rFonts w:ascii="Century Gothic" w:hAnsi="Century Gothic"/>
          <w:sz w:val="18"/>
          <w:szCs w:val="18"/>
        </w:rPr>
        <w:t>En el presente Proyecto se dispondrán, fundamentalmente, dos tipos de pavimentos: en los espacios interiores se dispondrá un pav imento a base de baldosas de gres porcelánico de 9 mm de espesor y dimensiones 60 x 60 cm, en color azul, modelo Beta Jeans de la marca Viv es o similar, antideslizante de la clase 2 de Resbaladicidad (según norma UNE-ENV 12633:2003) y, en los espacios exteriores un revestimiento continuo tipo microcemento, de 5 mm de espesor, con un índice de resbalacidad de 3.</w:t>
      </w:r>
    </w:p>
    <w:p w:rsidR="00585853" w:rsidRPr="00160C43" w:rsidRDefault="00585853" w:rsidP="00AA5F39">
      <w:pPr>
        <w:pStyle w:val="Sangra3detindependiente4"/>
        <w:ind w:firstLine="0"/>
        <w:rPr>
          <w:rFonts w:ascii="Century Gothic" w:hAnsi="Century Gothic"/>
          <w:sz w:val="18"/>
          <w:szCs w:val="18"/>
        </w:rPr>
      </w:pPr>
    </w:p>
    <w:p w:rsidR="00910C61" w:rsidRPr="00160C43" w:rsidRDefault="00910C61" w:rsidP="00AA5F39">
      <w:pPr>
        <w:pStyle w:val="Sangra3detindependiente4"/>
        <w:ind w:firstLine="0"/>
        <w:rPr>
          <w:rFonts w:ascii="Century Gothic" w:hAnsi="Century Gothic"/>
          <w:sz w:val="18"/>
          <w:szCs w:val="18"/>
        </w:rPr>
      </w:pPr>
    </w:p>
    <w:p w:rsidR="00910C61" w:rsidRPr="00160C43" w:rsidRDefault="00910C61"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1.2.- Discontinuidades en el pavimento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suelo cumplirá las siguientes condiciones con el fin de limitar el riesgo de caídas como consecuencia de traspiés o tropiezos: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No tendrá juntas que presenten un resalto de más de 4 mm. Los elementos salientes del nivel del pavimento, puntuales y de pequeña dimensión no deben sobresalir del pavimento más de 12 mm y el saliente que exceda de 6 mm en sus caras enfrentadas al sentido de circulación de las personas no debe formar un ángulo con el pavimento que exceda de 45º.</w:t>
      </w:r>
    </w:p>
    <w:p w:rsidR="00AA5F39" w:rsidRPr="00160C43" w:rsidRDefault="00AA5F39" w:rsidP="00AA5F39">
      <w:pPr>
        <w:pStyle w:val="Sangra3detindependiente4"/>
        <w:ind w:left="720"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Los desniveles que no excedan de 5 cm se resolverán con una pendiente que no exceda el 25%.</w:t>
      </w:r>
    </w:p>
    <w:p w:rsidR="00AA5F39" w:rsidRPr="00160C43" w:rsidRDefault="00AA5F39" w:rsidP="00AA5F39">
      <w:pPr>
        <w:pStyle w:val="Prrafodelista"/>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lastRenderedPageBreak/>
        <w:t>En zonas para circulación de personas, el suelo no presentará perforaciones o huecos por los que pueda introducirse una esfera de 1,5 cm de diámetro.</w:t>
      </w:r>
    </w:p>
    <w:p w:rsidR="00AA5F39" w:rsidRPr="00160C43" w:rsidRDefault="00AA5F39" w:rsidP="00AA5F39">
      <w:pPr>
        <w:pStyle w:val="Prrafodelista"/>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No existen barreras para delimitar zonas de circulación.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escalones aislados existentes cumplen las condiciones establecidas en la presente Sección, al disponerse en los accesos y salidas de los edificios.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p>
    <w:p w:rsidR="00585853" w:rsidRPr="00160C43" w:rsidRDefault="00585853"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1.3.- Desniveles</w:t>
      </w:r>
    </w:p>
    <w:p w:rsidR="00AA5F39" w:rsidRPr="00160C43" w:rsidRDefault="00AA5F39" w:rsidP="00AA5F39">
      <w:pPr>
        <w:pStyle w:val="Sangra3detindependiente4"/>
        <w:ind w:firstLine="0"/>
        <w:rPr>
          <w:rFonts w:ascii="Century Gothic" w:hAnsi="Century Gothic"/>
          <w:sz w:val="18"/>
          <w:szCs w:val="18"/>
        </w:rPr>
      </w:pPr>
    </w:p>
    <w:p w:rsidR="00585853" w:rsidRPr="00160C43" w:rsidRDefault="0058585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1.3.1.- Protección de los desniveles</w:t>
      </w:r>
    </w:p>
    <w:p w:rsidR="00AA5F39" w:rsidRPr="00160C43" w:rsidRDefault="00AA5F39" w:rsidP="00AA5F39">
      <w:pPr>
        <w:pStyle w:val="Sangra3detindependiente4"/>
        <w:ind w:firstLine="0"/>
        <w:rPr>
          <w:rFonts w:ascii="Century Gothic" w:hAnsi="Century Gothic"/>
          <w:sz w:val="18"/>
          <w:szCs w:val="18"/>
        </w:rPr>
      </w:pPr>
    </w:p>
    <w:p w:rsidR="00910C61" w:rsidRPr="00160C43" w:rsidRDefault="00B23104" w:rsidP="00AA5F39">
      <w:pPr>
        <w:pStyle w:val="Sangra3detindependiente4"/>
        <w:ind w:firstLine="0"/>
        <w:rPr>
          <w:rFonts w:ascii="Century Gothic" w:hAnsi="Century Gothic"/>
          <w:sz w:val="18"/>
          <w:szCs w:val="18"/>
        </w:rPr>
      </w:pPr>
      <w:r w:rsidRPr="00160C43">
        <w:rPr>
          <w:rFonts w:ascii="Century Gothic" w:hAnsi="Century Gothic"/>
          <w:sz w:val="18"/>
          <w:szCs w:val="18"/>
        </w:rPr>
        <w:t>Con el fin de limitar el riesgo de caída, existirán barreras de protección en los desniveles, huecos y aberturas (tant</w:t>
      </w:r>
      <w:r w:rsidR="00D50905" w:rsidRPr="00160C43">
        <w:rPr>
          <w:rFonts w:ascii="Century Gothic" w:hAnsi="Century Gothic"/>
          <w:sz w:val="18"/>
          <w:szCs w:val="18"/>
        </w:rPr>
        <w:t xml:space="preserve">o horizontales como verticales), balcones, ventanas, etc con una diferencia de cota mayor de 55 cm. </w:t>
      </w:r>
    </w:p>
    <w:p w:rsidR="00910C61" w:rsidRPr="00160C43" w:rsidRDefault="00910C61" w:rsidP="00AA5F39">
      <w:pPr>
        <w:pStyle w:val="Sangra3detindependiente4"/>
        <w:ind w:firstLine="0"/>
        <w:rPr>
          <w:rFonts w:ascii="Century Gothic" w:hAnsi="Century Gothic"/>
          <w:sz w:val="18"/>
          <w:szCs w:val="18"/>
        </w:rPr>
      </w:pPr>
    </w:p>
    <w:p w:rsidR="00AA5F39" w:rsidRPr="00160C43" w:rsidRDefault="00D50905" w:rsidP="00AA5F39">
      <w:pPr>
        <w:pStyle w:val="Sangra3detindependiente4"/>
        <w:ind w:firstLine="0"/>
        <w:rPr>
          <w:rFonts w:ascii="Century Gothic" w:hAnsi="Century Gothic"/>
          <w:sz w:val="18"/>
          <w:szCs w:val="18"/>
        </w:rPr>
      </w:pPr>
      <w:r w:rsidRPr="00160C43">
        <w:rPr>
          <w:rFonts w:ascii="Century Gothic" w:hAnsi="Century Gothic"/>
          <w:sz w:val="18"/>
          <w:szCs w:val="18"/>
        </w:rPr>
        <w:t>A pesar de que la altura en la zona de acceso principal es inferior a esa medida, se dispondrá</w:t>
      </w:r>
      <w:r w:rsidR="00910C61" w:rsidRPr="00160C43">
        <w:rPr>
          <w:rFonts w:ascii="Century Gothic" w:hAnsi="Century Gothic"/>
          <w:sz w:val="18"/>
          <w:szCs w:val="18"/>
        </w:rPr>
        <w:t xml:space="preserve"> una</w:t>
      </w:r>
      <w:r w:rsidRPr="00160C43">
        <w:rPr>
          <w:rFonts w:ascii="Century Gothic" w:hAnsi="Century Gothic"/>
          <w:sz w:val="18"/>
          <w:szCs w:val="18"/>
        </w:rPr>
        <w:t xml:space="preserve"> barrera de protección con el fin de evitar el riesgo de caída.</w:t>
      </w:r>
      <w:r w:rsidR="00910C61" w:rsidRPr="00160C43">
        <w:rPr>
          <w:rFonts w:ascii="Century Gothic" w:hAnsi="Century Gothic"/>
          <w:sz w:val="18"/>
          <w:szCs w:val="18"/>
        </w:rPr>
        <w:t xml:space="preserve"> En la salida de emergencia, al ser la altura superior a 55 cm se dispondrá una barrera de protección en el lado libre y dos pasamanos.</w:t>
      </w:r>
    </w:p>
    <w:p w:rsidR="00D50905" w:rsidRPr="00160C43" w:rsidRDefault="00D50905" w:rsidP="00AA5F39">
      <w:pPr>
        <w:pStyle w:val="Sangra3detindependiente4"/>
        <w:ind w:firstLine="0"/>
        <w:rPr>
          <w:rFonts w:ascii="Century Gothic" w:hAnsi="Century Gothic"/>
          <w:sz w:val="18"/>
          <w:szCs w:val="18"/>
        </w:rPr>
      </w:pPr>
    </w:p>
    <w:p w:rsidR="00D50905" w:rsidRPr="00160C43" w:rsidRDefault="00D50905" w:rsidP="00AA5F39">
      <w:pPr>
        <w:pStyle w:val="Sangra3detindependiente4"/>
        <w:ind w:firstLine="0"/>
        <w:rPr>
          <w:rFonts w:ascii="Century Gothic" w:hAnsi="Century Gothic"/>
          <w:sz w:val="18"/>
          <w:szCs w:val="18"/>
        </w:rPr>
      </w:pPr>
      <w:r w:rsidRPr="00160C43">
        <w:rPr>
          <w:rFonts w:ascii="Century Gothic" w:hAnsi="Century Gothic"/>
          <w:sz w:val="18"/>
          <w:szCs w:val="18"/>
        </w:rPr>
        <w:t>No será necesario facilitar la percepción de las diferencias de nivel que no excedan de 55 cm y que sean susceptibles de causar caídas mediante diferenciación visual y táctil al no existir.</w:t>
      </w:r>
    </w:p>
    <w:p w:rsidR="00AA5F39" w:rsidRPr="00160C43" w:rsidRDefault="00AA5F39" w:rsidP="00AA5F39">
      <w:pPr>
        <w:pStyle w:val="Sangra3detindependiente4"/>
        <w:ind w:firstLine="0"/>
        <w:rPr>
          <w:rFonts w:ascii="Century Gothic" w:hAnsi="Century Gothic"/>
          <w:sz w:val="18"/>
          <w:szCs w:val="18"/>
        </w:rPr>
      </w:pPr>
    </w:p>
    <w:p w:rsidR="00585853" w:rsidRPr="00160C43" w:rsidRDefault="0058585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1.3.2.- Características de las barreras de protección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D50905"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1.3.2.1.- Altura</w:t>
      </w:r>
    </w:p>
    <w:p w:rsidR="002F7DC9" w:rsidRPr="00160C43" w:rsidRDefault="002F7DC9" w:rsidP="00AA5F39">
      <w:pPr>
        <w:pStyle w:val="Sangra3detindependiente4"/>
        <w:ind w:firstLine="0"/>
        <w:rPr>
          <w:rFonts w:ascii="Century Gothic" w:hAnsi="Century Gothic"/>
          <w:sz w:val="18"/>
          <w:szCs w:val="18"/>
        </w:rPr>
      </w:pPr>
    </w:p>
    <w:p w:rsidR="002F7DC9" w:rsidRPr="00160C43" w:rsidRDefault="002F7DC9" w:rsidP="00AA5F39">
      <w:pPr>
        <w:pStyle w:val="Sangra3detindependiente4"/>
        <w:ind w:firstLine="0"/>
        <w:rPr>
          <w:rFonts w:ascii="Century Gothic" w:hAnsi="Century Gothic"/>
          <w:sz w:val="18"/>
          <w:szCs w:val="18"/>
        </w:rPr>
      </w:pPr>
      <w:r w:rsidRPr="00160C43">
        <w:rPr>
          <w:rFonts w:ascii="Century Gothic" w:hAnsi="Century Gothic"/>
          <w:sz w:val="18"/>
          <w:szCs w:val="18"/>
        </w:rPr>
        <w:t>Las barreras de protección tendrán, como mínimo una altura de 90 cm al ser la diferencia de cota que protege inferior a 6 metros. Esta altura se medirá verticalmente desde el nivel de suelo o, en el caso de escaleras, desde la línea de inclinación definida por los vértices de los peldaños, hasta el límite superior de la barrera.</w:t>
      </w:r>
    </w:p>
    <w:p w:rsidR="002F7DC9" w:rsidRPr="00160C43" w:rsidRDefault="002F7DC9" w:rsidP="00AA5F39">
      <w:pPr>
        <w:pStyle w:val="Sangra3detindependiente4"/>
        <w:ind w:firstLine="0"/>
        <w:rPr>
          <w:rFonts w:ascii="Century Gothic" w:hAnsi="Century Gothic"/>
          <w:sz w:val="18"/>
          <w:szCs w:val="18"/>
        </w:rPr>
      </w:pPr>
    </w:p>
    <w:p w:rsidR="002F7DC9" w:rsidRPr="00160C43" w:rsidRDefault="002F7DC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1.3.2.2.- Resistencia</w:t>
      </w:r>
    </w:p>
    <w:p w:rsidR="002F7DC9" w:rsidRPr="00160C43" w:rsidRDefault="002F7DC9" w:rsidP="00AA5F39">
      <w:pPr>
        <w:pStyle w:val="Sangra3detindependiente4"/>
        <w:ind w:firstLine="0"/>
        <w:rPr>
          <w:rFonts w:ascii="Century Gothic" w:hAnsi="Century Gothic"/>
          <w:sz w:val="18"/>
          <w:szCs w:val="18"/>
        </w:rPr>
      </w:pPr>
    </w:p>
    <w:p w:rsidR="002F7DC9" w:rsidRPr="00160C43" w:rsidRDefault="002F7DC9" w:rsidP="00AA5F39">
      <w:pPr>
        <w:pStyle w:val="Sangra3detindependiente4"/>
        <w:ind w:firstLine="0"/>
        <w:rPr>
          <w:rFonts w:ascii="Century Gothic" w:hAnsi="Century Gothic"/>
          <w:sz w:val="18"/>
          <w:szCs w:val="18"/>
        </w:rPr>
      </w:pPr>
      <w:r w:rsidRPr="00160C43">
        <w:rPr>
          <w:rFonts w:ascii="Century Gothic" w:hAnsi="Century Gothic"/>
          <w:sz w:val="18"/>
          <w:szCs w:val="18"/>
        </w:rPr>
        <w:t>Las barreras de protección tendrán una resistencia y una rigidez suficiente para resistir la fuerza horizontal establecida</w:t>
      </w:r>
      <w:r w:rsidR="00585853" w:rsidRPr="00160C43">
        <w:rPr>
          <w:rFonts w:ascii="Century Gothic" w:hAnsi="Century Gothic"/>
          <w:sz w:val="18"/>
          <w:szCs w:val="18"/>
        </w:rPr>
        <w:t xml:space="preserve"> en el apartado 3.2.1 del DB SE </w:t>
      </w:r>
      <w:r w:rsidRPr="00160C43">
        <w:rPr>
          <w:rFonts w:ascii="Century Gothic" w:hAnsi="Century Gothic"/>
          <w:sz w:val="18"/>
          <w:szCs w:val="18"/>
        </w:rPr>
        <w:t>AE, en función de la zona en que se encuentren. Las barreras de protección del presente Proyecto (C3: zonas de acceso al público sin obstáculos que impidan el libre movimiento de las personas como vestíbulos de edificios públicos) deberán resistir una fuerza horizontal de 1,6 kN/m.</w:t>
      </w:r>
    </w:p>
    <w:p w:rsidR="009B1BF4" w:rsidRPr="00160C43" w:rsidRDefault="009B1BF4" w:rsidP="00AA5F39">
      <w:pPr>
        <w:pStyle w:val="Sangra3detindependiente4"/>
        <w:ind w:firstLine="0"/>
        <w:rPr>
          <w:rFonts w:ascii="Century Gothic" w:hAnsi="Century Gothic"/>
          <w:sz w:val="18"/>
          <w:szCs w:val="18"/>
        </w:rPr>
      </w:pPr>
    </w:p>
    <w:p w:rsidR="009B1BF4" w:rsidRPr="00160C43" w:rsidRDefault="009B1BF4"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1.3.2.3.- Características constructivas</w:t>
      </w:r>
    </w:p>
    <w:p w:rsidR="009B1BF4" w:rsidRPr="00160C43" w:rsidRDefault="009B1BF4" w:rsidP="00AA5F39">
      <w:pPr>
        <w:pStyle w:val="Sangra3detindependiente4"/>
        <w:ind w:firstLine="0"/>
        <w:rPr>
          <w:rFonts w:ascii="Century Gothic" w:hAnsi="Century Gothic"/>
          <w:sz w:val="18"/>
          <w:szCs w:val="18"/>
        </w:rPr>
      </w:pPr>
    </w:p>
    <w:p w:rsidR="009B1BF4" w:rsidRPr="00160C43" w:rsidRDefault="009B1BF4" w:rsidP="00AA5F39">
      <w:pPr>
        <w:pStyle w:val="Sangra3detindependiente4"/>
        <w:ind w:firstLine="0"/>
        <w:rPr>
          <w:rFonts w:ascii="Century Gothic" w:hAnsi="Century Gothic"/>
          <w:sz w:val="18"/>
          <w:szCs w:val="18"/>
        </w:rPr>
      </w:pPr>
      <w:r w:rsidRPr="00160C43">
        <w:rPr>
          <w:rFonts w:ascii="Century Gothic" w:hAnsi="Century Gothic"/>
          <w:sz w:val="18"/>
          <w:szCs w:val="18"/>
        </w:rPr>
        <w:t>Las barreras de protección situadas en zonas de uso público en edificios o establecimientos de uso Docente no tendrán aberturas que puedan ser atravesadas por una esfera de 15 cm de diámetro.</w:t>
      </w:r>
    </w:p>
    <w:p w:rsidR="00D50905" w:rsidRPr="00160C43" w:rsidRDefault="00D50905"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585853" w:rsidRPr="00160C43" w:rsidRDefault="0058585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1.4.- Escaleras y rampas</w:t>
      </w:r>
    </w:p>
    <w:p w:rsidR="00AA5F39" w:rsidRPr="00160C43" w:rsidRDefault="00AA5F39" w:rsidP="00AA5F39">
      <w:pPr>
        <w:pStyle w:val="Sangra3detindependiente4"/>
        <w:ind w:firstLine="0"/>
        <w:rPr>
          <w:rFonts w:ascii="Century Gothic" w:hAnsi="Century Gothic"/>
          <w:sz w:val="18"/>
          <w:szCs w:val="18"/>
        </w:rPr>
      </w:pPr>
    </w:p>
    <w:p w:rsidR="00585853" w:rsidRPr="00160C43" w:rsidRDefault="0058585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1.4.1.- Escaleras de uso restringido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No es de aplicación al presente proyecto.</w:t>
      </w:r>
    </w:p>
    <w:p w:rsidR="00AA5F39" w:rsidRPr="00160C43" w:rsidRDefault="00AA5F39" w:rsidP="00AA5F39">
      <w:pPr>
        <w:pStyle w:val="Sangra3detindependiente4"/>
        <w:ind w:firstLine="0"/>
        <w:rPr>
          <w:rFonts w:ascii="Century Gothic" w:hAnsi="Century Gothic"/>
          <w:sz w:val="18"/>
          <w:szCs w:val="18"/>
        </w:rPr>
      </w:pPr>
    </w:p>
    <w:p w:rsidR="00585853" w:rsidRPr="00160C43" w:rsidRDefault="0058585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1.4.2.- Escaleras de uso general</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9B1BF4"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1.4.2.1.- Peldaños</w:t>
      </w:r>
    </w:p>
    <w:p w:rsidR="009B1BF4" w:rsidRPr="00160C43" w:rsidRDefault="009B1BF4" w:rsidP="00AA5F39">
      <w:pPr>
        <w:pStyle w:val="Sangra3detindependiente4"/>
        <w:ind w:firstLine="0"/>
        <w:rPr>
          <w:rFonts w:ascii="Century Gothic" w:hAnsi="Century Gothic"/>
          <w:sz w:val="18"/>
          <w:szCs w:val="18"/>
        </w:rPr>
      </w:pPr>
    </w:p>
    <w:p w:rsidR="009B1BF4" w:rsidRPr="00160C43" w:rsidRDefault="009B1BF4"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Se disponen, en los accesos al edificio, dos escaleras. El acceso principal está formado por dos peldaños, mientras que el acceso secundario (concebido como salida de emergencia) dispone de cuatro peldaños. La dimensión de los mismos es de 30 cm de huella (≥ 28 cm) y tabicas de 15,9 y 17,6 cm (13 cm ≤ C ≤ 18,5 cm), respectivamente. </w:t>
      </w:r>
    </w:p>
    <w:p w:rsidR="00AA5F39" w:rsidRPr="00160C43" w:rsidRDefault="00AA5F39" w:rsidP="00AA5F39">
      <w:pPr>
        <w:pStyle w:val="Sangra3detindependiente4"/>
        <w:ind w:firstLine="0"/>
        <w:rPr>
          <w:rFonts w:ascii="Century Gothic" w:hAnsi="Century Gothic"/>
          <w:sz w:val="18"/>
          <w:szCs w:val="18"/>
        </w:rPr>
      </w:pPr>
    </w:p>
    <w:p w:rsidR="00CD3E33" w:rsidRPr="00160C43" w:rsidRDefault="00CD3E33" w:rsidP="00AA5F39">
      <w:pPr>
        <w:pStyle w:val="Sangra3detindependiente4"/>
        <w:ind w:firstLine="0"/>
        <w:rPr>
          <w:rFonts w:ascii="Century Gothic" w:hAnsi="Century Gothic"/>
          <w:sz w:val="18"/>
          <w:szCs w:val="18"/>
        </w:rPr>
      </w:pPr>
      <w:r w:rsidRPr="00160C43">
        <w:rPr>
          <w:rFonts w:ascii="Century Gothic" w:hAnsi="Century Gothic"/>
          <w:sz w:val="18"/>
          <w:szCs w:val="18"/>
        </w:rPr>
        <w:t>La huella y contrahuella cumple, para ambos casos, la relación 54 cm ≤ 2C + H ≤ 70 cm.</w:t>
      </w:r>
    </w:p>
    <w:p w:rsidR="00CD3E33" w:rsidRPr="00160C43" w:rsidRDefault="00CD3E33" w:rsidP="00AA5F39">
      <w:pPr>
        <w:pStyle w:val="Sangra3detindependiente4"/>
        <w:ind w:firstLine="0"/>
        <w:rPr>
          <w:rFonts w:ascii="Century Gothic" w:hAnsi="Century Gothic"/>
          <w:sz w:val="18"/>
          <w:szCs w:val="18"/>
        </w:rPr>
      </w:pPr>
    </w:p>
    <w:p w:rsidR="00CD3E33" w:rsidRPr="00160C43" w:rsidRDefault="00CD3E33" w:rsidP="00AA5F39">
      <w:pPr>
        <w:pStyle w:val="Sangra3detindependiente4"/>
        <w:ind w:firstLine="0"/>
        <w:rPr>
          <w:rFonts w:ascii="Century Gothic" w:hAnsi="Century Gothic"/>
          <w:sz w:val="18"/>
          <w:szCs w:val="18"/>
        </w:rPr>
      </w:pPr>
      <w:r w:rsidRPr="00160C43">
        <w:rPr>
          <w:rFonts w:ascii="Century Gothic" w:hAnsi="Century Gothic"/>
          <w:sz w:val="18"/>
          <w:szCs w:val="18"/>
        </w:rPr>
        <w:t>Las escaleras no dispondrán de bocel.</w:t>
      </w:r>
    </w:p>
    <w:p w:rsidR="00CD3E33" w:rsidRPr="00160C43" w:rsidRDefault="00CD3E33" w:rsidP="00AA5F39">
      <w:pPr>
        <w:pStyle w:val="Sangra3detindependiente4"/>
        <w:ind w:firstLine="0"/>
        <w:rPr>
          <w:rFonts w:ascii="Century Gothic" w:hAnsi="Century Gothic"/>
          <w:sz w:val="18"/>
          <w:szCs w:val="18"/>
        </w:rPr>
      </w:pPr>
    </w:p>
    <w:p w:rsidR="00CD3E33" w:rsidRPr="00160C43" w:rsidRDefault="00CD3E33" w:rsidP="00CD3E33">
      <w:pPr>
        <w:pStyle w:val="Sangra3detindependiente4"/>
        <w:ind w:firstLine="0"/>
        <w:rPr>
          <w:rFonts w:ascii="Century Gothic" w:hAnsi="Century Gothic"/>
          <w:b/>
          <w:sz w:val="18"/>
          <w:szCs w:val="18"/>
        </w:rPr>
      </w:pPr>
      <w:r w:rsidRPr="00160C43">
        <w:rPr>
          <w:rFonts w:ascii="Century Gothic" w:hAnsi="Century Gothic"/>
          <w:b/>
          <w:sz w:val="18"/>
          <w:szCs w:val="18"/>
        </w:rPr>
        <w:t>SUA 1.4.2.2.- Tramos</w:t>
      </w:r>
    </w:p>
    <w:p w:rsidR="00CD3E33" w:rsidRPr="00160C43" w:rsidRDefault="00CD3E33" w:rsidP="00CD3E33">
      <w:pPr>
        <w:pStyle w:val="Sangra3detindependiente4"/>
        <w:ind w:firstLine="0"/>
        <w:rPr>
          <w:rFonts w:ascii="Century Gothic" w:hAnsi="Century Gothic"/>
          <w:sz w:val="18"/>
          <w:szCs w:val="18"/>
        </w:rPr>
      </w:pPr>
    </w:p>
    <w:p w:rsidR="00CD3E33" w:rsidRPr="00160C43" w:rsidRDefault="00CD3E33" w:rsidP="00CD3E33">
      <w:pPr>
        <w:pStyle w:val="Sangra3detindependiente4"/>
        <w:ind w:firstLine="0"/>
        <w:rPr>
          <w:rFonts w:ascii="Century Gothic" w:hAnsi="Century Gothic"/>
          <w:sz w:val="18"/>
          <w:szCs w:val="18"/>
        </w:rPr>
      </w:pPr>
      <w:r w:rsidRPr="00160C43">
        <w:rPr>
          <w:rFonts w:ascii="Century Gothic" w:hAnsi="Century Gothic"/>
          <w:sz w:val="18"/>
          <w:szCs w:val="18"/>
        </w:rPr>
        <w:t>Excepto en los casos admitidos en el punto 3 del apartado 2 de esta Sección, cada tramo tendrá tres peldaños como mínimo. En el presente Proyecto se contemplan dos escaleras con tramos de dos y cuatro peldaños, respectivamente, encontrándose incluido en los casos admitidos (accesos y salidas de los edificios). La altura máxima que salva el tramo de mayor longitud es de 88 cm (≤ 2,25 m en zona de uso público).</w:t>
      </w:r>
    </w:p>
    <w:p w:rsidR="00CD3E33" w:rsidRPr="00160C43" w:rsidRDefault="00CD3E33" w:rsidP="00CD3E33">
      <w:pPr>
        <w:pStyle w:val="Sangra3detindependiente4"/>
        <w:ind w:firstLine="0"/>
        <w:rPr>
          <w:rFonts w:ascii="Century Gothic" w:hAnsi="Century Gothic"/>
          <w:sz w:val="18"/>
          <w:szCs w:val="18"/>
        </w:rPr>
      </w:pPr>
    </w:p>
    <w:p w:rsidR="00CD3E33" w:rsidRPr="00160C43" w:rsidRDefault="00CD3E33" w:rsidP="00CD3E33">
      <w:pPr>
        <w:pStyle w:val="Sangra3detindependiente4"/>
        <w:ind w:firstLine="0"/>
        <w:rPr>
          <w:rFonts w:ascii="Century Gothic" w:hAnsi="Century Gothic"/>
          <w:sz w:val="18"/>
          <w:szCs w:val="18"/>
        </w:rPr>
      </w:pPr>
      <w:r w:rsidRPr="00160C43">
        <w:rPr>
          <w:rFonts w:ascii="Century Gothic" w:hAnsi="Century Gothic"/>
          <w:sz w:val="18"/>
          <w:szCs w:val="18"/>
        </w:rPr>
        <w:t>Los tramos son rectos, exigencia para centros de enseñanza secundaria.</w:t>
      </w:r>
    </w:p>
    <w:p w:rsidR="00CD3E33" w:rsidRPr="00160C43" w:rsidRDefault="00CD3E33" w:rsidP="00CD3E33">
      <w:pPr>
        <w:pStyle w:val="Sangra3detindependiente4"/>
        <w:ind w:firstLine="0"/>
        <w:rPr>
          <w:rFonts w:ascii="Century Gothic" w:hAnsi="Century Gothic"/>
          <w:sz w:val="18"/>
          <w:szCs w:val="18"/>
        </w:rPr>
      </w:pPr>
    </w:p>
    <w:p w:rsidR="00CD3E33" w:rsidRPr="00160C43" w:rsidRDefault="00CD3E33" w:rsidP="00CD3E33">
      <w:pPr>
        <w:pStyle w:val="Sangra3detindependiente4"/>
        <w:ind w:firstLine="0"/>
        <w:rPr>
          <w:rFonts w:ascii="Century Gothic" w:hAnsi="Century Gothic"/>
          <w:sz w:val="18"/>
          <w:szCs w:val="18"/>
        </w:rPr>
      </w:pPr>
      <w:r w:rsidRPr="00160C43">
        <w:rPr>
          <w:rFonts w:ascii="Century Gothic" w:hAnsi="Century Gothic"/>
          <w:sz w:val="18"/>
          <w:szCs w:val="18"/>
        </w:rPr>
        <w:t>La anchura útil del tramo se determinará de acuerdo con las exigencias de evacuación establecidas en el apartado 4 de la Sección SI 3</w:t>
      </w:r>
      <w:r w:rsidR="00D367CC" w:rsidRPr="00160C43">
        <w:rPr>
          <w:rFonts w:ascii="Century Gothic" w:hAnsi="Century Gothic"/>
          <w:sz w:val="18"/>
          <w:szCs w:val="18"/>
        </w:rPr>
        <w:t xml:space="preserve"> del DB-SI y será, como mínimo, la indicada en la tabla 4.1</w:t>
      </w:r>
      <w:r w:rsidR="00B32840" w:rsidRPr="00160C43">
        <w:rPr>
          <w:rFonts w:ascii="Century Gothic" w:hAnsi="Century Gothic"/>
          <w:sz w:val="18"/>
          <w:szCs w:val="18"/>
        </w:rPr>
        <w:t xml:space="preserve"> que, p</w:t>
      </w:r>
      <w:r w:rsidR="00D367CC" w:rsidRPr="00160C43">
        <w:rPr>
          <w:rFonts w:ascii="Century Gothic" w:hAnsi="Century Gothic"/>
          <w:sz w:val="18"/>
          <w:szCs w:val="18"/>
        </w:rPr>
        <w:t>ara el caso de uso Docente</w:t>
      </w:r>
      <w:r w:rsidR="00B32840" w:rsidRPr="00160C43">
        <w:rPr>
          <w:rFonts w:ascii="Century Gothic" w:hAnsi="Century Gothic"/>
          <w:sz w:val="18"/>
          <w:szCs w:val="18"/>
        </w:rPr>
        <w:t xml:space="preserve"> y</w:t>
      </w:r>
      <w:r w:rsidR="00D367CC" w:rsidRPr="00160C43">
        <w:rPr>
          <w:rFonts w:ascii="Century Gothic" w:hAnsi="Century Gothic"/>
          <w:sz w:val="18"/>
          <w:szCs w:val="18"/>
        </w:rPr>
        <w:t xml:space="preserve"> un número de personas mayor de 100 </w:t>
      </w:r>
      <w:r w:rsidR="00B32840" w:rsidRPr="00160C43">
        <w:rPr>
          <w:rFonts w:ascii="Century Gothic" w:hAnsi="Century Gothic"/>
          <w:sz w:val="18"/>
          <w:szCs w:val="18"/>
        </w:rPr>
        <w:t>es</w:t>
      </w:r>
      <w:r w:rsidR="00D367CC" w:rsidRPr="00160C43">
        <w:rPr>
          <w:rFonts w:ascii="Century Gothic" w:hAnsi="Century Gothic"/>
          <w:sz w:val="18"/>
          <w:szCs w:val="18"/>
        </w:rPr>
        <w:t xml:space="preserve"> de 1,00 metro. Las escaleras previstas tendr</w:t>
      </w:r>
      <w:r w:rsidR="00B32840" w:rsidRPr="00160C43">
        <w:rPr>
          <w:rFonts w:ascii="Century Gothic" w:hAnsi="Century Gothic"/>
          <w:sz w:val="18"/>
          <w:szCs w:val="18"/>
        </w:rPr>
        <w:t>án una anchura de 1,80 metros, dimensión mayor de la establecida en la Sección SI 3.</w:t>
      </w:r>
    </w:p>
    <w:p w:rsidR="00B32840" w:rsidRPr="00160C43" w:rsidRDefault="00B32840" w:rsidP="00CD3E33">
      <w:pPr>
        <w:pStyle w:val="Sangra3detindependiente4"/>
        <w:ind w:firstLine="0"/>
        <w:rPr>
          <w:rFonts w:ascii="Century Gothic" w:hAnsi="Century Gothic"/>
          <w:sz w:val="18"/>
          <w:szCs w:val="18"/>
        </w:rPr>
      </w:pPr>
    </w:p>
    <w:p w:rsidR="00B32840" w:rsidRPr="00160C43" w:rsidRDefault="00B32840" w:rsidP="00CD3E33">
      <w:pPr>
        <w:pStyle w:val="Sangra3detindependiente4"/>
        <w:ind w:firstLine="0"/>
        <w:rPr>
          <w:rFonts w:ascii="Century Gothic" w:hAnsi="Century Gothic"/>
          <w:sz w:val="18"/>
          <w:szCs w:val="18"/>
        </w:rPr>
      </w:pPr>
      <w:r w:rsidRPr="00160C43">
        <w:rPr>
          <w:rFonts w:ascii="Century Gothic" w:hAnsi="Century Gothic"/>
          <w:sz w:val="18"/>
          <w:szCs w:val="18"/>
        </w:rPr>
        <w:t>Esta anchura estará libre de obstáculos. La anchura mínima útil se medirá entre paredes o barreras de protección, sin descontar el espacio ocupado por los pasamanos siempre que éstos no sobresalgan más de 12 cm de la pared o barrera de protección.</w:t>
      </w:r>
    </w:p>
    <w:p w:rsidR="00B32840" w:rsidRPr="00160C43" w:rsidRDefault="00B32840" w:rsidP="00CD3E33">
      <w:pPr>
        <w:pStyle w:val="Sangra3detindependiente4"/>
        <w:ind w:firstLine="0"/>
        <w:rPr>
          <w:rFonts w:ascii="Century Gothic" w:hAnsi="Century Gothic"/>
          <w:sz w:val="18"/>
          <w:szCs w:val="18"/>
        </w:rPr>
      </w:pPr>
    </w:p>
    <w:p w:rsidR="00B32840" w:rsidRPr="00160C43" w:rsidRDefault="00B32840" w:rsidP="00CD3E33">
      <w:pPr>
        <w:pStyle w:val="Sangra3detindependiente4"/>
        <w:ind w:firstLine="0"/>
        <w:rPr>
          <w:rFonts w:ascii="Century Gothic" w:hAnsi="Century Gothic"/>
          <w:b/>
          <w:sz w:val="18"/>
          <w:szCs w:val="18"/>
        </w:rPr>
      </w:pPr>
      <w:r w:rsidRPr="00160C43">
        <w:rPr>
          <w:rFonts w:ascii="Century Gothic" w:hAnsi="Century Gothic"/>
          <w:b/>
          <w:sz w:val="18"/>
          <w:szCs w:val="18"/>
        </w:rPr>
        <w:t>SUA 1.4.2.3.- Mesetas</w:t>
      </w:r>
    </w:p>
    <w:p w:rsidR="00B32840" w:rsidRPr="00160C43" w:rsidRDefault="00B32840" w:rsidP="00CD3E33">
      <w:pPr>
        <w:pStyle w:val="Sangra3detindependiente4"/>
        <w:ind w:firstLine="0"/>
        <w:rPr>
          <w:rFonts w:ascii="Century Gothic" w:hAnsi="Century Gothic"/>
          <w:sz w:val="18"/>
          <w:szCs w:val="18"/>
        </w:rPr>
      </w:pPr>
    </w:p>
    <w:p w:rsidR="00B32840" w:rsidRPr="00160C43" w:rsidRDefault="00B32840" w:rsidP="00CD3E33">
      <w:pPr>
        <w:pStyle w:val="Sangra3detindependiente4"/>
        <w:ind w:firstLine="0"/>
        <w:rPr>
          <w:rFonts w:ascii="Century Gothic" w:hAnsi="Century Gothic"/>
          <w:sz w:val="18"/>
          <w:szCs w:val="18"/>
        </w:rPr>
      </w:pPr>
      <w:r w:rsidRPr="00160C43">
        <w:rPr>
          <w:rFonts w:ascii="Century Gothic" w:hAnsi="Century Gothic"/>
          <w:sz w:val="18"/>
          <w:szCs w:val="18"/>
        </w:rPr>
        <w:t>No es de aplicación al presente Proyecto.</w:t>
      </w:r>
    </w:p>
    <w:p w:rsidR="00B32840" w:rsidRPr="00160C43" w:rsidRDefault="00B32840" w:rsidP="00CD3E33">
      <w:pPr>
        <w:pStyle w:val="Sangra3detindependiente4"/>
        <w:ind w:firstLine="0"/>
        <w:rPr>
          <w:rFonts w:ascii="Century Gothic" w:hAnsi="Century Gothic"/>
          <w:sz w:val="18"/>
          <w:szCs w:val="18"/>
        </w:rPr>
      </w:pPr>
    </w:p>
    <w:p w:rsidR="00B32840" w:rsidRPr="00160C43" w:rsidRDefault="00B32840" w:rsidP="00CD3E33">
      <w:pPr>
        <w:pStyle w:val="Sangra3detindependiente4"/>
        <w:ind w:firstLine="0"/>
        <w:rPr>
          <w:rFonts w:ascii="Century Gothic" w:hAnsi="Century Gothic"/>
          <w:b/>
          <w:sz w:val="18"/>
          <w:szCs w:val="18"/>
        </w:rPr>
      </w:pPr>
      <w:r w:rsidRPr="00160C43">
        <w:rPr>
          <w:rFonts w:ascii="Century Gothic" w:hAnsi="Century Gothic"/>
          <w:b/>
          <w:sz w:val="18"/>
          <w:szCs w:val="18"/>
        </w:rPr>
        <w:t>SUA 1.4.2.4.- Pasamanos</w:t>
      </w:r>
    </w:p>
    <w:p w:rsidR="00B32840" w:rsidRPr="00160C43" w:rsidRDefault="00B32840" w:rsidP="00CD3E33">
      <w:pPr>
        <w:pStyle w:val="Sangra3detindependiente4"/>
        <w:ind w:firstLine="0"/>
        <w:rPr>
          <w:rFonts w:ascii="Century Gothic" w:hAnsi="Century Gothic"/>
          <w:sz w:val="18"/>
          <w:szCs w:val="18"/>
        </w:rPr>
      </w:pPr>
    </w:p>
    <w:p w:rsidR="00B32840" w:rsidRPr="00160C43" w:rsidRDefault="00650906" w:rsidP="00CD3E33">
      <w:pPr>
        <w:pStyle w:val="Sangra3detindependiente4"/>
        <w:ind w:firstLine="0"/>
        <w:rPr>
          <w:rFonts w:ascii="Century Gothic" w:hAnsi="Century Gothic"/>
          <w:sz w:val="18"/>
          <w:szCs w:val="18"/>
        </w:rPr>
      </w:pPr>
      <w:r w:rsidRPr="00160C43">
        <w:rPr>
          <w:rFonts w:ascii="Century Gothic" w:hAnsi="Century Gothic"/>
          <w:sz w:val="18"/>
          <w:szCs w:val="18"/>
        </w:rPr>
        <w:t>Las escaleras que salven una altura mayor que 55 cm dispondrán de pasamanos al menos en un lado. Cuando su anchura libre exceda de 1,20 metros, dispondrán de pasamanos a ambos lados.</w:t>
      </w:r>
    </w:p>
    <w:p w:rsidR="00650906" w:rsidRPr="00160C43" w:rsidRDefault="00650906" w:rsidP="00CD3E33">
      <w:pPr>
        <w:pStyle w:val="Sangra3detindependiente4"/>
        <w:ind w:firstLine="0"/>
        <w:rPr>
          <w:rFonts w:ascii="Century Gothic" w:hAnsi="Century Gothic"/>
          <w:sz w:val="18"/>
          <w:szCs w:val="18"/>
        </w:rPr>
      </w:pPr>
    </w:p>
    <w:p w:rsidR="00650906" w:rsidRPr="00160C43" w:rsidRDefault="00650906" w:rsidP="00CD3E33">
      <w:pPr>
        <w:pStyle w:val="Sangra3detindependiente4"/>
        <w:ind w:firstLine="0"/>
        <w:rPr>
          <w:rFonts w:ascii="Century Gothic" w:hAnsi="Century Gothic"/>
          <w:sz w:val="18"/>
          <w:szCs w:val="18"/>
        </w:rPr>
      </w:pPr>
      <w:r w:rsidRPr="00160C43">
        <w:rPr>
          <w:rFonts w:ascii="Century Gothic" w:hAnsi="Century Gothic"/>
          <w:sz w:val="18"/>
          <w:szCs w:val="18"/>
        </w:rPr>
        <w:t xml:space="preserve">El </w:t>
      </w:r>
      <w:proofErr w:type="gramStart"/>
      <w:r w:rsidRPr="00160C43">
        <w:rPr>
          <w:rFonts w:ascii="Century Gothic" w:hAnsi="Century Gothic"/>
          <w:sz w:val="18"/>
          <w:szCs w:val="18"/>
        </w:rPr>
        <w:t>pasamanos</w:t>
      </w:r>
      <w:proofErr w:type="gramEnd"/>
      <w:r w:rsidRPr="00160C43">
        <w:rPr>
          <w:rFonts w:ascii="Century Gothic" w:hAnsi="Century Gothic"/>
          <w:sz w:val="18"/>
          <w:szCs w:val="18"/>
        </w:rPr>
        <w:t xml:space="preserve"> estará a una altura comprendida entre 90 y 110 cm de altura. Éste será firme y fácil de asir, y estará separado </w:t>
      </w:r>
      <w:proofErr w:type="gramStart"/>
      <w:r w:rsidRPr="00160C43">
        <w:rPr>
          <w:rFonts w:ascii="Century Gothic" w:hAnsi="Century Gothic"/>
          <w:sz w:val="18"/>
          <w:szCs w:val="18"/>
        </w:rPr>
        <w:t>del pasamanos</w:t>
      </w:r>
      <w:proofErr w:type="gramEnd"/>
      <w:r w:rsidRPr="00160C43">
        <w:rPr>
          <w:rFonts w:ascii="Century Gothic" w:hAnsi="Century Gothic"/>
          <w:sz w:val="18"/>
          <w:szCs w:val="18"/>
        </w:rPr>
        <w:t xml:space="preserve"> 4 cm y su sistema de sujeción no interferirá el paso continuo de la mano.</w:t>
      </w:r>
    </w:p>
    <w:p w:rsidR="00CD3E33" w:rsidRPr="00160C43" w:rsidRDefault="00CD3E33" w:rsidP="00CD3E33">
      <w:pPr>
        <w:pStyle w:val="Sangra3detindependiente4"/>
        <w:ind w:firstLine="0"/>
        <w:rPr>
          <w:rFonts w:ascii="Century Gothic" w:hAnsi="Century Gothic"/>
          <w:sz w:val="18"/>
          <w:szCs w:val="18"/>
        </w:rPr>
      </w:pPr>
    </w:p>
    <w:p w:rsidR="00585853" w:rsidRPr="00160C43" w:rsidRDefault="00585853" w:rsidP="00CD3E33">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1.4.3.- Rampas</w:t>
      </w:r>
    </w:p>
    <w:p w:rsidR="00AA5F39" w:rsidRPr="00160C43" w:rsidRDefault="00AA5F39" w:rsidP="00AA5F39">
      <w:pPr>
        <w:pStyle w:val="Sangra3detindependiente4"/>
        <w:ind w:firstLine="0"/>
        <w:rPr>
          <w:rFonts w:ascii="Century Gothic" w:hAnsi="Century Gothic"/>
          <w:sz w:val="18"/>
          <w:szCs w:val="18"/>
        </w:rPr>
      </w:pPr>
    </w:p>
    <w:p w:rsidR="00650906" w:rsidRPr="00160C43" w:rsidRDefault="00650906" w:rsidP="00AA5F39">
      <w:pPr>
        <w:jc w:val="both"/>
        <w:rPr>
          <w:rFonts w:ascii="Century Gothic" w:hAnsi="Century Gothic"/>
          <w:sz w:val="18"/>
          <w:szCs w:val="18"/>
        </w:rPr>
      </w:pPr>
      <w:r w:rsidRPr="00160C43">
        <w:rPr>
          <w:rFonts w:ascii="Century Gothic" w:hAnsi="Century Gothic"/>
          <w:sz w:val="18"/>
          <w:szCs w:val="18"/>
        </w:rPr>
        <w:t>El presente Proyecto tiene una rampa de 5,8% teniendo, por lo tanto, la acepción de rampa al ser, la pendiente, mayor del 4%.</w:t>
      </w:r>
    </w:p>
    <w:p w:rsidR="00650906" w:rsidRPr="00160C43" w:rsidRDefault="00650906" w:rsidP="00AA5F39">
      <w:pPr>
        <w:jc w:val="both"/>
        <w:rPr>
          <w:rFonts w:ascii="Century Gothic" w:hAnsi="Century Gothic"/>
          <w:sz w:val="18"/>
          <w:szCs w:val="18"/>
        </w:rPr>
      </w:pPr>
    </w:p>
    <w:p w:rsidR="00650906" w:rsidRPr="00160C43" w:rsidRDefault="00650906" w:rsidP="00AA5F39">
      <w:pPr>
        <w:jc w:val="both"/>
        <w:rPr>
          <w:rFonts w:ascii="Century Gothic" w:hAnsi="Century Gothic"/>
          <w:b/>
          <w:sz w:val="18"/>
          <w:szCs w:val="18"/>
        </w:rPr>
      </w:pPr>
      <w:r w:rsidRPr="00160C43">
        <w:rPr>
          <w:rFonts w:ascii="Century Gothic" w:hAnsi="Century Gothic"/>
          <w:b/>
          <w:sz w:val="18"/>
          <w:szCs w:val="18"/>
        </w:rPr>
        <w:t xml:space="preserve">SUA 1.4.3.1.- Pendiente </w:t>
      </w:r>
    </w:p>
    <w:p w:rsidR="00650906" w:rsidRPr="00160C43" w:rsidRDefault="00650906" w:rsidP="00AA5F39">
      <w:pPr>
        <w:jc w:val="both"/>
        <w:rPr>
          <w:rFonts w:ascii="Century Gothic" w:hAnsi="Century Gothic"/>
          <w:sz w:val="18"/>
          <w:szCs w:val="18"/>
        </w:rPr>
      </w:pPr>
    </w:p>
    <w:p w:rsidR="00650906" w:rsidRPr="00160C43" w:rsidRDefault="00650906" w:rsidP="00AA5F39">
      <w:pPr>
        <w:jc w:val="both"/>
        <w:rPr>
          <w:rFonts w:ascii="Century Gothic" w:hAnsi="Century Gothic"/>
          <w:sz w:val="18"/>
          <w:szCs w:val="18"/>
        </w:rPr>
      </w:pPr>
      <w:r w:rsidRPr="00160C43">
        <w:rPr>
          <w:rFonts w:ascii="Century Gothic" w:hAnsi="Century Gothic"/>
          <w:sz w:val="18"/>
          <w:szCs w:val="18"/>
        </w:rPr>
        <w:t>La rampa pertenece a un itinerario accesible y tiene una longitud de 6,2 metros, por lo que su pendiente no puede ser superior al 6% (pendiente del 5,8%).</w:t>
      </w:r>
    </w:p>
    <w:p w:rsidR="00650906" w:rsidRPr="00160C43" w:rsidRDefault="00650906" w:rsidP="00AA5F39">
      <w:pPr>
        <w:jc w:val="both"/>
        <w:rPr>
          <w:rFonts w:ascii="Century Gothic" w:hAnsi="Century Gothic"/>
          <w:sz w:val="18"/>
          <w:szCs w:val="18"/>
        </w:rPr>
      </w:pPr>
    </w:p>
    <w:p w:rsidR="00650906" w:rsidRPr="00160C43" w:rsidRDefault="00650906" w:rsidP="00AA5F39">
      <w:pPr>
        <w:jc w:val="both"/>
        <w:rPr>
          <w:rFonts w:ascii="Century Gothic" w:hAnsi="Century Gothic"/>
          <w:sz w:val="18"/>
          <w:szCs w:val="18"/>
        </w:rPr>
      </w:pPr>
      <w:r w:rsidRPr="00160C43">
        <w:rPr>
          <w:rFonts w:ascii="Century Gothic" w:hAnsi="Century Gothic"/>
          <w:sz w:val="18"/>
          <w:szCs w:val="18"/>
        </w:rPr>
        <w:t>La pendiente transversal de la rampa, al pertenecer a un itinerario accesible, no superará el 2%.</w:t>
      </w:r>
    </w:p>
    <w:p w:rsidR="00650906" w:rsidRPr="00160C43" w:rsidRDefault="00650906" w:rsidP="00AA5F39">
      <w:pPr>
        <w:jc w:val="both"/>
        <w:rPr>
          <w:rFonts w:ascii="Century Gothic" w:hAnsi="Century Gothic"/>
          <w:sz w:val="18"/>
          <w:szCs w:val="18"/>
        </w:rPr>
      </w:pPr>
    </w:p>
    <w:p w:rsidR="00650906" w:rsidRPr="00160C43" w:rsidRDefault="00650906" w:rsidP="00AA5F39">
      <w:pPr>
        <w:jc w:val="both"/>
        <w:rPr>
          <w:rFonts w:ascii="Century Gothic" w:hAnsi="Century Gothic"/>
          <w:b/>
          <w:sz w:val="18"/>
          <w:szCs w:val="18"/>
        </w:rPr>
      </w:pPr>
      <w:r w:rsidRPr="00160C43">
        <w:rPr>
          <w:rFonts w:ascii="Century Gothic" w:hAnsi="Century Gothic"/>
          <w:b/>
          <w:sz w:val="18"/>
          <w:szCs w:val="18"/>
        </w:rPr>
        <w:t>SUA 1.4.3.2.- Tramos</w:t>
      </w:r>
    </w:p>
    <w:p w:rsidR="00650906" w:rsidRPr="00160C43" w:rsidRDefault="00650906" w:rsidP="00AA5F39">
      <w:pPr>
        <w:jc w:val="both"/>
        <w:rPr>
          <w:rFonts w:ascii="Century Gothic" w:hAnsi="Century Gothic"/>
          <w:sz w:val="18"/>
          <w:szCs w:val="18"/>
        </w:rPr>
      </w:pPr>
    </w:p>
    <w:p w:rsidR="00650906" w:rsidRPr="00160C43" w:rsidRDefault="00650906" w:rsidP="00AA5F39">
      <w:pPr>
        <w:jc w:val="both"/>
        <w:rPr>
          <w:rFonts w:ascii="Century Gothic" w:hAnsi="Century Gothic"/>
          <w:sz w:val="18"/>
          <w:szCs w:val="18"/>
        </w:rPr>
      </w:pPr>
      <w:r w:rsidRPr="00160C43">
        <w:rPr>
          <w:rFonts w:ascii="Century Gothic" w:hAnsi="Century Gothic"/>
          <w:sz w:val="18"/>
          <w:szCs w:val="18"/>
        </w:rPr>
        <w:t xml:space="preserve">La rampa tiene un único tramo y no supera los 9 metros (itinerario accesible). </w:t>
      </w:r>
    </w:p>
    <w:p w:rsidR="00650906" w:rsidRPr="00160C43" w:rsidRDefault="00650906" w:rsidP="00AA5F39">
      <w:pPr>
        <w:jc w:val="both"/>
        <w:rPr>
          <w:rFonts w:ascii="Century Gothic" w:hAnsi="Century Gothic"/>
          <w:sz w:val="18"/>
          <w:szCs w:val="18"/>
        </w:rPr>
      </w:pPr>
    </w:p>
    <w:p w:rsidR="00650906" w:rsidRPr="00160C43" w:rsidRDefault="00FC0CDF" w:rsidP="00AA5F39">
      <w:pPr>
        <w:jc w:val="both"/>
        <w:rPr>
          <w:rFonts w:ascii="Century Gothic" w:hAnsi="Century Gothic"/>
          <w:sz w:val="18"/>
          <w:szCs w:val="18"/>
        </w:rPr>
      </w:pPr>
      <w:r w:rsidRPr="00160C43">
        <w:rPr>
          <w:rFonts w:ascii="Century Gothic" w:hAnsi="Century Gothic"/>
          <w:sz w:val="18"/>
          <w:szCs w:val="18"/>
        </w:rPr>
        <w:t>Su</w:t>
      </w:r>
      <w:r w:rsidR="00650906" w:rsidRPr="00160C43">
        <w:rPr>
          <w:rFonts w:ascii="Century Gothic" w:hAnsi="Century Gothic"/>
          <w:sz w:val="18"/>
          <w:szCs w:val="18"/>
        </w:rPr>
        <w:t xml:space="preserve"> anchura es de 1,80 metros, mayor que la determinada de acuerdo con las exigencias de evacuación establecidas en el apartado 4 de la Sección SI 3 del DB-SI</w:t>
      </w:r>
      <w:r w:rsidRPr="00160C43">
        <w:rPr>
          <w:rFonts w:ascii="Century Gothic" w:hAnsi="Century Gothic"/>
          <w:sz w:val="18"/>
          <w:szCs w:val="18"/>
        </w:rPr>
        <w:t xml:space="preserve"> o la dimensión mínima establecida en la tabla 4.1 de esta Sección.</w:t>
      </w:r>
    </w:p>
    <w:p w:rsidR="00FC0CDF" w:rsidRPr="00160C43" w:rsidRDefault="00FC0CDF" w:rsidP="00AA5F39">
      <w:pPr>
        <w:jc w:val="both"/>
        <w:rPr>
          <w:rFonts w:ascii="Century Gothic" w:hAnsi="Century Gothic"/>
          <w:sz w:val="18"/>
          <w:szCs w:val="18"/>
        </w:rPr>
      </w:pPr>
    </w:p>
    <w:p w:rsidR="00FC0CDF" w:rsidRPr="00160C43" w:rsidRDefault="00FC0CDF" w:rsidP="00AA5F39">
      <w:pPr>
        <w:jc w:val="both"/>
        <w:rPr>
          <w:rFonts w:ascii="Century Gothic" w:hAnsi="Century Gothic"/>
          <w:sz w:val="18"/>
          <w:szCs w:val="18"/>
        </w:rPr>
      </w:pPr>
      <w:r w:rsidRPr="00160C43">
        <w:rPr>
          <w:rFonts w:ascii="Century Gothic" w:hAnsi="Century Gothic"/>
          <w:sz w:val="18"/>
          <w:szCs w:val="18"/>
        </w:rPr>
        <w:t>La anchura de la rampa estará libre de obstáculos y se medirá, al igual que el de las escaleras, entre paredes o barreras de protección, sin descontar el espacio ocupado por los pasamanos, siempre que estos no sobresalgan más de 12 cm de la pared o barrera de protección.</w:t>
      </w:r>
    </w:p>
    <w:p w:rsidR="00FC0CDF" w:rsidRPr="00160C43" w:rsidRDefault="00FC0CDF" w:rsidP="00AA5F39">
      <w:pPr>
        <w:jc w:val="both"/>
        <w:rPr>
          <w:rFonts w:ascii="Century Gothic" w:hAnsi="Century Gothic"/>
          <w:sz w:val="18"/>
          <w:szCs w:val="18"/>
        </w:rPr>
      </w:pPr>
    </w:p>
    <w:p w:rsidR="00FC0CDF" w:rsidRPr="00160C43" w:rsidRDefault="00FC0CDF" w:rsidP="00AA5F39">
      <w:pPr>
        <w:jc w:val="both"/>
        <w:rPr>
          <w:rFonts w:ascii="Century Gothic" w:hAnsi="Century Gothic"/>
          <w:sz w:val="18"/>
          <w:szCs w:val="18"/>
        </w:rPr>
      </w:pPr>
      <w:r w:rsidRPr="00160C43">
        <w:rPr>
          <w:rFonts w:ascii="Century Gothic" w:hAnsi="Century Gothic"/>
          <w:sz w:val="18"/>
          <w:szCs w:val="18"/>
        </w:rPr>
        <w:t>El tramo de la rampa, por pertenecer a un itinerario accesible, es recto, disponiendo al principio y final del tramo de una superficie horizontal con una longitud de 1,20 metros en dirección de la rampa.</w:t>
      </w:r>
    </w:p>
    <w:p w:rsidR="00FC0CDF" w:rsidRPr="00160C43" w:rsidRDefault="00FC0CDF" w:rsidP="00AA5F39">
      <w:pPr>
        <w:jc w:val="both"/>
        <w:rPr>
          <w:rFonts w:ascii="Century Gothic" w:hAnsi="Century Gothic"/>
          <w:sz w:val="18"/>
          <w:szCs w:val="18"/>
        </w:rPr>
      </w:pPr>
    </w:p>
    <w:p w:rsidR="00FC0CDF" w:rsidRPr="00160C43" w:rsidRDefault="00FC0CDF" w:rsidP="00FC0CDF">
      <w:pPr>
        <w:jc w:val="both"/>
        <w:rPr>
          <w:rFonts w:ascii="Century Gothic" w:hAnsi="Century Gothic"/>
          <w:b/>
          <w:sz w:val="18"/>
          <w:szCs w:val="18"/>
        </w:rPr>
      </w:pPr>
      <w:r w:rsidRPr="00160C43">
        <w:rPr>
          <w:rFonts w:ascii="Century Gothic" w:hAnsi="Century Gothic"/>
          <w:b/>
          <w:sz w:val="18"/>
          <w:szCs w:val="18"/>
        </w:rPr>
        <w:t>SUA 1.4.3.3.- Mesetas</w:t>
      </w:r>
    </w:p>
    <w:p w:rsidR="00FC0CDF" w:rsidRPr="00160C43" w:rsidRDefault="00FC0CDF" w:rsidP="00FC0CDF">
      <w:pPr>
        <w:jc w:val="both"/>
        <w:rPr>
          <w:rFonts w:ascii="Century Gothic" w:hAnsi="Century Gothic"/>
          <w:sz w:val="18"/>
          <w:szCs w:val="18"/>
        </w:rPr>
      </w:pPr>
    </w:p>
    <w:p w:rsidR="00FC0CDF" w:rsidRPr="00160C43" w:rsidRDefault="00FC0CDF" w:rsidP="00FC0CDF">
      <w:pPr>
        <w:jc w:val="both"/>
        <w:rPr>
          <w:rFonts w:ascii="Century Gothic" w:hAnsi="Century Gothic"/>
          <w:sz w:val="18"/>
          <w:szCs w:val="18"/>
        </w:rPr>
      </w:pPr>
      <w:r w:rsidRPr="00160C43">
        <w:rPr>
          <w:rFonts w:ascii="Century Gothic" w:hAnsi="Century Gothic"/>
          <w:sz w:val="18"/>
          <w:szCs w:val="18"/>
        </w:rPr>
        <w:t>No es de aplicación al presente Proyecto.</w:t>
      </w:r>
    </w:p>
    <w:p w:rsidR="00FC0CDF" w:rsidRPr="00160C43" w:rsidRDefault="00FC0CDF" w:rsidP="00FC0CDF">
      <w:pPr>
        <w:jc w:val="both"/>
        <w:rPr>
          <w:rFonts w:ascii="Century Gothic" w:hAnsi="Century Gothic"/>
          <w:sz w:val="18"/>
          <w:szCs w:val="18"/>
        </w:rPr>
      </w:pPr>
    </w:p>
    <w:p w:rsidR="00FC0CDF" w:rsidRPr="00160C43" w:rsidRDefault="00FC0CDF" w:rsidP="00FC0CDF">
      <w:pPr>
        <w:jc w:val="both"/>
        <w:rPr>
          <w:rFonts w:ascii="Century Gothic" w:hAnsi="Century Gothic"/>
          <w:b/>
          <w:sz w:val="18"/>
          <w:szCs w:val="18"/>
        </w:rPr>
      </w:pPr>
      <w:r w:rsidRPr="00160C43">
        <w:rPr>
          <w:rFonts w:ascii="Century Gothic" w:hAnsi="Century Gothic"/>
          <w:b/>
          <w:sz w:val="18"/>
          <w:szCs w:val="18"/>
        </w:rPr>
        <w:t>SUA 1.4.3.4.- Pasamanos</w:t>
      </w:r>
    </w:p>
    <w:p w:rsidR="00FC0CDF" w:rsidRPr="00160C43" w:rsidRDefault="00FC0CDF" w:rsidP="00FC0CDF">
      <w:pPr>
        <w:jc w:val="both"/>
        <w:rPr>
          <w:rFonts w:ascii="Century Gothic" w:hAnsi="Century Gothic"/>
          <w:sz w:val="18"/>
          <w:szCs w:val="18"/>
        </w:rPr>
      </w:pPr>
    </w:p>
    <w:p w:rsidR="00FC0CDF" w:rsidRPr="00160C43" w:rsidRDefault="006A3E7E" w:rsidP="00FC0CDF">
      <w:pPr>
        <w:jc w:val="both"/>
        <w:rPr>
          <w:rFonts w:ascii="Century Gothic" w:hAnsi="Century Gothic"/>
          <w:sz w:val="18"/>
          <w:szCs w:val="18"/>
        </w:rPr>
      </w:pPr>
      <w:r w:rsidRPr="00160C43">
        <w:rPr>
          <w:rFonts w:ascii="Century Gothic" w:hAnsi="Century Gothic"/>
          <w:sz w:val="18"/>
          <w:szCs w:val="18"/>
        </w:rPr>
        <w:t>L</w:t>
      </w:r>
      <w:r w:rsidR="00FC0CDF" w:rsidRPr="00160C43">
        <w:rPr>
          <w:rFonts w:ascii="Century Gothic" w:hAnsi="Century Gothic"/>
          <w:sz w:val="18"/>
          <w:szCs w:val="18"/>
        </w:rPr>
        <w:t>a rampa salva una diferencia de altura de menos de 550 mm y su pendiente es inferior al 6%, por lo que no sería necesario disponer pasamanos continu</w:t>
      </w:r>
      <w:r w:rsidR="00910C61" w:rsidRPr="00160C43">
        <w:rPr>
          <w:rFonts w:ascii="Century Gothic" w:hAnsi="Century Gothic"/>
          <w:sz w:val="18"/>
          <w:szCs w:val="18"/>
        </w:rPr>
        <w:t>o</w:t>
      </w:r>
      <w:r w:rsidR="00FC0CDF" w:rsidRPr="00160C43">
        <w:rPr>
          <w:rFonts w:ascii="Century Gothic" w:hAnsi="Century Gothic"/>
          <w:sz w:val="18"/>
          <w:szCs w:val="18"/>
        </w:rPr>
        <w:t>.</w:t>
      </w:r>
    </w:p>
    <w:p w:rsidR="00FC0CDF" w:rsidRPr="00160C43" w:rsidRDefault="00FC0CDF" w:rsidP="00FC0CDF">
      <w:pPr>
        <w:jc w:val="both"/>
        <w:rPr>
          <w:rFonts w:ascii="Century Gothic" w:hAnsi="Century Gothic"/>
          <w:sz w:val="18"/>
          <w:szCs w:val="18"/>
        </w:rPr>
      </w:pPr>
    </w:p>
    <w:p w:rsidR="00585853" w:rsidRPr="00160C43" w:rsidRDefault="00585853" w:rsidP="00FC0CDF">
      <w:pPr>
        <w:jc w:val="both"/>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1.4.4.- Pasillos escalonados de acceso a localidades en graderíos y tribunas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No es de aplicación en el presente Proyecto.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p>
    <w:p w:rsidR="00585853" w:rsidRPr="00160C43" w:rsidRDefault="00585853"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1.5.- Limpieza de los acristalamientos exteriores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No es de aplicación en el presente Proyecto.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br w:type="page"/>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SUA 2: SEGURIDAD FRENTE AL RIESGO DE IMPACTO O DE ATRAPAMIENTO</w:t>
      </w:r>
    </w:p>
    <w:p w:rsidR="00AA5F39" w:rsidRPr="00160C43" w:rsidRDefault="00AA5F39" w:rsidP="00AA5F39">
      <w:pPr>
        <w:pStyle w:val="Sangra3detindependiente4"/>
        <w:ind w:firstLine="0"/>
        <w:rPr>
          <w:rFonts w:ascii="Century Gothic" w:hAnsi="Century Gothic"/>
          <w:sz w:val="18"/>
          <w:szCs w:val="18"/>
        </w:rPr>
      </w:pPr>
    </w:p>
    <w:p w:rsidR="00FC0CDF" w:rsidRPr="00160C43" w:rsidRDefault="00FC0CDF"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esta sección se limitará el riesgo de que los usuarios puedan sufrir impacto o atrapamiento con elementos fijos o practicables del edificio.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585853" w:rsidRPr="00160C43" w:rsidRDefault="0058585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2.1.- Impacto</w:t>
      </w:r>
    </w:p>
    <w:p w:rsidR="00AA5F39" w:rsidRPr="00160C43" w:rsidRDefault="00AA5F39" w:rsidP="00AA5F39">
      <w:pPr>
        <w:pStyle w:val="Sangra3detindependiente4"/>
        <w:ind w:firstLine="0"/>
        <w:rPr>
          <w:rFonts w:ascii="Century Gothic" w:hAnsi="Century Gothic"/>
          <w:sz w:val="18"/>
          <w:szCs w:val="18"/>
        </w:rPr>
      </w:pPr>
    </w:p>
    <w:p w:rsidR="00585853" w:rsidRPr="00160C43" w:rsidRDefault="0058585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2.1.1.- Impacto con elementos fijos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altura libre de paso en zonas de circulación será, como mínimo, 2</w:t>
      </w:r>
      <w:r w:rsidR="00D95BA4" w:rsidRPr="00160C43">
        <w:rPr>
          <w:rFonts w:ascii="Century Gothic" w:hAnsi="Century Gothic"/>
          <w:sz w:val="18"/>
          <w:szCs w:val="18"/>
        </w:rPr>
        <w:t>,1</w:t>
      </w:r>
      <w:r w:rsidRPr="00160C43">
        <w:rPr>
          <w:rFonts w:ascii="Century Gothic" w:hAnsi="Century Gothic"/>
          <w:sz w:val="18"/>
          <w:szCs w:val="18"/>
        </w:rPr>
        <w:t>0 m en zonas de uso restringido y 2</w:t>
      </w:r>
      <w:r w:rsidR="00D95BA4" w:rsidRPr="00160C43">
        <w:rPr>
          <w:rFonts w:ascii="Century Gothic" w:hAnsi="Century Gothic"/>
          <w:sz w:val="18"/>
          <w:szCs w:val="18"/>
        </w:rPr>
        <w:t>,</w:t>
      </w:r>
      <w:r w:rsidRPr="00160C43">
        <w:rPr>
          <w:rFonts w:ascii="Century Gothic" w:hAnsi="Century Gothic"/>
          <w:sz w:val="18"/>
          <w:szCs w:val="18"/>
        </w:rPr>
        <w:t>20 m en el resto de zonas. En los umbrales de las puertas la altura libre será de 2</w:t>
      </w:r>
      <w:r w:rsidR="00D95BA4" w:rsidRPr="00160C43">
        <w:rPr>
          <w:rFonts w:ascii="Century Gothic" w:hAnsi="Century Gothic"/>
          <w:sz w:val="18"/>
          <w:szCs w:val="18"/>
        </w:rPr>
        <w:t>,0</w:t>
      </w:r>
      <w:r w:rsidRPr="00160C43">
        <w:rPr>
          <w:rFonts w:ascii="Century Gothic" w:hAnsi="Century Gothic"/>
          <w:sz w:val="18"/>
          <w:szCs w:val="18"/>
        </w:rPr>
        <w:t>0 mm, como mínimo.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elementos fijos que sobresalgan de las fachadas y que estén situados sobre zonas de circulación estarán a una altura de 2</w:t>
      </w:r>
      <w:r w:rsidR="00D95BA4" w:rsidRPr="00160C43">
        <w:rPr>
          <w:rFonts w:ascii="Century Gothic" w:hAnsi="Century Gothic"/>
          <w:sz w:val="18"/>
          <w:szCs w:val="18"/>
        </w:rPr>
        <w:t xml:space="preserve">,20 </w:t>
      </w:r>
      <w:r w:rsidRPr="00160C43">
        <w:rPr>
          <w:rFonts w:ascii="Century Gothic" w:hAnsi="Century Gothic"/>
          <w:sz w:val="18"/>
          <w:szCs w:val="18"/>
        </w:rPr>
        <w:t xml:space="preserve">m, como mínimo. </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En zonas de circulación, las paredes carecerán de elementos salientes que no arranquen del suelo, que vuelen más de 15 </w:t>
      </w:r>
      <w:r w:rsidR="00D95BA4" w:rsidRPr="00160C43">
        <w:rPr>
          <w:rFonts w:ascii="Century Gothic" w:hAnsi="Century Gothic"/>
          <w:sz w:val="18"/>
          <w:szCs w:val="18"/>
        </w:rPr>
        <w:t>c</w:t>
      </w:r>
      <w:r w:rsidRPr="00160C43">
        <w:rPr>
          <w:rFonts w:ascii="Century Gothic" w:hAnsi="Century Gothic"/>
          <w:sz w:val="18"/>
          <w:szCs w:val="18"/>
        </w:rPr>
        <w:t xml:space="preserve">m en la zona de altura comprendida entre 15 </w:t>
      </w:r>
      <w:r w:rsidR="00D95BA4" w:rsidRPr="00160C43">
        <w:rPr>
          <w:rFonts w:ascii="Century Gothic" w:hAnsi="Century Gothic"/>
          <w:sz w:val="18"/>
          <w:szCs w:val="18"/>
        </w:rPr>
        <w:t>c</w:t>
      </w:r>
      <w:r w:rsidRPr="00160C43">
        <w:rPr>
          <w:rFonts w:ascii="Century Gothic" w:hAnsi="Century Gothic"/>
          <w:sz w:val="18"/>
          <w:szCs w:val="18"/>
        </w:rPr>
        <w:t>m y 2</w:t>
      </w:r>
      <w:r w:rsidR="00D95BA4" w:rsidRPr="00160C43">
        <w:rPr>
          <w:rFonts w:ascii="Century Gothic" w:hAnsi="Century Gothic"/>
          <w:sz w:val="18"/>
          <w:szCs w:val="18"/>
        </w:rPr>
        <w:t>,</w:t>
      </w:r>
      <w:r w:rsidRPr="00160C43">
        <w:rPr>
          <w:rFonts w:ascii="Century Gothic" w:hAnsi="Century Gothic"/>
          <w:sz w:val="18"/>
          <w:szCs w:val="18"/>
        </w:rPr>
        <w:t>20 m medida a partir del suelo y que presenten riesgo de impacto.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Se limitará el riesgo de impacto con elementos volados cuya altura sea menor que </w:t>
      </w:r>
      <w:r w:rsidR="0006127B" w:rsidRPr="00160C43">
        <w:rPr>
          <w:rFonts w:ascii="Century Gothic" w:hAnsi="Century Gothic"/>
          <w:sz w:val="18"/>
          <w:szCs w:val="18"/>
        </w:rPr>
        <w:t xml:space="preserve">2,00 </w:t>
      </w:r>
      <w:r w:rsidRPr="00160C43">
        <w:rPr>
          <w:rFonts w:ascii="Century Gothic" w:hAnsi="Century Gothic"/>
          <w:sz w:val="18"/>
          <w:szCs w:val="18"/>
        </w:rPr>
        <w:t>m, tales como mesetas o tramos de escalera, de rampas, etc, disponiendo elementos fijos que restrinjan el acceso hasta ellos.</w:t>
      </w:r>
    </w:p>
    <w:p w:rsidR="00AA5F39" w:rsidRPr="00160C43" w:rsidRDefault="00AA5F39" w:rsidP="00AA5F39">
      <w:pPr>
        <w:pStyle w:val="Sangra3detindependiente4"/>
        <w:ind w:firstLine="0"/>
        <w:rPr>
          <w:rFonts w:ascii="Century Gothic" w:hAnsi="Century Gothic"/>
          <w:sz w:val="18"/>
          <w:szCs w:val="18"/>
        </w:rPr>
      </w:pPr>
    </w:p>
    <w:p w:rsidR="00585853" w:rsidRPr="00160C43" w:rsidRDefault="0058585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2.1.2.- Impacto con elementos practicables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Excepto en zonas de uso restringido, las puertas de recintos que no sean de ocupación nula (definidas en el Anejo SI A del DB SI) situadas en el lateral de los pasillos cuya anchura sea menor de 2,50 metros se dispondrán de forma que el barrido de la hoja no invada el pasillo (según la figura 1.1). En pasillos cuya anchura exceda de 2,50 metros, el barrido de las hojas de las puertas no debe invadir la anchura determinada, en función de las condiciones de evacuación, conforme el apartado 4 de la Sección SI 3 del DB SI.</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noProof/>
          <w:sz w:val="18"/>
          <w:szCs w:val="18"/>
        </w:rPr>
        <w:drawing>
          <wp:inline distT="0" distB="0" distL="0" distR="0">
            <wp:extent cx="4303340" cy="1387736"/>
            <wp:effectExtent l="19050" t="0" r="196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cstate="print"/>
                    <a:srcRect r="2009" b="14000"/>
                    <a:stretch>
                      <a:fillRect/>
                    </a:stretch>
                  </pic:blipFill>
                  <pic:spPr bwMode="auto">
                    <a:xfrm>
                      <a:off x="0" y="0"/>
                      <a:ext cx="4303340" cy="1387736"/>
                    </a:xfrm>
                    <a:prstGeom prst="rect">
                      <a:avLst/>
                    </a:prstGeom>
                    <a:noFill/>
                    <a:ln w="9525">
                      <a:noFill/>
                      <a:miter lim="800000"/>
                      <a:headEnd/>
                      <a:tailEnd/>
                    </a:ln>
                  </pic:spPr>
                </pic:pic>
              </a:graphicData>
            </a:graphic>
          </wp:inline>
        </w:drawing>
      </w:r>
    </w:p>
    <w:p w:rsidR="00910C61" w:rsidRPr="00160C43" w:rsidRDefault="00910C61" w:rsidP="00AA5F39">
      <w:pPr>
        <w:pStyle w:val="Sangra3detindependiente4"/>
        <w:ind w:firstLine="0"/>
        <w:jc w:val="center"/>
        <w:rPr>
          <w:rFonts w:ascii="Century Gothic" w:hAnsi="Century Gothic"/>
          <w:sz w:val="16"/>
          <w:szCs w:val="16"/>
        </w:rPr>
      </w:pPr>
      <w:r w:rsidRPr="00160C43">
        <w:rPr>
          <w:rFonts w:ascii="Century Gothic" w:hAnsi="Century Gothic"/>
          <w:sz w:val="16"/>
          <w:szCs w:val="16"/>
        </w:rPr>
        <w:t>Figura 1.1 Disposición de puertas laterales a vías de circulación</w:t>
      </w:r>
    </w:p>
    <w:p w:rsidR="00AA5F39" w:rsidRPr="00160C43" w:rsidRDefault="00AA5F39" w:rsidP="00AA5F39">
      <w:pPr>
        <w:pStyle w:val="Sangra3detindependiente4"/>
        <w:ind w:firstLine="0"/>
        <w:rPr>
          <w:rFonts w:ascii="Century Gothic" w:hAnsi="Century Gothic"/>
          <w:sz w:val="18"/>
          <w:szCs w:val="18"/>
        </w:rPr>
      </w:pPr>
    </w:p>
    <w:p w:rsidR="00910C61" w:rsidRPr="00160C43" w:rsidRDefault="00910C61"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Las puertas de vaivén situadas entre zonas de circulación tendrán partes transparentes o traslúcidas que permitan percibir la aproximación de personas y que cubran la altura entre 0,7 m y 1,5 m, como mínimo.</w:t>
      </w:r>
    </w:p>
    <w:p w:rsidR="00AA5F39" w:rsidRPr="00160C43" w:rsidRDefault="00AA5F39" w:rsidP="00AA5F39">
      <w:pPr>
        <w:pStyle w:val="Sangra3detindependiente4"/>
        <w:ind w:firstLine="0"/>
        <w:rPr>
          <w:rFonts w:ascii="Century Gothic" w:hAnsi="Century Gothic"/>
          <w:sz w:val="18"/>
          <w:szCs w:val="18"/>
        </w:rPr>
      </w:pPr>
    </w:p>
    <w:p w:rsidR="00585853" w:rsidRPr="00160C43" w:rsidRDefault="0058585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lastRenderedPageBreak/>
        <w:t>SUA 2.1.3.- Impacto con elementos frágiles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Los vidrios existentes en las áreas con riesgo de impacto que se indican en el punto 2 siguiente de las superficies acristaladas que no dispongan de barrera de protección conforme al apartado 3.2 de SU 1, tendrán una clasificación de prestaciones </w:t>
      </w:r>
      <w:proofErr w:type="gramStart"/>
      <w:r w:rsidRPr="00160C43">
        <w:rPr>
          <w:rFonts w:ascii="Century Gothic" w:hAnsi="Century Gothic"/>
          <w:sz w:val="18"/>
          <w:szCs w:val="18"/>
        </w:rPr>
        <w:t>X(</w:t>
      </w:r>
      <w:proofErr w:type="gramEnd"/>
      <w:r w:rsidRPr="00160C43">
        <w:rPr>
          <w:rFonts w:ascii="Century Gothic" w:hAnsi="Century Gothic"/>
          <w:sz w:val="18"/>
          <w:szCs w:val="18"/>
        </w:rPr>
        <w:t>Y)Z determinada según la norma UNE EN 12600:2003 cuyos parámetros cumplan lo que se establece en la tabla 1.1. Se excluye de dicha condición los vidrios cuya dimensión no exceda de 30 cm.</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Se identifican las siguientes áreas con riesgo de impacto: </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4478C7">
      <w:pPr>
        <w:pStyle w:val="Sangra3detindependiente4"/>
        <w:numPr>
          <w:ilvl w:val="0"/>
          <w:numId w:val="10"/>
        </w:numPr>
        <w:rPr>
          <w:rFonts w:ascii="Century Gothic" w:hAnsi="Century Gothic"/>
          <w:sz w:val="18"/>
          <w:szCs w:val="18"/>
        </w:rPr>
      </w:pPr>
      <w:r w:rsidRPr="00160C43">
        <w:rPr>
          <w:rFonts w:ascii="Century Gothic" w:hAnsi="Century Gothic"/>
          <w:sz w:val="18"/>
          <w:szCs w:val="18"/>
        </w:rPr>
        <w:t>en puertas, el área comprendida entre el nivel del suelo, una altura de 1500 mm y una anchura igual a la puerta mas 300 mm a cada lado de ésta.</w:t>
      </w:r>
    </w:p>
    <w:p w:rsidR="00AA5F39" w:rsidRPr="00160C43" w:rsidRDefault="00AA5F39" w:rsidP="00AA5F39">
      <w:pPr>
        <w:pStyle w:val="Sangra3detindependiente4"/>
        <w:ind w:left="360" w:firstLine="0"/>
        <w:rPr>
          <w:rFonts w:ascii="Century Gothic" w:hAnsi="Century Gothic"/>
          <w:sz w:val="18"/>
          <w:szCs w:val="18"/>
        </w:rPr>
      </w:pPr>
    </w:p>
    <w:p w:rsidR="00AA5F39" w:rsidRPr="00160C43" w:rsidRDefault="00AA5F39" w:rsidP="004478C7">
      <w:pPr>
        <w:pStyle w:val="Sangra3detindependiente4"/>
        <w:numPr>
          <w:ilvl w:val="0"/>
          <w:numId w:val="10"/>
        </w:numPr>
        <w:rPr>
          <w:rFonts w:ascii="Century Gothic" w:hAnsi="Century Gothic"/>
          <w:sz w:val="18"/>
          <w:szCs w:val="18"/>
        </w:rPr>
      </w:pPr>
      <w:r w:rsidRPr="00160C43">
        <w:rPr>
          <w:rFonts w:ascii="Century Gothic" w:hAnsi="Century Gothic"/>
          <w:sz w:val="18"/>
          <w:szCs w:val="18"/>
        </w:rPr>
        <w:t>en paños fijos, el área comprendida entre el nivel del suelo y una altura de 900 mm.</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noProof/>
          <w:sz w:val="18"/>
          <w:szCs w:val="18"/>
        </w:rPr>
        <w:drawing>
          <wp:inline distT="0" distB="0" distL="0" distR="0">
            <wp:extent cx="5341404" cy="2194560"/>
            <wp:effectExtent l="1905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 cstate="print"/>
                    <a:srcRect r="1136" b="7273"/>
                    <a:stretch>
                      <a:fillRect/>
                    </a:stretch>
                  </pic:blipFill>
                  <pic:spPr bwMode="auto">
                    <a:xfrm>
                      <a:off x="0" y="0"/>
                      <a:ext cx="5341404" cy="2194560"/>
                    </a:xfrm>
                    <a:prstGeom prst="rect">
                      <a:avLst/>
                    </a:prstGeom>
                    <a:noFill/>
                    <a:ln w="9525">
                      <a:noFill/>
                      <a:miter lim="800000"/>
                      <a:headEnd/>
                      <a:tailEnd/>
                    </a:ln>
                  </pic:spPr>
                </pic:pic>
              </a:graphicData>
            </a:graphic>
          </wp:inline>
        </w:drawing>
      </w:r>
    </w:p>
    <w:p w:rsidR="00910C61" w:rsidRPr="00160C43" w:rsidRDefault="00910C61" w:rsidP="00910C61">
      <w:pPr>
        <w:pStyle w:val="Sangra3detindependiente4"/>
        <w:ind w:firstLine="0"/>
        <w:jc w:val="center"/>
        <w:rPr>
          <w:rFonts w:ascii="Century Gothic" w:hAnsi="Century Gothic"/>
          <w:sz w:val="16"/>
          <w:szCs w:val="16"/>
        </w:rPr>
      </w:pPr>
    </w:p>
    <w:p w:rsidR="00910C61" w:rsidRPr="00160C43" w:rsidRDefault="00910C61" w:rsidP="00910C61">
      <w:pPr>
        <w:pStyle w:val="Sangra3detindependiente4"/>
        <w:ind w:firstLine="0"/>
        <w:jc w:val="center"/>
        <w:rPr>
          <w:rFonts w:ascii="Century Gothic" w:hAnsi="Century Gothic"/>
          <w:sz w:val="16"/>
          <w:szCs w:val="16"/>
        </w:rPr>
      </w:pPr>
      <w:r w:rsidRPr="00160C43">
        <w:rPr>
          <w:rFonts w:ascii="Century Gothic" w:hAnsi="Century Gothic"/>
          <w:sz w:val="16"/>
          <w:szCs w:val="16"/>
        </w:rPr>
        <w:t>Figura 1.2 Identificación de áreas con riesgo de impacto</w:t>
      </w:r>
    </w:p>
    <w:p w:rsidR="00910C61" w:rsidRPr="00160C43" w:rsidRDefault="00910C61" w:rsidP="00AA5F39">
      <w:pPr>
        <w:pStyle w:val="Sangra3detindependiente4"/>
        <w:ind w:firstLine="0"/>
        <w:jc w:val="center"/>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Las partes vidriadas de puertas y de cerramientos de duchas y bañeras estarán constituidas por elementos laminados o templados que resistan sin rotura un impacto de nivel 3, conforme al procedimiento descrito en la norma UNE EN 12600:2003.</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vidrios en áreas con riesgos de impacto y con diferencia de cota a ambos lados menor que 0,55 m, el riesgo que se pretende limitar es el de corte en caso de rotura del vidrio. Esto puede conseguirse con vidrios que no rompan, con vidrios que rompan en pequeños fragmentos (como los templados) o con vidrios que rompan cuyos fragmentos permanezcan unidos (como los laminados).</w:t>
      </w:r>
    </w:p>
    <w:p w:rsidR="00AA5F39" w:rsidRPr="00160C43" w:rsidRDefault="00AA5F39" w:rsidP="00AA5F39">
      <w:pPr>
        <w:pStyle w:val="Sangra3detindependiente4"/>
        <w:ind w:firstLine="0"/>
        <w:rPr>
          <w:rFonts w:ascii="Century Gothic" w:hAnsi="Century Gothic"/>
          <w:sz w:val="18"/>
          <w:szCs w:val="18"/>
        </w:rPr>
      </w:pPr>
    </w:p>
    <w:p w:rsidR="0006127B"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valores de los parámetros “</w:t>
      </w:r>
      <w:proofErr w:type="gramStart"/>
      <w:r w:rsidRPr="00160C43">
        <w:rPr>
          <w:rFonts w:ascii="Century Gothic" w:hAnsi="Century Gothic"/>
          <w:sz w:val="18"/>
          <w:szCs w:val="18"/>
        </w:rPr>
        <w:t>X(</w:t>
      </w:r>
      <w:proofErr w:type="gramEnd"/>
      <w:r w:rsidRPr="00160C43">
        <w:rPr>
          <w:rFonts w:ascii="Century Gothic" w:hAnsi="Century Gothic"/>
          <w:sz w:val="18"/>
          <w:szCs w:val="18"/>
        </w:rPr>
        <w:t xml:space="preserve">Y)Z que aseguran que se cumple esta prestación </w:t>
      </w:r>
      <w:r w:rsidR="0006127B" w:rsidRPr="00160C43">
        <w:rPr>
          <w:rFonts w:ascii="Century Gothic" w:hAnsi="Century Gothic"/>
          <w:sz w:val="18"/>
          <w:szCs w:val="18"/>
        </w:rPr>
        <w:t>se obtienen de la tabla 1.1: Valor de los parámetros X(Y)Z en función de la diferencia de cota.</w:t>
      </w:r>
    </w:p>
    <w:p w:rsidR="0006127B" w:rsidRPr="00160C43" w:rsidRDefault="0006127B" w:rsidP="00AA5F39">
      <w:pPr>
        <w:pStyle w:val="Sangra3detindependiente4"/>
        <w:ind w:firstLine="0"/>
        <w:rPr>
          <w:rFonts w:ascii="Century Gothic" w:hAnsi="Century Gothic"/>
          <w:sz w:val="18"/>
          <w:szCs w:val="18"/>
        </w:rPr>
      </w:pPr>
    </w:p>
    <w:tbl>
      <w:tblPr>
        <w:tblStyle w:val="Tablaconcuadrcula"/>
        <w:tblW w:w="0" w:type="auto"/>
        <w:tblInd w:w="108" w:type="dxa"/>
        <w:tblLook w:val="04A0"/>
      </w:tblPr>
      <w:tblGrid>
        <w:gridCol w:w="3576"/>
        <w:gridCol w:w="1842"/>
        <w:gridCol w:w="1842"/>
        <w:gridCol w:w="1842"/>
      </w:tblGrid>
      <w:tr w:rsidR="0006127B" w:rsidRPr="00160C43" w:rsidTr="0006127B">
        <w:trPr>
          <w:trHeight w:val="165"/>
        </w:trPr>
        <w:tc>
          <w:tcPr>
            <w:tcW w:w="3576" w:type="dxa"/>
            <w:vMerge w:val="restart"/>
          </w:tcPr>
          <w:p w:rsidR="0006127B" w:rsidRPr="00160C43" w:rsidRDefault="0006127B" w:rsidP="00AA5F39">
            <w:pPr>
              <w:pStyle w:val="Sangra3detindependiente4"/>
              <w:ind w:firstLine="0"/>
              <w:rPr>
                <w:rFonts w:ascii="Century Gothic" w:hAnsi="Century Gothic"/>
                <w:sz w:val="18"/>
                <w:szCs w:val="18"/>
              </w:rPr>
            </w:pPr>
            <w:r w:rsidRPr="00160C43">
              <w:rPr>
                <w:rFonts w:ascii="Century Gothic" w:hAnsi="Century Gothic"/>
                <w:sz w:val="18"/>
                <w:szCs w:val="18"/>
              </w:rPr>
              <w:t>Diferencia de cotas a ambos lados de la superficie acristalada</w:t>
            </w:r>
          </w:p>
        </w:tc>
        <w:tc>
          <w:tcPr>
            <w:tcW w:w="5526" w:type="dxa"/>
            <w:gridSpan w:val="3"/>
          </w:tcPr>
          <w:p w:rsidR="0006127B" w:rsidRPr="00160C43" w:rsidRDefault="0006127B" w:rsidP="0006127B">
            <w:pPr>
              <w:pStyle w:val="Sangra3detindependiente4"/>
              <w:ind w:firstLine="0"/>
              <w:jc w:val="center"/>
              <w:rPr>
                <w:rFonts w:ascii="Century Gothic" w:hAnsi="Century Gothic"/>
                <w:sz w:val="18"/>
                <w:szCs w:val="18"/>
              </w:rPr>
            </w:pPr>
            <w:r w:rsidRPr="00160C43">
              <w:rPr>
                <w:rFonts w:ascii="Century Gothic" w:hAnsi="Century Gothic"/>
                <w:sz w:val="18"/>
                <w:szCs w:val="18"/>
              </w:rPr>
              <w:t>Valor del parámetro</w:t>
            </w:r>
          </w:p>
        </w:tc>
      </w:tr>
      <w:tr w:rsidR="0006127B" w:rsidRPr="00160C43" w:rsidTr="004D3B25">
        <w:trPr>
          <w:trHeight w:val="164"/>
        </w:trPr>
        <w:tc>
          <w:tcPr>
            <w:tcW w:w="3576" w:type="dxa"/>
            <w:vMerge/>
          </w:tcPr>
          <w:p w:rsidR="0006127B" w:rsidRPr="00160C43" w:rsidRDefault="0006127B" w:rsidP="00AA5F39">
            <w:pPr>
              <w:pStyle w:val="Sangra3detindependiente4"/>
              <w:ind w:firstLine="0"/>
              <w:rPr>
                <w:rFonts w:ascii="Century Gothic" w:hAnsi="Century Gothic"/>
                <w:sz w:val="18"/>
                <w:szCs w:val="18"/>
              </w:rPr>
            </w:pPr>
          </w:p>
        </w:tc>
        <w:tc>
          <w:tcPr>
            <w:tcW w:w="1842" w:type="dxa"/>
          </w:tcPr>
          <w:p w:rsidR="0006127B" w:rsidRPr="00160C43" w:rsidRDefault="0006127B" w:rsidP="0006127B">
            <w:pPr>
              <w:pStyle w:val="Sangra3detindependiente4"/>
              <w:ind w:firstLine="0"/>
              <w:jc w:val="center"/>
              <w:rPr>
                <w:rFonts w:ascii="Century Gothic" w:hAnsi="Century Gothic"/>
                <w:sz w:val="18"/>
                <w:szCs w:val="18"/>
              </w:rPr>
            </w:pPr>
            <w:r w:rsidRPr="00160C43">
              <w:rPr>
                <w:rFonts w:ascii="Century Gothic" w:hAnsi="Century Gothic"/>
                <w:sz w:val="18"/>
                <w:szCs w:val="18"/>
              </w:rPr>
              <w:t>X</w:t>
            </w:r>
          </w:p>
        </w:tc>
        <w:tc>
          <w:tcPr>
            <w:tcW w:w="1842" w:type="dxa"/>
          </w:tcPr>
          <w:p w:rsidR="0006127B" w:rsidRPr="00160C43" w:rsidRDefault="0006127B" w:rsidP="0006127B">
            <w:pPr>
              <w:pStyle w:val="Sangra3detindependiente4"/>
              <w:ind w:firstLine="0"/>
              <w:jc w:val="center"/>
              <w:rPr>
                <w:rFonts w:ascii="Century Gothic" w:hAnsi="Century Gothic"/>
                <w:sz w:val="18"/>
                <w:szCs w:val="18"/>
              </w:rPr>
            </w:pPr>
            <w:r w:rsidRPr="00160C43">
              <w:rPr>
                <w:rFonts w:ascii="Century Gothic" w:hAnsi="Century Gothic"/>
                <w:sz w:val="18"/>
                <w:szCs w:val="18"/>
              </w:rPr>
              <w:t>Y</w:t>
            </w:r>
          </w:p>
        </w:tc>
        <w:tc>
          <w:tcPr>
            <w:tcW w:w="1842" w:type="dxa"/>
          </w:tcPr>
          <w:p w:rsidR="0006127B" w:rsidRPr="00160C43" w:rsidRDefault="0006127B" w:rsidP="0006127B">
            <w:pPr>
              <w:pStyle w:val="Sangra3detindependiente4"/>
              <w:ind w:firstLine="0"/>
              <w:jc w:val="center"/>
              <w:rPr>
                <w:rFonts w:ascii="Century Gothic" w:hAnsi="Century Gothic"/>
                <w:sz w:val="18"/>
                <w:szCs w:val="18"/>
              </w:rPr>
            </w:pPr>
            <w:r w:rsidRPr="00160C43">
              <w:rPr>
                <w:rFonts w:ascii="Century Gothic" w:hAnsi="Century Gothic"/>
                <w:sz w:val="18"/>
                <w:szCs w:val="18"/>
              </w:rPr>
              <w:t>Z</w:t>
            </w:r>
          </w:p>
        </w:tc>
      </w:tr>
      <w:tr w:rsidR="0006127B" w:rsidRPr="00160C43" w:rsidTr="004D3B25">
        <w:tc>
          <w:tcPr>
            <w:tcW w:w="3576" w:type="dxa"/>
          </w:tcPr>
          <w:p w:rsidR="0006127B" w:rsidRPr="00160C43" w:rsidRDefault="0006127B" w:rsidP="00AA5F39">
            <w:pPr>
              <w:pStyle w:val="Sangra3detindependiente4"/>
              <w:ind w:firstLine="0"/>
              <w:rPr>
                <w:rFonts w:ascii="Century Gothic" w:hAnsi="Century Gothic"/>
                <w:sz w:val="18"/>
                <w:szCs w:val="18"/>
              </w:rPr>
            </w:pPr>
            <w:r w:rsidRPr="00160C43">
              <w:rPr>
                <w:rFonts w:ascii="Century Gothic" w:hAnsi="Century Gothic"/>
                <w:sz w:val="18"/>
                <w:szCs w:val="18"/>
              </w:rPr>
              <w:t>Mayor que 12 m</w:t>
            </w:r>
          </w:p>
        </w:tc>
        <w:tc>
          <w:tcPr>
            <w:tcW w:w="1842" w:type="dxa"/>
          </w:tcPr>
          <w:p w:rsidR="0006127B" w:rsidRPr="00160C43" w:rsidRDefault="00D405F1" w:rsidP="00D405F1">
            <w:pPr>
              <w:pStyle w:val="Sangra3detindependiente4"/>
              <w:ind w:firstLine="0"/>
              <w:jc w:val="center"/>
              <w:rPr>
                <w:rFonts w:ascii="Century Gothic" w:hAnsi="Century Gothic"/>
                <w:sz w:val="18"/>
                <w:szCs w:val="18"/>
              </w:rPr>
            </w:pPr>
            <w:r w:rsidRPr="00160C43">
              <w:rPr>
                <w:rFonts w:ascii="Century Gothic" w:hAnsi="Century Gothic"/>
                <w:sz w:val="18"/>
                <w:szCs w:val="18"/>
              </w:rPr>
              <w:t>cualquiera</w:t>
            </w:r>
          </w:p>
        </w:tc>
        <w:tc>
          <w:tcPr>
            <w:tcW w:w="1842" w:type="dxa"/>
          </w:tcPr>
          <w:p w:rsidR="0006127B" w:rsidRPr="00160C43" w:rsidRDefault="00D405F1" w:rsidP="00D405F1">
            <w:pPr>
              <w:pStyle w:val="Sangra3detindependiente4"/>
              <w:ind w:firstLine="0"/>
              <w:jc w:val="center"/>
              <w:rPr>
                <w:rFonts w:ascii="Century Gothic" w:hAnsi="Century Gothic"/>
                <w:sz w:val="18"/>
                <w:szCs w:val="18"/>
              </w:rPr>
            </w:pPr>
            <w:r w:rsidRPr="00160C43">
              <w:rPr>
                <w:rFonts w:ascii="Century Gothic" w:hAnsi="Century Gothic"/>
                <w:sz w:val="18"/>
                <w:szCs w:val="18"/>
              </w:rPr>
              <w:t>B o C</w:t>
            </w:r>
          </w:p>
        </w:tc>
        <w:tc>
          <w:tcPr>
            <w:tcW w:w="1842" w:type="dxa"/>
          </w:tcPr>
          <w:p w:rsidR="0006127B" w:rsidRPr="00160C43" w:rsidRDefault="00D405F1" w:rsidP="00D405F1">
            <w:pPr>
              <w:pStyle w:val="Sangra3detindependiente4"/>
              <w:ind w:firstLine="0"/>
              <w:jc w:val="center"/>
              <w:rPr>
                <w:rFonts w:ascii="Century Gothic" w:hAnsi="Century Gothic"/>
                <w:sz w:val="18"/>
                <w:szCs w:val="18"/>
              </w:rPr>
            </w:pPr>
            <w:r w:rsidRPr="00160C43">
              <w:rPr>
                <w:rFonts w:ascii="Century Gothic" w:hAnsi="Century Gothic"/>
                <w:sz w:val="18"/>
                <w:szCs w:val="18"/>
              </w:rPr>
              <w:t>1</w:t>
            </w:r>
          </w:p>
        </w:tc>
      </w:tr>
      <w:tr w:rsidR="0006127B" w:rsidRPr="00160C43" w:rsidTr="00585853">
        <w:tc>
          <w:tcPr>
            <w:tcW w:w="3576" w:type="dxa"/>
          </w:tcPr>
          <w:p w:rsidR="0006127B" w:rsidRPr="00160C43" w:rsidRDefault="0006127B" w:rsidP="00AA5F39">
            <w:pPr>
              <w:pStyle w:val="Sangra3detindependiente4"/>
              <w:ind w:firstLine="0"/>
              <w:rPr>
                <w:rFonts w:ascii="Century Gothic" w:hAnsi="Century Gothic"/>
                <w:sz w:val="18"/>
                <w:szCs w:val="18"/>
              </w:rPr>
            </w:pPr>
            <w:r w:rsidRPr="00160C43">
              <w:rPr>
                <w:rFonts w:ascii="Century Gothic" w:hAnsi="Century Gothic"/>
                <w:sz w:val="18"/>
                <w:szCs w:val="18"/>
              </w:rPr>
              <w:t>Comprendida entre 0,55 m y 12 m</w:t>
            </w:r>
          </w:p>
        </w:tc>
        <w:tc>
          <w:tcPr>
            <w:tcW w:w="1842" w:type="dxa"/>
            <w:shd w:val="clear" w:color="auto" w:fill="BFBFBF" w:themeFill="background1" w:themeFillShade="BF"/>
          </w:tcPr>
          <w:p w:rsidR="0006127B" w:rsidRPr="00160C43" w:rsidRDefault="00D405F1" w:rsidP="00D405F1">
            <w:pPr>
              <w:pStyle w:val="Sangra3detindependiente4"/>
              <w:ind w:firstLine="0"/>
              <w:jc w:val="center"/>
              <w:rPr>
                <w:rFonts w:ascii="Century Gothic" w:hAnsi="Century Gothic"/>
                <w:sz w:val="18"/>
                <w:szCs w:val="18"/>
              </w:rPr>
            </w:pPr>
            <w:r w:rsidRPr="00160C43">
              <w:rPr>
                <w:rFonts w:ascii="Century Gothic" w:hAnsi="Century Gothic"/>
                <w:sz w:val="18"/>
                <w:szCs w:val="18"/>
              </w:rPr>
              <w:t>cualquiera</w:t>
            </w:r>
          </w:p>
        </w:tc>
        <w:tc>
          <w:tcPr>
            <w:tcW w:w="1842" w:type="dxa"/>
            <w:shd w:val="clear" w:color="auto" w:fill="BFBFBF" w:themeFill="background1" w:themeFillShade="BF"/>
          </w:tcPr>
          <w:p w:rsidR="0006127B" w:rsidRPr="00160C43" w:rsidRDefault="00D405F1" w:rsidP="00D405F1">
            <w:pPr>
              <w:pStyle w:val="Sangra3detindependiente4"/>
              <w:ind w:firstLine="0"/>
              <w:jc w:val="center"/>
              <w:rPr>
                <w:rFonts w:ascii="Century Gothic" w:hAnsi="Century Gothic"/>
                <w:sz w:val="18"/>
                <w:szCs w:val="18"/>
              </w:rPr>
            </w:pPr>
            <w:r w:rsidRPr="00160C43">
              <w:rPr>
                <w:rFonts w:ascii="Century Gothic" w:hAnsi="Century Gothic"/>
                <w:sz w:val="18"/>
                <w:szCs w:val="18"/>
              </w:rPr>
              <w:t>B o C</w:t>
            </w:r>
          </w:p>
        </w:tc>
        <w:tc>
          <w:tcPr>
            <w:tcW w:w="1842" w:type="dxa"/>
            <w:shd w:val="clear" w:color="auto" w:fill="BFBFBF" w:themeFill="background1" w:themeFillShade="BF"/>
          </w:tcPr>
          <w:p w:rsidR="0006127B" w:rsidRPr="00160C43" w:rsidRDefault="00D405F1" w:rsidP="00D405F1">
            <w:pPr>
              <w:pStyle w:val="Sangra3detindependiente4"/>
              <w:ind w:firstLine="0"/>
              <w:jc w:val="center"/>
              <w:rPr>
                <w:rFonts w:ascii="Century Gothic" w:hAnsi="Century Gothic"/>
                <w:sz w:val="18"/>
                <w:szCs w:val="18"/>
              </w:rPr>
            </w:pPr>
            <w:r w:rsidRPr="00160C43">
              <w:rPr>
                <w:rFonts w:ascii="Century Gothic" w:hAnsi="Century Gothic"/>
                <w:sz w:val="18"/>
                <w:szCs w:val="18"/>
              </w:rPr>
              <w:t>1 o 2</w:t>
            </w:r>
          </w:p>
        </w:tc>
      </w:tr>
      <w:tr w:rsidR="0006127B" w:rsidRPr="00160C43" w:rsidTr="004D3B25">
        <w:tc>
          <w:tcPr>
            <w:tcW w:w="3576" w:type="dxa"/>
          </w:tcPr>
          <w:p w:rsidR="0006127B" w:rsidRPr="00160C43" w:rsidRDefault="0006127B" w:rsidP="00AA5F39">
            <w:pPr>
              <w:pStyle w:val="Sangra3detindependiente4"/>
              <w:ind w:firstLine="0"/>
              <w:rPr>
                <w:rFonts w:ascii="Century Gothic" w:hAnsi="Century Gothic"/>
                <w:sz w:val="18"/>
                <w:szCs w:val="18"/>
              </w:rPr>
            </w:pPr>
            <w:r w:rsidRPr="00160C43">
              <w:rPr>
                <w:rFonts w:ascii="Century Gothic" w:hAnsi="Century Gothic"/>
                <w:sz w:val="18"/>
                <w:szCs w:val="18"/>
              </w:rPr>
              <w:t>Menor que 0,55 m</w:t>
            </w:r>
          </w:p>
        </w:tc>
        <w:tc>
          <w:tcPr>
            <w:tcW w:w="1842" w:type="dxa"/>
          </w:tcPr>
          <w:p w:rsidR="0006127B" w:rsidRPr="00160C43" w:rsidRDefault="00D405F1" w:rsidP="00D405F1">
            <w:pPr>
              <w:pStyle w:val="Sangra3detindependiente4"/>
              <w:ind w:firstLine="0"/>
              <w:jc w:val="center"/>
              <w:rPr>
                <w:rFonts w:ascii="Century Gothic" w:hAnsi="Century Gothic"/>
                <w:sz w:val="18"/>
                <w:szCs w:val="18"/>
              </w:rPr>
            </w:pPr>
            <w:r w:rsidRPr="00160C43">
              <w:rPr>
                <w:rFonts w:ascii="Century Gothic" w:hAnsi="Century Gothic"/>
                <w:sz w:val="18"/>
                <w:szCs w:val="18"/>
              </w:rPr>
              <w:t>1, 2 o 3</w:t>
            </w:r>
          </w:p>
        </w:tc>
        <w:tc>
          <w:tcPr>
            <w:tcW w:w="1842" w:type="dxa"/>
          </w:tcPr>
          <w:p w:rsidR="0006127B" w:rsidRPr="00160C43" w:rsidRDefault="00D405F1" w:rsidP="00D405F1">
            <w:pPr>
              <w:pStyle w:val="Sangra3detindependiente4"/>
              <w:ind w:firstLine="0"/>
              <w:jc w:val="center"/>
              <w:rPr>
                <w:rFonts w:ascii="Century Gothic" w:hAnsi="Century Gothic"/>
                <w:sz w:val="18"/>
                <w:szCs w:val="18"/>
              </w:rPr>
            </w:pPr>
            <w:r w:rsidRPr="00160C43">
              <w:rPr>
                <w:rFonts w:ascii="Century Gothic" w:hAnsi="Century Gothic"/>
                <w:sz w:val="18"/>
                <w:szCs w:val="18"/>
              </w:rPr>
              <w:t>B o C</w:t>
            </w:r>
          </w:p>
        </w:tc>
        <w:tc>
          <w:tcPr>
            <w:tcW w:w="1842" w:type="dxa"/>
          </w:tcPr>
          <w:p w:rsidR="0006127B" w:rsidRPr="00160C43" w:rsidRDefault="00D405F1" w:rsidP="00D405F1">
            <w:pPr>
              <w:pStyle w:val="Sangra3detindependiente4"/>
              <w:ind w:firstLine="0"/>
              <w:jc w:val="center"/>
              <w:rPr>
                <w:rFonts w:ascii="Century Gothic" w:hAnsi="Century Gothic"/>
                <w:sz w:val="18"/>
                <w:szCs w:val="18"/>
              </w:rPr>
            </w:pPr>
            <w:r w:rsidRPr="00160C43">
              <w:rPr>
                <w:rFonts w:ascii="Century Gothic" w:hAnsi="Century Gothic"/>
                <w:sz w:val="18"/>
                <w:szCs w:val="18"/>
              </w:rPr>
              <w:t>cualquiera</w:t>
            </w:r>
          </w:p>
        </w:tc>
      </w:tr>
    </w:tbl>
    <w:p w:rsidR="001D642C" w:rsidRPr="00160C43" w:rsidRDefault="001D642C" w:rsidP="00AA5F39">
      <w:pPr>
        <w:pStyle w:val="Sangra3detindependiente4"/>
        <w:ind w:firstLine="0"/>
        <w:rPr>
          <w:rFonts w:ascii="Century Gothic" w:hAnsi="Century Gothic"/>
          <w:sz w:val="18"/>
          <w:szCs w:val="18"/>
        </w:rPr>
      </w:pPr>
    </w:p>
    <w:p w:rsidR="00860859" w:rsidRPr="00160C43" w:rsidRDefault="00860859" w:rsidP="00AA5F39">
      <w:pPr>
        <w:pStyle w:val="Sangra3detindependiente4"/>
        <w:ind w:firstLine="0"/>
        <w:rPr>
          <w:rFonts w:ascii="Century Gothic" w:hAnsi="Century Gothic"/>
          <w:sz w:val="18"/>
          <w:szCs w:val="18"/>
        </w:rPr>
      </w:pPr>
      <w:r w:rsidRPr="00160C43">
        <w:rPr>
          <w:rFonts w:ascii="Century Gothic" w:hAnsi="Century Gothic"/>
          <w:sz w:val="18"/>
          <w:szCs w:val="18"/>
        </w:rPr>
        <w:t>Para una altura comprendida entre 0,55 m y 12 m, la seguridad exigida a los vidrios se consigue a partir de un vidrio tipo stadip 3+3, cuyos parámetros serían 2B2.</w:t>
      </w:r>
    </w:p>
    <w:p w:rsidR="00860859" w:rsidRPr="00160C43" w:rsidRDefault="00860859" w:rsidP="00AA5F39">
      <w:pPr>
        <w:pStyle w:val="Sangra3detindependiente4"/>
        <w:ind w:firstLine="0"/>
        <w:rPr>
          <w:rFonts w:ascii="Century Gothic" w:hAnsi="Century Gothic"/>
          <w:sz w:val="18"/>
          <w:szCs w:val="18"/>
        </w:rPr>
      </w:pPr>
    </w:p>
    <w:p w:rsidR="00585853" w:rsidRPr="00160C43" w:rsidRDefault="0058585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lastRenderedPageBreak/>
        <w:t>SUA 2.1.4.- Impacto con elementos insuficientemente perceptibles</w:t>
      </w:r>
    </w:p>
    <w:p w:rsidR="00585853" w:rsidRPr="00160C43" w:rsidRDefault="0058585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Las grandes superficies acristaladas que se puedan confundir con puertas o aberturas (lo que excluye el interior de viviendas) estarán provistas, en toda su longitud, de señalización situada a una altura inferior comprendida entre 850 y 1100 mm y a una altura superior comprendida entre 1500 mm y 1700 mm. Dicha señalización no es necesaria cuando existan montantes separados una distancia de 600 mm, como máximo, o si la superficie acristalada cuenta al menos con un travesaño situado a la altura inferior antes mencionada.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Las puertas de vidrio que no dispongan de elementos que permitan identificarlas, tales como cercos o tiradores, dispondrán de señalización conforme al apartado 1 anterior.</w:t>
      </w:r>
    </w:p>
    <w:p w:rsidR="00AA5F39" w:rsidRPr="00160C43" w:rsidRDefault="00AA5F39" w:rsidP="00AA5F39">
      <w:pPr>
        <w:pStyle w:val="Sangra3detindependiente4"/>
        <w:ind w:firstLine="0"/>
        <w:rPr>
          <w:rFonts w:ascii="Century Gothic" w:hAnsi="Century Gothic"/>
          <w:sz w:val="18"/>
          <w:szCs w:val="18"/>
        </w:rPr>
      </w:pPr>
    </w:p>
    <w:p w:rsidR="00585853" w:rsidRPr="00160C43" w:rsidRDefault="0058585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2.2.- Atrapamiento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Con el fin de limitar el riesgo de atrapamiento producido por una puerta corredera de accionamiento manual, incluidos sus mecanismos de apertura y cierre, la distancia </w:t>
      </w:r>
      <w:r w:rsidRPr="00160C43">
        <w:rPr>
          <w:rFonts w:ascii="Century Gothic" w:hAnsi="Century Gothic"/>
          <w:i/>
          <w:sz w:val="18"/>
          <w:szCs w:val="18"/>
        </w:rPr>
        <w:t>a</w:t>
      </w:r>
      <w:r w:rsidRPr="00160C43">
        <w:rPr>
          <w:rFonts w:ascii="Century Gothic" w:hAnsi="Century Gothic"/>
          <w:sz w:val="18"/>
          <w:szCs w:val="18"/>
        </w:rPr>
        <w:t xml:space="preserve"> hasta el objeto fijo más próximo será de 200 mm, como mínimo (ver figura 2.1).</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jc w:val="center"/>
        <w:rPr>
          <w:rFonts w:ascii="Century Gothic" w:hAnsi="Century Gothic"/>
          <w:sz w:val="18"/>
          <w:szCs w:val="18"/>
        </w:rPr>
      </w:pPr>
      <w:r w:rsidRPr="00160C43">
        <w:rPr>
          <w:rFonts w:ascii="Century Gothic" w:hAnsi="Century Gothic"/>
          <w:noProof/>
          <w:sz w:val="18"/>
          <w:szCs w:val="18"/>
        </w:rPr>
        <w:drawing>
          <wp:inline distT="0" distB="0" distL="0" distR="0">
            <wp:extent cx="3503221" cy="1258644"/>
            <wp:effectExtent l="19050" t="0" r="1979" b="0"/>
            <wp:docPr id="1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cstate="print"/>
                    <a:srcRect r="-173" b="21250"/>
                    <a:stretch>
                      <a:fillRect/>
                    </a:stretch>
                  </pic:blipFill>
                  <pic:spPr bwMode="auto">
                    <a:xfrm>
                      <a:off x="0" y="0"/>
                      <a:ext cx="3503221" cy="1258644"/>
                    </a:xfrm>
                    <a:prstGeom prst="rect">
                      <a:avLst/>
                    </a:prstGeom>
                    <a:noFill/>
                    <a:ln w="9525">
                      <a:noFill/>
                      <a:miter lim="800000"/>
                      <a:headEnd/>
                      <a:tailEnd/>
                    </a:ln>
                  </pic:spPr>
                </pic:pic>
              </a:graphicData>
            </a:graphic>
          </wp:inline>
        </w:drawing>
      </w:r>
    </w:p>
    <w:p w:rsidR="006322DB" w:rsidRPr="00160C43" w:rsidRDefault="006322DB" w:rsidP="006322DB">
      <w:pPr>
        <w:pStyle w:val="Sangra3detindependiente4"/>
        <w:ind w:firstLine="0"/>
        <w:jc w:val="center"/>
        <w:rPr>
          <w:rFonts w:ascii="Century Gothic" w:hAnsi="Century Gothic"/>
          <w:sz w:val="16"/>
          <w:szCs w:val="16"/>
        </w:rPr>
      </w:pPr>
      <w:r w:rsidRPr="00160C43">
        <w:rPr>
          <w:rFonts w:ascii="Century Gothic" w:hAnsi="Century Gothic"/>
          <w:sz w:val="16"/>
          <w:szCs w:val="16"/>
        </w:rPr>
        <w:t>Figura 2.1 Holgura para evitar atrapamientos</w:t>
      </w:r>
    </w:p>
    <w:p w:rsidR="006322DB" w:rsidRPr="00160C43" w:rsidRDefault="006322DB" w:rsidP="00AA5F39">
      <w:pPr>
        <w:pStyle w:val="Sangra3detindependiente4"/>
        <w:ind w:firstLine="0"/>
        <w:jc w:val="center"/>
        <w:rPr>
          <w:rFonts w:ascii="Century Gothic" w:hAnsi="Century Gothic"/>
          <w:sz w:val="16"/>
          <w:szCs w:val="16"/>
        </w:rPr>
      </w:pPr>
    </w:p>
    <w:p w:rsidR="006322DB" w:rsidRPr="00160C43" w:rsidRDefault="006322DB" w:rsidP="00AA5F39">
      <w:pPr>
        <w:pStyle w:val="Sangra3detindependiente4"/>
        <w:ind w:firstLine="0"/>
        <w:jc w:val="center"/>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elementos de apertura y cierre automáticos dispondrán de dispositivos de protección adecuados al tipo de accionamiento y cumplirán con las especificaciones técnicas propias.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br w:type="page"/>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SUA 3: SEGURIDAD FRENTE AL RIESGO DE APRISIONAMIENTO EN RECINTOS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34720C" w:rsidRPr="00160C43" w:rsidRDefault="0034720C" w:rsidP="00AA5F39">
      <w:pPr>
        <w:pStyle w:val="Sangra3detindependiente4"/>
        <w:ind w:firstLine="0"/>
        <w:rPr>
          <w:rFonts w:ascii="Century Gothic" w:hAnsi="Century Gothic"/>
          <w:sz w:val="18"/>
          <w:szCs w:val="18"/>
        </w:rPr>
      </w:pPr>
    </w:p>
    <w:p w:rsidR="00AA5F39" w:rsidRPr="00160C43" w:rsidRDefault="006322DB" w:rsidP="00AA5F39">
      <w:pPr>
        <w:pStyle w:val="Sangra3detindependiente4"/>
        <w:ind w:firstLine="0"/>
        <w:rPr>
          <w:rFonts w:ascii="Century Gothic" w:hAnsi="Century Gothic"/>
          <w:sz w:val="18"/>
          <w:szCs w:val="18"/>
        </w:rPr>
      </w:pPr>
      <w:r w:rsidRPr="00160C43">
        <w:rPr>
          <w:rFonts w:ascii="Century Gothic" w:hAnsi="Century Gothic"/>
          <w:sz w:val="18"/>
          <w:szCs w:val="18"/>
        </w:rPr>
        <w:t>En esta S</w:t>
      </w:r>
      <w:r w:rsidR="00AA5F39" w:rsidRPr="00160C43">
        <w:rPr>
          <w:rFonts w:ascii="Century Gothic" w:hAnsi="Century Gothic"/>
          <w:sz w:val="18"/>
          <w:szCs w:val="18"/>
        </w:rPr>
        <w:t>ección se limitará el riesgo de que los usuarios puedan quedar accidentalmente aprisionados en recintos.</w:t>
      </w: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p>
    <w:p w:rsidR="00585853" w:rsidRPr="00160C43" w:rsidRDefault="00585853"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3.1.- Aprisionamiento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Cuando las puertas de un recinto tengan dispositivo para su bloqueo desde el interior y las personas puedan quedar accidentalmente atrapadas dentro del mismo, existirá algún sistema de desbloqueo de las puertas desde el exterior del recinto. Excepto en el caso de los baños o los aseos de viviendas, dichos recintos tendrán iluminación controlada desde su interior.</w:t>
      </w:r>
    </w:p>
    <w:p w:rsidR="00656C25" w:rsidRPr="00160C43" w:rsidRDefault="00656C25" w:rsidP="00AA5F39">
      <w:pPr>
        <w:pStyle w:val="Sangra3detindependiente4"/>
        <w:ind w:firstLine="0"/>
        <w:rPr>
          <w:rFonts w:ascii="Century Gothic" w:hAnsi="Century Gothic"/>
          <w:sz w:val="18"/>
          <w:szCs w:val="18"/>
        </w:rPr>
      </w:pPr>
    </w:p>
    <w:p w:rsidR="00656C25" w:rsidRPr="00160C43" w:rsidRDefault="00656C25"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En zonas de uso público, los aseos accesibles y cabinas de vestuarios accesibles dispondrán de un dispositivo en el interior fácilmente accesible, mediante el cual se transmita una llamada de asistencia perceptible desde un punto de control y que permita al usuario verificar que su llamada ha sido recibida o perceptible desde un paso frecuente de personas. </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fuerza de apertura de las puertas de salida será de 140N, como máximo, excepto en las situadas en itinerarios accesibles, en las que se aplicará lo establecido en la definición de los mismos en el anejo A Terminología (como máximo 25N, en general, 65 N cuando sean resistentes al fuego).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Para determinar la maniobra de apertura y cierre de las puertas de maniobra manual batientes/pivotantes y deslizantes equipadas con pestillos de media vuelta y destinadas a ser utilizadas por peatones (excluidas puertas con sistemas de cierre automático y puertas equipadas con herrajes especiales, como por ejemplo los dispositivos de salida de emergencia) se empleará el método de ensayo especificado en la norma UNE-EN 12046-2:2000.</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br w:type="page"/>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SUA 4: SEGURIDAD FRENTE AL RIESGO CAUSADO POR ILUMINACIÓN INADECUADA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4D3B25" w:rsidRPr="00160C43" w:rsidRDefault="004D3B25" w:rsidP="00AA5F39">
      <w:pPr>
        <w:pStyle w:val="Sangra3detindependiente4"/>
        <w:ind w:firstLine="0"/>
        <w:rPr>
          <w:rFonts w:ascii="Century Gothic" w:hAnsi="Century Gothic"/>
          <w:sz w:val="18"/>
          <w:szCs w:val="18"/>
        </w:rPr>
      </w:pPr>
    </w:p>
    <w:p w:rsidR="00AA5F39" w:rsidRPr="00160C43" w:rsidRDefault="006322DB" w:rsidP="00AA5F39">
      <w:pPr>
        <w:pStyle w:val="Sangra3detindependiente4"/>
        <w:ind w:firstLine="0"/>
        <w:rPr>
          <w:rFonts w:ascii="Century Gothic" w:hAnsi="Century Gothic"/>
          <w:sz w:val="18"/>
          <w:szCs w:val="18"/>
        </w:rPr>
      </w:pPr>
      <w:r w:rsidRPr="00160C43">
        <w:rPr>
          <w:rFonts w:ascii="Century Gothic" w:hAnsi="Century Gothic"/>
          <w:sz w:val="18"/>
          <w:szCs w:val="18"/>
        </w:rPr>
        <w:t>En esta S</w:t>
      </w:r>
      <w:r w:rsidR="00AA5F39" w:rsidRPr="00160C43">
        <w:rPr>
          <w:rFonts w:ascii="Century Gothic" w:hAnsi="Century Gothic"/>
          <w:sz w:val="18"/>
          <w:szCs w:val="18"/>
        </w:rPr>
        <w:t>ección se limitará el riesgo de daños a las personas como consecuencia de una iluminación inadecuada en zonas de circulación de los edificios, tanto interiores como exteriores, incluso en caso de emergencia o de fallo del alumbrado normal.</w:t>
      </w:r>
    </w:p>
    <w:p w:rsidR="00AA5F39" w:rsidRPr="00160C43" w:rsidRDefault="00AA5F39" w:rsidP="00AA5F39">
      <w:pPr>
        <w:pStyle w:val="Sangra3detindependiente4"/>
        <w:ind w:firstLine="0"/>
        <w:rPr>
          <w:rFonts w:ascii="Century Gothic" w:hAnsi="Century Gothic"/>
          <w:b/>
          <w:sz w:val="18"/>
          <w:szCs w:val="18"/>
        </w:rPr>
      </w:pPr>
    </w:p>
    <w:p w:rsidR="00585853" w:rsidRPr="00160C43" w:rsidRDefault="00585853"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4.1.- Alumbrado normal en zonas de circulación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cada zona se dispondrá una instalación de alumbrado capaz de proporcionar, como iluminancia mínima de 20 lux en zonas exteriores y de 100 lux en zonas interiores, excepto aparcamientos interiores en donde será de 50 lux, medida a nivel de suelo. El factor de uniformidad media de la iluminación será de un 40% como mínimo.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las zonas de los establecimientos de uso Pública Concurrencia en las que la actividad se desarrolle con un nivel bajo de iluminación, como es el caso de los cines, teatros, auditorios, discotecas, etc., se dispondrá una iluminación de balizamiento en las rampas y en cada uno de los peldaños de las escaleras.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585853" w:rsidRPr="00160C43" w:rsidRDefault="0058585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4.2.- Alumbrado de emergencia</w:t>
      </w:r>
    </w:p>
    <w:p w:rsidR="00AA5F39" w:rsidRPr="00160C43" w:rsidRDefault="00AA5F39" w:rsidP="00AA5F39">
      <w:pPr>
        <w:pStyle w:val="Sangra3detindependiente4"/>
        <w:ind w:firstLine="0"/>
        <w:rPr>
          <w:rFonts w:ascii="Century Gothic" w:hAnsi="Century Gothic"/>
          <w:sz w:val="18"/>
          <w:szCs w:val="18"/>
        </w:rPr>
      </w:pPr>
    </w:p>
    <w:p w:rsidR="00585853" w:rsidRPr="00160C43" w:rsidRDefault="0058585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4.2.1.- Dotación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Los edificios dispondrán de un alumbrado de emergencia que, en caso de fallo del alumbrado normal, suministre la iluminación necesaria para facilitar la visibilidad a los usuarios de manera que puedan abandonar el edificio, evite las situaciones de pánico y permita la visión de las señales indicativas de las salidas y la situación de los equipos y medios de protección existentes.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En este </w:t>
      </w:r>
      <w:r w:rsidR="004D3B25" w:rsidRPr="00160C43">
        <w:rPr>
          <w:rFonts w:ascii="Century Gothic" w:hAnsi="Century Gothic"/>
          <w:sz w:val="18"/>
          <w:szCs w:val="18"/>
        </w:rPr>
        <w:t>Edificio</w:t>
      </w:r>
      <w:r w:rsidRPr="00160C43">
        <w:rPr>
          <w:rFonts w:ascii="Century Gothic" w:hAnsi="Century Gothic"/>
          <w:sz w:val="18"/>
          <w:szCs w:val="18"/>
        </w:rPr>
        <w:t>, contarán con alumbrado de emergencia las zonas y los elementos siguientes: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4D3B25"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Los siguientes recintos: aulas, sala de profesores, aseos y salidas de cuartos de instalaciones y servicios</w:t>
      </w:r>
      <w:r w:rsidR="00AA5F39" w:rsidRPr="00160C43">
        <w:rPr>
          <w:rFonts w:ascii="Century Gothic" w:hAnsi="Century Gothic"/>
          <w:sz w:val="18"/>
          <w:szCs w:val="18"/>
        </w:rPr>
        <w:t>.</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Los recorridos desde todo origen de evacuación hasta el espacio exterior seguro y hasta las zonas de refugio, incluidas las propias zonas de refugio, definidos en el Anejo A del DB</w:t>
      </w:r>
      <w:r w:rsidR="00AF0671" w:rsidRPr="00160C43">
        <w:rPr>
          <w:rFonts w:ascii="Century Gothic" w:hAnsi="Century Gothic"/>
          <w:sz w:val="18"/>
          <w:szCs w:val="18"/>
        </w:rPr>
        <w:t xml:space="preserve"> </w:t>
      </w:r>
      <w:r w:rsidRPr="00160C43">
        <w:rPr>
          <w:rFonts w:ascii="Century Gothic" w:hAnsi="Century Gothic"/>
          <w:sz w:val="18"/>
          <w:szCs w:val="18"/>
        </w:rPr>
        <w:t>SI;</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Los locales que alberguen equipos generales de las instalaciones de protección contra incendios y los de riesgo especial indicados en DB</w:t>
      </w:r>
      <w:r w:rsidR="00AF0671" w:rsidRPr="00160C43">
        <w:rPr>
          <w:rFonts w:ascii="Century Gothic" w:hAnsi="Century Gothic"/>
          <w:sz w:val="18"/>
          <w:szCs w:val="18"/>
        </w:rPr>
        <w:t xml:space="preserve"> </w:t>
      </w:r>
      <w:r w:rsidRPr="00160C43">
        <w:rPr>
          <w:rFonts w:ascii="Century Gothic" w:hAnsi="Century Gothic"/>
          <w:sz w:val="18"/>
          <w:szCs w:val="18"/>
        </w:rPr>
        <w:t>SI 1;</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Los lugares en los que se ubican cuadros de distribución o de accionamiento de la instalación de alumbrado de las zonas antes citadas;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Las señales de seguridad.</w:t>
      </w:r>
    </w:p>
    <w:p w:rsidR="00AA5F39" w:rsidRPr="00160C43" w:rsidRDefault="00AA5F39" w:rsidP="00AA5F39">
      <w:pPr>
        <w:pStyle w:val="Prrafodelista"/>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Los itinerarios accesibles.</w:t>
      </w:r>
    </w:p>
    <w:p w:rsidR="00AA5F39" w:rsidRPr="00160C43" w:rsidRDefault="00AA5F39" w:rsidP="00AA5F39">
      <w:pPr>
        <w:pStyle w:val="Sangra3detindependiente4"/>
        <w:ind w:firstLine="0"/>
        <w:rPr>
          <w:rFonts w:ascii="Century Gothic" w:hAnsi="Century Gothic"/>
          <w:sz w:val="18"/>
          <w:szCs w:val="18"/>
        </w:rPr>
      </w:pPr>
    </w:p>
    <w:p w:rsidR="00585853" w:rsidRPr="00160C43" w:rsidRDefault="0058585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4.2.2.- Posición y características de las luminarias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lastRenderedPageBreak/>
        <w:t>Con el fin de proporcionar una iluminación adecuada, las luminarias se situarán a una altura superior a 2 metros sobre el nivel del suelo.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Se dispondrá una en cada puerta de salida y en las posiciones en las que sea necesario destacar un peligro potencial o el emplazamiento de un equipo de seguridad. Como mínimo se dispondrán en los siguientes puntos: </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en las puertas existentes en los recorridos de evacuación;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en las escaleras, de modo que cada tramo de escaleras reciba iluminación directa;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en cualquier otro cambio de nivel;</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 xml:space="preserve">en los cambios de dirección y en las intersecciones de pasillos. </w:t>
      </w:r>
    </w:p>
    <w:p w:rsidR="00AA5F39" w:rsidRPr="00160C43" w:rsidRDefault="00AA5F39" w:rsidP="00AA5F39">
      <w:pPr>
        <w:pStyle w:val="Sangra3detindependiente4"/>
        <w:ind w:firstLine="0"/>
        <w:rPr>
          <w:rFonts w:ascii="Century Gothic" w:hAnsi="Century Gothic"/>
          <w:sz w:val="18"/>
          <w:szCs w:val="18"/>
        </w:rPr>
      </w:pPr>
    </w:p>
    <w:p w:rsidR="00AF0671" w:rsidRPr="00160C43" w:rsidRDefault="00AF0671"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4.2.3.- Características de la instalación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instalación será fija, estando provista de fuente propia de energía y entrará en funcionamiento automáticamente al producirse un fallo de alimentación en la instalación de alumbrado normal en zonas cubiertas por el alumbrado de emergencia. Se considera como fallo de alimentación el descenso de la tensión de alimentación por debajo del 70% de su valor nominal.</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El alumbrado de emergencia de las vías de evacuación debe alcanzar al menos el 50% del nivel de iluminación requerido al cabo de los 5 s y el 100% a los 60 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instalación cumplirá las condiciones de servicio que se indican a continuación durante una hora, como mínimo, a partir del instante en que tenga lugar el fallo: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en las vías de evacuación cuya anchura no exceda de 2 metros, la iluminancia horizontal en el suelo debe ser, como mínimo, 1 lux a lo largo del eje central y 0,5 lux en la banda central que comprende al menos la mitad de la anchura de la vía. Las vías de evacuación con anchura superior a 2 m pueden ser tratadas como varias bandas de 2 metros de anchura, como máximo.</w:t>
      </w:r>
    </w:p>
    <w:p w:rsidR="00AA5F39" w:rsidRPr="00160C43" w:rsidRDefault="00AA5F39" w:rsidP="00AA5F39">
      <w:pPr>
        <w:pStyle w:val="Sangra3detindependiente4"/>
        <w:ind w:left="360"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en los puntos en los que estén situados los equipos de seguridad, las instalaciones de protección contra incendios de utilización normal y los cuadros de distribución del alumbrado, la iluminancia horizontal será de 5 lux, como mínimo.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a lo largo de la línea central de evacuación, la relación entre la iluminancia máxima y la mínima no debe ser mayor que 40:1.</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los niveles de iluminación establecidos deben obtenerse considerando nulo el factor de reflexión sobre paredes y techos y contemplando un factor de mantenimiento que englobe la reducción del rendimiento luminoso debido a la suciedad de las luminarias y al envejecimiento de las lámparas.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con el fin de identificar los colores de seguridad de las señales, el calor mínimo del índice de rendimiento cromático Ra de las lámparas será 40.</w:t>
      </w:r>
    </w:p>
    <w:p w:rsidR="00AA5F39" w:rsidRPr="00160C43" w:rsidRDefault="00AA5F39" w:rsidP="00AA5F39">
      <w:pPr>
        <w:pStyle w:val="Sangra3detindependiente4"/>
        <w:ind w:firstLine="0"/>
        <w:rPr>
          <w:rFonts w:ascii="Century Gothic" w:hAnsi="Century Gothic"/>
          <w:b/>
          <w:sz w:val="18"/>
          <w:szCs w:val="18"/>
        </w:rPr>
      </w:pPr>
    </w:p>
    <w:p w:rsidR="00C33391" w:rsidRPr="00160C43" w:rsidRDefault="00C33391"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4.2.4.- Iluminación de las señales de seguridad</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La iluminación de las señales de evacuación indicativas de las salidas y de las señales indicativas de los medios manuales de protección contra incendios y de los primeros auxilios, deben cumplir los siguientes requisitos: </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lastRenderedPageBreak/>
        <w:t>la luminancia de cualquier área de color de seguridad de la señal debe ser al menos 2 cd/m² en todas las direcciones de visión importantes;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la relación de la luminancia máxima a la mínima dentro del color blanco o de seguridad no debe ser mayor de 10:1, debiéndose evitar variaciones importantes entre puntos adyacentes;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la relación entre la luminancia L</w:t>
      </w:r>
      <w:r w:rsidRPr="00160C43">
        <w:rPr>
          <w:rFonts w:ascii="Century Gothic" w:hAnsi="Century Gothic"/>
          <w:sz w:val="18"/>
          <w:szCs w:val="18"/>
          <w:vertAlign w:val="subscript"/>
        </w:rPr>
        <w:t>blanca</w:t>
      </w:r>
      <w:r w:rsidRPr="00160C43">
        <w:rPr>
          <w:rFonts w:ascii="Century Gothic" w:hAnsi="Century Gothic"/>
          <w:sz w:val="18"/>
          <w:szCs w:val="18"/>
        </w:rPr>
        <w:t xml:space="preserve"> y la luminancia L</w:t>
      </w:r>
      <w:r w:rsidRPr="00160C43">
        <w:rPr>
          <w:rFonts w:ascii="Century Gothic" w:hAnsi="Century Gothic"/>
          <w:sz w:val="18"/>
          <w:szCs w:val="18"/>
          <w:vertAlign w:val="subscript"/>
        </w:rPr>
        <w:t>color</w:t>
      </w:r>
      <w:r w:rsidRPr="00160C43">
        <w:rPr>
          <w:rFonts w:ascii="Century Gothic" w:hAnsi="Century Gothic"/>
          <w:sz w:val="18"/>
          <w:szCs w:val="18"/>
        </w:rPr>
        <w:t xml:space="preserve"> &gt; 10, no será menor que 5:1 ni mayor que 15:1.</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las señales de seguridad deben estar iluminadas al menos al 50% de la iluminancia requerida, al cabo de 5 s; y al 100% al cabo de 60 s.</w:t>
      </w:r>
    </w:p>
    <w:p w:rsidR="00AA5F39" w:rsidRPr="00160C43" w:rsidRDefault="00AA5F39" w:rsidP="00AA5F39">
      <w:pPr>
        <w:pStyle w:val="Sangra3detindependiente4"/>
        <w:ind w:firstLine="0"/>
        <w:rPr>
          <w:rFonts w:ascii="Century Gothic" w:hAnsi="Century Gothic"/>
          <w:sz w:val="18"/>
          <w:szCs w:val="18"/>
        </w:rPr>
      </w:pPr>
    </w:p>
    <w:p w:rsidR="004D3B25" w:rsidRPr="00160C43" w:rsidRDefault="004D3B25">
      <w:pPr>
        <w:overflowPunct/>
        <w:autoSpaceDE/>
        <w:autoSpaceDN/>
        <w:adjustRightInd/>
        <w:textAlignment w:val="auto"/>
        <w:rPr>
          <w:rFonts w:ascii="Century Gothic" w:hAnsi="Century Gothic"/>
          <w:b/>
          <w:sz w:val="18"/>
          <w:szCs w:val="18"/>
          <w:lang w:val="es-ES"/>
        </w:rPr>
      </w:pPr>
      <w:r w:rsidRPr="00160C43">
        <w:rPr>
          <w:rFonts w:ascii="Century Gothic" w:hAnsi="Century Gothic"/>
          <w:b/>
          <w:sz w:val="18"/>
          <w:szCs w:val="18"/>
        </w:rPr>
        <w:br w:type="page"/>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SUA 5: SEGURIDAD FRENTE AL RIESGO CAUSADO POR SITUACIONES DE ALTA OCUPACIÓN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4D3B25" w:rsidRPr="00160C43" w:rsidRDefault="004D3B25"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En esta </w:t>
      </w:r>
      <w:r w:rsidR="006322DB" w:rsidRPr="00160C43">
        <w:rPr>
          <w:rFonts w:ascii="Century Gothic" w:hAnsi="Century Gothic"/>
          <w:sz w:val="18"/>
          <w:szCs w:val="18"/>
        </w:rPr>
        <w:t>S</w:t>
      </w:r>
      <w:r w:rsidRPr="00160C43">
        <w:rPr>
          <w:rFonts w:ascii="Century Gothic" w:hAnsi="Century Gothic"/>
          <w:sz w:val="18"/>
          <w:szCs w:val="18"/>
        </w:rPr>
        <w:t>ección se limitará el riesgo causado por situaciones con alta ocupación facilitando la circulación de las personas y la sectorización con elementos de protección y contención en previsión del riesgo de aplastamiento.</w:t>
      </w:r>
    </w:p>
    <w:p w:rsidR="00AA5F39" w:rsidRPr="00160C43" w:rsidRDefault="00AA5F39" w:rsidP="00AA5F39">
      <w:pPr>
        <w:pStyle w:val="Sangra3detindependiente4"/>
        <w:ind w:firstLine="0"/>
        <w:rPr>
          <w:rFonts w:ascii="Century Gothic" w:hAnsi="Century Gothic"/>
          <w:sz w:val="18"/>
          <w:szCs w:val="18"/>
        </w:rPr>
      </w:pPr>
    </w:p>
    <w:p w:rsidR="00C33391" w:rsidRPr="00160C43" w:rsidRDefault="00C33391"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5.1.- Ámbito de aplicación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Esta Sección no es de aplicación al presente Proyecto.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br w:type="page"/>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SUA 6: SEGURIDAD FRENTE AL RIESGO DE AHOGAMIENTO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4D3B25" w:rsidRPr="00160C43" w:rsidRDefault="004D3B25" w:rsidP="00AA5F39">
      <w:pPr>
        <w:pStyle w:val="Sangra3detindependiente4"/>
        <w:ind w:firstLine="0"/>
        <w:rPr>
          <w:rFonts w:ascii="Century Gothic" w:hAnsi="Century Gothic"/>
          <w:sz w:val="18"/>
          <w:szCs w:val="18"/>
        </w:rPr>
      </w:pPr>
    </w:p>
    <w:p w:rsidR="00AA5F39" w:rsidRPr="00160C43" w:rsidRDefault="006322DB" w:rsidP="00AA5F39">
      <w:pPr>
        <w:pStyle w:val="Sangra3detindependiente4"/>
        <w:ind w:firstLine="0"/>
        <w:rPr>
          <w:rFonts w:ascii="Century Gothic" w:hAnsi="Century Gothic"/>
          <w:sz w:val="18"/>
          <w:szCs w:val="18"/>
        </w:rPr>
      </w:pPr>
      <w:r w:rsidRPr="00160C43">
        <w:rPr>
          <w:rFonts w:ascii="Century Gothic" w:hAnsi="Century Gothic"/>
          <w:sz w:val="18"/>
          <w:szCs w:val="18"/>
        </w:rPr>
        <w:t>En esta S</w:t>
      </w:r>
      <w:r w:rsidR="00AA5F39" w:rsidRPr="00160C43">
        <w:rPr>
          <w:rFonts w:ascii="Century Gothic" w:hAnsi="Century Gothic"/>
          <w:sz w:val="18"/>
          <w:szCs w:val="18"/>
        </w:rPr>
        <w:t>ección se limitará el riesgo de caídas que puedan derivar en ahogamiento en piscinas, depósitos, pozos y similares mediante elementos que restrinjan el acceso.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C33391" w:rsidRPr="00160C43" w:rsidRDefault="00C33391"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6.1.- Piscinas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4D3B25" w:rsidP="00AA5F39">
      <w:pPr>
        <w:pStyle w:val="Sangra3detindependiente4"/>
        <w:ind w:firstLine="0"/>
        <w:rPr>
          <w:rFonts w:ascii="Century Gothic" w:hAnsi="Century Gothic"/>
          <w:sz w:val="18"/>
          <w:szCs w:val="18"/>
        </w:rPr>
      </w:pPr>
      <w:r w:rsidRPr="00160C43">
        <w:rPr>
          <w:rFonts w:ascii="Century Gothic" w:hAnsi="Century Gothic"/>
          <w:sz w:val="18"/>
          <w:szCs w:val="18"/>
        </w:rPr>
        <w:t>No es de aplicación al presente Proyecto</w:t>
      </w:r>
      <w:r w:rsidR="00AA5F39" w:rsidRPr="00160C43">
        <w:rPr>
          <w:rFonts w:ascii="Century Gothic" w:hAnsi="Century Gothic"/>
          <w:sz w:val="18"/>
          <w:szCs w:val="18"/>
        </w:rPr>
        <w:t>.</w:t>
      </w:r>
    </w:p>
    <w:p w:rsidR="00AA5F39" w:rsidRPr="00160C43" w:rsidRDefault="00AA5F39" w:rsidP="00AA5F39">
      <w:pPr>
        <w:pStyle w:val="Sangra3detindependiente4"/>
        <w:ind w:firstLine="0"/>
        <w:rPr>
          <w:rFonts w:ascii="Century Gothic" w:hAnsi="Century Gothic"/>
          <w:sz w:val="18"/>
          <w:szCs w:val="18"/>
        </w:rPr>
      </w:pPr>
    </w:p>
    <w:p w:rsidR="00C33391" w:rsidRPr="00160C43" w:rsidRDefault="00C33391"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6.2.- Pozos y depósitos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4D3B25" w:rsidP="00AA5F39">
      <w:pPr>
        <w:pStyle w:val="Sangra3detindependiente4"/>
        <w:ind w:firstLine="0"/>
        <w:rPr>
          <w:rFonts w:ascii="Century Gothic" w:hAnsi="Century Gothic"/>
          <w:sz w:val="18"/>
          <w:szCs w:val="18"/>
        </w:rPr>
      </w:pPr>
      <w:r w:rsidRPr="00160C43">
        <w:rPr>
          <w:rFonts w:ascii="Century Gothic" w:hAnsi="Century Gothic"/>
          <w:sz w:val="18"/>
          <w:szCs w:val="18"/>
        </w:rPr>
        <w:t>No es de aplicación al presente Proyecto.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pBdr>
          <w:bottom w:val="single" w:sz="4" w:space="1" w:color="auto"/>
        </w:pBdr>
        <w:ind w:firstLine="0"/>
        <w:rPr>
          <w:rFonts w:ascii="Century Gothic" w:hAnsi="Century Gothic"/>
          <w:b/>
        </w:rPr>
      </w:pPr>
      <w:r w:rsidRPr="00160C43">
        <w:rPr>
          <w:rFonts w:ascii="Century Gothic" w:hAnsi="Century Gothic"/>
          <w:b/>
        </w:rPr>
        <w:br w:type="page"/>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SUA 7: SEGURIDAD FRENTE AL RIESGO CAUSADO POR VEHÍCULOS EN MOVIMIENTO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4D3B25" w:rsidRPr="00160C43" w:rsidRDefault="004D3B25"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En esta </w:t>
      </w:r>
      <w:r w:rsidR="006322DB" w:rsidRPr="00160C43">
        <w:rPr>
          <w:rFonts w:ascii="Century Gothic" w:hAnsi="Century Gothic"/>
          <w:sz w:val="18"/>
          <w:szCs w:val="18"/>
        </w:rPr>
        <w:t>S</w:t>
      </w:r>
      <w:r w:rsidRPr="00160C43">
        <w:rPr>
          <w:rFonts w:ascii="Century Gothic" w:hAnsi="Century Gothic"/>
          <w:sz w:val="18"/>
          <w:szCs w:val="18"/>
        </w:rPr>
        <w:t>ección se limitará el riesgo causado por vehículos en movimiento atendiendo a los tipos de pavimento y la señalización y protección de las zonas de circulación rodada y de las personas.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C33391" w:rsidRPr="00160C43" w:rsidRDefault="00C33391"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7.1.- Ámbito de aplicación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Esta Sección es de aplicación a las zonas de uso Aparcamiento (excluyendo a los garajes de una vivienda unifamiliar), así como a las vías de circulación de vehículos existentes en los edificios, por lo que esta Sección no es de aplicación al presente Proyecto.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br w:type="page"/>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SUA 8: SEGURIDAD FRENTE AL RIESGO CAUSADO POR LA ACCIÓN DEL RAYO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4D3B25" w:rsidRPr="00160C43" w:rsidRDefault="004D3B25"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esta sección se limitará el riesgo de electrocución y de incendio causado por la acción del rayo, mediante instalaciones adecuadas de protección contra el rayo.</w:t>
      </w:r>
    </w:p>
    <w:p w:rsidR="004D3B25" w:rsidRPr="00160C43" w:rsidRDefault="004D3B25" w:rsidP="004D3B25">
      <w:pPr>
        <w:pStyle w:val="Sangra3detindependiente4"/>
        <w:ind w:firstLine="0"/>
        <w:rPr>
          <w:rFonts w:ascii="Century Gothic" w:hAnsi="Century Gothic"/>
          <w:sz w:val="18"/>
          <w:szCs w:val="18"/>
        </w:rPr>
      </w:pPr>
    </w:p>
    <w:p w:rsidR="004D3B25" w:rsidRPr="00160C43" w:rsidRDefault="004D3B25" w:rsidP="004D3B25">
      <w:pPr>
        <w:pStyle w:val="Sangra3detindependiente4"/>
        <w:ind w:firstLine="0"/>
        <w:rPr>
          <w:rFonts w:ascii="Century Gothic" w:hAnsi="Century Gothic"/>
          <w:sz w:val="18"/>
          <w:szCs w:val="18"/>
        </w:rPr>
      </w:pPr>
    </w:p>
    <w:p w:rsidR="009C1163" w:rsidRPr="00160C43" w:rsidRDefault="009C1163" w:rsidP="004D3B25">
      <w:pPr>
        <w:pStyle w:val="Sangra3detindependiente4"/>
        <w:ind w:firstLine="0"/>
        <w:rPr>
          <w:rFonts w:ascii="Century Gothic" w:hAnsi="Century Gothic"/>
          <w:sz w:val="18"/>
          <w:szCs w:val="18"/>
        </w:rPr>
      </w:pPr>
    </w:p>
    <w:p w:rsidR="004D3B25" w:rsidRPr="00160C43" w:rsidRDefault="004D3B25" w:rsidP="004D3B25">
      <w:pPr>
        <w:pStyle w:val="Sangra3detindependiente4"/>
        <w:ind w:firstLine="0"/>
        <w:rPr>
          <w:rFonts w:ascii="Century Gothic" w:hAnsi="Century Gothic"/>
          <w:b/>
          <w:sz w:val="18"/>
          <w:szCs w:val="18"/>
        </w:rPr>
      </w:pPr>
      <w:r w:rsidRPr="00160C43">
        <w:rPr>
          <w:rFonts w:ascii="Century Gothic" w:hAnsi="Century Gothic"/>
          <w:b/>
          <w:sz w:val="18"/>
          <w:szCs w:val="18"/>
        </w:rPr>
        <w:t>SUA 8.1.- Procedimiento de verificación</w:t>
      </w:r>
    </w:p>
    <w:p w:rsidR="004D3B25" w:rsidRPr="00160C43" w:rsidRDefault="004D3B25" w:rsidP="004D3B25">
      <w:pPr>
        <w:pStyle w:val="Sangra3detindependiente4"/>
        <w:ind w:firstLine="0"/>
        <w:rPr>
          <w:rFonts w:ascii="Century Gothic" w:hAnsi="Century Gothic"/>
          <w:sz w:val="18"/>
          <w:szCs w:val="18"/>
        </w:rPr>
      </w:pPr>
    </w:p>
    <w:p w:rsidR="004D3B25" w:rsidRPr="00160C43" w:rsidRDefault="004D3B25" w:rsidP="004D3B25">
      <w:pPr>
        <w:pStyle w:val="Sangra3detindependiente4"/>
        <w:ind w:firstLine="0"/>
        <w:rPr>
          <w:rFonts w:ascii="Century Gothic" w:hAnsi="Century Gothic"/>
          <w:sz w:val="18"/>
          <w:szCs w:val="18"/>
        </w:rPr>
      </w:pPr>
      <w:r w:rsidRPr="00160C43">
        <w:rPr>
          <w:rFonts w:ascii="Century Gothic" w:hAnsi="Century Gothic"/>
          <w:sz w:val="18"/>
          <w:szCs w:val="18"/>
        </w:rPr>
        <w:t>Será necesaria la instalación de un sistema de protección contra el rayo, en los términos que se establecen en el apartado 2, cuando la frecuencia esperada de impactos Ne sea mayor que el riesgo admisible Na.</w:t>
      </w:r>
    </w:p>
    <w:p w:rsidR="004D3B25" w:rsidRPr="00160C43" w:rsidRDefault="004D3B25" w:rsidP="004D3B25">
      <w:pPr>
        <w:pStyle w:val="Sangra3detindependiente4"/>
        <w:ind w:firstLine="0"/>
        <w:rPr>
          <w:rFonts w:ascii="Century Gothic" w:hAnsi="Century Gothic"/>
          <w:sz w:val="18"/>
          <w:szCs w:val="18"/>
        </w:rPr>
      </w:pPr>
    </w:p>
    <w:p w:rsidR="00AA5F39" w:rsidRPr="00160C43" w:rsidRDefault="004D3B25" w:rsidP="00AA5F39">
      <w:pPr>
        <w:pStyle w:val="Sangra3detindependiente4"/>
        <w:ind w:firstLine="0"/>
        <w:rPr>
          <w:rFonts w:ascii="Century Gothic" w:hAnsi="Century Gothic"/>
          <w:sz w:val="18"/>
          <w:szCs w:val="18"/>
        </w:rPr>
      </w:pPr>
      <w:r w:rsidRPr="00160C43">
        <w:rPr>
          <w:rFonts w:ascii="Century Gothic" w:hAnsi="Century Gothic"/>
          <w:sz w:val="18"/>
          <w:szCs w:val="18"/>
        </w:rPr>
        <w:t>La frecuencia esperada de impactos, Ne, puede determinarse mediante la expresión:</w:t>
      </w:r>
    </w:p>
    <w:p w:rsidR="004D3B25" w:rsidRPr="00160C43" w:rsidRDefault="004D3B25" w:rsidP="00AA5F39">
      <w:pPr>
        <w:pStyle w:val="Sangra3detindependiente4"/>
        <w:ind w:firstLine="0"/>
        <w:rPr>
          <w:rFonts w:ascii="Century Gothic" w:hAnsi="Century Gothic"/>
          <w:sz w:val="18"/>
          <w:szCs w:val="18"/>
        </w:rPr>
      </w:pPr>
    </w:p>
    <w:p w:rsidR="004D3B25" w:rsidRPr="00160C43" w:rsidRDefault="004D3B25"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Ne = Ng x Ae </w:t>
      </w:r>
      <w:r w:rsidR="00E719F9" w:rsidRPr="00160C43">
        <w:rPr>
          <w:rFonts w:ascii="Century Gothic" w:hAnsi="Century Gothic"/>
          <w:sz w:val="18"/>
          <w:szCs w:val="18"/>
        </w:rPr>
        <w:t>x</w:t>
      </w:r>
      <w:r w:rsidRPr="00160C43">
        <w:rPr>
          <w:rFonts w:ascii="Century Gothic" w:hAnsi="Century Gothic"/>
          <w:sz w:val="18"/>
          <w:szCs w:val="18"/>
        </w:rPr>
        <w:t xml:space="preserve"> C</w:t>
      </w:r>
      <w:r w:rsidRPr="00160C43">
        <w:rPr>
          <w:rFonts w:ascii="Century Gothic" w:hAnsi="Century Gothic"/>
          <w:sz w:val="18"/>
          <w:szCs w:val="18"/>
          <w:vertAlign w:val="subscript"/>
        </w:rPr>
        <w:t>1</w:t>
      </w:r>
      <w:r w:rsidRPr="00160C43">
        <w:rPr>
          <w:rFonts w:ascii="Century Gothic" w:hAnsi="Century Gothic"/>
          <w:sz w:val="18"/>
          <w:szCs w:val="18"/>
        </w:rPr>
        <w:t xml:space="preserve"> x 10</w:t>
      </w:r>
      <w:r w:rsidRPr="00160C43">
        <w:rPr>
          <w:rFonts w:ascii="Century Gothic" w:hAnsi="Century Gothic"/>
          <w:sz w:val="18"/>
          <w:szCs w:val="18"/>
          <w:vertAlign w:val="superscript"/>
        </w:rPr>
        <w:t>-6</w:t>
      </w:r>
      <w:r w:rsidRPr="00160C43">
        <w:rPr>
          <w:rFonts w:ascii="Century Gothic" w:hAnsi="Century Gothic"/>
          <w:sz w:val="18"/>
          <w:szCs w:val="18"/>
        </w:rPr>
        <w:t xml:space="preserve"> (nº impactos/año), siendo:</w:t>
      </w:r>
    </w:p>
    <w:p w:rsidR="004D3B25" w:rsidRPr="00160C43" w:rsidRDefault="004D3B25" w:rsidP="00AA5F39">
      <w:pPr>
        <w:pStyle w:val="Sangra3detindependiente4"/>
        <w:ind w:firstLine="0"/>
        <w:rPr>
          <w:rFonts w:ascii="Century Gothic" w:hAnsi="Century Gothic"/>
          <w:sz w:val="18"/>
          <w:szCs w:val="18"/>
        </w:rPr>
      </w:pPr>
    </w:p>
    <w:p w:rsidR="004D3B25" w:rsidRPr="00160C43" w:rsidRDefault="004D3B25" w:rsidP="00E719F9">
      <w:pPr>
        <w:pStyle w:val="Sangra3detindependiente4"/>
        <w:ind w:left="708" w:firstLine="0"/>
        <w:rPr>
          <w:rFonts w:ascii="Century Gothic" w:hAnsi="Century Gothic"/>
          <w:sz w:val="18"/>
          <w:szCs w:val="18"/>
        </w:rPr>
      </w:pPr>
      <w:r w:rsidRPr="00160C43">
        <w:rPr>
          <w:rFonts w:ascii="Century Gothic" w:hAnsi="Century Gothic"/>
          <w:sz w:val="18"/>
          <w:szCs w:val="18"/>
        </w:rPr>
        <w:t>Ng, la densidad de impactos sobre el terreno (nº impactos/año km²), obtenida de la figura 1.1</w:t>
      </w:r>
      <w:r w:rsidR="00E719F9" w:rsidRPr="00160C43">
        <w:rPr>
          <w:rFonts w:ascii="Century Gothic" w:hAnsi="Century Gothic"/>
          <w:sz w:val="18"/>
          <w:szCs w:val="18"/>
        </w:rPr>
        <w:t xml:space="preserve">; </w:t>
      </w:r>
    </w:p>
    <w:p w:rsidR="00E719F9" w:rsidRPr="00160C43" w:rsidRDefault="00E719F9" w:rsidP="00E719F9">
      <w:pPr>
        <w:pStyle w:val="Sangra3detindependiente4"/>
        <w:ind w:left="708" w:firstLine="0"/>
        <w:rPr>
          <w:rFonts w:ascii="Century Gothic" w:hAnsi="Century Gothic"/>
          <w:sz w:val="18"/>
          <w:szCs w:val="18"/>
        </w:rPr>
      </w:pPr>
      <w:r w:rsidRPr="00160C43">
        <w:rPr>
          <w:rFonts w:ascii="Century Gothic" w:hAnsi="Century Gothic"/>
          <w:sz w:val="18"/>
          <w:szCs w:val="18"/>
        </w:rPr>
        <w:t>Ae, la superficie de captura equivalente del edificio aislado en m²;</w:t>
      </w:r>
    </w:p>
    <w:p w:rsidR="00E719F9" w:rsidRPr="00160C43" w:rsidRDefault="002E2231" w:rsidP="00E719F9">
      <w:pPr>
        <w:pStyle w:val="Sangra3detindependiente4"/>
        <w:ind w:left="708" w:firstLine="0"/>
        <w:rPr>
          <w:rFonts w:ascii="Century Gothic" w:hAnsi="Century Gothic"/>
          <w:sz w:val="18"/>
          <w:szCs w:val="18"/>
        </w:rPr>
      </w:pPr>
      <w:r w:rsidRPr="00160C43">
        <w:rPr>
          <w:rFonts w:ascii="Century Gothic" w:hAnsi="Century Gothic"/>
          <w:sz w:val="18"/>
          <w:szCs w:val="18"/>
        </w:rPr>
        <w:t>C1, coeficiente relacionado con el entorno, según la tabla 1.1 que, en este caso se corresponde con una situación próxima a otros edificios o árboles de la misma altura o más altos.</w:t>
      </w:r>
    </w:p>
    <w:p w:rsidR="00E719F9" w:rsidRPr="00160C43" w:rsidRDefault="00E719F9" w:rsidP="00E719F9">
      <w:pPr>
        <w:pStyle w:val="Sangra3detindependiente4"/>
        <w:ind w:firstLine="0"/>
        <w:rPr>
          <w:rFonts w:ascii="Century Gothic" w:hAnsi="Century Gothic"/>
          <w:sz w:val="18"/>
          <w:szCs w:val="18"/>
        </w:rPr>
      </w:pPr>
    </w:p>
    <w:p w:rsidR="00E719F9" w:rsidRPr="00160C43" w:rsidRDefault="00E719F9" w:rsidP="00E719F9">
      <w:pPr>
        <w:pStyle w:val="Sangra3detindependiente4"/>
        <w:ind w:firstLine="0"/>
        <w:rPr>
          <w:rFonts w:ascii="Century Gothic" w:hAnsi="Century Gothic"/>
          <w:sz w:val="18"/>
          <w:szCs w:val="18"/>
        </w:rPr>
      </w:pPr>
      <w:r w:rsidRPr="00160C43">
        <w:rPr>
          <w:rFonts w:ascii="Century Gothic" w:hAnsi="Century Gothic"/>
          <w:sz w:val="18"/>
          <w:szCs w:val="18"/>
        </w:rPr>
        <w:t xml:space="preserve">Ne = 1,5 x </w:t>
      </w:r>
      <w:r w:rsidR="009D2FFC" w:rsidRPr="00160C43">
        <w:rPr>
          <w:rFonts w:ascii="Century Gothic" w:hAnsi="Century Gothic"/>
          <w:sz w:val="18"/>
          <w:szCs w:val="18"/>
        </w:rPr>
        <w:t>2874</w:t>
      </w:r>
      <w:r w:rsidRPr="00160C43">
        <w:rPr>
          <w:rFonts w:ascii="Century Gothic" w:hAnsi="Century Gothic"/>
          <w:sz w:val="18"/>
          <w:szCs w:val="18"/>
        </w:rPr>
        <w:t xml:space="preserve"> m² x</w:t>
      </w:r>
      <w:r w:rsidR="002E2231" w:rsidRPr="00160C43">
        <w:rPr>
          <w:rFonts w:ascii="Century Gothic" w:hAnsi="Century Gothic"/>
          <w:sz w:val="18"/>
          <w:szCs w:val="18"/>
        </w:rPr>
        <w:t xml:space="preserve"> 0,5 x 10</w:t>
      </w:r>
      <w:r w:rsidR="002E2231" w:rsidRPr="00160C43">
        <w:rPr>
          <w:rFonts w:ascii="Century Gothic" w:hAnsi="Century Gothic"/>
          <w:sz w:val="18"/>
          <w:szCs w:val="18"/>
          <w:vertAlign w:val="superscript"/>
        </w:rPr>
        <w:t>-6</w:t>
      </w:r>
      <w:r w:rsidR="002E2231" w:rsidRPr="00160C43">
        <w:rPr>
          <w:rFonts w:ascii="Century Gothic" w:hAnsi="Century Gothic"/>
          <w:sz w:val="18"/>
          <w:szCs w:val="18"/>
        </w:rPr>
        <w:t xml:space="preserve"> = 2,</w:t>
      </w:r>
      <w:r w:rsidR="00CE2CDE" w:rsidRPr="00160C43">
        <w:rPr>
          <w:rFonts w:ascii="Century Gothic" w:hAnsi="Century Gothic"/>
          <w:sz w:val="18"/>
          <w:szCs w:val="18"/>
        </w:rPr>
        <w:t>1</w:t>
      </w:r>
      <w:r w:rsidR="002E2231" w:rsidRPr="00160C43">
        <w:rPr>
          <w:rFonts w:ascii="Century Gothic" w:hAnsi="Century Gothic"/>
          <w:sz w:val="18"/>
          <w:szCs w:val="18"/>
        </w:rPr>
        <w:t>5</w:t>
      </w:r>
      <w:r w:rsidR="00CE2CDE" w:rsidRPr="00160C43">
        <w:rPr>
          <w:rFonts w:ascii="Century Gothic" w:hAnsi="Century Gothic"/>
          <w:sz w:val="18"/>
          <w:szCs w:val="18"/>
        </w:rPr>
        <w:t>5</w:t>
      </w:r>
      <w:r w:rsidR="002E2231" w:rsidRPr="00160C43">
        <w:rPr>
          <w:rFonts w:ascii="Century Gothic" w:hAnsi="Century Gothic"/>
          <w:sz w:val="18"/>
          <w:szCs w:val="18"/>
        </w:rPr>
        <w:t>5 x 10</w:t>
      </w:r>
      <w:r w:rsidR="002E2231" w:rsidRPr="00160C43">
        <w:rPr>
          <w:rFonts w:ascii="Century Gothic" w:hAnsi="Century Gothic"/>
          <w:sz w:val="18"/>
          <w:szCs w:val="18"/>
          <w:vertAlign w:val="superscript"/>
        </w:rPr>
        <w:t>-3</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2E2231" w:rsidP="002E2231">
      <w:pPr>
        <w:pStyle w:val="Sangra3detindependiente4"/>
        <w:ind w:firstLine="0"/>
        <w:rPr>
          <w:rFonts w:ascii="Century Gothic" w:hAnsi="Century Gothic"/>
          <w:sz w:val="18"/>
          <w:szCs w:val="18"/>
        </w:rPr>
      </w:pPr>
      <w:r w:rsidRPr="00160C43">
        <w:rPr>
          <w:rFonts w:ascii="Century Gothic" w:hAnsi="Century Gothic"/>
          <w:sz w:val="18"/>
          <w:szCs w:val="18"/>
        </w:rPr>
        <w:t>El riesgo admisible, Na, puede determinarse mediante la expresión:</w:t>
      </w:r>
    </w:p>
    <w:p w:rsidR="002E2231" w:rsidRPr="00160C43" w:rsidRDefault="002E2231" w:rsidP="002E2231">
      <w:pPr>
        <w:pStyle w:val="Sangra3detindependiente4"/>
        <w:ind w:firstLine="0"/>
        <w:rPr>
          <w:rFonts w:ascii="Century Gothic" w:hAnsi="Century Gothic"/>
          <w:sz w:val="18"/>
          <w:szCs w:val="18"/>
        </w:rPr>
      </w:pPr>
    </w:p>
    <w:p w:rsidR="002E2231" w:rsidRPr="00160C43" w:rsidRDefault="002E2231" w:rsidP="002E2231">
      <w:pPr>
        <w:pStyle w:val="Sangra3detindependiente4"/>
        <w:ind w:firstLine="0"/>
        <w:rPr>
          <w:rFonts w:ascii="Century Gothic" w:hAnsi="Century Gothic"/>
          <w:sz w:val="18"/>
          <w:szCs w:val="18"/>
        </w:rPr>
      </w:pPr>
      <w:r w:rsidRPr="00160C43">
        <w:rPr>
          <w:rFonts w:ascii="Century Gothic" w:hAnsi="Century Gothic"/>
          <w:sz w:val="18"/>
          <w:szCs w:val="18"/>
        </w:rPr>
        <w:t>Na = 5,5 x 10</w:t>
      </w:r>
      <w:r w:rsidRPr="00160C43">
        <w:rPr>
          <w:rFonts w:ascii="Century Gothic" w:hAnsi="Century Gothic"/>
          <w:sz w:val="18"/>
          <w:szCs w:val="18"/>
          <w:vertAlign w:val="superscript"/>
        </w:rPr>
        <w:t>-3</w:t>
      </w:r>
      <w:r w:rsidRPr="00160C43">
        <w:rPr>
          <w:rFonts w:ascii="Century Gothic" w:hAnsi="Century Gothic"/>
          <w:sz w:val="18"/>
          <w:szCs w:val="18"/>
        </w:rPr>
        <w:t xml:space="preserve"> / C</w:t>
      </w:r>
      <w:r w:rsidRPr="00160C43">
        <w:rPr>
          <w:rFonts w:ascii="Century Gothic" w:hAnsi="Century Gothic"/>
          <w:sz w:val="18"/>
          <w:szCs w:val="18"/>
          <w:vertAlign w:val="subscript"/>
        </w:rPr>
        <w:t>2</w:t>
      </w:r>
      <w:r w:rsidRPr="00160C43">
        <w:rPr>
          <w:rFonts w:ascii="Century Gothic" w:hAnsi="Century Gothic"/>
          <w:sz w:val="18"/>
          <w:szCs w:val="18"/>
        </w:rPr>
        <w:t xml:space="preserve"> x C</w:t>
      </w:r>
      <w:r w:rsidRPr="00160C43">
        <w:rPr>
          <w:rFonts w:ascii="Century Gothic" w:hAnsi="Century Gothic"/>
          <w:sz w:val="18"/>
          <w:szCs w:val="18"/>
          <w:vertAlign w:val="subscript"/>
        </w:rPr>
        <w:t>3</w:t>
      </w:r>
      <w:r w:rsidRPr="00160C43">
        <w:rPr>
          <w:rFonts w:ascii="Century Gothic" w:hAnsi="Century Gothic"/>
          <w:sz w:val="18"/>
          <w:szCs w:val="18"/>
        </w:rPr>
        <w:t xml:space="preserve"> x C</w:t>
      </w:r>
      <w:r w:rsidRPr="00160C43">
        <w:rPr>
          <w:rFonts w:ascii="Century Gothic" w:hAnsi="Century Gothic"/>
          <w:sz w:val="18"/>
          <w:szCs w:val="18"/>
          <w:vertAlign w:val="subscript"/>
        </w:rPr>
        <w:t>4</w:t>
      </w:r>
      <w:r w:rsidRPr="00160C43">
        <w:rPr>
          <w:rFonts w:ascii="Century Gothic" w:hAnsi="Century Gothic"/>
          <w:sz w:val="18"/>
          <w:szCs w:val="18"/>
        </w:rPr>
        <w:t xml:space="preserve"> x C</w:t>
      </w:r>
      <w:r w:rsidRPr="00160C43">
        <w:rPr>
          <w:rFonts w:ascii="Century Gothic" w:hAnsi="Century Gothic"/>
          <w:sz w:val="18"/>
          <w:szCs w:val="18"/>
          <w:vertAlign w:val="subscript"/>
        </w:rPr>
        <w:t>5</w:t>
      </w:r>
      <w:r w:rsidRPr="00160C43">
        <w:rPr>
          <w:rFonts w:ascii="Century Gothic" w:hAnsi="Century Gothic"/>
          <w:sz w:val="18"/>
          <w:szCs w:val="18"/>
        </w:rPr>
        <w:t>, donde:</w:t>
      </w:r>
    </w:p>
    <w:p w:rsidR="002E2231" w:rsidRPr="00160C43" w:rsidRDefault="002E2231" w:rsidP="002E2231">
      <w:pPr>
        <w:pStyle w:val="Sangra3detindependiente4"/>
        <w:ind w:firstLine="0"/>
        <w:rPr>
          <w:rFonts w:ascii="Century Gothic" w:hAnsi="Century Gothic"/>
          <w:sz w:val="18"/>
          <w:szCs w:val="18"/>
        </w:rPr>
      </w:pPr>
    </w:p>
    <w:p w:rsidR="002E2231" w:rsidRPr="00160C43" w:rsidRDefault="002E2231" w:rsidP="002E2231">
      <w:pPr>
        <w:pStyle w:val="Sangra3detindependiente4"/>
        <w:ind w:left="708" w:firstLine="0"/>
        <w:rPr>
          <w:rFonts w:ascii="Century Gothic" w:hAnsi="Century Gothic"/>
          <w:sz w:val="18"/>
          <w:szCs w:val="18"/>
        </w:rPr>
      </w:pPr>
      <w:r w:rsidRPr="00160C43">
        <w:rPr>
          <w:rFonts w:ascii="Century Gothic" w:hAnsi="Century Gothic"/>
          <w:sz w:val="18"/>
          <w:szCs w:val="18"/>
        </w:rPr>
        <w:t>C</w:t>
      </w:r>
      <w:r w:rsidRPr="00160C43">
        <w:rPr>
          <w:rFonts w:ascii="Century Gothic" w:hAnsi="Century Gothic"/>
          <w:sz w:val="18"/>
          <w:szCs w:val="18"/>
          <w:vertAlign w:val="subscript"/>
        </w:rPr>
        <w:t>2</w:t>
      </w:r>
      <w:r w:rsidRPr="00160C43">
        <w:rPr>
          <w:rFonts w:ascii="Century Gothic" w:hAnsi="Century Gothic"/>
          <w:sz w:val="18"/>
          <w:szCs w:val="18"/>
        </w:rPr>
        <w:t>, coeficiente en función del tipo de construcción, según la tabla 1.2 que, para este caso, es una estructura de hormigón con cubierta del mismo material;</w:t>
      </w:r>
    </w:p>
    <w:p w:rsidR="002E2231" w:rsidRPr="00160C43" w:rsidRDefault="002E2231" w:rsidP="002E2231">
      <w:pPr>
        <w:pStyle w:val="Sangra3detindependiente4"/>
        <w:ind w:left="708" w:firstLine="0"/>
        <w:rPr>
          <w:rFonts w:ascii="Century Gothic" w:hAnsi="Century Gothic"/>
          <w:sz w:val="18"/>
          <w:szCs w:val="18"/>
        </w:rPr>
      </w:pPr>
      <w:r w:rsidRPr="00160C43">
        <w:rPr>
          <w:rFonts w:ascii="Century Gothic" w:hAnsi="Century Gothic"/>
          <w:sz w:val="18"/>
          <w:szCs w:val="18"/>
        </w:rPr>
        <w:t>C</w:t>
      </w:r>
      <w:r w:rsidRPr="00160C43">
        <w:rPr>
          <w:rFonts w:ascii="Century Gothic" w:hAnsi="Century Gothic"/>
          <w:sz w:val="18"/>
          <w:szCs w:val="18"/>
          <w:vertAlign w:val="subscript"/>
        </w:rPr>
        <w:t>3</w:t>
      </w:r>
      <w:r w:rsidRPr="00160C43">
        <w:rPr>
          <w:rFonts w:ascii="Century Gothic" w:hAnsi="Century Gothic"/>
          <w:sz w:val="18"/>
          <w:szCs w:val="18"/>
        </w:rPr>
        <w:t>, coeficiente en función del contenido del edificio, según la tabla 1.3. Para este caso, otros contenidos;</w:t>
      </w:r>
    </w:p>
    <w:p w:rsidR="002E2231" w:rsidRPr="00160C43" w:rsidRDefault="002E2231" w:rsidP="002E2231">
      <w:pPr>
        <w:pStyle w:val="Sangra3detindependiente4"/>
        <w:ind w:left="708" w:firstLine="0"/>
        <w:rPr>
          <w:rFonts w:ascii="Century Gothic" w:hAnsi="Century Gothic"/>
          <w:sz w:val="18"/>
          <w:szCs w:val="18"/>
        </w:rPr>
      </w:pPr>
      <w:r w:rsidRPr="00160C43">
        <w:rPr>
          <w:rFonts w:ascii="Century Gothic" w:hAnsi="Century Gothic"/>
          <w:sz w:val="18"/>
          <w:szCs w:val="18"/>
        </w:rPr>
        <w:t>C</w:t>
      </w:r>
      <w:r w:rsidRPr="00160C43">
        <w:rPr>
          <w:rFonts w:ascii="Century Gothic" w:hAnsi="Century Gothic"/>
          <w:sz w:val="18"/>
          <w:szCs w:val="18"/>
          <w:vertAlign w:val="subscript"/>
        </w:rPr>
        <w:t>4</w:t>
      </w:r>
      <w:r w:rsidRPr="00160C43">
        <w:rPr>
          <w:rFonts w:ascii="Century Gothic" w:hAnsi="Century Gothic"/>
          <w:sz w:val="18"/>
          <w:szCs w:val="18"/>
        </w:rPr>
        <w:t>, coeficiente en función del uso del edificio, conforme a la tabla 1.4 que, en este caso es de uso Docente.</w:t>
      </w:r>
    </w:p>
    <w:p w:rsidR="002E2231" w:rsidRPr="00160C43" w:rsidRDefault="002E2231" w:rsidP="002E2231">
      <w:pPr>
        <w:pStyle w:val="Sangra3detindependiente4"/>
        <w:ind w:left="708" w:firstLine="0"/>
        <w:rPr>
          <w:rFonts w:ascii="Century Gothic" w:hAnsi="Century Gothic"/>
          <w:sz w:val="18"/>
          <w:szCs w:val="18"/>
        </w:rPr>
      </w:pPr>
      <w:r w:rsidRPr="00160C43">
        <w:rPr>
          <w:rFonts w:ascii="Century Gothic" w:hAnsi="Century Gothic"/>
          <w:sz w:val="18"/>
          <w:szCs w:val="18"/>
        </w:rPr>
        <w:t>C</w:t>
      </w:r>
      <w:r w:rsidRPr="00160C43">
        <w:rPr>
          <w:rFonts w:ascii="Century Gothic" w:hAnsi="Century Gothic"/>
          <w:sz w:val="18"/>
          <w:szCs w:val="18"/>
          <w:vertAlign w:val="subscript"/>
        </w:rPr>
        <w:t>5</w:t>
      </w:r>
      <w:r w:rsidRPr="00160C43">
        <w:rPr>
          <w:rFonts w:ascii="Century Gothic" w:hAnsi="Century Gothic"/>
          <w:sz w:val="18"/>
          <w:szCs w:val="18"/>
        </w:rPr>
        <w:t>, coeficiente en función de la necesidad de continuidad en las actividades que se desarrollan en el edificio, según la tabla 1.5. En este caso, se considera resto de edficios.</w:t>
      </w:r>
    </w:p>
    <w:p w:rsidR="002E2231" w:rsidRPr="00160C43" w:rsidRDefault="002E2231" w:rsidP="002E2231">
      <w:pPr>
        <w:pStyle w:val="Sangra3detindependiente4"/>
        <w:ind w:firstLine="0"/>
        <w:rPr>
          <w:rFonts w:ascii="Century Gothic" w:hAnsi="Century Gothic"/>
          <w:sz w:val="18"/>
          <w:szCs w:val="18"/>
        </w:rPr>
      </w:pPr>
    </w:p>
    <w:p w:rsidR="002E2231" w:rsidRPr="00160C43" w:rsidRDefault="002E2231" w:rsidP="002E2231">
      <w:pPr>
        <w:pStyle w:val="Sangra3detindependiente4"/>
        <w:ind w:firstLine="0"/>
        <w:rPr>
          <w:rFonts w:ascii="Century Gothic" w:hAnsi="Century Gothic"/>
          <w:sz w:val="18"/>
          <w:szCs w:val="18"/>
        </w:rPr>
      </w:pPr>
      <w:r w:rsidRPr="00160C43">
        <w:rPr>
          <w:rFonts w:ascii="Century Gothic" w:hAnsi="Century Gothic"/>
          <w:sz w:val="18"/>
          <w:szCs w:val="18"/>
        </w:rPr>
        <w:t>Na = 5,5 x 10</w:t>
      </w:r>
      <w:r w:rsidRPr="00160C43">
        <w:rPr>
          <w:rFonts w:ascii="Century Gothic" w:hAnsi="Century Gothic"/>
          <w:sz w:val="18"/>
          <w:szCs w:val="18"/>
          <w:vertAlign w:val="superscript"/>
        </w:rPr>
        <w:t>-3</w:t>
      </w:r>
      <w:r w:rsidRPr="00160C43">
        <w:rPr>
          <w:rFonts w:ascii="Century Gothic" w:hAnsi="Century Gothic"/>
          <w:sz w:val="18"/>
          <w:szCs w:val="18"/>
        </w:rPr>
        <w:t xml:space="preserve"> / 1,0 x 1,0 x 3,0 x 1,0, = 1,8333 x 10</w:t>
      </w:r>
      <w:r w:rsidRPr="00160C43">
        <w:rPr>
          <w:rFonts w:ascii="Century Gothic" w:hAnsi="Century Gothic"/>
          <w:sz w:val="18"/>
          <w:szCs w:val="18"/>
          <w:vertAlign w:val="superscript"/>
        </w:rPr>
        <w:t>-3</w:t>
      </w:r>
    </w:p>
    <w:p w:rsidR="002E2231" w:rsidRPr="00160C43" w:rsidRDefault="002E2231" w:rsidP="002E2231">
      <w:pPr>
        <w:pStyle w:val="Sangra3detindependiente4"/>
        <w:ind w:firstLine="0"/>
        <w:rPr>
          <w:rFonts w:ascii="Century Gothic" w:hAnsi="Century Gothic"/>
          <w:sz w:val="18"/>
          <w:szCs w:val="18"/>
        </w:rPr>
      </w:pPr>
    </w:p>
    <w:p w:rsidR="002E2231" w:rsidRPr="00160C43" w:rsidRDefault="002E2231" w:rsidP="002E2231">
      <w:pPr>
        <w:pStyle w:val="Sangra3detindependiente4"/>
        <w:ind w:firstLine="0"/>
        <w:rPr>
          <w:rFonts w:ascii="Century Gothic" w:hAnsi="Century Gothic"/>
          <w:sz w:val="18"/>
          <w:szCs w:val="18"/>
        </w:rPr>
      </w:pPr>
      <w:r w:rsidRPr="00160C43">
        <w:rPr>
          <w:rFonts w:ascii="Century Gothic" w:hAnsi="Century Gothic"/>
          <w:sz w:val="18"/>
          <w:szCs w:val="18"/>
        </w:rPr>
        <w:t>En este caso Ne &gt; Na</w:t>
      </w:r>
      <w:r w:rsidR="00A8365B" w:rsidRPr="00160C43">
        <w:rPr>
          <w:rFonts w:ascii="Century Gothic" w:hAnsi="Century Gothic"/>
          <w:sz w:val="18"/>
          <w:szCs w:val="18"/>
        </w:rPr>
        <w:t>, por lo que sería</w:t>
      </w:r>
      <w:r w:rsidR="00CE2CDE" w:rsidRPr="00160C43">
        <w:rPr>
          <w:rFonts w:ascii="Century Gothic" w:hAnsi="Century Gothic"/>
          <w:sz w:val="18"/>
          <w:szCs w:val="18"/>
        </w:rPr>
        <w:t xml:space="preserve"> necesaria la instalación de un sistema de protección contra el rayo.</w:t>
      </w:r>
    </w:p>
    <w:p w:rsidR="00CE2CDE" w:rsidRPr="00160C43" w:rsidRDefault="00CE2CDE" w:rsidP="002E2231">
      <w:pPr>
        <w:pStyle w:val="Sangra3detindependiente4"/>
        <w:ind w:firstLine="0"/>
        <w:rPr>
          <w:rFonts w:ascii="Century Gothic" w:hAnsi="Century Gothic"/>
          <w:sz w:val="18"/>
          <w:szCs w:val="18"/>
        </w:rPr>
      </w:pPr>
    </w:p>
    <w:p w:rsidR="00CE2CDE" w:rsidRPr="00160C43" w:rsidRDefault="00CE2CDE" w:rsidP="00CE2CDE">
      <w:pPr>
        <w:pStyle w:val="Sangra3detindependiente4"/>
        <w:ind w:firstLine="0"/>
        <w:rPr>
          <w:rFonts w:ascii="Century Gothic" w:hAnsi="Century Gothic"/>
          <w:sz w:val="18"/>
          <w:szCs w:val="18"/>
        </w:rPr>
      </w:pPr>
    </w:p>
    <w:p w:rsidR="009C1163" w:rsidRPr="00160C43" w:rsidRDefault="009C1163" w:rsidP="00CE2CDE">
      <w:pPr>
        <w:pStyle w:val="Sangra3detindependiente4"/>
        <w:ind w:firstLine="0"/>
        <w:rPr>
          <w:rFonts w:ascii="Century Gothic" w:hAnsi="Century Gothic"/>
          <w:sz w:val="18"/>
          <w:szCs w:val="18"/>
        </w:rPr>
      </w:pPr>
    </w:p>
    <w:p w:rsidR="00CE2CDE" w:rsidRPr="00160C43" w:rsidRDefault="00CE2CDE" w:rsidP="00CE2CDE">
      <w:pPr>
        <w:pStyle w:val="Sangra3detindependiente4"/>
        <w:ind w:firstLine="0"/>
        <w:rPr>
          <w:rFonts w:ascii="Century Gothic" w:hAnsi="Century Gothic"/>
          <w:b/>
          <w:sz w:val="18"/>
          <w:szCs w:val="18"/>
        </w:rPr>
      </w:pPr>
      <w:r w:rsidRPr="00160C43">
        <w:rPr>
          <w:rFonts w:ascii="Century Gothic" w:hAnsi="Century Gothic"/>
          <w:b/>
          <w:sz w:val="18"/>
          <w:szCs w:val="18"/>
        </w:rPr>
        <w:t>SUA 8.2.- Tipo de instalación exigido</w:t>
      </w:r>
    </w:p>
    <w:p w:rsidR="00CE2CDE" w:rsidRPr="00160C43" w:rsidRDefault="00CE2CDE" w:rsidP="00CE2CDE">
      <w:pPr>
        <w:pStyle w:val="Sangra3detindependiente4"/>
        <w:ind w:firstLine="0"/>
        <w:rPr>
          <w:rFonts w:ascii="Century Gothic" w:hAnsi="Century Gothic"/>
          <w:sz w:val="18"/>
          <w:szCs w:val="18"/>
        </w:rPr>
      </w:pPr>
    </w:p>
    <w:p w:rsidR="00CE2CDE" w:rsidRPr="00160C43" w:rsidRDefault="00CE2CDE" w:rsidP="00CE2CDE">
      <w:pPr>
        <w:pStyle w:val="Sangra3detindependiente4"/>
        <w:ind w:firstLine="0"/>
        <w:rPr>
          <w:rFonts w:ascii="Century Gothic" w:hAnsi="Century Gothic"/>
          <w:sz w:val="18"/>
          <w:szCs w:val="18"/>
        </w:rPr>
      </w:pPr>
      <w:r w:rsidRPr="00160C43">
        <w:rPr>
          <w:rFonts w:ascii="Century Gothic" w:hAnsi="Century Gothic"/>
          <w:sz w:val="18"/>
          <w:szCs w:val="18"/>
        </w:rPr>
        <w:t>La eficacia E requerida para una instalación de protección contra el rayo se determina mediante la fórmula E = 1 – (Na/Ne).</w:t>
      </w:r>
    </w:p>
    <w:p w:rsidR="00CE2CDE" w:rsidRPr="00160C43" w:rsidRDefault="00CE2CDE" w:rsidP="00CE2CDE">
      <w:pPr>
        <w:pStyle w:val="Sangra3detindependiente4"/>
        <w:ind w:firstLine="0"/>
        <w:rPr>
          <w:rFonts w:ascii="Century Gothic" w:hAnsi="Century Gothic"/>
          <w:sz w:val="18"/>
          <w:szCs w:val="18"/>
        </w:rPr>
      </w:pPr>
    </w:p>
    <w:p w:rsidR="00CE2CDE" w:rsidRPr="00160C43" w:rsidRDefault="00CE2CDE" w:rsidP="00CE2CDE">
      <w:pPr>
        <w:pStyle w:val="Sangra3detindependiente4"/>
        <w:ind w:firstLine="0"/>
        <w:rPr>
          <w:rFonts w:ascii="Century Gothic" w:hAnsi="Century Gothic"/>
          <w:sz w:val="18"/>
          <w:szCs w:val="18"/>
        </w:rPr>
      </w:pPr>
      <w:r w:rsidRPr="00160C43">
        <w:rPr>
          <w:rFonts w:ascii="Century Gothic" w:hAnsi="Century Gothic"/>
          <w:sz w:val="18"/>
          <w:szCs w:val="18"/>
        </w:rPr>
        <w:t>En nuestro caso, la eficacia requerida es E = 1 – (1,8333 x 10</w:t>
      </w:r>
      <w:r w:rsidRPr="00160C43">
        <w:rPr>
          <w:rFonts w:ascii="Century Gothic" w:hAnsi="Century Gothic"/>
          <w:sz w:val="18"/>
          <w:szCs w:val="18"/>
          <w:vertAlign w:val="superscript"/>
        </w:rPr>
        <w:t xml:space="preserve">-3 </w:t>
      </w:r>
      <w:r w:rsidRPr="00160C43">
        <w:rPr>
          <w:rFonts w:ascii="Century Gothic" w:hAnsi="Century Gothic"/>
          <w:sz w:val="18"/>
          <w:szCs w:val="18"/>
        </w:rPr>
        <w:t>/</w:t>
      </w:r>
      <w:r w:rsidRPr="00160C43">
        <w:rPr>
          <w:rFonts w:ascii="Century Gothic" w:hAnsi="Century Gothic"/>
          <w:sz w:val="18"/>
          <w:szCs w:val="18"/>
          <w:vertAlign w:val="superscript"/>
        </w:rPr>
        <w:t xml:space="preserve"> </w:t>
      </w:r>
      <w:r w:rsidRPr="00160C43">
        <w:rPr>
          <w:rFonts w:ascii="Century Gothic" w:hAnsi="Century Gothic"/>
          <w:sz w:val="18"/>
          <w:szCs w:val="18"/>
        </w:rPr>
        <w:t>2,1555 x 10</w:t>
      </w:r>
      <w:r w:rsidRPr="00160C43">
        <w:rPr>
          <w:rFonts w:ascii="Century Gothic" w:hAnsi="Century Gothic"/>
          <w:sz w:val="18"/>
          <w:szCs w:val="18"/>
          <w:vertAlign w:val="superscript"/>
        </w:rPr>
        <w:t>-3</w:t>
      </w:r>
      <w:r w:rsidRPr="00160C43">
        <w:rPr>
          <w:rFonts w:ascii="Century Gothic" w:hAnsi="Century Gothic"/>
          <w:sz w:val="18"/>
          <w:szCs w:val="18"/>
        </w:rPr>
        <w:t>) = 0,15.</w:t>
      </w:r>
    </w:p>
    <w:p w:rsidR="00CE2CDE" w:rsidRPr="00160C43" w:rsidRDefault="00CE2CDE" w:rsidP="00CE2CDE">
      <w:pPr>
        <w:pStyle w:val="Sangra3detindependiente4"/>
        <w:ind w:firstLine="0"/>
        <w:rPr>
          <w:rFonts w:ascii="Century Gothic" w:hAnsi="Century Gothic"/>
          <w:sz w:val="18"/>
          <w:szCs w:val="18"/>
        </w:rPr>
      </w:pPr>
    </w:p>
    <w:p w:rsidR="00CE2CDE" w:rsidRPr="00160C43" w:rsidRDefault="00CE2CDE" w:rsidP="00CE2CDE">
      <w:pPr>
        <w:pStyle w:val="Sangra3detindependiente4"/>
        <w:ind w:firstLine="0"/>
        <w:rPr>
          <w:rFonts w:ascii="Century Gothic" w:hAnsi="Century Gothic"/>
          <w:sz w:val="18"/>
          <w:szCs w:val="18"/>
        </w:rPr>
      </w:pPr>
      <w:r w:rsidRPr="00160C43">
        <w:rPr>
          <w:rFonts w:ascii="Century Gothic" w:hAnsi="Century Gothic"/>
          <w:sz w:val="18"/>
          <w:szCs w:val="18"/>
        </w:rPr>
        <w:t xml:space="preserve">La tabla 2.1 indica el nivel de protección correspondiente a la eficiencia requerida. Para un valor E = 0,15, el nivel de protección es igual a 4. Según este Documento Básico, para una eficacia entre 0 y </w:t>
      </w:r>
      <w:r w:rsidRPr="00160C43">
        <w:rPr>
          <w:rFonts w:ascii="Century Gothic" w:hAnsi="Century Gothic"/>
          <w:sz w:val="18"/>
          <w:szCs w:val="18"/>
        </w:rPr>
        <w:lastRenderedPageBreak/>
        <w:t xml:space="preserve">0,80, la instalación de protección contra el rayo no es obligatoria, por lo que atendiendo a este criterio, se opta por no disponer esta instalación. </w:t>
      </w:r>
    </w:p>
    <w:p w:rsidR="00CE2CDE" w:rsidRPr="00160C43" w:rsidRDefault="00CE2CDE" w:rsidP="002E2231">
      <w:pPr>
        <w:pStyle w:val="Sangra3detindependiente4"/>
        <w:ind w:firstLine="0"/>
        <w:rPr>
          <w:rFonts w:ascii="Century Gothic" w:hAnsi="Century Gothic"/>
          <w:sz w:val="18"/>
          <w:szCs w:val="18"/>
        </w:rPr>
      </w:pPr>
    </w:p>
    <w:p w:rsidR="00AA5F39" w:rsidRPr="00160C43" w:rsidRDefault="00AA5F39" w:rsidP="002E2231">
      <w:pPr>
        <w:pStyle w:val="Sangra3detindependiente4"/>
        <w:ind w:firstLine="0"/>
        <w:rPr>
          <w:rFonts w:ascii="Century Gothic" w:hAnsi="Century Gothic"/>
          <w:sz w:val="18"/>
          <w:szCs w:val="18"/>
        </w:rPr>
      </w:pPr>
      <w:r w:rsidRPr="00160C43">
        <w:rPr>
          <w:rFonts w:ascii="Century Gothic" w:hAnsi="Century Gothic"/>
          <w:sz w:val="18"/>
          <w:szCs w:val="18"/>
        </w:rPr>
        <w:br w:type="page"/>
      </w:r>
    </w:p>
    <w:p w:rsidR="00AA5F39" w:rsidRPr="00160C43" w:rsidRDefault="00AA5F39" w:rsidP="00AA5F39">
      <w:pPr>
        <w:pStyle w:val="Sangra3detindependiente4"/>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SUA 9: ACCESIBILIDAD</w:t>
      </w:r>
    </w:p>
    <w:p w:rsidR="00AA5F39" w:rsidRPr="00160C43" w:rsidRDefault="00AA5F39" w:rsidP="00AA5F39">
      <w:pPr>
        <w:pStyle w:val="Sangra3detindependiente4"/>
        <w:ind w:firstLine="0"/>
        <w:rPr>
          <w:rFonts w:ascii="Century Gothic" w:hAnsi="Century Gothic"/>
          <w:sz w:val="18"/>
          <w:szCs w:val="18"/>
        </w:rPr>
      </w:pPr>
    </w:p>
    <w:p w:rsidR="00EF0119" w:rsidRPr="00160C43" w:rsidRDefault="00EF011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En esta Sección se facilitará el acceso y la utilización no discriminatoria, independiente y segura de los edificios a las personas con discapacidad.</w:t>
      </w:r>
    </w:p>
    <w:p w:rsidR="00AA5F39" w:rsidRPr="00160C43" w:rsidRDefault="00AA5F39" w:rsidP="00AA5F39">
      <w:pPr>
        <w:pStyle w:val="Sangra3detindependiente4"/>
        <w:ind w:firstLine="0"/>
        <w:rPr>
          <w:rFonts w:ascii="Century Gothic" w:hAnsi="Century Gothic"/>
          <w:sz w:val="18"/>
          <w:szCs w:val="18"/>
        </w:rPr>
      </w:pPr>
    </w:p>
    <w:p w:rsidR="009C1163" w:rsidRPr="00160C43" w:rsidRDefault="009C116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9.1.- Condiciones de accesibilidad</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Con el fin de facilitar el acceso y la utilización no discriminatoria, independiente y segura de los edificios a las personas con discapacidad se cumplirán las condiciones funcionales y de dotación de elementos accesibles que se establecen a continuación.</w:t>
      </w:r>
    </w:p>
    <w:p w:rsidR="00AA5F39" w:rsidRPr="00160C43" w:rsidRDefault="00AA5F39" w:rsidP="00AA5F39">
      <w:pPr>
        <w:pStyle w:val="Sangra3detindependiente4"/>
        <w:ind w:firstLine="0"/>
        <w:rPr>
          <w:rFonts w:ascii="Century Gothic" w:hAnsi="Century Gothic"/>
          <w:sz w:val="18"/>
          <w:szCs w:val="18"/>
        </w:rPr>
      </w:pPr>
    </w:p>
    <w:p w:rsidR="009C1163" w:rsidRPr="00160C43" w:rsidRDefault="009C116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9.1.1.- Condiciones funcionales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9.1.1.1.- Accesibilidad en el exterior del edificio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La parcela dispone de al menos un itinerario accesible que comunica una entrada principal al edificio con la vía pública y con las zonas comunes exteriores.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9.1.1.2.- Accesibilidad entre plantas del edificio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No es de aplicación al presente Proyecto.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9.1.1.3.- Accesibilidad en las plantas del edificio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EF0119" w:rsidP="00AA5F39">
      <w:pPr>
        <w:pStyle w:val="Sangra3detindependiente4"/>
        <w:ind w:firstLine="0"/>
        <w:rPr>
          <w:rFonts w:ascii="Century Gothic" w:hAnsi="Century Gothic"/>
          <w:sz w:val="18"/>
          <w:szCs w:val="18"/>
        </w:rPr>
      </w:pPr>
      <w:r w:rsidRPr="00160C43">
        <w:rPr>
          <w:rFonts w:ascii="Century Gothic" w:hAnsi="Century Gothic"/>
          <w:sz w:val="18"/>
          <w:szCs w:val="18"/>
        </w:rPr>
        <w:t xml:space="preserve">Los edificios de usos diferentes al Residencial Vivienda dispondrán de un itinerario accesible que comunique, en cada planta, el acceso accesible a ella (entrada principal al edificio, ascensor accesible, rampa accesible) con las zonas de uso público, con todo origen de evacuación </w:t>
      </w:r>
      <w:r w:rsidRPr="00160C43">
        <w:rPr>
          <w:rStyle w:val="Refdenotaalpie"/>
          <w:rFonts w:ascii="Century Gothic" w:hAnsi="Century Gothic"/>
          <w:sz w:val="18"/>
          <w:szCs w:val="18"/>
        </w:rPr>
        <w:footnoteReference w:id="13"/>
      </w:r>
      <w:r w:rsidRPr="00160C43">
        <w:rPr>
          <w:rFonts w:ascii="Century Gothic" w:hAnsi="Century Gothic"/>
          <w:sz w:val="18"/>
          <w:szCs w:val="18"/>
        </w:rPr>
        <w:t xml:space="preserve"> de las zonas de uso privado exceptuando las zonas de ocupación nula, y con los elementos accesibles, tales como plazas de aparcamiento accesibles, servicios higiénicos accesibles, plazas reservadas en salones de actos y en zonas de espera con asientos fijos, alojamientos accesibles, puntos de atención accesibles, etc.</w:t>
      </w:r>
    </w:p>
    <w:p w:rsidR="00AA5F39" w:rsidRPr="00160C43" w:rsidRDefault="00AA5F39" w:rsidP="00AA5F39">
      <w:pPr>
        <w:pStyle w:val="Sangra3detindependiente4"/>
        <w:ind w:firstLine="0"/>
        <w:rPr>
          <w:rFonts w:ascii="Century Gothic" w:hAnsi="Century Gothic"/>
          <w:sz w:val="18"/>
          <w:szCs w:val="18"/>
        </w:rPr>
      </w:pPr>
    </w:p>
    <w:p w:rsidR="009C1163" w:rsidRPr="00160C43" w:rsidRDefault="009C116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9.1.2.- Dotación de elementos accesibles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9.1.2.1.- Viviendas accesibles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No es de aplicación al presente Proyecto.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9.1.2.2.- Alojamientos accesibles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No es de aplicación al presente Proyecto.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9.1.2.3.- Plazas de aparcamiento accesible</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755EBD" w:rsidP="00AA5F39">
      <w:pPr>
        <w:pStyle w:val="Sangra3detindependiente4"/>
        <w:ind w:firstLine="0"/>
        <w:rPr>
          <w:rFonts w:ascii="Century Gothic" w:hAnsi="Century Gothic"/>
          <w:sz w:val="18"/>
          <w:szCs w:val="18"/>
        </w:rPr>
      </w:pPr>
      <w:r w:rsidRPr="00160C43">
        <w:rPr>
          <w:rFonts w:ascii="Century Gothic" w:hAnsi="Century Gothic"/>
          <w:sz w:val="18"/>
          <w:szCs w:val="18"/>
        </w:rPr>
        <w:t>El edificio ya consta con plazas de aparcamiento accesible.</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lastRenderedPageBreak/>
        <w:t>SUA 9.1.2.4.- Plazas reservadas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No es de aplicación al presente Proyecto.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9.1.2.5.- Piscinas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No es de aplicación al presente Proyecto.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9.1.2.6.- Servicios higiénicos accesibles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Siempre que sea exigible la existencia de aseos o vestuarios por alguna disposición legal de obligado cumplimiento, existirán al menos: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4478C7">
      <w:pPr>
        <w:pStyle w:val="Sangra3detindependiente4"/>
        <w:numPr>
          <w:ilvl w:val="0"/>
          <w:numId w:val="22"/>
        </w:numPr>
        <w:rPr>
          <w:rFonts w:ascii="Century Gothic" w:hAnsi="Century Gothic"/>
          <w:sz w:val="18"/>
          <w:szCs w:val="18"/>
        </w:rPr>
      </w:pPr>
      <w:r w:rsidRPr="00160C43">
        <w:rPr>
          <w:rFonts w:ascii="Century Gothic" w:hAnsi="Century Gothic"/>
          <w:sz w:val="18"/>
          <w:szCs w:val="18"/>
        </w:rPr>
        <w:t>un aseo accesible por cada 10 unidades o fracción de inodoros instalados, pudiendo ser de uso compartido para ambos sexos.</w:t>
      </w:r>
    </w:p>
    <w:p w:rsidR="00AA5F39" w:rsidRPr="00160C43" w:rsidRDefault="00AA5F39" w:rsidP="00AA5F39">
      <w:pPr>
        <w:pStyle w:val="Sangra3detindependiente4"/>
        <w:ind w:left="720" w:firstLine="0"/>
        <w:rPr>
          <w:rFonts w:ascii="Century Gothic" w:hAnsi="Century Gothic"/>
          <w:sz w:val="18"/>
          <w:szCs w:val="18"/>
        </w:rPr>
      </w:pPr>
    </w:p>
    <w:p w:rsidR="00AA5F39" w:rsidRPr="00160C43" w:rsidRDefault="00AA5F39" w:rsidP="00AA5F39">
      <w:pPr>
        <w:pStyle w:val="Sangra3detindependiente4"/>
        <w:ind w:left="720" w:firstLine="0"/>
        <w:rPr>
          <w:rFonts w:ascii="Century Gothic" w:hAnsi="Century Gothic"/>
          <w:sz w:val="18"/>
          <w:szCs w:val="18"/>
        </w:rPr>
      </w:pPr>
      <w:r w:rsidRPr="00160C43">
        <w:rPr>
          <w:rFonts w:ascii="Century Gothic" w:hAnsi="Century Gothic"/>
          <w:sz w:val="18"/>
          <w:szCs w:val="18"/>
        </w:rPr>
        <w:t xml:space="preserve">En nuestro caso se dispone </w:t>
      </w:r>
      <w:r w:rsidR="00755EBD" w:rsidRPr="00160C43">
        <w:rPr>
          <w:rFonts w:ascii="Century Gothic" w:hAnsi="Century Gothic"/>
          <w:sz w:val="18"/>
          <w:szCs w:val="18"/>
        </w:rPr>
        <w:t>un aseo accesible, de uso mixto, al disponer el edificio de diez unidades de inodoros.</w:t>
      </w:r>
    </w:p>
    <w:p w:rsidR="00AA5F39" w:rsidRPr="00160C43" w:rsidRDefault="00AA5F39" w:rsidP="00AA5F39">
      <w:pPr>
        <w:pStyle w:val="Sangra3detindependiente4"/>
        <w:ind w:left="720" w:firstLine="0"/>
        <w:rPr>
          <w:rFonts w:ascii="Century Gothic" w:hAnsi="Century Gothic"/>
          <w:sz w:val="18"/>
          <w:szCs w:val="18"/>
        </w:rPr>
      </w:pPr>
    </w:p>
    <w:p w:rsidR="00AA5F39" w:rsidRPr="00160C43" w:rsidRDefault="00AA5F39" w:rsidP="00AA5F39">
      <w:pPr>
        <w:pStyle w:val="Sangra3detindependiente4"/>
        <w:ind w:left="720" w:firstLine="0"/>
        <w:rPr>
          <w:rFonts w:ascii="Century Gothic" w:hAnsi="Century Gothic"/>
          <w:sz w:val="18"/>
          <w:szCs w:val="18"/>
        </w:rPr>
      </w:pPr>
      <w:r w:rsidRPr="00160C43">
        <w:rPr>
          <w:rFonts w:ascii="Century Gothic" w:hAnsi="Century Gothic"/>
          <w:sz w:val="18"/>
          <w:szCs w:val="18"/>
        </w:rPr>
        <w:t>Los aseos cumplen con las siguientes condiciones:</w:t>
      </w:r>
    </w:p>
    <w:p w:rsidR="00AA5F39" w:rsidRPr="00160C43" w:rsidRDefault="00AA5F39" w:rsidP="00AA5F39">
      <w:pPr>
        <w:pStyle w:val="Sangra3detindependiente4"/>
        <w:ind w:left="720"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Están comunicados con un itinerario accesible.</w:t>
      </w:r>
    </w:p>
    <w:p w:rsidR="00AA5F39" w:rsidRPr="00160C43" w:rsidRDefault="00AA5F39" w:rsidP="00AA5F39">
      <w:pPr>
        <w:pStyle w:val="Sangra3detindependiente4"/>
        <w:ind w:left="720"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Disponen de un espacio para giro de diámetro 1,50 metros libre de obstáculos.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La puerta cumplen las condiciones del itinerario accesible, siendo en este caso, corredera.</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Aparatos sanitarios: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1"/>
          <w:numId w:val="2"/>
        </w:numPr>
        <w:rPr>
          <w:rFonts w:ascii="Century Gothic" w:hAnsi="Century Gothic"/>
          <w:sz w:val="18"/>
          <w:szCs w:val="18"/>
        </w:rPr>
      </w:pPr>
      <w:r w:rsidRPr="00160C43">
        <w:rPr>
          <w:rFonts w:ascii="Century Gothic" w:hAnsi="Century Gothic"/>
          <w:sz w:val="18"/>
          <w:szCs w:val="18"/>
        </w:rPr>
        <w:t>Lavabo: el espacio libre inferior mínimo será de 70 cm de altura y 50 cm de profundidad y no tendrá pedestal.</w:t>
      </w:r>
      <w:r w:rsidR="00755EBD" w:rsidRPr="00160C43">
        <w:rPr>
          <w:rFonts w:ascii="Century Gothic" w:hAnsi="Century Gothic"/>
          <w:sz w:val="18"/>
          <w:szCs w:val="18"/>
        </w:rPr>
        <w:t xml:space="preserve"> Además, se dispondrá de un espacio de aproximación frontal de 0,80 x 1,50 m al ser la aproximación al mismo de tipo lateral.</w:t>
      </w:r>
    </w:p>
    <w:p w:rsidR="00AA5F39" w:rsidRPr="00160C43" w:rsidRDefault="00AA5F39" w:rsidP="00AA5F39">
      <w:pPr>
        <w:pStyle w:val="Sangra3detindependiente4"/>
        <w:ind w:left="1440" w:firstLine="0"/>
        <w:rPr>
          <w:rFonts w:ascii="Century Gothic" w:hAnsi="Century Gothic"/>
          <w:sz w:val="18"/>
          <w:szCs w:val="18"/>
        </w:rPr>
      </w:pPr>
    </w:p>
    <w:p w:rsidR="00AA5F39" w:rsidRPr="00160C43" w:rsidRDefault="00AA5F39" w:rsidP="003517A3">
      <w:pPr>
        <w:pStyle w:val="Sangra3detindependiente4"/>
        <w:numPr>
          <w:ilvl w:val="1"/>
          <w:numId w:val="2"/>
        </w:numPr>
        <w:rPr>
          <w:rFonts w:ascii="Century Gothic" w:hAnsi="Century Gothic"/>
          <w:sz w:val="18"/>
          <w:szCs w:val="18"/>
        </w:rPr>
      </w:pPr>
      <w:r w:rsidRPr="00160C43">
        <w:rPr>
          <w:rFonts w:ascii="Century Gothic" w:hAnsi="Century Gothic"/>
          <w:sz w:val="18"/>
          <w:szCs w:val="18"/>
        </w:rPr>
        <w:t>Inodoro: tendrá un espacio de transferencia lateral, a ambos lados del inodoro, de anchura mayor o igual a 80 cm y mayor o igual a 75 cm de fondo hasta el borde frontal del inodoro.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Dispondrá de barras de apoyo, mecanismos y accesorios diferenciados cromáticamente del entorno, debiendo cumplir las especificaciones establecidas en este Documento Básico.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9.1.2.7.- Mobiliario fijo</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overflowPunct/>
        <w:autoSpaceDE/>
        <w:autoSpaceDN/>
        <w:adjustRightInd/>
        <w:jc w:val="both"/>
        <w:textAlignment w:val="auto"/>
        <w:rPr>
          <w:rFonts w:ascii="Century Gothic" w:hAnsi="Century Gothic"/>
          <w:sz w:val="18"/>
          <w:szCs w:val="18"/>
          <w:lang w:val="es-ES"/>
        </w:rPr>
      </w:pPr>
      <w:r w:rsidRPr="00160C43">
        <w:rPr>
          <w:rFonts w:ascii="Century Gothic" w:hAnsi="Century Gothic"/>
          <w:sz w:val="18"/>
          <w:szCs w:val="18"/>
          <w:lang w:val="es-ES"/>
        </w:rPr>
        <w:t xml:space="preserve">El mobiliario fijo de zonas de atención al público incluirá al menos un punto de atención accesible. Como alternativa a lo anterior, se podrá disponer un punto de llamada accesible para recibir asistencia. </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9.1.2.8.- Mecanismos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Excepto en el interior de las viviendas y en zonas de ocupación nula, los interruptores, los dispositivos de intercomunicación y los pulsadores de alarma serán mecanismos accesibles.</w:t>
      </w:r>
    </w:p>
    <w:p w:rsidR="00AA5F39" w:rsidRPr="00160C43" w:rsidRDefault="00AA5F39" w:rsidP="00AA5F39">
      <w:pPr>
        <w:pStyle w:val="Sangra3detindependiente4"/>
        <w:ind w:firstLine="0"/>
        <w:rPr>
          <w:rFonts w:ascii="Century Gothic" w:hAnsi="Century Gothic"/>
          <w:sz w:val="18"/>
          <w:szCs w:val="18"/>
        </w:rPr>
      </w:pPr>
    </w:p>
    <w:p w:rsidR="009C1163" w:rsidRPr="00160C43" w:rsidRDefault="009C116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9.2.- Condiciones y características de la información y señalización para la accesibilidad</w:t>
      </w:r>
    </w:p>
    <w:p w:rsidR="00AA5F39" w:rsidRPr="00160C43" w:rsidRDefault="00AA5F39" w:rsidP="00AA5F39">
      <w:pPr>
        <w:pStyle w:val="Sangra3detindependiente4"/>
        <w:ind w:firstLine="0"/>
        <w:rPr>
          <w:rFonts w:ascii="Century Gothic" w:hAnsi="Century Gothic"/>
          <w:b/>
          <w:sz w:val="18"/>
          <w:szCs w:val="18"/>
        </w:rPr>
      </w:pPr>
    </w:p>
    <w:p w:rsidR="009C1163" w:rsidRPr="00160C43" w:rsidRDefault="009C1163" w:rsidP="00AA5F39">
      <w:pPr>
        <w:pStyle w:val="Sangra3detindependiente4"/>
        <w:ind w:firstLine="0"/>
        <w:rPr>
          <w:rFonts w:ascii="Century Gothic" w:hAnsi="Century Gothic"/>
          <w:b/>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 xml:space="preserve">SUA 9.2.1.- Dotación </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Con el fin de facilitar el acceso y la utilización independiente, no discriminatoria y segura de los edificios, se señalizarán los elementos que se indican en la tabla «2.1. Señalización de elementos accesibles en función de su localización», con las características indicadas en el apartado siguiente, en función de la zona en la que se encuentren.</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sz w:val="18"/>
          <w:szCs w:val="18"/>
        </w:rPr>
      </w:pPr>
      <w:r w:rsidRPr="00160C43">
        <w:rPr>
          <w:rFonts w:ascii="Century Gothic" w:hAnsi="Century Gothic"/>
          <w:sz w:val="18"/>
          <w:szCs w:val="18"/>
        </w:rPr>
        <w:t>Se señalarán las zonas de uso público y, en concreto, las siguientes: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Entrada al edificio accesible</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Itinerario accesible</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Servicios higiénicos</w:t>
      </w:r>
      <w:r w:rsidR="00890D13" w:rsidRPr="00160C43">
        <w:rPr>
          <w:rFonts w:ascii="Century Gothic" w:hAnsi="Century Gothic"/>
          <w:sz w:val="18"/>
          <w:szCs w:val="18"/>
        </w:rPr>
        <w:t xml:space="preserve"> accesibles y de uso general</w:t>
      </w:r>
    </w:p>
    <w:p w:rsidR="00AA5F39" w:rsidRPr="00160C43" w:rsidRDefault="00AA5F39" w:rsidP="003517A3">
      <w:pPr>
        <w:pStyle w:val="Sangra3detindependiente4"/>
        <w:numPr>
          <w:ilvl w:val="0"/>
          <w:numId w:val="2"/>
        </w:numPr>
        <w:rPr>
          <w:rFonts w:ascii="Century Gothic" w:hAnsi="Century Gothic"/>
          <w:sz w:val="18"/>
          <w:szCs w:val="18"/>
        </w:rPr>
      </w:pPr>
      <w:r w:rsidRPr="00160C43">
        <w:rPr>
          <w:rFonts w:ascii="Century Gothic" w:hAnsi="Century Gothic"/>
          <w:sz w:val="18"/>
          <w:szCs w:val="18"/>
        </w:rPr>
        <w:t>Itinerario accesible que comunique la vía pública con los puntos de llamada accesibles o, en su ausencia, con los puntos de atención accesibles.</w:t>
      </w:r>
    </w:p>
    <w:p w:rsidR="00AA5F39" w:rsidRPr="00160C43" w:rsidRDefault="00AA5F39" w:rsidP="00AA5F39">
      <w:pPr>
        <w:pStyle w:val="Sangra3detindependiente4"/>
        <w:ind w:firstLine="0"/>
        <w:rPr>
          <w:rFonts w:ascii="Century Gothic" w:hAnsi="Century Gothic"/>
          <w:sz w:val="18"/>
          <w:szCs w:val="18"/>
        </w:rPr>
      </w:pPr>
    </w:p>
    <w:p w:rsidR="009C1163" w:rsidRPr="00160C43" w:rsidRDefault="009C1163" w:rsidP="00AA5F39">
      <w:pPr>
        <w:pStyle w:val="Sangra3detindependiente4"/>
        <w:ind w:firstLine="0"/>
        <w:rPr>
          <w:rFonts w:ascii="Century Gothic" w:hAnsi="Century Gothic"/>
          <w:sz w:val="18"/>
          <w:szCs w:val="18"/>
        </w:rPr>
      </w:pPr>
    </w:p>
    <w:p w:rsidR="00AA5F39" w:rsidRPr="00160C43" w:rsidRDefault="00AA5F39" w:rsidP="00AA5F39">
      <w:pPr>
        <w:pStyle w:val="Sangra3detindependiente4"/>
        <w:ind w:firstLine="0"/>
        <w:rPr>
          <w:rFonts w:ascii="Century Gothic" w:hAnsi="Century Gothic"/>
          <w:b/>
          <w:sz w:val="18"/>
          <w:szCs w:val="18"/>
        </w:rPr>
      </w:pPr>
      <w:r w:rsidRPr="00160C43">
        <w:rPr>
          <w:rFonts w:ascii="Century Gothic" w:hAnsi="Century Gothic"/>
          <w:b/>
          <w:sz w:val="18"/>
          <w:szCs w:val="18"/>
        </w:rPr>
        <w:t>SUA 9.2.2.- Características</w:t>
      </w:r>
    </w:p>
    <w:p w:rsidR="00AA5F39" w:rsidRPr="00160C43" w:rsidRDefault="00AA5F39" w:rsidP="00AA5F39">
      <w:pPr>
        <w:pStyle w:val="Sangra3detindependiente4"/>
        <w:ind w:firstLine="0"/>
        <w:rPr>
          <w:rFonts w:ascii="Century Gothic" w:hAnsi="Century Gothic"/>
          <w:sz w:val="18"/>
          <w:szCs w:val="18"/>
        </w:rPr>
      </w:pPr>
    </w:p>
    <w:p w:rsidR="00AA5F39" w:rsidRPr="00160C43" w:rsidRDefault="00AA5F39" w:rsidP="00AA5F39">
      <w:pPr>
        <w:jc w:val="both"/>
        <w:rPr>
          <w:rFonts w:ascii="Century Gothic" w:hAnsi="Century Gothic"/>
          <w:sz w:val="18"/>
          <w:szCs w:val="18"/>
        </w:rPr>
      </w:pPr>
      <w:r w:rsidRPr="00160C43">
        <w:rPr>
          <w:rFonts w:ascii="Century Gothic" w:hAnsi="Century Gothic"/>
          <w:sz w:val="18"/>
          <w:szCs w:val="18"/>
        </w:rPr>
        <w:t>Las entradas al edificio accesibles, los itinerarios accesibles, las plazas de aparcamiento accesibles y los servicios higiénicos accesibles se señalizarán mediante SIA (símbolo internacional de accesibilidad), complementado, en su caso, con flecha direccional.</w:t>
      </w:r>
    </w:p>
    <w:p w:rsidR="00AA5F39" w:rsidRPr="00160C43" w:rsidRDefault="00AA5F39" w:rsidP="00AA5F39">
      <w:pPr>
        <w:jc w:val="both"/>
        <w:rPr>
          <w:rFonts w:ascii="Century Gothic" w:hAnsi="Century Gothic"/>
          <w:sz w:val="18"/>
          <w:szCs w:val="18"/>
        </w:rPr>
      </w:pPr>
    </w:p>
    <w:p w:rsidR="00AA5F39" w:rsidRPr="00160C43" w:rsidRDefault="00AA5F39" w:rsidP="00AA5F39">
      <w:pPr>
        <w:jc w:val="both"/>
        <w:rPr>
          <w:rFonts w:ascii="Century Gothic" w:hAnsi="Century Gothic"/>
          <w:sz w:val="18"/>
          <w:szCs w:val="18"/>
        </w:rPr>
      </w:pPr>
      <w:r w:rsidRPr="00160C43">
        <w:rPr>
          <w:rFonts w:ascii="Century Gothic" w:hAnsi="Century Gothic"/>
          <w:sz w:val="18"/>
          <w:szCs w:val="18"/>
        </w:rPr>
        <w:t>Los ascensores accesibles se señalizarán mediante SIA. Asimismo, contarán con indicación en Braille y arábigo en alto relieve a una altura entre 0,80 y 1,20 m, del número de planta en la jamba derecha en sentido salida de la cabina.</w:t>
      </w:r>
    </w:p>
    <w:p w:rsidR="00AA5F39" w:rsidRPr="00160C43" w:rsidRDefault="00AA5F39" w:rsidP="00AA5F39">
      <w:pPr>
        <w:jc w:val="both"/>
        <w:rPr>
          <w:rFonts w:ascii="Century Gothic" w:hAnsi="Century Gothic"/>
          <w:sz w:val="18"/>
          <w:szCs w:val="18"/>
        </w:rPr>
      </w:pPr>
    </w:p>
    <w:p w:rsidR="00AA5F39" w:rsidRPr="00160C43" w:rsidRDefault="00AA5F39" w:rsidP="00AA5F39">
      <w:pPr>
        <w:jc w:val="both"/>
        <w:rPr>
          <w:rFonts w:ascii="Century Gothic" w:hAnsi="Century Gothic"/>
          <w:sz w:val="18"/>
          <w:szCs w:val="18"/>
        </w:rPr>
      </w:pPr>
      <w:r w:rsidRPr="00160C43">
        <w:rPr>
          <w:rFonts w:ascii="Century Gothic" w:hAnsi="Century Gothic"/>
          <w:sz w:val="18"/>
          <w:szCs w:val="18"/>
        </w:rPr>
        <w:t>Las bandas señalizadoras visuales y táctiles serán de color contrastado con el pavimento, con relieve de altura 3±1 mm en interiores y 5±1 mm en exteriores. Las exigidas en el apartado 4.2.3 de la Sección SUA 1 para señalizar el arranque de escaleras, tendrá 80 cm de longitud en el sentido de la marcha, anchura la del itinerario y acanaladuras perpendiculares al eje de la escalera. Las exigidas para señalizar el itinerario accesible hasta un punto de llamada accesible o hasta un punto de atención accesible, serán de acanaladura paralela a la dirección de la marcha y de anchura 40 cm.</w:t>
      </w:r>
    </w:p>
    <w:p w:rsidR="00AA5F39" w:rsidRPr="00160C43" w:rsidRDefault="00AA5F39" w:rsidP="00AA5F39">
      <w:pPr>
        <w:jc w:val="both"/>
        <w:rPr>
          <w:rFonts w:ascii="Century Gothic" w:hAnsi="Century Gothic"/>
          <w:sz w:val="18"/>
          <w:szCs w:val="18"/>
        </w:rPr>
      </w:pPr>
    </w:p>
    <w:p w:rsidR="00AA5F39" w:rsidRPr="00160C43" w:rsidRDefault="00AA5F39" w:rsidP="00AA5F39">
      <w:pPr>
        <w:jc w:val="both"/>
        <w:rPr>
          <w:rFonts w:ascii="Century Gothic" w:hAnsi="Century Gothic"/>
          <w:sz w:val="18"/>
          <w:szCs w:val="18"/>
        </w:rPr>
      </w:pPr>
      <w:r w:rsidRPr="00160C43">
        <w:rPr>
          <w:rFonts w:ascii="Century Gothic" w:hAnsi="Century Gothic"/>
          <w:sz w:val="18"/>
          <w:szCs w:val="18"/>
        </w:rPr>
        <w:t>Las características y dimensiones del Símbolo Internacional de Accesibilidad para la movilidad (SIA) se establecen en la norma UNE 41501:2002.</w:t>
      </w:r>
    </w:p>
    <w:p w:rsidR="00AA5F39" w:rsidRPr="00160C43" w:rsidRDefault="00AA5F39" w:rsidP="00AA5F39">
      <w:pPr>
        <w:jc w:val="both"/>
        <w:rPr>
          <w:rFonts w:ascii="Century Gothic" w:hAnsi="Century Gothic"/>
          <w:sz w:val="18"/>
          <w:szCs w:val="18"/>
        </w:rPr>
      </w:pPr>
    </w:p>
    <w:p w:rsidR="00FD7C18" w:rsidRPr="00160C43" w:rsidRDefault="00FD7C18">
      <w:pPr>
        <w:overflowPunct/>
        <w:autoSpaceDE/>
        <w:autoSpaceDN/>
        <w:adjustRightInd/>
        <w:textAlignment w:val="auto"/>
        <w:rPr>
          <w:rFonts w:ascii="Century Gothic" w:hAnsi="Century Gothic"/>
          <w:sz w:val="18"/>
          <w:szCs w:val="18"/>
        </w:rPr>
      </w:pPr>
      <w:r w:rsidRPr="00160C43">
        <w:rPr>
          <w:rFonts w:ascii="Century Gothic" w:hAnsi="Century Gothic"/>
          <w:sz w:val="18"/>
          <w:szCs w:val="18"/>
        </w:rPr>
        <w:br w:type="page"/>
      </w: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tabs>
          <w:tab w:val="left" w:pos="527"/>
        </w:tabs>
        <w:rPr>
          <w:rFonts w:ascii="Century Gothic" w:hAnsi="Century Gothic" w:cs="TT1B2t00"/>
          <w:b/>
          <w:sz w:val="18"/>
          <w:szCs w:val="18"/>
        </w:rPr>
      </w:pPr>
      <w:r>
        <w:rPr>
          <w:rFonts w:ascii="Century Gothic" w:hAnsi="Century Gothic" w:cs="TT1B2t00"/>
          <w:b/>
          <w:sz w:val="18"/>
          <w:szCs w:val="18"/>
        </w:rPr>
        <w:tab/>
      </w:r>
    </w:p>
    <w:p w:rsidR="00FD7C18" w:rsidRPr="002C4676"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Pr="002C4676" w:rsidRDefault="00FD7C18" w:rsidP="00FD7C18">
      <w:pPr>
        <w:rPr>
          <w:rFonts w:ascii="Century Gothic" w:hAnsi="Century Gothic" w:cs="TT1B2t00"/>
          <w:b/>
          <w:sz w:val="18"/>
          <w:szCs w:val="18"/>
        </w:rPr>
      </w:pPr>
    </w:p>
    <w:p w:rsidR="00FD7C18" w:rsidRPr="002C4676" w:rsidRDefault="00FD7C18" w:rsidP="00FD7C18">
      <w:pPr>
        <w:rPr>
          <w:rFonts w:ascii="Century Gothic" w:hAnsi="Century Gothic" w:cs="TT1B2t00"/>
          <w:b/>
          <w:sz w:val="18"/>
          <w:szCs w:val="18"/>
        </w:rPr>
      </w:pPr>
    </w:p>
    <w:p w:rsidR="00FD7C18" w:rsidRPr="002C4676" w:rsidRDefault="00FD7C18" w:rsidP="00FD7C18">
      <w:pPr>
        <w:rPr>
          <w:rFonts w:ascii="Century Gothic" w:hAnsi="Century Gothic" w:cs="TT1B2t00"/>
          <w:b/>
          <w:sz w:val="18"/>
          <w:szCs w:val="18"/>
        </w:rPr>
      </w:pPr>
    </w:p>
    <w:p w:rsidR="00FD7C18" w:rsidRPr="002C4676"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Default="00FD7C18" w:rsidP="00FD7C18">
      <w:pPr>
        <w:rPr>
          <w:rFonts w:ascii="Century Gothic" w:hAnsi="Century Gothic" w:cs="TT1B2t00"/>
          <w:b/>
          <w:sz w:val="18"/>
          <w:szCs w:val="18"/>
        </w:rPr>
      </w:pPr>
    </w:p>
    <w:p w:rsidR="00FD7C18" w:rsidRPr="002C4676" w:rsidRDefault="00FD7C18" w:rsidP="00FD7C18">
      <w:pPr>
        <w:rPr>
          <w:rFonts w:ascii="Century Gothic" w:hAnsi="Century Gothic" w:cs="TT1B2t00"/>
          <w:b/>
          <w:sz w:val="18"/>
          <w:szCs w:val="18"/>
        </w:rPr>
      </w:pPr>
    </w:p>
    <w:p w:rsidR="00FD7C18" w:rsidRPr="002C4676" w:rsidRDefault="00FD7C18" w:rsidP="00FD7C18">
      <w:pPr>
        <w:rPr>
          <w:rFonts w:ascii="Century Gothic" w:hAnsi="Century Gothic" w:cs="TT1B2t00"/>
          <w:b/>
          <w:sz w:val="18"/>
          <w:szCs w:val="18"/>
        </w:rPr>
      </w:pPr>
    </w:p>
    <w:p w:rsidR="00FD7C18" w:rsidRPr="002C4676" w:rsidRDefault="00FD7C18" w:rsidP="00FD7C18">
      <w:pPr>
        <w:rPr>
          <w:rFonts w:ascii="Century Gothic" w:hAnsi="Century Gothic" w:cs="TT1B2t00"/>
          <w:b/>
          <w:sz w:val="18"/>
          <w:szCs w:val="18"/>
        </w:rPr>
      </w:pPr>
    </w:p>
    <w:p w:rsidR="00FD7C18" w:rsidRPr="002C4676" w:rsidRDefault="00FD7C18" w:rsidP="00FD7C18">
      <w:pPr>
        <w:rPr>
          <w:rFonts w:ascii="Century Gothic" w:hAnsi="Century Gothic" w:cs="TT1B2t00"/>
          <w:b/>
          <w:sz w:val="18"/>
          <w:szCs w:val="18"/>
        </w:rPr>
      </w:pPr>
    </w:p>
    <w:p w:rsidR="00FD7C18" w:rsidRPr="00C5161D" w:rsidRDefault="00FD7C18" w:rsidP="00FD7C18">
      <w:pPr>
        <w:pStyle w:val="Normal10"/>
        <w:shd w:val="clear" w:color="auto" w:fill="808080" w:themeFill="background1" w:themeFillShade="80"/>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A.6.- Cumplimiento de otros Reglamentos</w:t>
      </w:r>
    </w:p>
    <w:p w:rsidR="00FD7C18" w:rsidRDefault="00FD7C18" w:rsidP="00FD7C18">
      <w:pPr>
        <w:overflowPunct/>
        <w:autoSpaceDE/>
        <w:autoSpaceDN/>
        <w:adjustRightInd/>
        <w:textAlignment w:val="auto"/>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C5161D" w:rsidRDefault="00FD7C18" w:rsidP="00FD7C18">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A.6.0.- Preliminar</w:t>
      </w:r>
    </w:p>
    <w:p w:rsidR="00FD7C18" w:rsidRPr="00160C43" w:rsidRDefault="00FD7C18" w:rsidP="00FD7C18">
      <w:pPr>
        <w:pBdr>
          <w:bottom w:val="single" w:sz="4" w:space="1" w:color="auto"/>
        </w:pBdr>
        <w:jc w:val="both"/>
        <w:rPr>
          <w:rFonts w:ascii="Century Gothic" w:hAnsi="Century Gothic"/>
          <w:b/>
          <w:sz w:val="18"/>
          <w:szCs w:val="18"/>
        </w:rPr>
      </w:pPr>
      <w:r w:rsidRPr="00160C43">
        <w:rPr>
          <w:rFonts w:ascii="Century Gothic" w:hAnsi="Century Gothic"/>
          <w:b/>
          <w:sz w:val="18"/>
          <w:szCs w:val="18"/>
        </w:rPr>
        <w:lastRenderedPageBreak/>
        <w:t>CUMPLIMIENTO DE OTROS REGLAMENTOS</w:t>
      </w:r>
    </w:p>
    <w:p w:rsidR="00FD7C18" w:rsidRPr="00160C43" w:rsidRDefault="00FD7C18" w:rsidP="00FD7C18">
      <w:pPr>
        <w:jc w:val="both"/>
        <w:rPr>
          <w:rFonts w:ascii="Century Gothic" w:hAnsi="Century Gothic" w:cs="Microsoft Sans Serif"/>
          <w:sz w:val="18"/>
          <w:szCs w:val="18"/>
        </w:rPr>
      </w:pPr>
    </w:p>
    <w:p w:rsidR="00FD7C18" w:rsidRPr="00160C43" w:rsidRDefault="00FD7C18" w:rsidP="00FD7C18">
      <w:pPr>
        <w:jc w:val="both"/>
        <w:rPr>
          <w:rFonts w:ascii="Century Gothic" w:hAnsi="Century Gothic" w:cs="Microsoft Sans Serif"/>
          <w:sz w:val="18"/>
          <w:szCs w:val="18"/>
        </w:rPr>
      </w:pPr>
    </w:p>
    <w:p w:rsidR="00FD7C18" w:rsidRPr="00160C43" w:rsidRDefault="00FD7C18" w:rsidP="00FD7C18">
      <w:pPr>
        <w:jc w:val="both"/>
        <w:rPr>
          <w:rFonts w:ascii="Century Gothic" w:hAnsi="Century Gothic" w:cs="Microsoft Sans Serif"/>
          <w:sz w:val="18"/>
          <w:szCs w:val="18"/>
        </w:rPr>
      </w:pPr>
    </w:p>
    <w:p w:rsidR="00FD7C18" w:rsidRPr="00160C43" w:rsidRDefault="00FD7C18" w:rsidP="00FD7C18">
      <w:pPr>
        <w:jc w:val="both"/>
        <w:rPr>
          <w:rFonts w:ascii="Century Gothic" w:hAnsi="Century Gothic" w:cs="Microsoft Sans Serif"/>
          <w:sz w:val="18"/>
          <w:szCs w:val="18"/>
        </w:rPr>
      </w:pPr>
      <w:r w:rsidRPr="00160C43">
        <w:rPr>
          <w:rFonts w:ascii="Century Gothic" w:hAnsi="Century Gothic" w:cs="Microsoft Sans Serif"/>
          <w:b/>
          <w:sz w:val="18"/>
          <w:szCs w:val="18"/>
        </w:rPr>
        <w:t>JUAN PINTO TASENDE</w:t>
      </w:r>
      <w:r w:rsidRPr="00160C43">
        <w:rPr>
          <w:rFonts w:ascii="Century Gothic" w:hAnsi="Century Gothic" w:cs="Microsoft Sans Serif"/>
          <w:sz w:val="18"/>
          <w:szCs w:val="18"/>
        </w:rPr>
        <w:t>, arquitecto adscrito al Colegio Oficial de Arquitectos de Galicia con el número 2057 y domicilio en</w:t>
      </w:r>
      <w:r w:rsidRPr="00160C43">
        <w:rPr>
          <w:rFonts w:ascii="Century Gothic" w:hAnsi="Century Gothic"/>
          <w:sz w:val="18"/>
          <w:szCs w:val="18"/>
        </w:rPr>
        <w:t xml:space="preserve"> </w:t>
      </w:r>
      <w:r w:rsidRPr="00160C43">
        <w:rPr>
          <w:rFonts w:ascii="Century Gothic" w:hAnsi="Century Gothic" w:cs="Microsoft Sans Serif"/>
          <w:sz w:val="18"/>
          <w:szCs w:val="18"/>
        </w:rPr>
        <w:t xml:space="preserve">la rúa Dublín, 10 – portal 2-1ºA, 15107 – Santiago de Compostela (A Coruña). </w:t>
      </w:r>
    </w:p>
    <w:p w:rsidR="00FD7C18" w:rsidRPr="00160C43" w:rsidRDefault="00FD7C18" w:rsidP="00FD7C18">
      <w:pPr>
        <w:jc w:val="both"/>
        <w:rPr>
          <w:rFonts w:ascii="Century Gothic" w:hAnsi="Century Gothic" w:cs="Microsoft Sans Serif"/>
          <w:b/>
          <w:sz w:val="18"/>
          <w:szCs w:val="18"/>
        </w:rPr>
      </w:pPr>
    </w:p>
    <w:p w:rsidR="00FD7C18" w:rsidRPr="00160C43" w:rsidRDefault="00FD7C18" w:rsidP="00FD7C18">
      <w:pPr>
        <w:jc w:val="both"/>
        <w:rPr>
          <w:rFonts w:ascii="Century Gothic" w:hAnsi="Century Gothic" w:cs="Microsoft Sans Serif"/>
          <w:sz w:val="18"/>
          <w:szCs w:val="18"/>
        </w:rPr>
      </w:pPr>
    </w:p>
    <w:p w:rsidR="00FD7C18" w:rsidRPr="00160C43" w:rsidRDefault="00FD7C18" w:rsidP="00FD7C18">
      <w:pPr>
        <w:jc w:val="both"/>
        <w:rPr>
          <w:rFonts w:ascii="Century Gothic" w:hAnsi="Century Gothic" w:cs="Microsoft Sans Serif"/>
          <w:b/>
          <w:sz w:val="18"/>
          <w:szCs w:val="18"/>
        </w:rPr>
      </w:pPr>
      <w:r w:rsidRPr="00160C43">
        <w:rPr>
          <w:rFonts w:ascii="Century Gothic" w:hAnsi="Century Gothic" w:cs="Microsoft Sans Serif"/>
          <w:b/>
          <w:sz w:val="18"/>
          <w:szCs w:val="18"/>
        </w:rPr>
        <w:t>HACE CONSTAR:</w:t>
      </w:r>
    </w:p>
    <w:p w:rsidR="00FD7C18" w:rsidRPr="00160C43" w:rsidRDefault="00FD7C18" w:rsidP="00FD7C18">
      <w:pPr>
        <w:jc w:val="both"/>
        <w:rPr>
          <w:rFonts w:ascii="Century Gothic" w:hAnsi="Century Gothic" w:cs="Microsoft Sans Serif"/>
          <w:b/>
          <w:sz w:val="18"/>
          <w:szCs w:val="18"/>
        </w:rPr>
      </w:pPr>
    </w:p>
    <w:p w:rsidR="00FD7C18" w:rsidRPr="00160C43" w:rsidRDefault="00FD7C18" w:rsidP="00FD7C18">
      <w:pPr>
        <w:jc w:val="both"/>
        <w:rPr>
          <w:rFonts w:ascii="Century Gothic" w:hAnsi="Century Gothic" w:cs="Microsoft Sans Serif"/>
          <w:sz w:val="18"/>
          <w:szCs w:val="18"/>
        </w:rPr>
      </w:pPr>
      <w:r w:rsidRPr="00160C43">
        <w:rPr>
          <w:rFonts w:ascii="Century Gothic" w:hAnsi="Century Gothic" w:cs="Microsoft Sans Serif"/>
          <w:sz w:val="18"/>
          <w:szCs w:val="18"/>
        </w:rPr>
        <w:t>Que el presente Proyecto Básico y de Ejecución tiene como fin la definición y justificación de las soluciones adoptadas para llevar a cabo las obras de Ampliación del Instituto de Enseñanza Secundaria Obligatoria «Monte Neme» en Carballo (A Coruña), cumpliendo la siguiente Normativa de Obligado Cumplimiento:</w:t>
      </w:r>
    </w:p>
    <w:p w:rsidR="00FD7C18" w:rsidRPr="00160C43" w:rsidRDefault="00FD7C18" w:rsidP="00FD7C18">
      <w:pPr>
        <w:rPr>
          <w:rFonts w:ascii="Century Gothic" w:hAnsi="Century Gothic"/>
          <w:sz w:val="18"/>
          <w:szCs w:val="18"/>
          <w:lang w:val="es-ES"/>
        </w:rPr>
      </w:pPr>
    </w:p>
    <w:p w:rsidR="00FD7C18" w:rsidRPr="00160C43" w:rsidRDefault="00FD7C18" w:rsidP="00FD7C18">
      <w:pPr>
        <w:rPr>
          <w:rFonts w:ascii="Century Gothic" w:hAnsi="Century Gothic"/>
          <w:sz w:val="18"/>
          <w:szCs w:val="18"/>
          <w:lang w:val="es-ES"/>
        </w:rPr>
      </w:pPr>
    </w:p>
    <w:p w:rsidR="00FD7C18" w:rsidRPr="00160C43" w:rsidRDefault="00FD7C18" w:rsidP="00FD7C18">
      <w:pPr>
        <w:rPr>
          <w:rFonts w:ascii="Century Gothic" w:hAnsi="Century Gothic"/>
          <w:sz w:val="18"/>
          <w:szCs w:val="18"/>
          <w:lang w:val="es-ES"/>
        </w:rPr>
      </w:pPr>
    </w:p>
    <w:p w:rsidR="00FD7C18" w:rsidRPr="00160C43" w:rsidRDefault="00FD7C18" w:rsidP="00FD7C18">
      <w:pPr>
        <w:rPr>
          <w:rFonts w:ascii="Century Gothic" w:hAnsi="Century Gothic"/>
          <w:sz w:val="18"/>
          <w:szCs w:val="18"/>
          <w:lang w:val="es-ES"/>
        </w:rPr>
      </w:pPr>
    </w:p>
    <w:p w:rsidR="00FD7C18" w:rsidRPr="00160C43" w:rsidRDefault="00FD7C18" w:rsidP="00FD7C18">
      <w:pPr>
        <w:ind w:left="709"/>
        <w:jc w:val="both"/>
        <w:rPr>
          <w:rFonts w:ascii="Century Gothic" w:hAnsi="Century Gothic" w:cs="Microsoft Sans Serif"/>
          <w:b/>
          <w:sz w:val="18"/>
          <w:szCs w:val="18"/>
        </w:rPr>
      </w:pPr>
      <w:r w:rsidRPr="00160C43">
        <w:rPr>
          <w:rFonts w:ascii="Century Gothic" w:hAnsi="Century Gothic" w:cs="Microsoft Sans Serif"/>
          <w:b/>
          <w:sz w:val="18"/>
          <w:szCs w:val="18"/>
        </w:rPr>
        <w:t xml:space="preserve">Accesibilidad </w:t>
      </w:r>
    </w:p>
    <w:p w:rsidR="00FD7C18" w:rsidRPr="00160C43" w:rsidRDefault="00FD7C18" w:rsidP="00FD7C18">
      <w:pPr>
        <w:pStyle w:val="Sangra3detindependiente7"/>
        <w:ind w:left="709" w:firstLine="0"/>
        <w:rPr>
          <w:rFonts w:ascii="Century Gothic" w:hAnsi="Century Gothic"/>
          <w:sz w:val="18"/>
          <w:szCs w:val="18"/>
        </w:rPr>
      </w:pPr>
      <w:r w:rsidRPr="00160C43">
        <w:rPr>
          <w:rFonts w:ascii="Century Gothic" w:hAnsi="Century Gothic"/>
          <w:sz w:val="18"/>
          <w:szCs w:val="18"/>
        </w:rPr>
        <w:t>«</w:t>
      </w:r>
      <w:r w:rsidR="00F352C4" w:rsidRPr="00160C43">
        <w:rPr>
          <w:rFonts w:ascii="Century Gothic" w:hAnsi="Century Gothic"/>
          <w:sz w:val="18"/>
          <w:szCs w:val="18"/>
        </w:rPr>
        <w:t>Accesibilidad</w:t>
      </w:r>
      <w:r w:rsidRPr="00160C43">
        <w:rPr>
          <w:rFonts w:ascii="Century Gothic" w:hAnsi="Century Gothic"/>
          <w:sz w:val="18"/>
          <w:szCs w:val="18"/>
        </w:rPr>
        <w:t xml:space="preserve">». Ley </w:t>
      </w:r>
      <w:r w:rsidR="00F352C4" w:rsidRPr="00160C43">
        <w:rPr>
          <w:rFonts w:ascii="Century Gothic" w:hAnsi="Century Gothic"/>
          <w:sz w:val="18"/>
          <w:szCs w:val="18"/>
        </w:rPr>
        <w:t>10/2014</w:t>
      </w:r>
      <w:r w:rsidRPr="00160C43">
        <w:rPr>
          <w:rFonts w:ascii="Century Gothic" w:hAnsi="Century Gothic"/>
          <w:sz w:val="18"/>
          <w:szCs w:val="18"/>
        </w:rPr>
        <w:t xml:space="preserve">, de </w:t>
      </w:r>
      <w:r w:rsidR="00F352C4" w:rsidRPr="00160C43">
        <w:rPr>
          <w:rFonts w:ascii="Century Gothic" w:hAnsi="Century Gothic"/>
          <w:sz w:val="18"/>
          <w:szCs w:val="18"/>
        </w:rPr>
        <w:t>3 de diciembre. DOG, 1</w:t>
      </w:r>
      <w:r w:rsidRPr="00160C43">
        <w:rPr>
          <w:rFonts w:ascii="Century Gothic" w:hAnsi="Century Gothic"/>
          <w:sz w:val="18"/>
          <w:szCs w:val="18"/>
        </w:rPr>
        <w:t>7</w:t>
      </w:r>
      <w:r w:rsidR="00F352C4" w:rsidRPr="00160C43">
        <w:rPr>
          <w:rFonts w:ascii="Century Gothic" w:hAnsi="Century Gothic"/>
          <w:sz w:val="18"/>
          <w:szCs w:val="18"/>
        </w:rPr>
        <w:t xml:space="preserve"> de diciembre de 2014</w:t>
      </w:r>
      <w:r w:rsidRPr="00160C43">
        <w:rPr>
          <w:rFonts w:ascii="Century Gothic" w:hAnsi="Century Gothic"/>
          <w:sz w:val="18"/>
          <w:szCs w:val="18"/>
        </w:rPr>
        <w:t>.</w:t>
      </w:r>
    </w:p>
    <w:p w:rsidR="00FD7C18" w:rsidRPr="00160C43" w:rsidRDefault="00FD7C18" w:rsidP="00FD7C18">
      <w:pPr>
        <w:pStyle w:val="Sangra3detindependiente7"/>
        <w:ind w:left="709" w:firstLine="0"/>
        <w:rPr>
          <w:rFonts w:ascii="Century Gothic" w:hAnsi="Century Gothic"/>
          <w:sz w:val="18"/>
          <w:szCs w:val="18"/>
        </w:rPr>
      </w:pPr>
      <w:r w:rsidRPr="00160C43">
        <w:rPr>
          <w:rFonts w:ascii="Century Gothic" w:hAnsi="Century Gothic"/>
          <w:sz w:val="18"/>
          <w:szCs w:val="18"/>
        </w:rPr>
        <w:t>«Reglamento de deselvolvimiento y ejecución de la Ley de accesibilidad y supresión de barreras en la Comunidad Autónoma de Galicia». Decreto 35/2000, de 28 de enero. DOG, 29 de febrero de 2000.</w:t>
      </w:r>
    </w:p>
    <w:p w:rsidR="00FD7C18" w:rsidRPr="00160C43" w:rsidRDefault="00FD7C18" w:rsidP="00FD7C18">
      <w:pPr>
        <w:ind w:left="709"/>
        <w:jc w:val="both"/>
        <w:rPr>
          <w:rFonts w:ascii="Century Gothic" w:hAnsi="Century Gothic" w:cs="Microsoft Sans Serif"/>
          <w:b/>
          <w:sz w:val="18"/>
          <w:szCs w:val="18"/>
        </w:rPr>
      </w:pPr>
    </w:p>
    <w:p w:rsidR="00FD7C18" w:rsidRPr="00160C43" w:rsidRDefault="00FD7C18" w:rsidP="00FD7C18">
      <w:pPr>
        <w:ind w:left="709"/>
        <w:jc w:val="both"/>
        <w:rPr>
          <w:rFonts w:ascii="Century Gothic" w:hAnsi="Century Gothic" w:cs="Microsoft Sans Serif"/>
          <w:b/>
          <w:sz w:val="18"/>
          <w:szCs w:val="18"/>
        </w:rPr>
      </w:pPr>
      <w:r w:rsidRPr="00160C43">
        <w:rPr>
          <w:rFonts w:ascii="Century Gothic" w:hAnsi="Century Gothic" w:cs="Microsoft Sans Serif"/>
          <w:b/>
          <w:sz w:val="18"/>
          <w:szCs w:val="18"/>
        </w:rPr>
        <w:t>Contaminación acústica</w:t>
      </w:r>
    </w:p>
    <w:p w:rsidR="00FD7C18" w:rsidRPr="00160C43" w:rsidRDefault="00FD7C18" w:rsidP="00FD7C18">
      <w:pPr>
        <w:pStyle w:val="Sangra3detindependiente7"/>
        <w:ind w:left="709" w:firstLine="0"/>
        <w:rPr>
          <w:rFonts w:ascii="Century Gothic" w:hAnsi="Century Gothic"/>
          <w:sz w:val="18"/>
          <w:szCs w:val="18"/>
        </w:rPr>
      </w:pPr>
      <w:r w:rsidRPr="00160C43">
        <w:rPr>
          <w:rFonts w:ascii="Century Gothic" w:hAnsi="Century Gothic"/>
          <w:sz w:val="18"/>
          <w:szCs w:val="18"/>
        </w:rPr>
        <w:t>«Protección contra la contaminación acústica en la Comunidad de Galicia». Ley 7/1997, de 11 de agosto. DOG, 20 de agosto de 1997.</w:t>
      </w:r>
    </w:p>
    <w:p w:rsidR="00FD7C18" w:rsidRPr="00160C43" w:rsidRDefault="00FD7C18" w:rsidP="00FD7C18">
      <w:pPr>
        <w:jc w:val="both"/>
        <w:rPr>
          <w:rFonts w:ascii="Century Gothic" w:hAnsi="Century Gothic" w:cs="Microsoft Sans Serif"/>
          <w:b/>
          <w:sz w:val="18"/>
          <w:szCs w:val="18"/>
        </w:rPr>
      </w:pPr>
    </w:p>
    <w:p w:rsidR="00FD7C18" w:rsidRPr="00160C43" w:rsidRDefault="00FD7C18" w:rsidP="00FD7C18">
      <w:pPr>
        <w:ind w:left="709"/>
        <w:jc w:val="both"/>
        <w:rPr>
          <w:rFonts w:ascii="Century Gothic" w:hAnsi="Century Gothic" w:cs="Microsoft Sans Serif"/>
          <w:b/>
          <w:sz w:val="18"/>
          <w:szCs w:val="18"/>
        </w:rPr>
      </w:pPr>
      <w:r w:rsidRPr="00160C43">
        <w:rPr>
          <w:rFonts w:ascii="Century Gothic" w:hAnsi="Century Gothic" w:cs="Microsoft Sans Serif"/>
          <w:b/>
          <w:sz w:val="18"/>
          <w:szCs w:val="18"/>
        </w:rPr>
        <w:t>Norma sismorresistente</w:t>
      </w:r>
    </w:p>
    <w:p w:rsidR="00FD7C18" w:rsidRPr="00160C43" w:rsidRDefault="00FD7C18" w:rsidP="00FD7C18">
      <w:pPr>
        <w:pStyle w:val="Sangra3detindependiente7"/>
        <w:ind w:left="709" w:firstLine="0"/>
        <w:rPr>
          <w:rFonts w:ascii="Century Gothic" w:hAnsi="Century Gothic"/>
          <w:sz w:val="18"/>
          <w:szCs w:val="18"/>
        </w:rPr>
      </w:pPr>
      <w:r w:rsidRPr="00160C43">
        <w:rPr>
          <w:rFonts w:ascii="Century Gothic" w:hAnsi="Century Gothic"/>
          <w:sz w:val="18"/>
          <w:szCs w:val="18"/>
        </w:rPr>
        <w:t>«Norma de Construcción sismoresistente. NCSR 02». Real Decreto 997/2002, de 27 de septiembre. BOE, 11 de octubre de 2002.</w:t>
      </w:r>
    </w:p>
    <w:p w:rsidR="00FD7C18" w:rsidRPr="00160C43" w:rsidRDefault="00FD7C18" w:rsidP="00FD7C18">
      <w:pPr>
        <w:pStyle w:val="Sangra3detindependiente7"/>
        <w:ind w:left="709" w:firstLine="0"/>
        <w:rPr>
          <w:rFonts w:ascii="Century Gothic" w:hAnsi="Century Gothic"/>
          <w:sz w:val="18"/>
          <w:szCs w:val="18"/>
        </w:rPr>
      </w:pPr>
    </w:p>
    <w:p w:rsidR="00FD7C18" w:rsidRPr="00160C43" w:rsidRDefault="00FD7C18" w:rsidP="00FD7C18">
      <w:pPr>
        <w:ind w:left="709"/>
        <w:jc w:val="both"/>
        <w:rPr>
          <w:rFonts w:ascii="Century Gothic" w:hAnsi="Century Gothic" w:cs="Microsoft Sans Serif"/>
          <w:b/>
          <w:sz w:val="18"/>
          <w:szCs w:val="18"/>
        </w:rPr>
      </w:pPr>
      <w:r w:rsidRPr="00160C43">
        <w:rPr>
          <w:rFonts w:ascii="Century Gothic" w:hAnsi="Century Gothic" w:cs="Microsoft Sans Serif"/>
          <w:b/>
          <w:sz w:val="18"/>
          <w:szCs w:val="18"/>
        </w:rPr>
        <w:t xml:space="preserve">EHE </w:t>
      </w:r>
    </w:p>
    <w:p w:rsidR="00FD7C18" w:rsidRPr="00160C43" w:rsidRDefault="00FD7C18" w:rsidP="00FD7C18">
      <w:pPr>
        <w:pStyle w:val="Sangra3detindependiente7"/>
        <w:ind w:left="709" w:firstLine="0"/>
        <w:rPr>
          <w:rFonts w:ascii="Century Gothic" w:hAnsi="Century Gothic"/>
          <w:sz w:val="18"/>
          <w:szCs w:val="18"/>
        </w:rPr>
      </w:pPr>
      <w:r w:rsidRPr="00160C43">
        <w:rPr>
          <w:rFonts w:ascii="Century Gothic" w:hAnsi="Century Gothic"/>
          <w:sz w:val="18"/>
          <w:szCs w:val="18"/>
        </w:rPr>
        <w:t>«Instrucción de Hormigón Estructural EHE». Real Decreto 1247/2008, de 18 de julio. BOE, 22 de agosto de 2008.</w:t>
      </w:r>
    </w:p>
    <w:p w:rsidR="00FD7C18" w:rsidRPr="00160C43" w:rsidRDefault="00FD7C18" w:rsidP="00FD7C18">
      <w:pPr>
        <w:ind w:left="709"/>
        <w:jc w:val="both"/>
        <w:rPr>
          <w:rFonts w:ascii="Century Gothic" w:hAnsi="Century Gothic" w:cs="Microsoft Sans Serif"/>
          <w:b/>
          <w:sz w:val="18"/>
          <w:szCs w:val="18"/>
        </w:rPr>
      </w:pPr>
    </w:p>
    <w:p w:rsidR="00FD7C18" w:rsidRPr="00160C43" w:rsidRDefault="00FD7C18" w:rsidP="00FD7C18">
      <w:pPr>
        <w:ind w:left="709"/>
        <w:jc w:val="both"/>
        <w:rPr>
          <w:rFonts w:ascii="Century Gothic" w:hAnsi="Century Gothic" w:cs="Microsoft Sans Serif"/>
          <w:b/>
          <w:sz w:val="18"/>
          <w:szCs w:val="18"/>
        </w:rPr>
      </w:pPr>
      <w:r w:rsidRPr="00160C43">
        <w:rPr>
          <w:rFonts w:ascii="Century Gothic" w:hAnsi="Century Gothic" w:cs="Microsoft Sans Serif"/>
          <w:b/>
          <w:sz w:val="18"/>
          <w:szCs w:val="18"/>
        </w:rPr>
        <w:t>RITE</w:t>
      </w:r>
    </w:p>
    <w:p w:rsidR="00FD7C18" w:rsidRPr="00160C43" w:rsidRDefault="00FD7C18" w:rsidP="00FD7C18">
      <w:pPr>
        <w:pStyle w:val="Sangra3detindependiente7"/>
        <w:ind w:left="709" w:firstLine="0"/>
        <w:rPr>
          <w:rFonts w:ascii="Century Gothic" w:hAnsi="Century Gothic"/>
          <w:sz w:val="18"/>
          <w:szCs w:val="18"/>
        </w:rPr>
      </w:pPr>
      <w:r w:rsidRPr="00160C43">
        <w:rPr>
          <w:rFonts w:ascii="Century Gothic" w:hAnsi="Century Gothic"/>
          <w:sz w:val="18"/>
          <w:szCs w:val="18"/>
        </w:rPr>
        <w:t>«Reglamento de Instalaciones Térmicas en los Edificios, RITE ». Real Decreto 1027/2007, de 20 de julio. BOE, 29 de agosto de 2007.</w:t>
      </w:r>
    </w:p>
    <w:p w:rsidR="00FD7C18" w:rsidRPr="00160C43" w:rsidRDefault="00FD7C18" w:rsidP="00FD7C18">
      <w:pPr>
        <w:jc w:val="both"/>
        <w:rPr>
          <w:rFonts w:ascii="Century Gothic" w:hAnsi="Century Gothic" w:cs="Microsoft Sans Serif"/>
          <w:b/>
          <w:sz w:val="18"/>
          <w:szCs w:val="18"/>
        </w:rPr>
      </w:pPr>
    </w:p>
    <w:p w:rsidR="00FD7C18" w:rsidRPr="00160C43" w:rsidRDefault="00FD7C18" w:rsidP="00FD7C18">
      <w:pPr>
        <w:ind w:left="709"/>
        <w:jc w:val="both"/>
        <w:rPr>
          <w:rFonts w:ascii="Century Gothic" w:hAnsi="Century Gothic" w:cs="Microsoft Sans Serif"/>
          <w:b/>
          <w:sz w:val="18"/>
          <w:szCs w:val="18"/>
        </w:rPr>
      </w:pPr>
      <w:r w:rsidRPr="00160C43">
        <w:rPr>
          <w:rFonts w:ascii="Century Gothic" w:hAnsi="Century Gothic" w:cs="Microsoft Sans Serif"/>
          <w:b/>
          <w:sz w:val="18"/>
          <w:szCs w:val="18"/>
        </w:rPr>
        <w:t>REBT</w:t>
      </w:r>
    </w:p>
    <w:p w:rsidR="00FD7C18" w:rsidRPr="00160C43" w:rsidRDefault="00FD7C18" w:rsidP="00FD7C18">
      <w:pPr>
        <w:pStyle w:val="Sangra3detindependiente7"/>
        <w:ind w:left="709" w:firstLine="0"/>
        <w:rPr>
          <w:rFonts w:ascii="Century Gothic" w:hAnsi="Century Gothic"/>
          <w:sz w:val="18"/>
          <w:szCs w:val="18"/>
        </w:rPr>
      </w:pPr>
      <w:r w:rsidRPr="00160C43">
        <w:rPr>
          <w:rFonts w:ascii="Century Gothic" w:hAnsi="Century Gothic"/>
          <w:sz w:val="18"/>
          <w:szCs w:val="18"/>
        </w:rPr>
        <w:t xml:space="preserve">«Reglamento electrotécnico de baja tensión REBT». </w:t>
      </w:r>
      <w:r w:rsidRPr="00160C43">
        <w:rPr>
          <w:rFonts w:ascii="Century Gothic" w:hAnsi="Century Gothic"/>
          <w:sz w:val="18"/>
          <w:szCs w:val="18"/>
          <w:lang w:val="pt-BR"/>
        </w:rPr>
        <w:t xml:space="preserve">Real Decreto 842/2002, de 02 de agosto. </w:t>
      </w:r>
      <w:r w:rsidRPr="00160C43">
        <w:rPr>
          <w:rFonts w:ascii="Century Gothic" w:hAnsi="Century Gothic"/>
          <w:sz w:val="18"/>
          <w:szCs w:val="18"/>
        </w:rPr>
        <w:t>BOE, 18 de septiembre de 2002.</w:t>
      </w:r>
    </w:p>
    <w:p w:rsidR="00FD7C18" w:rsidRPr="00160C43" w:rsidRDefault="00FD7C18" w:rsidP="00FD7C18">
      <w:pPr>
        <w:ind w:left="709"/>
        <w:jc w:val="both"/>
        <w:rPr>
          <w:rFonts w:ascii="Century Gothic" w:hAnsi="Century Gothic" w:cs="Microsoft Sans Serif"/>
          <w:b/>
          <w:sz w:val="18"/>
          <w:szCs w:val="18"/>
        </w:rPr>
      </w:pPr>
    </w:p>
    <w:p w:rsidR="00FD7C18" w:rsidRPr="00160C43" w:rsidRDefault="00FD7C18" w:rsidP="00FD7C18">
      <w:pPr>
        <w:ind w:left="709"/>
        <w:jc w:val="both"/>
        <w:rPr>
          <w:rFonts w:ascii="Century Gothic" w:hAnsi="Century Gothic" w:cs="Microsoft Sans Serif"/>
          <w:b/>
          <w:sz w:val="18"/>
          <w:szCs w:val="18"/>
        </w:rPr>
      </w:pPr>
      <w:r w:rsidRPr="00160C43">
        <w:rPr>
          <w:rFonts w:ascii="Century Gothic" w:hAnsi="Century Gothic" w:cs="Microsoft Sans Serif"/>
          <w:b/>
          <w:sz w:val="18"/>
          <w:szCs w:val="18"/>
        </w:rPr>
        <w:t xml:space="preserve">Telecomunicaciones </w:t>
      </w:r>
    </w:p>
    <w:p w:rsidR="00FD7C18" w:rsidRPr="00160C43" w:rsidRDefault="00FD7C18" w:rsidP="00FD7C18">
      <w:pPr>
        <w:pStyle w:val="Sangra3detindependiente7"/>
        <w:ind w:left="709" w:firstLine="0"/>
        <w:rPr>
          <w:rFonts w:ascii="Century Gothic" w:hAnsi="Century Gothic"/>
          <w:sz w:val="18"/>
          <w:szCs w:val="18"/>
          <w:lang w:val="pt-BR"/>
        </w:rPr>
      </w:pPr>
      <w:r w:rsidRPr="00160C43">
        <w:rPr>
          <w:rFonts w:ascii="Century Gothic" w:hAnsi="Century Gothic"/>
          <w:sz w:val="18"/>
          <w:szCs w:val="18"/>
        </w:rPr>
        <w:t>«Infraestructuras comunes en los edificios para el acceso a telecomunicaciones</w:t>
      </w:r>
      <w:r w:rsidRPr="00160C43">
        <w:rPr>
          <w:rFonts w:ascii="Century Gothic" w:hAnsi="Century Gothic"/>
          <w:sz w:val="18"/>
          <w:szCs w:val="18"/>
          <w:lang w:val="pt-BR"/>
        </w:rPr>
        <w:t>». Real Decreto 1/1998, de 27 de febrero. BOE, 28 de febrero de 1998.</w:t>
      </w:r>
    </w:p>
    <w:p w:rsidR="00FD7C18" w:rsidRPr="00160C43" w:rsidRDefault="00FD7C18" w:rsidP="00FD7C18">
      <w:pPr>
        <w:ind w:left="709"/>
        <w:jc w:val="both"/>
        <w:rPr>
          <w:rFonts w:ascii="Century Gothic" w:hAnsi="Century Gothic" w:cs="Microsoft Sans Serif"/>
          <w:b/>
          <w:sz w:val="18"/>
          <w:szCs w:val="18"/>
        </w:rPr>
      </w:pPr>
    </w:p>
    <w:p w:rsidR="00FD7C18" w:rsidRPr="00160C43" w:rsidRDefault="00FD7C18" w:rsidP="00FD7C18">
      <w:pPr>
        <w:ind w:left="709"/>
        <w:jc w:val="both"/>
        <w:rPr>
          <w:rFonts w:ascii="Century Gothic" w:hAnsi="Century Gothic" w:cs="Microsoft Sans Serif"/>
          <w:b/>
          <w:sz w:val="18"/>
          <w:szCs w:val="18"/>
        </w:rPr>
      </w:pPr>
      <w:r w:rsidRPr="00160C43">
        <w:rPr>
          <w:rFonts w:ascii="Century Gothic" w:hAnsi="Century Gothic" w:cs="Microsoft Sans Serif"/>
          <w:b/>
          <w:sz w:val="18"/>
          <w:szCs w:val="18"/>
        </w:rPr>
        <w:t>Decreto 232/93 de Control de Calidad en Galicia</w:t>
      </w:r>
    </w:p>
    <w:p w:rsidR="00FD7C18" w:rsidRPr="00160C43" w:rsidRDefault="00FD7C18" w:rsidP="00FD7C18">
      <w:pPr>
        <w:pStyle w:val="Sangra3detindependiente7"/>
        <w:ind w:left="709" w:firstLine="0"/>
        <w:rPr>
          <w:rFonts w:ascii="Century Gothic" w:hAnsi="Century Gothic"/>
          <w:sz w:val="18"/>
          <w:szCs w:val="18"/>
          <w:lang w:val="pt-BR"/>
        </w:rPr>
      </w:pPr>
      <w:r w:rsidRPr="00160C43">
        <w:rPr>
          <w:rFonts w:ascii="Century Gothic" w:hAnsi="Century Gothic"/>
          <w:sz w:val="18"/>
          <w:szCs w:val="18"/>
          <w:lang w:val="pt-BR"/>
        </w:rPr>
        <w:t>«Control de Calidade da Edificación na Comunidade de Galicia». Decreto 232/1993, de 30 de setembro. DOG, 15 de outubro de 1993.</w:t>
      </w:r>
    </w:p>
    <w:p w:rsidR="00FD7C18" w:rsidRPr="00160C43" w:rsidRDefault="00FD7C18" w:rsidP="00FD7C18">
      <w:pPr>
        <w:ind w:left="709"/>
        <w:jc w:val="both"/>
        <w:rPr>
          <w:rFonts w:ascii="Century Gothic" w:hAnsi="Century Gothic" w:cs="Microsoft Sans Serif"/>
          <w:b/>
          <w:sz w:val="18"/>
          <w:szCs w:val="18"/>
          <w:lang w:val="pt-BR"/>
        </w:rPr>
      </w:pPr>
    </w:p>
    <w:p w:rsidR="00FD7C18" w:rsidRPr="00160C43" w:rsidRDefault="00FD7C18" w:rsidP="00FD7C18">
      <w:pPr>
        <w:ind w:left="709"/>
        <w:jc w:val="both"/>
        <w:rPr>
          <w:rFonts w:ascii="Century Gothic" w:hAnsi="Century Gothic" w:cs="Microsoft Sans Serif"/>
          <w:b/>
          <w:sz w:val="18"/>
          <w:szCs w:val="18"/>
        </w:rPr>
      </w:pPr>
      <w:r w:rsidRPr="00160C43">
        <w:rPr>
          <w:rFonts w:ascii="Century Gothic" w:hAnsi="Century Gothic" w:cs="Microsoft Sans Serif"/>
          <w:b/>
          <w:sz w:val="18"/>
          <w:szCs w:val="18"/>
        </w:rPr>
        <w:t>Residuos</w:t>
      </w:r>
    </w:p>
    <w:p w:rsidR="00FD7C18" w:rsidRPr="00160C43" w:rsidRDefault="00FD7C18" w:rsidP="00FD7C18">
      <w:pPr>
        <w:pStyle w:val="Sangra3detindependiente7"/>
        <w:ind w:left="709" w:firstLine="0"/>
        <w:rPr>
          <w:rFonts w:ascii="Century Gothic" w:hAnsi="Century Gothic"/>
          <w:sz w:val="18"/>
          <w:szCs w:val="18"/>
        </w:rPr>
      </w:pPr>
      <w:r w:rsidRPr="00160C43">
        <w:rPr>
          <w:rFonts w:ascii="Century Gothic" w:hAnsi="Century Gothic"/>
          <w:sz w:val="18"/>
          <w:szCs w:val="18"/>
          <w:lang w:val="es-ES_tradnl"/>
        </w:rPr>
        <w:t>«</w:t>
      </w:r>
      <w:r w:rsidRPr="00160C43">
        <w:rPr>
          <w:rFonts w:ascii="Century Gothic" w:hAnsi="Century Gothic"/>
          <w:sz w:val="18"/>
          <w:szCs w:val="18"/>
        </w:rPr>
        <w:t>Regulación de la producción y gestión de los residuos de la construcción y demolición». Real Decreto 105/2008, de 1 de febrero. BOE, 13 de febrero de 2008.</w:t>
      </w:r>
    </w:p>
    <w:p w:rsidR="00FD7C18" w:rsidRPr="00160C43" w:rsidRDefault="00FD7C18" w:rsidP="00FD7C18">
      <w:pPr>
        <w:ind w:left="709"/>
        <w:jc w:val="both"/>
        <w:rPr>
          <w:rFonts w:ascii="Century Gothic" w:hAnsi="Century Gothic" w:cs="Microsoft Sans Serif"/>
          <w:b/>
          <w:sz w:val="18"/>
          <w:szCs w:val="18"/>
        </w:rPr>
      </w:pPr>
    </w:p>
    <w:p w:rsidR="00FD7C18" w:rsidRPr="00160C43" w:rsidRDefault="00FD7C18" w:rsidP="00FD7C18">
      <w:pPr>
        <w:ind w:left="709"/>
        <w:jc w:val="both"/>
        <w:rPr>
          <w:rFonts w:ascii="Century Gothic" w:hAnsi="Century Gothic" w:cs="Microsoft Sans Serif"/>
          <w:b/>
          <w:sz w:val="18"/>
          <w:szCs w:val="18"/>
        </w:rPr>
      </w:pPr>
      <w:r w:rsidRPr="00160C43">
        <w:rPr>
          <w:rFonts w:ascii="Century Gothic" w:hAnsi="Century Gothic" w:cs="Microsoft Sans Serif"/>
          <w:b/>
          <w:sz w:val="18"/>
          <w:szCs w:val="18"/>
        </w:rPr>
        <w:lastRenderedPageBreak/>
        <w:t>Seguridad y salud</w:t>
      </w:r>
    </w:p>
    <w:p w:rsidR="00FD7C18" w:rsidRPr="00160C43" w:rsidRDefault="00FD7C18" w:rsidP="00FD7C18">
      <w:pPr>
        <w:pStyle w:val="Sangra3detindependiente7"/>
        <w:ind w:left="709" w:firstLine="0"/>
        <w:rPr>
          <w:rFonts w:ascii="Century Gothic" w:hAnsi="Century Gothic"/>
          <w:sz w:val="18"/>
          <w:szCs w:val="18"/>
        </w:rPr>
      </w:pPr>
      <w:r w:rsidRPr="00160C43">
        <w:rPr>
          <w:rFonts w:ascii="Century Gothic" w:hAnsi="Century Gothic"/>
          <w:sz w:val="18"/>
          <w:szCs w:val="18"/>
        </w:rPr>
        <w:t>«Disposiciones mínimas de seguridad y salud en las obras de construcción». Real Decreto 1627/1997, de 24 de octubre. BOE, 25 de octubre de 1997.</w:t>
      </w:r>
    </w:p>
    <w:p w:rsidR="00FD7C18" w:rsidRPr="00160C43" w:rsidRDefault="00FD7C18" w:rsidP="00FD7C18">
      <w:pPr>
        <w:rPr>
          <w:rFonts w:ascii="Century Gothic" w:hAnsi="Century Gothic"/>
          <w:sz w:val="18"/>
          <w:szCs w:val="18"/>
          <w:lang w:val="es-ES"/>
        </w:rPr>
      </w:pPr>
    </w:p>
    <w:p w:rsidR="00FD7C18" w:rsidRPr="00160C43" w:rsidRDefault="00FD7C18" w:rsidP="00FD7C18">
      <w:pPr>
        <w:rPr>
          <w:rFonts w:ascii="Century Gothic" w:hAnsi="Century Gothic"/>
          <w:sz w:val="18"/>
          <w:szCs w:val="18"/>
        </w:rPr>
      </w:pPr>
    </w:p>
    <w:p w:rsidR="00FD7C18" w:rsidRPr="00160C43" w:rsidRDefault="00FD7C18" w:rsidP="00FD7C18">
      <w:pPr>
        <w:jc w:val="both"/>
        <w:rPr>
          <w:rFonts w:ascii="Century Gothic" w:eastAsia="Dotum" w:hAnsi="Century Gothic" w:cs="Arial"/>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En Santiago de Compostela, a Julio de 2016.</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noProof/>
          <w:sz w:val="18"/>
          <w:szCs w:val="18"/>
          <w:lang w:val="es-ES"/>
        </w:rPr>
        <w:drawing>
          <wp:inline distT="0" distB="0" distL="0" distR="0">
            <wp:extent cx="1285240" cy="725170"/>
            <wp:effectExtent l="19050" t="0" r="0" b="0"/>
            <wp:docPr id="1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4" cstate="print"/>
                    <a:srcRect/>
                    <a:stretch>
                      <a:fillRect/>
                    </a:stretch>
                  </pic:blipFill>
                  <pic:spPr bwMode="auto">
                    <a:xfrm>
                      <a:off x="0" y="0"/>
                      <a:ext cx="1285240" cy="725170"/>
                    </a:xfrm>
                    <a:prstGeom prst="rect">
                      <a:avLst/>
                    </a:prstGeom>
                    <a:noFill/>
                    <a:ln w="9525">
                      <a:noFill/>
                      <a:miter lim="800000"/>
                      <a:headEnd/>
                      <a:tailEnd/>
                    </a:ln>
                  </pic:spPr>
                </pic:pic>
              </a:graphicData>
            </a:graphic>
          </wp:inline>
        </w:drawing>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Fdo:</w:t>
      </w: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Juan Pinto Tasende</w:t>
      </w: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Arquitecto COAG 2057</w:t>
      </w:r>
    </w:p>
    <w:p w:rsidR="00FD7C18" w:rsidRDefault="00FD7C18" w:rsidP="00FD7C18">
      <w:pPr>
        <w:jc w:val="both"/>
        <w:rPr>
          <w:rFonts w:ascii="Century Gothic" w:eastAsia="Dotum" w:hAnsi="Century Gothic" w:cs="Arial"/>
          <w:sz w:val="18"/>
          <w:szCs w:val="18"/>
        </w:rPr>
      </w:pPr>
    </w:p>
    <w:p w:rsidR="00FD7C18" w:rsidRDefault="00FD7C18" w:rsidP="00FD7C18">
      <w:pPr>
        <w:pStyle w:val="Sangra3detindependiente7"/>
        <w:ind w:left="709" w:firstLine="0"/>
        <w:rPr>
          <w:rFonts w:ascii="Century Gothic" w:hAnsi="Century Gothic"/>
          <w:color w:val="FF0000"/>
          <w:sz w:val="18"/>
          <w:szCs w:val="18"/>
        </w:rPr>
      </w:pPr>
    </w:p>
    <w:p w:rsidR="00FD7C18" w:rsidRDefault="00FD7C18" w:rsidP="00FD7C18">
      <w:pPr>
        <w:pStyle w:val="BodyText21"/>
        <w:rPr>
          <w:rFonts w:eastAsia="Dotum"/>
          <w:lang w:val="es-ES_tradnl"/>
        </w:rPr>
      </w:pPr>
    </w:p>
    <w:p w:rsidR="00FD7C18" w:rsidRDefault="00FD7C18" w:rsidP="00FD7C18">
      <w:pPr>
        <w:jc w:val="both"/>
        <w:rPr>
          <w:rFonts w:ascii="Century Gothic" w:eastAsia="Dotum" w:hAnsi="Century Gothic"/>
          <w:sz w:val="18"/>
          <w:szCs w:val="18"/>
        </w:rPr>
      </w:pPr>
    </w:p>
    <w:p w:rsidR="00FD7C18" w:rsidRDefault="00FD7C18" w:rsidP="00FD7C18">
      <w:pPr>
        <w:pStyle w:val="Textoindependiente24"/>
        <w:rPr>
          <w:rFonts w:ascii="Century Gothic" w:eastAsia="Dotum" w:hAnsi="Century Gothic" w:cs="Arial"/>
          <w:sz w:val="18"/>
          <w:szCs w:val="18"/>
        </w:rPr>
      </w:pPr>
    </w:p>
    <w:p w:rsidR="00FD7C18" w:rsidRDefault="00FD7C18" w:rsidP="00FD7C18">
      <w:pPr>
        <w:pStyle w:val="Textoindependiente24"/>
        <w:rPr>
          <w:rFonts w:ascii="Century Gothic" w:eastAsia="Dotum" w:hAnsi="Century Gothic" w:cs="Arial"/>
          <w:sz w:val="18"/>
          <w:szCs w:val="18"/>
        </w:rPr>
      </w:pPr>
    </w:p>
    <w:p w:rsidR="00FD7C18" w:rsidRDefault="00FD7C18" w:rsidP="00FD7C18">
      <w:pPr>
        <w:pStyle w:val="Sangra3detindependiente7"/>
        <w:ind w:firstLine="0"/>
        <w:rPr>
          <w:rFonts w:ascii="Century Gothic" w:hAnsi="Century Gothic"/>
        </w:rPr>
      </w:pPr>
    </w:p>
    <w:p w:rsidR="00FD7C18" w:rsidRDefault="00FD7C18" w:rsidP="00FD7C18">
      <w:pPr>
        <w:jc w:val="both"/>
        <w:rPr>
          <w:rFonts w:ascii="Century Gothic" w:hAnsi="Century Gothic"/>
          <w:b/>
        </w:rPr>
      </w:pPr>
    </w:p>
    <w:p w:rsidR="00FD7C18" w:rsidRDefault="00FD7C18" w:rsidP="00FD7C18">
      <w:pPr>
        <w:jc w:val="both"/>
        <w:rPr>
          <w:rFonts w:ascii="Century Gothic" w:hAnsi="Century Gothic"/>
          <w:b/>
        </w:rPr>
      </w:pPr>
    </w:p>
    <w:p w:rsidR="00FD7C18" w:rsidRDefault="00FD7C18" w:rsidP="00FD7C18">
      <w:pPr>
        <w:jc w:val="both"/>
        <w:rPr>
          <w:rFonts w:ascii="Century Gothic" w:hAnsi="Century Gothic"/>
        </w:rPr>
      </w:pPr>
    </w:p>
    <w:p w:rsidR="00FD7C18" w:rsidRDefault="00FD7C18" w:rsidP="00FD7C18">
      <w:pPr>
        <w:jc w:val="both"/>
        <w:rPr>
          <w:rFonts w:ascii="Century Gothic" w:hAnsi="Century Gothic"/>
        </w:rPr>
      </w:pPr>
    </w:p>
    <w:p w:rsidR="00FD7C18" w:rsidRDefault="00FD7C18" w:rsidP="00FD7C18">
      <w:pPr>
        <w:jc w:val="both"/>
        <w:rPr>
          <w:rFonts w:ascii="Century Gothic" w:hAnsi="Century Gothic"/>
        </w:rPr>
      </w:pPr>
    </w:p>
    <w:p w:rsidR="00FD7C18" w:rsidRDefault="00FD7C18" w:rsidP="00FD7C18">
      <w:pPr>
        <w:jc w:val="both"/>
        <w:rPr>
          <w:rFonts w:ascii="Century Gothic" w:hAnsi="Century Gothic"/>
        </w:rPr>
      </w:pPr>
    </w:p>
    <w:p w:rsidR="00FD7C18" w:rsidRDefault="00FD7C18" w:rsidP="00FD7C18">
      <w:pPr>
        <w:jc w:val="both"/>
        <w:rPr>
          <w:rFonts w:ascii="Century Gothic" w:hAnsi="Century Gothic"/>
        </w:rPr>
      </w:pPr>
    </w:p>
    <w:p w:rsidR="00FD7C18" w:rsidRDefault="00FD7C18" w:rsidP="00FD7C18">
      <w:pPr>
        <w:jc w:val="both"/>
        <w:rPr>
          <w:rFonts w:ascii="Century Gothic" w:hAnsi="Century Gothic"/>
        </w:rPr>
      </w:pPr>
    </w:p>
    <w:p w:rsidR="00FD7C18" w:rsidRDefault="00FD7C18" w:rsidP="00FD7C18">
      <w:pPr>
        <w:jc w:val="both"/>
        <w:rPr>
          <w:rFonts w:ascii="Century Gothic" w:hAnsi="Century Gothic"/>
        </w:rPr>
      </w:pPr>
    </w:p>
    <w:p w:rsidR="00FD7C18" w:rsidRDefault="00FD7C18" w:rsidP="00FD7C18">
      <w:pPr>
        <w:jc w:val="both"/>
        <w:rPr>
          <w:rFonts w:ascii="Century Gothic" w:hAnsi="Century Gothic"/>
        </w:rPr>
      </w:pPr>
    </w:p>
    <w:p w:rsidR="00FD7C18" w:rsidRDefault="00FD7C18" w:rsidP="00FD7C18">
      <w:pPr>
        <w:jc w:val="both"/>
        <w:rPr>
          <w:rFonts w:ascii="Century Gothic" w:hAnsi="Century Gothic"/>
        </w:rPr>
      </w:pPr>
    </w:p>
    <w:p w:rsidR="00FD7C18" w:rsidRDefault="00FD7C18" w:rsidP="00FD7C18">
      <w:pPr>
        <w:jc w:val="both"/>
        <w:rPr>
          <w:rFonts w:ascii="Century Gothic" w:hAnsi="Century Gothic"/>
        </w:rPr>
      </w:pPr>
    </w:p>
    <w:p w:rsidR="00FD7C18" w:rsidRDefault="00FD7C18" w:rsidP="00FD7C18">
      <w:pPr>
        <w:jc w:val="both"/>
        <w:rPr>
          <w:rFonts w:ascii="Century Gothic" w:hAnsi="Century Gothic"/>
        </w:rPr>
      </w:pPr>
    </w:p>
    <w:p w:rsidR="00FD7C18" w:rsidRDefault="00FD7C18" w:rsidP="00FD7C18">
      <w:pPr>
        <w:jc w:val="both"/>
        <w:rPr>
          <w:rFonts w:ascii="Century Gothic" w:hAnsi="Century Gothic"/>
        </w:rPr>
      </w:pPr>
    </w:p>
    <w:p w:rsidR="00FD7C18" w:rsidRDefault="00FD7C18" w:rsidP="00FD7C18">
      <w:pPr>
        <w:jc w:val="both"/>
        <w:rPr>
          <w:rFonts w:ascii="Century Gothic" w:hAnsi="Century Gothic"/>
        </w:rPr>
      </w:pPr>
    </w:p>
    <w:p w:rsidR="00FD7C18" w:rsidRDefault="00FD7C18" w:rsidP="00FD7C18">
      <w:pPr>
        <w:jc w:val="both"/>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pStyle w:val="Ttulo2"/>
        <w:ind w:left="0" w:firstLine="0"/>
        <w:jc w:val="both"/>
        <w:rPr>
          <w:rFonts w:ascii="Century Gothic" w:hAnsi="Century Gothic"/>
          <w:sz w:val="20"/>
          <w:lang w:val="es-ES_tradnl"/>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lang w:val="pt-BR"/>
        </w:rPr>
      </w:pPr>
    </w:p>
    <w:p w:rsidR="00FD7C18" w:rsidRDefault="00FD7C18" w:rsidP="00FD7C18">
      <w:pPr>
        <w:pStyle w:val="Sangra3detindependiente7"/>
        <w:ind w:firstLine="0"/>
        <w:rPr>
          <w:rFonts w:ascii="Century Gothic" w:hAnsi="Century Gothic"/>
        </w:rPr>
      </w:pPr>
    </w:p>
    <w:p w:rsidR="00FD7C18" w:rsidRDefault="00FD7C18" w:rsidP="00FD7C18">
      <w:pPr>
        <w:overflowPunct/>
        <w:autoSpaceDE/>
        <w:autoSpaceDN/>
        <w:adjustRightInd/>
        <w:textAlignment w:val="auto"/>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Default="00FD7C18" w:rsidP="00FD7C18">
      <w:pPr>
        <w:rPr>
          <w:rFonts w:ascii="Century Gothic" w:hAnsi="Century Gothic"/>
          <w:sz w:val="18"/>
          <w:szCs w:val="18"/>
        </w:rPr>
      </w:pPr>
    </w:p>
    <w:p w:rsidR="00FD7C18" w:rsidRPr="00F67F0F" w:rsidRDefault="00FD7C18" w:rsidP="00FD7C18">
      <w:pPr>
        <w:rPr>
          <w:rFonts w:ascii="Century Gothic" w:hAnsi="Century Gothic"/>
          <w:sz w:val="18"/>
          <w:szCs w:val="18"/>
        </w:rPr>
      </w:pPr>
    </w:p>
    <w:p w:rsidR="00FD7C18" w:rsidRPr="00C5161D" w:rsidRDefault="00FD7C18" w:rsidP="00FD7C18">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A.6.1.- Accesibilidad</w:t>
      </w:r>
    </w:p>
    <w:p w:rsidR="00FD7C18" w:rsidRPr="00160C43" w:rsidRDefault="00FD7C18" w:rsidP="00FD7C18">
      <w:pPr>
        <w:pStyle w:val="Sangra3detindependiente7"/>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ACCESIBILIDAD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F352C4"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 xml:space="preserve">Ley </w:t>
      </w:r>
      <w:r w:rsidR="00F352C4" w:rsidRPr="00160C43">
        <w:rPr>
          <w:rFonts w:ascii="Century Gothic" w:hAnsi="Century Gothic"/>
          <w:b/>
          <w:sz w:val="18"/>
          <w:szCs w:val="18"/>
        </w:rPr>
        <w:t>10</w:t>
      </w:r>
      <w:r w:rsidRPr="00160C43">
        <w:rPr>
          <w:rFonts w:ascii="Century Gothic" w:hAnsi="Century Gothic"/>
          <w:b/>
          <w:sz w:val="18"/>
          <w:szCs w:val="18"/>
        </w:rPr>
        <w:t>/</w:t>
      </w:r>
      <w:r w:rsidR="00F352C4" w:rsidRPr="00160C43">
        <w:rPr>
          <w:rFonts w:ascii="Century Gothic" w:hAnsi="Century Gothic"/>
          <w:b/>
          <w:sz w:val="18"/>
          <w:szCs w:val="18"/>
        </w:rPr>
        <w:t>2014</w:t>
      </w:r>
      <w:r w:rsidRPr="00160C43">
        <w:rPr>
          <w:rFonts w:ascii="Century Gothic" w:hAnsi="Century Gothic"/>
          <w:b/>
          <w:sz w:val="18"/>
          <w:szCs w:val="18"/>
        </w:rPr>
        <w:t xml:space="preserve">, del </w:t>
      </w:r>
      <w:r w:rsidR="00F352C4" w:rsidRPr="00160C43">
        <w:rPr>
          <w:rFonts w:ascii="Century Gothic" w:hAnsi="Century Gothic"/>
          <w:b/>
          <w:sz w:val="18"/>
          <w:szCs w:val="18"/>
        </w:rPr>
        <w:t>3 de diciembre</w:t>
      </w:r>
      <w:r w:rsidRPr="00160C43">
        <w:rPr>
          <w:rFonts w:ascii="Century Gothic" w:hAnsi="Century Gothic"/>
          <w:b/>
          <w:sz w:val="18"/>
          <w:szCs w:val="18"/>
        </w:rPr>
        <w:t xml:space="preserve">, de </w:t>
      </w:r>
      <w:r w:rsidR="00F352C4" w:rsidRPr="00160C43">
        <w:rPr>
          <w:rFonts w:ascii="Century Gothic" w:hAnsi="Century Gothic"/>
          <w:b/>
          <w:sz w:val="18"/>
          <w:szCs w:val="18"/>
        </w:rPr>
        <w:t>«Accesibilidad», publicado en el DOG nº 241</w:t>
      </w:r>
      <w:r w:rsidRPr="00160C43">
        <w:rPr>
          <w:rFonts w:ascii="Century Gothic" w:hAnsi="Century Gothic"/>
          <w:b/>
          <w:sz w:val="18"/>
          <w:szCs w:val="18"/>
        </w:rPr>
        <w:t xml:space="preserve"> del </w:t>
      </w:r>
      <w:r w:rsidR="00F352C4" w:rsidRPr="00160C43">
        <w:rPr>
          <w:rFonts w:ascii="Century Gothic" w:hAnsi="Century Gothic"/>
          <w:b/>
          <w:sz w:val="18"/>
          <w:szCs w:val="18"/>
        </w:rPr>
        <w:t>17 de dicembre de 2014.</w:t>
      </w: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Decreto 35/2000, del 28 de en</w:t>
      </w:r>
      <w:r w:rsidR="00F352C4" w:rsidRPr="00160C43">
        <w:rPr>
          <w:rFonts w:ascii="Century Gothic" w:hAnsi="Century Gothic"/>
          <w:b/>
          <w:sz w:val="18"/>
          <w:szCs w:val="18"/>
        </w:rPr>
        <w:t>ero, por el que se aprueba el «</w:t>
      </w:r>
      <w:r w:rsidRPr="00160C43">
        <w:rPr>
          <w:rFonts w:ascii="Century Gothic" w:hAnsi="Century Gothic"/>
          <w:b/>
          <w:sz w:val="18"/>
          <w:szCs w:val="18"/>
        </w:rPr>
        <w:t>Reglamento de deselvolvimiento y ejecución de la Ley de accesibilidad y supresión de barreras en l</w:t>
      </w:r>
      <w:r w:rsidR="00F352C4" w:rsidRPr="00160C43">
        <w:rPr>
          <w:rFonts w:ascii="Century Gothic" w:hAnsi="Century Gothic"/>
          <w:b/>
          <w:sz w:val="18"/>
          <w:szCs w:val="18"/>
        </w:rPr>
        <w:t>a Comunidad Autónoma de Galicia</w:t>
      </w:r>
      <w:r w:rsidRPr="00160C43">
        <w:rPr>
          <w:rFonts w:ascii="Century Gothic" w:hAnsi="Century Gothic"/>
          <w:b/>
          <w:sz w:val="18"/>
          <w:szCs w:val="18"/>
        </w:rPr>
        <w:t>», publicado en el DOG nº 41 del 29 de febrero de 2000.</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1.- Ámbito de aplicación (artículo 2º)</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Este reglamento es de aplicación a todas las actuaciones llevadas a cabo en la Comunidad Autónoma de Galicia por entidades públicas o privadas en materia de nueva construcción de edificaciones.</w:t>
      </w:r>
    </w:p>
    <w:p w:rsidR="00FD7C18" w:rsidRPr="00160C43" w:rsidRDefault="00FD7C18" w:rsidP="00FD7C18">
      <w:pPr>
        <w:pStyle w:val="Sangra3detindependiente7"/>
        <w:ind w:firstLine="0"/>
        <w:rPr>
          <w:rFonts w:ascii="Century Gothic" w:hAnsi="Century Gothic"/>
          <w:b/>
          <w:sz w:val="18"/>
          <w:szCs w:val="18"/>
        </w:rPr>
      </w:pPr>
    </w:p>
    <w:p w:rsidR="002D51B6" w:rsidRPr="00160C43" w:rsidRDefault="002D51B6"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 Edificios públicos (artículo 8º)</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Para los efectos de este Reglamento y para la eliminación de barreras arquitectónicas en la edificación (BAED), se consideran edificios de titularidad pública los que pertenecen al Estado, a la Comunidad Autónoma de Galicia y a entidades locales u otras entidades de carácter público o con la participación mayoritaria de carácter público.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Se considera que un edificio de titularidad pública o privada está destinado a uso público cuando un espacio, instalación o servicio de este es susceptible de ser utilizado por una pluralidad indeterminada de personas para la realización en él de actividades de interés social o de un uso que implique concurrencia de público.</w:t>
      </w:r>
    </w:p>
    <w:p w:rsidR="00FD7C18" w:rsidRPr="00160C43" w:rsidRDefault="00FD7C18" w:rsidP="00FD7C18">
      <w:pPr>
        <w:pStyle w:val="Sangra3detindependiente7"/>
        <w:ind w:firstLine="0"/>
        <w:rPr>
          <w:rFonts w:ascii="Century Gothic" w:hAnsi="Century Gothic"/>
          <w:sz w:val="18"/>
          <w:szCs w:val="18"/>
        </w:rPr>
      </w:pPr>
    </w:p>
    <w:p w:rsidR="002D51B6" w:rsidRPr="00160C43" w:rsidRDefault="002D51B6"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3.- Accesibilidad en edificios de uso público (artículo 27º)</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Para los efectos de este reglamento se consideran edificios de uso público los edificios de utilidad pública o privada destinados a un uso que implique concurrencia de público, de acuerdo con lo previsto en el artículo 8º del presente reglamento.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Se consideran incluidos dentro de este epígrafe de edificios de uso público, junto con otros de naturaleza semejante, </w:t>
      </w:r>
      <w:r w:rsidR="00D55DFC" w:rsidRPr="00160C43">
        <w:rPr>
          <w:rFonts w:ascii="Century Gothic" w:hAnsi="Century Gothic"/>
          <w:sz w:val="18"/>
          <w:szCs w:val="18"/>
        </w:rPr>
        <w:t>los centros de enseñanza</w:t>
      </w:r>
      <w:r w:rsidRPr="00160C43">
        <w:rPr>
          <w:rFonts w:ascii="Century Gothic" w:hAnsi="Century Gothic"/>
          <w:sz w:val="18"/>
          <w:szCs w:val="18"/>
        </w:rPr>
        <w:t>.</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construcción, ampliación o reforma de edificios de uso público se efectuará de manera que se garantice que los mismos resulten adaptados para personas con las limitaciones con las excepciones y alternativas establecidas en el presente reglamento y en el código de accesibilidad.</w:t>
      </w:r>
    </w:p>
    <w:p w:rsidR="00FD7C18" w:rsidRPr="00160C43" w:rsidRDefault="00FD7C18" w:rsidP="00FD7C18">
      <w:pPr>
        <w:pStyle w:val="Sangra3detindependiente7"/>
        <w:ind w:firstLine="0"/>
        <w:rPr>
          <w:rFonts w:ascii="Century Gothic" w:hAnsi="Century Gothic"/>
          <w:b/>
          <w:sz w:val="18"/>
          <w:szCs w:val="18"/>
        </w:rPr>
      </w:pPr>
    </w:p>
    <w:p w:rsidR="002D51B6" w:rsidRPr="00160C43" w:rsidRDefault="002D51B6"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4.- Edificios de nueva planta (artículo 28ª)</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construcción de los espacios, instalaciones o servicios propios de las edificaciones de titularidad pública o privada destinadas a un uso que implique concurrencia de público se realizará de forma que resulten accesibles en las condiciones que se establecen en el cuadro contenido en la base 2.1.4 del código de accesibilidad.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lastRenderedPageBreak/>
        <w:t xml:space="preserve">Según este cuadro, todos los edificios de uso público de nueva construcción con un uso </w:t>
      </w:r>
      <w:r w:rsidR="00D55DFC" w:rsidRPr="00160C43">
        <w:rPr>
          <w:rFonts w:ascii="Century Gothic" w:hAnsi="Century Gothic"/>
          <w:sz w:val="18"/>
          <w:szCs w:val="18"/>
        </w:rPr>
        <w:t>docente</w:t>
      </w:r>
      <w:r w:rsidRPr="00160C43">
        <w:rPr>
          <w:rFonts w:ascii="Century Gothic" w:hAnsi="Century Gothic"/>
          <w:sz w:val="18"/>
          <w:szCs w:val="18"/>
        </w:rPr>
        <w:t xml:space="preserve"> (</w:t>
      </w:r>
      <w:r w:rsidR="00D55DFC" w:rsidRPr="00160C43">
        <w:rPr>
          <w:rFonts w:ascii="Century Gothic" w:hAnsi="Century Gothic"/>
          <w:sz w:val="18"/>
          <w:szCs w:val="18"/>
        </w:rPr>
        <w:t>centros docentes</w:t>
      </w:r>
      <w:r w:rsidRPr="00160C43">
        <w:rPr>
          <w:rFonts w:ascii="Century Gothic" w:hAnsi="Century Gothic"/>
          <w:sz w:val="18"/>
          <w:szCs w:val="18"/>
        </w:rPr>
        <w:t>),</w:t>
      </w:r>
      <w:r w:rsidR="00D55DFC" w:rsidRPr="00160C43">
        <w:rPr>
          <w:rFonts w:ascii="Century Gothic" w:hAnsi="Century Gothic"/>
          <w:sz w:val="18"/>
          <w:szCs w:val="18"/>
        </w:rPr>
        <w:t xml:space="preserve"> con independencia de su capacidad,</w:t>
      </w:r>
      <w:r w:rsidRPr="00160C43">
        <w:rPr>
          <w:rFonts w:ascii="Century Gothic" w:hAnsi="Century Gothic"/>
          <w:sz w:val="18"/>
          <w:szCs w:val="18"/>
        </w:rPr>
        <w:t xml:space="preserve"> tendrán itinerario de acceso, aparcamiento</w:t>
      </w:r>
      <w:r w:rsidR="00D55DFC" w:rsidRPr="00160C43">
        <w:rPr>
          <w:rFonts w:ascii="Century Gothic" w:hAnsi="Century Gothic"/>
          <w:sz w:val="18"/>
          <w:szCs w:val="18"/>
        </w:rPr>
        <w:t xml:space="preserve"> y</w:t>
      </w:r>
      <w:r w:rsidRPr="00160C43">
        <w:rPr>
          <w:rFonts w:ascii="Century Gothic" w:hAnsi="Century Gothic"/>
          <w:sz w:val="18"/>
          <w:szCs w:val="18"/>
        </w:rPr>
        <w:t xml:space="preserve"> aseos adaptado</w:t>
      </w:r>
      <w:r w:rsidR="00D55DFC" w:rsidRPr="00160C43">
        <w:rPr>
          <w:rFonts w:ascii="Century Gothic" w:hAnsi="Century Gothic"/>
          <w:sz w:val="18"/>
          <w:szCs w:val="18"/>
        </w:rPr>
        <w:t>s</w:t>
      </w:r>
      <w:r w:rsidRPr="00160C43">
        <w:rPr>
          <w:rFonts w:ascii="Century Gothic" w:hAnsi="Century Gothic"/>
          <w:sz w:val="18"/>
          <w:szCs w:val="18"/>
        </w:rPr>
        <w:t>.</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proyectos de estos edificios deberán ajustarse a las determinaciones contenidas en el reglamento y en la base 2 del código de accesibilidad, en la que se establecen las exigencias arquitectónicas que hay que tener en cuenta en el diseño de este tipo de edificios.</w:t>
      </w:r>
    </w:p>
    <w:p w:rsidR="00FD7C18" w:rsidRPr="00160C43" w:rsidRDefault="00FD7C18" w:rsidP="00FD7C18">
      <w:pPr>
        <w:pStyle w:val="Sangra3detindependiente7"/>
        <w:ind w:firstLine="0"/>
        <w:rPr>
          <w:rFonts w:ascii="Century Gothic" w:hAnsi="Century Gothic"/>
          <w:sz w:val="18"/>
          <w:szCs w:val="18"/>
        </w:rPr>
      </w:pPr>
    </w:p>
    <w:p w:rsidR="002D51B6" w:rsidRPr="00160C43" w:rsidRDefault="002D51B6"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5.- Accesos desde el exterior (artículo 30º)</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Todo edificio de uso público deberá tener como mínimo un acceso a su interior desde la vía pública a través de un itinerario que deberá cumplir las condiciones establecidas para itinerarios adaptados en este reglamento y en el código de accesibilidad.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Cuando exista un acceso alternativo para personas con movilidad reducida, este no podrá tener un recorrido superior a seis veces el normal, ni podrá condicionarse su uso a autorizaciones expresas o limitaciones.</w:t>
      </w:r>
    </w:p>
    <w:p w:rsidR="00FD7C18" w:rsidRPr="00160C43" w:rsidRDefault="00FD7C18" w:rsidP="00FD7C18">
      <w:pPr>
        <w:pStyle w:val="Sangra3detindependiente7"/>
        <w:ind w:firstLine="0"/>
        <w:rPr>
          <w:rFonts w:ascii="Century Gothic" w:hAnsi="Century Gothic"/>
          <w:sz w:val="18"/>
          <w:szCs w:val="18"/>
        </w:rPr>
      </w:pPr>
    </w:p>
    <w:p w:rsidR="002D51B6" w:rsidRPr="00160C43" w:rsidRDefault="002D51B6"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6.- Movilidad vertical (artículo 31º)</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AD611B"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No es de aplicación al presente Proyecto. </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 xml:space="preserve">7.- Movilidad </w:t>
      </w:r>
      <w:r w:rsidR="00AD611B" w:rsidRPr="00160C43">
        <w:rPr>
          <w:rFonts w:ascii="Century Gothic" w:hAnsi="Century Gothic"/>
          <w:b/>
          <w:sz w:val="18"/>
          <w:szCs w:val="18"/>
        </w:rPr>
        <w:t>horizontal</w:t>
      </w:r>
      <w:r w:rsidRPr="00160C43">
        <w:rPr>
          <w:rFonts w:ascii="Century Gothic" w:hAnsi="Century Gothic"/>
          <w:b/>
          <w:sz w:val="18"/>
          <w:szCs w:val="18"/>
        </w:rPr>
        <w:t xml:space="preserve"> (artículo 32º)</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movilidad o comunicación horizontal entre espacios, instalaciones y servicios comunitarios situados en edificios de uso público permitirá el desplazamiento y maniobra de personas con limitaciones. Para tal efecto, como mínimo las puertas interiores y corredores se ajustarán a condiciones señaladas en la base 2.1.1 y 2.1.2 del código de accesibilidad.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Por otro lado, debe haber como mínimo un itinerario interior adaptado que haga posible la aproximación a los diferentes elementos de uso público y que se ajustará a las condiciones señaladas en la base 2.1.1 y 2.1.2 del código de accesibilidad.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Cuando existan desniveles se salvarán mediante rampas adaptadas que se ajustarán a las condiciones señaladas en la base 2.2.1 del código de accesibilidad.</w:t>
      </w:r>
    </w:p>
    <w:p w:rsidR="00FD7C18" w:rsidRPr="00160C43" w:rsidRDefault="00FD7C18" w:rsidP="00FD7C18">
      <w:pPr>
        <w:pStyle w:val="Sangra3detindependiente7"/>
        <w:ind w:firstLine="0"/>
        <w:rPr>
          <w:rFonts w:ascii="Century Gothic" w:hAnsi="Century Gothic"/>
          <w:b/>
          <w:sz w:val="18"/>
          <w:szCs w:val="18"/>
        </w:rPr>
      </w:pPr>
    </w:p>
    <w:p w:rsidR="002D51B6" w:rsidRPr="00160C43" w:rsidRDefault="002D51B6"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8.- Servicios higiénicos (artículo 33º)</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servicios higiénicos de uso público que existan en este tipo de edificios dispondrán, como mínimo, de una unidad adaptada en las condiciones previstas en la base 2.3.1 del código de accesibilidad o de un aseo adaptado para cada sexo si se encuentran dentro de los vestuarios de una instalación deportiva.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9.- Vestuarios (artículo 35º)</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AD611B" w:rsidP="00FD7C18">
      <w:pPr>
        <w:pStyle w:val="Sangra3detindependiente7"/>
        <w:ind w:firstLine="0"/>
        <w:rPr>
          <w:rFonts w:ascii="Century Gothic" w:hAnsi="Century Gothic"/>
          <w:sz w:val="18"/>
          <w:szCs w:val="18"/>
        </w:rPr>
      </w:pPr>
      <w:r w:rsidRPr="00160C43">
        <w:rPr>
          <w:rFonts w:ascii="Century Gothic" w:hAnsi="Century Gothic"/>
          <w:sz w:val="18"/>
          <w:szCs w:val="18"/>
        </w:rPr>
        <w:t>No es de aplicación al presente Proyecto.</w:t>
      </w:r>
    </w:p>
    <w:p w:rsidR="00FD7C18" w:rsidRPr="00160C43" w:rsidRDefault="00FD7C18" w:rsidP="00FD7C18">
      <w:pPr>
        <w:pStyle w:val="Sangra3detindependiente7"/>
        <w:ind w:firstLine="0"/>
        <w:rPr>
          <w:rFonts w:ascii="Century Gothic" w:hAnsi="Century Gothic"/>
          <w:sz w:val="18"/>
          <w:szCs w:val="18"/>
        </w:rPr>
      </w:pPr>
    </w:p>
    <w:p w:rsidR="002D51B6" w:rsidRPr="00160C43" w:rsidRDefault="002D51B6"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10.- Mobiliario (artículo 36º)</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Como mínimo un elemento de mobiliario de uso público para cada uso diferenciado será adaptado y se ajustará a las condiciones señaladas en la base 2.3.4 del código de accesibilidad.</w:t>
      </w:r>
    </w:p>
    <w:p w:rsidR="00FD7C18" w:rsidRPr="00160C43" w:rsidRDefault="00FD7C18" w:rsidP="00FD7C18">
      <w:pPr>
        <w:pStyle w:val="Sangra3detindependiente7"/>
        <w:ind w:firstLine="0"/>
        <w:rPr>
          <w:rFonts w:ascii="Century Gothic" w:hAnsi="Century Gothic"/>
          <w:sz w:val="18"/>
          <w:szCs w:val="18"/>
        </w:rPr>
      </w:pPr>
    </w:p>
    <w:p w:rsidR="002D51B6" w:rsidRPr="00160C43" w:rsidRDefault="002D51B6"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11.- Aparcamientos (artículo 37º)</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En los aparcamientos de uso público, ya sean exteriores o interiores que estén al servicio de un edificio público, se reservarán plazas de estacionamiento adaptadas tan cerca como sea posible de los accesos peatonales y de forma permanente.</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Las plazas adaptadas deberán tener un itinerario de peatones adaptado en las condiciones establecidas en la base 2 del código de accesibilidad.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Las plazas y espacios anexos se ajustarán a las condiciones señaladas en la base 3 del código de accesibilidad.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El número de plazas adaptadas que deberán reservarse se calcularán en función de la capacidad total del aparcamiento de acuerdo con la proporción que se establece en el código de accesibilidad.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12.- Reserva de espacios en locales públicos (artículo 38º)</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establecimientos y recintos en los que se desarrollen acontecimientos deportivos dispondrán de espacios reservados de uso preferente para personas con movilidad reducida con independencia de su derecho a ocupar cualquier otra localidad.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Estos espacios se adecuarán a las condiciones establecidas en la base 2.3.5 del código de accesibilidad.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br w:type="page"/>
      </w:r>
      <w:r w:rsidRPr="00160C43">
        <w:rPr>
          <w:rFonts w:ascii="Century Gothic" w:hAnsi="Century Gothic"/>
          <w:b/>
          <w:sz w:val="18"/>
          <w:szCs w:val="18"/>
        </w:rPr>
        <w:lastRenderedPageBreak/>
        <w:t>BASE 2. DISPOSICIONES SOBRE BARRERAS ARQUITECTÓNICAS EN LOS EDIFICIOS DE USO PÚBLICO</w:t>
      </w:r>
    </w:p>
    <w:p w:rsidR="00FD7C18" w:rsidRPr="00160C43" w:rsidRDefault="00FD7C18" w:rsidP="00FD7C18">
      <w:pPr>
        <w:pStyle w:val="Sangra3detindependiente7"/>
        <w:ind w:firstLine="0"/>
        <w:rPr>
          <w:rFonts w:ascii="Century Gothic" w:hAnsi="Century Gothic"/>
          <w:b/>
          <w:sz w:val="18"/>
          <w:szCs w:val="18"/>
        </w:rPr>
      </w:pPr>
    </w:p>
    <w:p w:rsidR="00AD611B" w:rsidRPr="00160C43" w:rsidRDefault="00AD611B"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 xml:space="preserve">Base 2.1. Itinerarios en edificios de uso público </w:t>
      </w:r>
    </w:p>
    <w:p w:rsidR="00FD7C18" w:rsidRPr="00160C43" w:rsidRDefault="00FD7C18" w:rsidP="00FD7C18">
      <w:pPr>
        <w:pStyle w:val="Sangra3detindependiente7"/>
        <w:ind w:firstLine="0"/>
        <w:rPr>
          <w:rFonts w:ascii="Century Gothic" w:hAnsi="Century Gothic"/>
          <w:sz w:val="18"/>
          <w:szCs w:val="18"/>
        </w:rPr>
      </w:pPr>
    </w:p>
    <w:p w:rsidR="00AD611B" w:rsidRPr="00160C43" w:rsidRDefault="00AD611B"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2.1.1.- Acceso desde la vía pública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El acceso a los edificios desde la vía pública se realizará a través de un itinerario peatonal adaptado de acuerdo con las condiciones establecidas en la base 1.1.</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Las puertas de paso serán de dimensiones tales que dejen un paso libre de un ancho mínimo de 0,80 metros y de una altura mínima de 2,00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Cuando las puertas de paso sean de dos hojas una de ellas dejará un paso libre mínimo de 0,80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Frente a las puertas, a ambos lados deberá existir un espacio libre (sin ser barrido por el giro de la hoja) que permita inscribir un círculo con un diámetro mínimo de 1,50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Todas las puertas que se sitúen en un itinerario adaptado deberán llevar en su parte inferior un zócalo de 0,30 metros de altura.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Si las puertas son de cristal deberán además disponer de una franja de color contrastada, situada horizontalmente a una altura de 1,50 metros y con un ancho de 5 cm como mínimo.</w:t>
      </w:r>
    </w:p>
    <w:p w:rsidR="00FD7C18" w:rsidRPr="00160C43" w:rsidRDefault="00FD7C18" w:rsidP="00FD7C18">
      <w:pPr>
        <w:pStyle w:val="Sangra3detindependiente7"/>
        <w:ind w:firstLine="0"/>
        <w:rPr>
          <w:rFonts w:ascii="Century Gothic" w:hAnsi="Century Gothic"/>
          <w:sz w:val="18"/>
          <w:szCs w:val="18"/>
        </w:rPr>
      </w:pPr>
    </w:p>
    <w:p w:rsidR="00AD611B" w:rsidRPr="00160C43" w:rsidRDefault="00AD611B"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2.1.2.- Comunicación horizontal</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pasillos que coincidan con vías de evacuación tendrán un ancho mínimo de 1,80 metros, con estrechamientos puntuales que dejen como mínimo 1,20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restantes pasillos tendrán un ancho mínimo de 1,20 metros, con estrechamientos puntuales que dejen como mínimo 0,90 metros.</w:t>
      </w:r>
      <w:r w:rsidR="00AD611B" w:rsidRPr="00160C43">
        <w:rPr>
          <w:rFonts w:ascii="Century Gothic" w:hAnsi="Century Gothic"/>
          <w:sz w:val="18"/>
          <w:szCs w:val="18"/>
        </w:rPr>
        <w:t>≥</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altura libre mínima de los pasillos será de 2,20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En cada planta deberá existir un espacio libre de giro que permita inscribir un círculo con un diámetro mínimo de 1,50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En los cambios de dirección el ancho debe permitir inscribir un círculo con un diámetro mínimo de 1,20 metros.</w:t>
      </w:r>
    </w:p>
    <w:p w:rsidR="00FD7C18" w:rsidRPr="00160C43" w:rsidRDefault="00FD7C18" w:rsidP="00FD7C18">
      <w:pPr>
        <w:pStyle w:val="Sangra3detindependiente7"/>
        <w:ind w:firstLine="0"/>
        <w:rPr>
          <w:rFonts w:ascii="Century Gothic" w:hAnsi="Century Gothic"/>
          <w:sz w:val="18"/>
          <w:szCs w:val="18"/>
        </w:rPr>
      </w:pPr>
    </w:p>
    <w:p w:rsidR="00AD611B" w:rsidRPr="00160C43" w:rsidRDefault="00AD611B"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2.1.3.- Pavimentos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pavimentos serán antideslizantes.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En grandes superficies se proyectarán franjas de pavimento diferenciadas en textura para indicar el camino a invidentes.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También se producirán cambios de textura cuando existan interrupciones, desniveles, y obstáculos con el objetivo de avisar a viandantes.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Las losas de pavimento quedarán perfectamente enrasadas, admitiéndose diferencias de nivel, que serán de arista redondeada o achaflanada 45º, de una altura máxima de 2 cm.</w:t>
      </w:r>
    </w:p>
    <w:p w:rsidR="00FD7C18" w:rsidRPr="00160C43" w:rsidRDefault="00FD7C18" w:rsidP="00FD7C18">
      <w:pPr>
        <w:pStyle w:val="Sangra3detindependiente7"/>
        <w:ind w:firstLine="0"/>
        <w:rPr>
          <w:rFonts w:ascii="Century Gothic" w:hAnsi="Century Gothic"/>
          <w:b/>
          <w:sz w:val="18"/>
          <w:szCs w:val="18"/>
        </w:rPr>
      </w:pPr>
    </w:p>
    <w:p w:rsidR="00AD611B" w:rsidRPr="00160C43" w:rsidRDefault="00AD611B"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2.1.4.- Niveles de accesibilidad exigidos para edificios de uso público de nueva construcción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Según el cuadro, todos los edificios de uso público de nueva construcción con un </w:t>
      </w:r>
      <w:r w:rsidR="00AD611B" w:rsidRPr="00160C43">
        <w:rPr>
          <w:rFonts w:ascii="Century Gothic" w:hAnsi="Century Gothic"/>
          <w:sz w:val="18"/>
          <w:szCs w:val="18"/>
        </w:rPr>
        <w:t>U</w:t>
      </w:r>
      <w:r w:rsidRPr="00160C43">
        <w:rPr>
          <w:rFonts w:ascii="Century Gothic" w:hAnsi="Century Gothic"/>
          <w:sz w:val="18"/>
          <w:szCs w:val="18"/>
        </w:rPr>
        <w:t xml:space="preserve">so </w:t>
      </w:r>
      <w:r w:rsidR="00AD611B" w:rsidRPr="00160C43">
        <w:rPr>
          <w:rFonts w:ascii="Century Gothic" w:hAnsi="Century Gothic"/>
          <w:sz w:val="18"/>
          <w:szCs w:val="18"/>
        </w:rPr>
        <w:t>Docente</w:t>
      </w:r>
      <w:r w:rsidRPr="00160C43">
        <w:rPr>
          <w:rFonts w:ascii="Century Gothic" w:hAnsi="Century Gothic"/>
          <w:sz w:val="18"/>
          <w:szCs w:val="18"/>
        </w:rPr>
        <w:t xml:space="preserve"> (</w:t>
      </w:r>
      <w:r w:rsidR="00AD611B" w:rsidRPr="00160C43">
        <w:rPr>
          <w:rFonts w:ascii="Century Gothic" w:hAnsi="Century Gothic"/>
          <w:sz w:val="18"/>
          <w:szCs w:val="18"/>
        </w:rPr>
        <w:t>Centros de Enseñanza</w:t>
      </w:r>
      <w:r w:rsidRPr="00160C43">
        <w:rPr>
          <w:rFonts w:ascii="Century Gothic" w:hAnsi="Century Gothic"/>
          <w:sz w:val="18"/>
          <w:szCs w:val="18"/>
        </w:rPr>
        <w:t>), tendrán itinerario de acceso, aparcamiento</w:t>
      </w:r>
      <w:r w:rsidR="00AD611B" w:rsidRPr="00160C43">
        <w:rPr>
          <w:rFonts w:ascii="Century Gothic" w:hAnsi="Century Gothic"/>
          <w:sz w:val="18"/>
          <w:szCs w:val="18"/>
        </w:rPr>
        <w:t xml:space="preserve"> y</w:t>
      </w:r>
      <w:r w:rsidRPr="00160C43">
        <w:rPr>
          <w:rFonts w:ascii="Century Gothic" w:hAnsi="Century Gothic"/>
          <w:sz w:val="18"/>
          <w:szCs w:val="18"/>
        </w:rPr>
        <w:t xml:space="preserve"> aseos adaptado</w:t>
      </w:r>
      <w:r w:rsidR="00AD611B" w:rsidRPr="00160C43">
        <w:rPr>
          <w:rFonts w:ascii="Century Gothic" w:hAnsi="Century Gothic"/>
          <w:sz w:val="18"/>
          <w:szCs w:val="18"/>
        </w:rPr>
        <w:t>s</w:t>
      </w:r>
      <w:r w:rsidRPr="00160C43">
        <w:rPr>
          <w:rFonts w:ascii="Century Gothic" w:hAnsi="Century Gothic"/>
          <w:sz w:val="18"/>
          <w:szCs w:val="18"/>
        </w:rPr>
        <w:t>.</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 xml:space="preserve">Base 2.2. Comunicaciones verticales </w:t>
      </w:r>
    </w:p>
    <w:p w:rsidR="00FD7C18" w:rsidRPr="00160C43" w:rsidRDefault="00FD7C18" w:rsidP="00FD7C18">
      <w:pPr>
        <w:pStyle w:val="Sangra3detindependiente7"/>
        <w:ind w:firstLine="0"/>
        <w:rPr>
          <w:rFonts w:ascii="Century Gothic" w:hAnsi="Century Gothic"/>
          <w:sz w:val="18"/>
          <w:szCs w:val="18"/>
        </w:rPr>
      </w:pPr>
    </w:p>
    <w:p w:rsidR="00291DB2" w:rsidRPr="00160C43" w:rsidRDefault="00291DB2"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2.2.1.- Rampas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2.2.1</w:t>
      </w:r>
      <w:proofErr w:type="gramStart"/>
      <w:r w:rsidRPr="00160C43">
        <w:rPr>
          <w:rFonts w:ascii="Century Gothic" w:hAnsi="Century Gothic"/>
          <w:sz w:val="18"/>
          <w:szCs w:val="18"/>
        </w:rPr>
        <w:t>.A</w:t>
      </w:r>
      <w:proofErr w:type="gramEnd"/>
      <w:r w:rsidRPr="00160C43">
        <w:rPr>
          <w:rFonts w:ascii="Century Gothic" w:hAnsi="Century Gothic"/>
          <w:sz w:val="18"/>
          <w:szCs w:val="18"/>
        </w:rPr>
        <w:t>.- Anchura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El ancho mínimo de la rampa será de 1,50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2.2.1</w:t>
      </w:r>
      <w:proofErr w:type="gramStart"/>
      <w:r w:rsidRPr="00160C43">
        <w:rPr>
          <w:rFonts w:ascii="Century Gothic" w:hAnsi="Century Gothic"/>
          <w:sz w:val="18"/>
          <w:szCs w:val="18"/>
        </w:rPr>
        <w:t>.B</w:t>
      </w:r>
      <w:proofErr w:type="gramEnd"/>
      <w:r w:rsidRPr="00160C43">
        <w:rPr>
          <w:rFonts w:ascii="Century Gothic" w:hAnsi="Century Gothic"/>
          <w:sz w:val="18"/>
          <w:szCs w:val="18"/>
        </w:rPr>
        <w:t>.- Pendientes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pendiente longitudinal máxima para rampas de longitud mayor de 10 metros será del 6%.</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Cuando las condiciones físicas del lugar en que se sitúa la rampa no permitan utilizar las pendientes anteriormente establecidas se permitirá, con una memoria justificativa, aumentar en un 2% las pendientes que en cada caso sean exigibles.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pendiente transversal máxima de una rampa será del 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2.2.1</w:t>
      </w:r>
      <w:proofErr w:type="gramStart"/>
      <w:r w:rsidRPr="00160C43">
        <w:rPr>
          <w:rFonts w:ascii="Century Gothic" w:hAnsi="Century Gothic"/>
          <w:sz w:val="18"/>
          <w:szCs w:val="18"/>
        </w:rPr>
        <w:t>.C</w:t>
      </w:r>
      <w:proofErr w:type="gramEnd"/>
      <w:r w:rsidRPr="00160C43">
        <w:rPr>
          <w:rFonts w:ascii="Century Gothic" w:hAnsi="Century Gothic"/>
          <w:sz w:val="18"/>
          <w:szCs w:val="18"/>
        </w:rPr>
        <w:t>.- Longitud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longitud máxima de un tramo de rampa será de 20,00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2.2.1</w:t>
      </w:r>
      <w:proofErr w:type="gramStart"/>
      <w:r w:rsidRPr="00160C43">
        <w:rPr>
          <w:rFonts w:ascii="Century Gothic" w:hAnsi="Century Gothic"/>
          <w:sz w:val="18"/>
          <w:szCs w:val="18"/>
        </w:rPr>
        <w:t>.D</w:t>
      </w:r>
      <w:proofErr w:type="gramEnd"/>
      <w:r w:rsidRPr="00160C43">
        <w:rPr>
          <w:rFonts w:ascii="Century Gothic" w:hAnsi="Century Gothic"/>
          <w:sz w:val="18"/>
          <w:szCs w:val="18"/>
        </w:rPr>
        <w:t>.- Descansos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Cuando esta longitud no sea suficiente para salvar un desnivel se diseñarán tramos con descansos intermedios.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descansos tendrán la anchura de la rampa, siendo su profundidad mínima de 1,50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Cuando exista un giro a 90º, el descanso permitirá inscribir un círculo de diámetro mínimo de 1,50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Al inicio y al final de la rampa se dispondrá de un espacio libre de obstáculos con una dimensión de 1,80 x 1,80 metros.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 </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2.2.1</w:t>
      </w:r>
      <w:proofErr w:type="gramStart"/>
      <w:r w:rsidRPr="00160C43">
        <w:rPr>
          <w:rFonts w:ascii="Century Gothic" w:hAnsi="Century Gothic"/>
          <w:sz w:val="18"/>
          <w:szCs w:val="18"/>
        </w:rPr>
        <w:t>.E</w:t>
      </w:r>
      <w:proofErr w:type="gramEnd"/>
      <w:r w:rsidRPr="00160C43">
        <w:rPr>
          <w:rFonts w:ascii="Century Gothic" w:hAnsi="Century Gothic"/>
          <w:sz w:val="18"/>
          <w:szCs w:val="18"/>
        </w:rPr>
        <w:t>.- Barandillas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Las barandillas deberán estar colocadas en ambos lados de la rampa.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El diámetro de los tubos de las barandillas deberá estar comprendido entre 3 y 5 cm (o sección anatómica equivalente) y estará libre de resaltes.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Las barandillas deberán estar colocadas separadas de los paramentos como mínimo 4 cm y se prolongarán horizontalmente una longitud comprendida entre 35 y 45 cm.</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barandilla se deberá situar a una altura comprendida entre 90 y 95 cm, siendo recomendable la colocación de una segunda barandilla a una altura comprendida entre 65 y 70 cm.</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En los lados libres de las rampas, se dispondrá de una protección con una altura comprendida entre 5 y 10 cm.</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2.2.1</w:t>
      </w:r>
      <w:proofErr w:type="gramStart"/>
      <w:r w:rsidRPr="00160C43">
        <w:rPr>
          <w:rFonts w:ascii="Century Gothic" w:hAnsi="Century Gothic"/>
          <w:sz w:val="18"/>
          <w:szCs w:val="18"/>
        </w:rPr>
        <w:t>.F</w:t>
      </w:r>
      <w:proofErr w:type="gramEnd"/>
      <w:r w:rsidRPr="00160C43">
        <w:rPr>
          <w:rFonts w:ascii="Century Gothic" w:hAnsi="Century Gothic"/>
          <w:sz w:val="18"/>
          <w:szCs w:val="18"/>
        </w:rPr>
        <w:t>.- Otras características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iluminación nocturna de una rampa adaptada será como mínimo de 10 luxes.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El pavimento de las rampas será duro, antideslizante y sin resaltos.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Se señalará el inicio y final de la rampa con una diferenciación de pavimento en una franja de 1,00 metro de profundidad como mínimo.</w:t>
      </w:r>
    </w:p>
    <w:p w:rsidR="00FD7C18" w:rsidRPr="00160C43" w:rsidRDefault="00FD7C18" w:rsidP="00FD7C18">
      <w:pPr>
        <w:pStyle w:val="Sangra3detindependiente7"/>
        <w:ind w:firstLine="0"/>
        <w:rPr>
          <w:rFonts w:ascii="Century Gothic" w:hAnsi="Century Gothic"/>
          <w:sz w:val="18"/>
          <w:szCs w:val="18"/>
        </w:rPr>
      </w:pPr>
    </w:p>
    <w:p w:rsidR="00291DB2" w:rsidRPr="00160C43" w:rsidRDefault="00291DB2"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2.2.2.- Escaleras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Las escaleras como elemento que forma parte de un itinerario peatonal adaptado o practicable deberán cumplir los siguientes requisitos: </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2.2.2</w:t>
      </w:r>
      <w:proofErr w:type="gramStart"/>
      <w:r w:rsidRPr="00160C43">
        <w:rPr>
          <w:rFonts w:ascii="Century Gothic" w:hAnsi="Century Gothic"/>
          <w:sz w:val="18"/>
          <w:szCs w:val="18"/>
        </w:rPr>
        <w:t>.A</w:t>
      </w:r>
      <w:proofErr w:type="gramEnd"/>
      <w:r w:rsidRPr="00160C43">
        <w:rPr>
          <w:rFonts w:ascii="Century Gothic" w:hAnsi="Century Gothic"/>
          <w:sz w:val="18"/>
          <w:szCs w:val="18"/>
        </w:rPr>
        <w:t>.- Diseño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Las escaleras deberán tener preferiblemente tramos rectos. Si hubiese algún tramo curvo deberá tener la huella a 40 cm de la cara interior de la escalera con una dimensión mínima de 30 cm.</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2.2.2</w:t>
      </w:r>
      <w:proofErr w:type="gramStart"/>
      <w:r w:rsidRPr="00160C43">
        <w:rPr>
          <w:rFonts w:ascii="Century Gothic" w:hAnsi="Century Gothic"/>
          <w:sz w:val="18"/>
          <w:szCs w:val="18"/>
        </w:rPr>
        <w:t>.B</w:t>
      </w:r>
      <w:proofErr w:type="gramEnd"/>
      <w:r w:rsidRPr="00160C43">
        <w:rPr>
          <w:rFonts w:ascii="Century Gothic" w:hAnsi="Century Gothic"/>
          <w:sz w:val="18"/>
          <w:szCs w:val="18"/>
        </w:rPr>
        <w:t>.- Anchura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El ancho mínimo de las escaleras integradas en itinerarios peatonales será de 1,20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2.2.2</w:t>
      </w:r>
      <w:proofErr w:type="gramStart"/>
      <w:r w:rsidRPr="00160C43">
        <w:rPr>
          <w:rFonts w:ascii="Century Gothic" w:hAnsi="Century Gothic"/>
          <w:sz w:val="18"/>
          <w:szCs w:val="18"/>
        </w:rPr>
        <w:t>.C</w:t>
      </w:r>
      <w:proofErr w:type="gramEnd"/>
      <w:r w:rsidRPr="00160C43">
        <w:rPr>
          <w:rFonts w:ascii="Century Gothic" w:hAnsi="Century Gothic"/>
          <w:sz w:val="18"/>
          <w:szCs w:val="18"/>
        </w:rPr>
        <w:t>.- Peldaños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altura máxima de la tabica será de 17 cm.</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dimensión de la huella será la que resulte de aplicar la fórmula 2t + p = 62-64 cm.</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El tramo máximo sin descanso será el que salve un desnivel de 2,50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dimensión mínima del descanso será de 1,20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En las escaleras no habrá discontinuidades entre la huella y la tabica y el perfil será redondeado o achaflanado con inclinación de la tabica hacia el interior de 15º.</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2.2.2</w:t>
      </w:r>
      <w:proofErr w:type="gramStart"/>
      <w:r w:rsidRPr="00160C43">
        <w:rPr>
          <w:rFonts w:ascii="Century Gothic" w:hAnsi="Century Gothic"/>
          <w:sz w:val="18"/>
          <w:szCs w:val="18"/>
        </w:rPr>
        <w:t>.D</w:t>
      </w:r>
      <w:proofErr w:type="gramEnd"/>
      <w:r w:rsidRPr="00160C43">
        <w:rPr>
          <w:rFonts w:ascii="Century Gothic" w:hAnsi="Century Gothic"/>
          <w:sz w:val="18"/>
          <w:szCs w:val="18"/>
        </w:rPr>
        <w:t>.- Barandillas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Las barandillas deberán estar colocadas en ambos lados de la escalera. Si su ancho es superior a 3,00 metros, deberá colocarse barandilla central.</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El diámetro de los tubos de las barandillas deberá estar comprendido entre 3 y 5 cm (o sección anatómica equivalente) y estará libre de resaltes.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Las barandillas deberán estar colocadas separadas de los paramentos como mínimo 4 cm y se prolongarán horizontalmente una longitud comprendida entre 35 y 45 cm.</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barandilla se deberá situar a una altura comprendida entre 90 y 95 cm, siendo recomendable la colocación de una segunda barandilla a una altura comprendida entre 65 y 70 cm.</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2.2.2</w:t>
      </w:r>
      <w:proofErr w:type="gramStart"/>
      <w:r w:rsidRPr="00160C43">
        <w:rPr>
          <w:rFonts w:ascii="Century Gothic" w:hAnsi="Century Gothic"/>
          <w:sz w:val="18"/>
          <w:szCs w:val="18"/>
        </w:rPr>
        <w:t>.E</w:t>
      </w:r>
      <w:proofErr w:type="gramEnd"/>
      <w:r w:rsidRPr="00160C43">
        <w:rPr>
          <w:rFonts w:ascii="Century Gothic" w:hAnsi="Century Gothic"/>
          <w:sz w:val="18"/>
          <w:szCs w:val="18"/>
        </w:rPr>
        <w:t>.- Otras características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lastRenderedPageBreak/>
        <w:t>La iluminación nocturna de una escalera adaptada será como mínimo de 10 luxes.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El pavimento de las escaleras adaptadas deberá ser antideslizante con cambio de color en el borde de la huella. Se señalará el inicio y final de la escalera con una diferenciación de textura y color en el pavimento,  en una franja de 1,00 metro de profundidad.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espacios bajo las escaleras deberán estar cerrados o protegidos cuando su altura sea menos de 2,20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 xml:space="preserve">Base 2.3. Servicios </w:t>
      </w:r>
    </w:p>
    <w:p w:rsidR="00FD7C18" w:rsidRPr="00160C43" w:rsidRDefault="00FD7C18" w:rsidP="00FD7C18">
      <w:pPr>
        <w:pStyle w:val="Sangra3detindependiente7"/>
        <w:ind w:firstLine="0"/>
        <w:rPr>
          <w:rFonts w:ascii="Century Gothic" w:hAnsi="Century Gothic"/>
          <w:sz w:val="18"/>
          <w:szCs w:val="18"/>
        </w:rPr>
      </w:pPr>
    </w:p>
    <w:p w:rsidR="00291DB2" w:rsidRPr="00160C43" w:rsidRDefault="00291DB2"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2.3.1.- Servicios higiénicos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2.3.1</w:t>
      </w:r>
      <w:proofErr w:type="gramStart"/>
      <w:r w:rsidRPr="00160C43">
        <w:rPr>
          <w:rFonts w:ascii="Century Gothic" w:hAnsi="Century Gothic"/>
          <w:sz w:val="18"/>
          <w:szCs w:val="18"/>
        </w:rPr>
        <w:t>.A</w:t>
      </w:r>
      <w:proofErr w:type="gramEnd"/>
      <w:r w:rsidRPr="00160C43">
        <w:rPr>
          <w:rFonts w:ascii="Century Gothic" w:hAnsi="Century Gothic"/>
          <w:sz w:val="18"/>
          <w:szCs w:val="18"/>
        </w:rPr>
        <w:t>.- Dimensiones mínimas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aseos deberán permitir la aproximación frontal al lavabo y lateral al inodoro, permitiendo en el espacio libre de obstáculos hasta una altura de 70 cm un giro de diámetro igual o superior a 1,50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2.3.1</w:t>
      </w:r>
      <w:proofErr w:type="gramStart"/>
      <w:r w:rsidRPr="00160C43">
        <w:rPr>
          <w:rFonts w:ascii="Century Gothic" w:hAnsi="Century Gothic"/>
          <w:sz w:val="18"/>
          <w:szCs w:val="18"/>
        </w:rPr>
        <w:t>.B</w:t>
      </w:r>
      <w:proofErr w:type="gramEnd"/>
      <w:r w:rsidRPr="00160C43">
        <w:rPr>
          <w:rFonts w:ascii="Century Gothic" w:hAnsi="Century Gothic"/>
          <w:sz w:val="18"/>
          <w:szCs w:val="18"/>
        </w:rPr>
        <w:t>.- Puertas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Las puertas de los aseos, salvo que las dimensiones de los mismos sean tales que permita el giro antes señalado fuera del espacio barrido por la puerta, deberán abrir hacia el exterior. Su dimensión será tal que permita un espacio libre mínimo de 0,80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Dispondrán de un tirador de presión o palanca para apertura y de asa horizontal situado a una altura del suelo que no será mayor de 1,20 metros ni menor de 0,90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2.3.1</w:t>
      </w:r>
      <w:proofErr w:type="gramStart"/>
      <w:r w:rsidRPr="00160C43">
        <w:rPr>
          <w:rFonts w:ascii="Century Gothic" w:hAnsi="Century Gothic"/>
          <w:sz w:val="18"/>
          <w:szCs w:val="18"/>
        </w:rPr>
        <w:t>.C</w:t>
      </w:r>
      <w:proofErr w:type="gramEnd"/>
      <w:r w:rsidRPr="00160C43">
        <w:rPr>
          <w:rFonts w:ascii="Century Gothic" w:hAnsi="Century Gothic"/>
          <w:sz w:val="18"/>
          <w:szCs w:val="18"/>
        </w:rPr>
        <w:t>.- Lavabos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lavabos situados en aseos adaptados serán sin pedestal ni mobiliario inferior para permitir la aproximación frontal de la silla de ruedas, debiendo existir un espacio mínimo de aproximación de 0,80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altura superior del lavabo será de 0,85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grifos serán de presión o palanca.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2.3.1</w:t>
      </w:r>
      <w:proofErr w:type="gramStart"/>
      <w:r w:rsidRPr="00160C43">
        <w:rPr>
          <w:rFonts w:ascii="Century Gothic" w:hAnsi="Century Gothic"/>
          <w:sz w:val="18"/>
          <w:szCs w:val="18"/>
        </w:rPr>
        <w:t>.D</w:t>
      </w:r>
      <w:proofErr w:type="gramEnd"/>
      <w:r w:rsidRPr="00160C43">
        <w:rPr>
          <w:rFonts w:ascii="Century Gothic" w:hAnsi="Century Gothic"/>
          <w:sz w:val="18"/>
          <w:szCs w:val="18"/>
        </w:rPr>
        <w:t>.- Inodoros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Dispondrán de barras a ambos lados del inodoro, siendo abatible aquella que se sitúe al lado por el que exista el espacio libre mínimo de 0,80 metros para realizar la aproximación.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Las barras se situarán a una altura del suelo de 0,70 metros y a 0,20 metros del nivel del asiento.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pulsadores y mecanismos estarán situados a una altura que no será mayor de 1,20 metros ni inferior a 0,90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2.3.1</w:t>
      </w:r>
      <w:proofErr w:type="gramStart"/>
      <w:r w:rsidRPr="00160C43">
        <w:rPr>
          <w:rFonts w:ascii="Century Gothic" w:hAnsi="Century Gothic"/>
          <w:sz w:val="18"/>
          <w:szCs w:val="18"/>
        </w:rPr>
        <w:t>.E</w:t>
      </w:r>
      <w:proofErr w:type="gramEnd"/>
      <w:r w:rsidRPr="00160C43">
        <w:rPr>
          <w:rFonts w:ascii="Century Gothic" w:hAnsi="Century Gothic"/>
          <w:sz w:val="18"/>
          <w:szCs w:val="18"/>
        </w:rPr>
        <w:t>.- Pavimentos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pavimentos serán antideslizantes y cuando existan enrejados tendrán los espacios entre barras menores de 1 cm.</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2.3.1</w:t>
      </w:r>
      <w:proofErr w:type="gramStart"/>
      <w:r w:rsidRPr="00160C43">
        <w:rPr>
          <w:rFonts w:ascii="Century Gothic" w:hAnsi="Century Gothic"/>
          <w:sz w:val="18"/>
          <w:szCs w:val="18"/>
        </w:rPr>
        <w:t>.F</w:t>
      </w:r>
      <w:proofErr w:type="gramEnd"/>
      <w:r w:rsidRPr="00160C43">
        <w:rPr>
          <w:rFonts w:ascii="Century Gothic" w:hAnsi="Century Gothic"/>
          <w:sz w:val="18"/>
          <w:szCs w:val="18"/>
        </w:rPr>
        <w:t>.- Señalización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aseos reservados para las personas con movilidad reducida dispondrán de un letrero, de tamaño 0,10 x 0,10 m, con el símbolo internacional de accesibilidad, situado encima del tirador de apertura a una altura del suelo de 1,20 metros.</w:t>
      </w:r>
    </w:p>
    <w:p w:rsidR="00FD7C18" w:rsidRPr="00160C43" w:rsidRDefault="00FD7C18" w:rsidP="00FD7C18">
      <w:pPr>
        <w:pStyle w:val="Sangra3detindependiente7"/>
        <w:ind w:firstLine="0"/>
        <w:rPr>
          <w:rFonts w:ascii="Century Gothic" w:hAnsi="Century Gothic"/>
          <w:sz w:val="18"/>
          <w:szCs w:val="18"/>
        </w:rPr>
      </w:pPr>
    </w:p>
    <w:p w:rsidR="00291DB2" w:rsidRPr="00160C43" w:rsidRDefault="00291DB2"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2.3.3.- Vestuarios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291DB2" w:rsidP="00FD7C18">
      <w:pPr>
        <w:pStyle w:val="Sangra3detindependiente7"/>
        <w:ind w:firstLine="0"/>
        <w:rPr>
          <w:rFonts w:ascii="Century Gothic" w:hAnsi="Century Gothic"/>
          <w:sz w:val="18"/>
          <w:szCs w:val="18"/>
        </w:rPr>
      </w:pPr>
      <w:r w:rsidRPr="00160C43">
        <w:rPr>
          <w:rFonts w:ascii="Century Gothic" w:hAnsi="Century Gothic"/>
          <w:sz w:val="18"/>
          <w:szCs w:val="18"/>
        </w:rPr>
        <w:t>No es de aplicación al presente Proyecto.</w:t>
      </w:r>
    </w:p>
    <w:p w:rsidR="00FD7C18" w:rsidRPr="00160C43" w:rsidRDefault="00FD7C18" w:rsidP="00FD7C18">
      <w:pPr>
        <w:pStyle w:val="Sangra3detindependiente7"/>
        <w:ind w:firstLine="0"/>
        <w:rPr>
          <w:rFonts w:ascii="Century Gothic" w:hAnsi="Century Gothic"/>
          <w:sz w:val="18"/>
          <w:szCs w:val="18"/>
        </w:rPr>
      </w:pPr>
    </w:p>
    <w:p w:rsidR="00291DB2" w:rsidRPr="00160C43" w:rsidRDefault="00291DB2"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2.3.4.- Mobiliario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Cuando para la utilización del mobiliario sea necesario realizar una aproximación frontal con la silla de ruedas, como es el caso de cabinas telefónicas, cajeros, etc, deberá existir delante de él un espacio libre de obstáculos a nivel del suelo, como mínimo de 1,20 x 0,80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2.3.4</w:t>
      </w:r>
      <w:proofErr w:type="gramStart"/>
      <w:r w:rsidRPr="00160C43">
        <w:rPr>
          <w:rFonts w:ascii="Century Gothic" w:hAnsi="Century Gothic"/>
          <w:sz w:val="18"/>
          <w:szCs w:val="18"/>
        </w:rPr>
        <w:t>.B</w:t>
      </w:r>
      <w:proofErr w:type="gramEnd"/>
      <w:r w:rsidRPr="00160C43">
        <w:rPr>
          <w:rFonts w:ascii="Century Gothic" w:hAnsi="Century Gothic"/>
          <w:sz w:val="18"/>
          <w:szCs w:val="18"/>
        </w:rPr>
        <w:t>.- Situación de pulsadores y mecanismos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pulsadores y mecanismos estarán situados a una altura que no será mayor de 1,20 metros ni inferior a 0,90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2.3.4</w:t>
      </w:r>
      <w:proofErr w:type="gramStart"/>
      <w:r w:rsidRPr="00160C43">
        <w:rPr>
          <w:rFonts w:ascii="Century Gothic" w:hAnsi="Century Gothic"/>
          <w:sz w:val="18"/>
          <w:szCs w:val="18"/>
        </w:rPr>
        <w:t>.D</w:t>
      </w:r>
      <w:proofErr w:type="gramEnd"/>
      <w:r w:rsidRPr="00160C43">
        <w:rPr>
          <w:rFonts w:ascii="Century Gothic" w:hAnsi="Century Gothic"/>
          <w:sz w:val="18"/>
          <w:szCs w:val="18"/>
        </w:rPr>
        <w:t>.- Mobiliario especial y señalización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Junto a las zonas de información, en largos recorridos o en las proximidades de los núcleos de comunicación vertical se dispondrá mobiliario de descanso de forma que no obstruya la circulación.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Se preverá la colocación de asientos, a la altura del suelo comprendida entre 0,40 y 0,45 metros y apoyos isquiáticos a una altura sobre el suelo de 0,60 y 0,75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elementos pegados a las paredes que se sitúen en itinerarios adaptados, cuando vuelen más de 15 cm y se encuentren a una altura inferior a 2,20 metros, deberán contar con un elemento fijo perimetral en su proyección a una altura de 15 cm del suelo para permitir su detección por invidentes.</w:t>
      </w:r>
    </w:p>
    <w:p w:rsidR="00FD7C18" w:rsidRPr="00160C43" w:rsidRDefault="00FD7C18" w:rsidP="00FD7C18">
      <w:pPr>
        <w:pStyle w:val="Sangra3detindependiente7"/>
        <w:ind w:firstLine="0"/>
        <w:rPr>
          <w:rFonts w:ascii="Century Gothic" w:hAnsi="Century Gothic"/>
          <w:sz w:val="18"/>
          <w:szCs w:val="18"/>
        </w:rPr>
      </w:pPr>
    </w:p>
    <w:p w:rsidR="00291DB2" w:rsidRPr="00160C43" w:rsidRDefault="00291DB2"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2.3.5.- Aulas, salas de reuniones y espectáculos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Las aulas, salas de reuniones y de espectáculos deberán estar proyectadas de forma que puedan ser utilizadas, en aquellos casos que reglamentariamente se dispone, por usuarios de s</w:t>
      </w:r>
      <w:r w:rsidR="00291DB2" w:rsidRPr="00160C43">
        <w:rPr>
          <w:rFonts w:ascii="Century Gothic" w:hAnsi="Century Gothic"/>
          <w:sz w:val="18"/>
          <w:szCs w:val="18"/>
        </w:rPr>
        <w:t>illas de ruedas. Por esta razón</w:t>
      </w:r>
      <w:r w:rsidRPr="00160C43">
        <w:rPr>
          <w:rFonts w:ascii="Century Gothic" w:hAnsi="Century Gothic"/>
          <w:sz w:val="18"/>
          <w:szCs w:val="18"/>
        </w:rPr>
        <w:t>:</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corredores intermedios tendrán un ancho de 1,20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Se dispondrán espacios libres en los laterales de los corredores para usuarios de sillas de ruedas, de dimensiones mínimas 1,20 x 0,80 metros.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En salas y estadios con gradas se dispondrán espacios reservados para las sillas de ruedas, cerca de los vomitorios de acceso, con posibilidad de llegar a los mismos a través de rampas o ascensores adaptados.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reserva mínima de plazas adaptadas en locales de espectáculos, salas de conferencias, recintos deportivos, auditorios, aulas y otros locales con actividades análogas, teniendo en cuenta el número de plazas de capacidad total (según cálculo de ocupación del DB-SI) es de 3 plazas de uso preferente.</w:t>
      </w: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sz w:val="18"/>
          <w:szCs w:val="18"/>
        </w:rPr>
        <w:br w:type="page"/>
      </w:r>
      <w:r w:rsidRPr="00160C43">
        <w:rPr>
          <w:rFonts w:ascii="Century Gothic" w:hAnsi="Century Gothic"/>
          <w:b/>
          <w:sz w:val="18"/>
          <w:szCs w:val="18"/>
        </w:rPr>
        <w:lastRenderedPageBreak/>
        <w:t>BASE 3. DISPOSICIONES SOBRE APARCAMIENTOS DE EDIFICIOS DE USO PÚBLICO</w:t>
      </w: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19620A" w:rsidP="00FD7C18">
      <w:pPr>
        <w:pStyle w:val="Sangra3detindependiente7"/>
        <w:ind w:firstLine="0"/>
        <w:rPr>
          <w:rFonts w:ascii="Century Gothic" w:hAnsi="Century Gothic"/>
          <w:sz w:val="18"/>
          <w:szCs w:val="18"/>
        </w:rPr>
      </w:pPr>
      <w:r w:rsidRPr="00160C43">
        <w:rPr>
          <w:rFonts w:ascii="Century Gothic" w:hAnsi="Century Gothic"/>
          <w:sz w:val="18"/>
          <w:szCs w:val="18"/>
        </w:rPr>
        <w:t>El Instituto</w:t>
      </w:r>
      <w:r w:rsidR="00D01C45" w:rsidRPr="00160C43">
        <w:rPr>
          <w:rFonts w:ascii="Century Gothic" w:hAnsi="Century Gothic"/>
          <w:sz w:val="18"/>
          <w:szCs w:val="18"/>
        </w:rPr>
        <w:t xml:space="preserve"> de Enseñanza Secundaria Obligatoria</w:t>
      </w:r>
      <w:r w:rsidRPr="00160C43">
        <w:rPr>
          <w:rFonts w:ascii="Century Gothic" w:hAnsi="Century Gothic"/>
          <w:sz w:val="18"/>
          <w:szCs w:val="18"/>
        </w:rPr>
        <w:t xml:space="preserve"> dispone de plazas habilitadas en el espacio de aparcamiento.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F352C4" w:rsidRPr="00160C43" w:rsidRDefault="00F352C4">
      <w:pPr>
        <w:overflowPunct/>
        <w:autoSpaceDE/>
        <w:autoSpaceDN/>
        <w:adjustRightInd/>
        <w:textAlignment w:val="auto"/>
        <w:rPr>
          <w:rFonts w:ascii="Century Gothic" w:hAnsi="Century Gothic"/>
        </w:rPr>
      </w:pPr>
      <w:r w:rsidRPr="00160C43">
        <w:rPr>
          <w:rFonts w:ascii="Century Gothic" w:hAnsi="Century Gothic"/>
        </w:rPr>
        <w:br w:type="page"/>
      </w:r>
    </w:p>
    <w:p w:rsidR="00356D42" w:rsidRPr="00160C43" w:rsidRDefault="00356D42" w:rsidP="00356D42">
      <w:pPr>
        <w:pStyle w:val="Ttulo1"/>
        <w:ind w:firstLine="0"/>
        <w:rPr>
          <w:color w:val="auto"/>
        </w:rPr>
      </w:pPr>
      <w:r w:rsidRPr="00160C43">
        <w:rPr>
          <w:color w:val="auto"/>
        </w:rPr>
        <w:lastRenderedPageBreak/>
        <w:t>EDIFICIOS DE USO PÚBLICO</w:t>
      </w:r>
    </w:p>
    <w:p w:rsidR="00356D42" w:rsidRPr="00160C43" w:rsidRDefault="00356D42" w:rsidP="00356D42"/>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887"/>
        <w:gridCol w:w="1807"/>
        <w:gridCol w:w="708"/>
        <w:gridCol w:w="709"/>
        <w:gridCol w:w="851"/>
        <w:gridCol w:w="850"/>
        <w:gridCol w:w="851"/>
        <w:gridCol w:w="850"/>
        <w:gridCol w:w="1559"/>
      </w:tblGrid>
      <w:tr w:rsidR="00356D42" w:rsidRPr="00160C43" w:rsidTr="00356D42">
        <w:trPr>
          <w:cantSplit/>
        </w:trPr>
        <w:tc>
          <w:tcPr>
            <w:tcW w:w="9072" w:type="dxa"/>
            <w:gridSpan w:val="9"/>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b/>
                <w:sz w:val="16"/>
                <w:szCs w:val="16"/>
              </w:rPr>
            </w:pPr>
            <w:r w:rsidRPr="00160C43">
              <w:rPr>
                <w:rFonts w:ascii="Century Gothic" w:hAnsi="Century Gothic"/>
                <w:b/>
                <w:sz w:val="16"/>
                <w:szCs w:val="16"/>
              </w:rPr>
              <w:t>NIVELES DE ACCESIBILIDAD EXIGIDOS PARA EDIFICIOS DE USO PÚBLICO DE NUEVA CONSTRUCCIÓN</w:t>
            </w:r>
          </w:p>
        </w:tc>
      </w:tr>
      <w:tr w:rsidR="00356D42" w:rsidRPr="00160C43" w:rsidTr="00356D42">
        <w:trPr>
          <w:cantSplit/>
        </w:trPr>
        <w:tc>
          <w:tcPr>
            <w:tcW w:w="2694" w:type="dxa"/>
            <w:gridSpan w:val="2"/>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sz w:val="16"/>
                <w:szCs w:val="16"/>
              </w:rPr>
            </w:pPr>
            <w:r w:rsidRPr="00160C43">
              <w:rPr>
                <w:rFonts w:ascii="Century Gothic" w:hAnsi="Century Gothic"/>
                <w:sz w:val="16"/>
                <w:szCs w:val="16"/>
              </w:rPr>
              <w:t>USO</w:t>
            </w:r>
          </w:p>
        </w:tc>
        <w:tc>
          <w:tcPr>
            <w:tcW w:w="708"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sz w:val="16"/>
                <w:szCs w:val="16"/>
              </w:rPr>
            </w:pPr>
            <w:r w:rsidRPr="00160C43">
              <w:rPr>
                <w:rFonts w:ascii="Century Gothic" w:hAnsi="Century Gothic"/>
                <w:sz w:val="16"/>
                <w:szCs w:val="16"/>
              </w:rPr>
              <w:t>CAP</w:t>
            </w:r>
          </w:p>
        </w:tc>
        <w:tc>
          <w:tcPr>
            <w:tcW w:w="709"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sz w:val="16"/>
                <w:szCs w:val="16"/>
              </w:rPr>
            </w:pPr>
            <w:r w:rsidRPr="00160C43">
              <w:rPr>
                <w:rFonts w:ascii="Century Gothic" w:hAnsi="Century Gothic"/>
                <w:sz w:val="16"/>
                <w:szCs w:val="16"/>
              </w:rPr>
              <w:t>ITIN</w:t>
            </w:r>
          </w:p>
        </w:tc>
        <w:tc>
          <w:tcPr>
            <w:tcW w:w="851"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left="-2523" w:firstLine="2523"/>
              <w:rPr>
                <w:rFonts w:ascii="Century Gothic" w:hAnsi="Century Gothic"/>
                <w:sz w:val="16"/>
                <w:szCs w:val="16"/>
              </w:rPr>
            </w:pPr>
            <w:r w:rsidRPr="00160C43">
              <w:rPr>
                <w:rFonts w:ascii="Century Gothic" w:hAnsi="Century Gothic"/>
                <w:sz w:val="16"/>
                <w:szCs w:val="16"/>
              </w:rPr>
              <w:t>APAR</w:t>
            </w:r>
          </w:p>
        </w:tc>
        <w:tc>
          <w:tcPr>
            <w:tcW w:w="850"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sz w:val="16"/>
                <w:szCs w:val="16"/>
              </w:rPr>
            </w:pPr>
            <w:r w:rsidRPr="00160C43">
              <w:rPr>
                <w:rFonts w:ascii="Century Gothic" w:hAnsi="Century Gothic"/>
                <w:sz w:val="16"/>
                <w:szCs w:val="16"/>
              </w:rPr>
              <w:t>ASE</w:t>
            </w:r>
          </w:p>
        </w:tc>
        <w:tc>
          <w:tcPr>
            <w:tcW w:w="851"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sz w:val="16"/>
                <w:szCs w:val="16"/>
              </w:rPr>
            </w:pPr>
            <w:r w:rsidRPr="00160C43">
              <w:rPr>
                <w:rFonts w:ascii="Century Gothic" w:hAnsi="Century Gothic"/>
                <w:sz w:val="16"/>
                <w:szCs w:val="16"/>
              </w:rPr>
              <w:t>DOR</w:t>
            </w:r>
          </w:p>
        </w:tc>
        <w:tc>
          <w:tcPr>
            <w:tcW w:w="850"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sz w:val="16"/>
                <w:szCs w:val="16"/>
              </w:rPr>
            </w:pPr>
            <w:r w:rsidRPr="00160C43">
              <w:rPr>
                <w:rFonts w:ascii="Century Gothic" w:hAnsi="Century Gothic"/>
                <w:sz w:val="16"/>
                <w:szCs w:val="16"/>
              </w:rPr>
              <w:t>VES</w:t>
            </w:r>
          </w:p>
        </w:tc>
        <w:tc>
          <w:tcPr>
            <w:tcW w:w="1559"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sz w:val="16"/>
                <w:szCs w:val="16"/>
              </w:rPr>
            </w:pPr>
            <w:r w:rsidRPr="00160C43">
              <w:rPr>
                <w:rFonts w:ascii="Century Gothic" w:hAnsi="Century Gothic"/>
                <w:sz w:val="16"/>
                <w:szCs w:val="16"/>
              </w:rPr>
              <w:t>PROYECTO*</w:t>
            </w:r>
          </w:p>
        </w:tc>
      </w:tr>
      <w:tr w:rsidR="00356D42" w:rsidRPr="00160C43" w:rsidTr="00356D42">
        <w:trPr>
          <w:cantSplit/>
        </w:trPr>
        <w:tc>
          <w:tcPr>
            <w:tcW w:w="887"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sz w:val="16"/>
                <w:szCs w:val="16"/>
              </w:rPr>
            </w:pPr>
            <w:r w:rsidRPr="00160C43">
              <w:rPr>
                <w:rFonts w:ascii="Century Gothic" w:hAnsi="Century Gothic"/>
                <w:sz w:val="16"/>
                <w:szCs w:val="16"/>
              </w:rPr>
              <w:t>DOCENTE</w:t>
            </w:r>
          </w:p>
        </w:tc>
        <w:tc>
          <w:tcPr>
            <w:tcW w:w="1807"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sz w:val="16"/>
                <w:szCs w:val="16"/>
              </w:rPr>
            </w:pPr>
            <w:r w:rsidRPr="00160C43">
              <w:rPr>
                <w:rFonts w:ascii="Century Gothic" w:hAnsi="Century Gothic"/>
                <w:sz w:val="16"/>
                <w:szCs w:val="16"/>
              </w:rPr>
              <w:t>CENTROS DOCENTES</w:t>
            </w:r>
          </w:p>
        </w:tc>
        <w:tc>
          <w:tcPr>
            <w:tcW w:w="708"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sz w:val="16"/>
                <w:szCs w:val="16"/>
              </w:rPr>
            </w:pPr>
            <w:r w:rsidRPr="00160C43">
              <w:rPr>
                <w:rFonts w:ascii="Century Gothic" w:hAnsi="Century Gothic"/>
                <w:sz w:val="16"/>
                <w:szCs w:val="16"/>
              </w:rPr>
              <w:t>TODOS</w:t>
            </w:r>
          </w:p>
        </w:tc>
        <w:tc>
          <w:tcPr>
            <w:tcW w:w="709"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sz w:val="16"/>
                <w:szCs w:val="16"/>
              </w:rPr>
            </w:pPr>
            <w:r w:rsidRPr="00160C43">
              <w:rPr>
                <w:rFonts w:ascii="Century Gothic" w:hAnsi="Century Gothic"/>
                <w:sz w:val="16"/>
                <w:szCs w:val="16"/>
              </w:rPr>
              <w:t>AD</w:t>
            </w:r>
          </w:p>
        </w:tc>
        <w:tc>
          <w:tcPr>
            <w:tcW w:w="851"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sz w:val="16"/>
                <w:szCs w:val="16"/>
              </w:rPr>
            </w:pPr>
            <w:r w:rsidRPr="00160C43">
              <w:rPr>
                <w:rFonts w:ascii="Century Gothic" w:hAnsi="Century Gothic"/>
                <w:sz w:val="16"/>
                <w:szCs w:val="16"/>
              </w:rPr>
              <w:t>AD</w:t>
            </w:r>
          </w:p>
        </w:tc>
        <w:tc>
          <w:tcPr>
            <w:tcW w:w="850"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sz w:val="16"/>
                <w:szCs w:val="16"/>
              </w:rPr>
            </w:pPr>
            <w:r w:rsidRPr="00160C43">
              <w:rPr>
                <w:rFonts w:ascii="Century Gothic" w:hAnsi="Century Gothic"/>
                <w:sz w:val="16"/>
                <w:szCs w:val="16"/>
              </w:rPr>
              <w:t>AD</w:t>
            </w:r>
          </w:p>
        </w:tc>
        <w:tc>
          <w:tcPr>
            <w:tcW w:w="851"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sz w:val="16"/>
                <w:szCs w:val="16"/>
              </w:rPr>
            </w:pPr>
            <w:r w:rsidRPr="00160C43">
              <w:rPr>
                <w:rFonts w:ascii="Century Gothic" w:hAnsi="Century Gothic"/>
                <w:sz w:val="16"/>
                <w:szCs w:val="16"/>
              </w:rPr>
              <w:t>-----</w:t>
            </w:r>
          </w:p>
        </w:tc>
        <w:tc>
          <w:tcPr>
            <w:tcW w:w="850"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sz w:val="16"/>
                <w:szCs w:val="16"/>
              </w:rPr>
            </w:pPr>
            <w:r w:rsidRPr="00160C43">
              <w:rPr>
                <w:rFonts w:ascii="Century Gothic" w:hAnsi="Century Gothic"/>
                <w:sz w:val="16"/>
                <w:szCs w:val="16"/>
              </w:rPr>
              <w:t>-----</w:t>
            </w:r>
          </w:p>
        </w:tc>
        <w:tc>
          <w:tcPr>
            <w:tcW w:w="1559"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pStyle w:val="Sangra3detindependiente7"/>
              <w:ind w:firstLine="0"/>
              <w:rPr>
                <w:rFonts w:ascii="Century Gothic" w:hAnsi="Century Gothic"/>
                <w:sz w:val="16"/>
                <w:szCs w:val="16"/>
              </w:rPr>
            </w:pPr>
            <w:r w:rsidRPr="00160C43">
              <w:rPr>
                <w:rFonts w:ascii="Century Gothic" w:hAnsi="Century Gothic"/>
                <w:sz w:val="16"/>
                <w:szCs w:val="16"/>
              </w:rPr>
              <w:t>CUMPLE</w:t>
            </w:r>
          </w:p>
        </w:tc>
      </w:tr>
    </w:tbl>
    <w:p w:rsidR="00356D42" w:rsidRPr="00160C43" w:rsidRDefault="00356D42" w:rsidP="00356D42">
      <w:pPr>
        <w:pStyle w:val="Sangra3detindependiente7"/>
        <w:ind w:firstLine="0"/>
        <w:rPr>
          <w:rFonts w:ascii="Century Gothic" w:hAnsi="Century Gothic"/>
          <w:sz w:val="14"/>
          <w:szCs w:val="14"/>
        </w:rPr>
      </w:pPr>
    </w:p>
    <w:p w:rsidR="00356D42" w:rsidRPr="00160C43" w:rsidRDefault="00356D42" w:rsidP="00356D42">
      <w:pPr>
        <w:pStyle w:val="Sangra3detindependiente7"/>
        <w:ind w:firstLine="0"/>
        <w:rPr>
          <w:rFonts w:ascii="Century Gothic" w:hAnsi="Century Gothic"/>
          <w:sz w:val="14"/>
          <w:szCs w:val="14"/>
        </w:rPr>
      </w:pPr>
      <w:r w:rsidRPr="00160C43">
        <w:rPr>
          <w:rFonts w:ascii="Century Gothic" w:hAnsi="Century Gothic"/>
          <w:sz w:val="14"/>
          <w:szCs w:val="14"/>
        </w:rPr>
        <w:t>AD: ADAPTADO; PR: PRACTICABLE; CAP: CAPACIDAD O DIMENSIÓN DE LOS EDIFICIOS; ITIN: ITINERARIO DE ACCESO; APAR: APARCAMIENTO; ASE: ASEOS; DOR: DORMITORIOS; VES: VESTUARIOS</w:t>
      </w:r>
    </w:p>
    <w:p w:rsidR="00356D42" w:rsidRPr="00160C43" w:rsidRDefault="00356D42" w:rsidP="00356D42">
      <w:pPr>
        <w:pStyle w:val="Sangradetextonormal"/>
        <w:jc w:val="both"/>
        <w:rPr>
          <w:b/>
          <w:bCs/>
          <w:sz w:val="16"/>
          <w:szCs w:val="16"/>
          <w:lang w:val="es-ES"/>
        </w:rPr>
      </w:pPr>
    </w:p>
    <w:p w:rsidR="00356D42" w:rsidRPr="00160C43" w:rsidRDefault="00356D42" w:rsidP="00356D42">
      <w:pPr>
        <w:pStyle w:val="Sangradetextonormal"/>
        <w:jc w:val="both"/>
        <w:rPr>
          <w:b/>
          <w:bCs/>
          <w:sz w:val="16"/>
          <w:szCs w:val="16"/>
          <w:lang w:val="es-ES"/>
        </w:rPr>
      </w:pPr>
    </w:p>
    <w:p w:rsidR="00356D42" w:rsidRPr="00160C43" w:rsidRDefault="00356D42" w:rsidP="00356D42">
      <w:pPr>
        <w:pStyle w:val="Ttulo1"/>
        <w:ind w:firstLine="0"/>
        <w:rPr>
          <w:color w:val="auto"/>
        </w:rPr>
      </w:pPr>
      <w:r w:rsidRPr="00160C43">
        <w:rPr>
          <w:color w:val="auto"/>
        </w:rPr>
        <w:t>EDIFICIOS DE USO PÚBLICO</w:t>
      </w:r>
    </w:p>
    <w:p w:rsidR="00356D42" w:rsidRPr="00160C43" w:rsidRDefault="00356D42" w:rsidP="00356D42"/>
    <w:tbl>
      <w:tblPr>
        <w:tblW w:w="9072" w:type="dxa"/>
        <w:tblInd w:w="70" w:type="dxa"/>
        <w:tblLayout w:type="fixed"/>
        <w:tblCellMar>
          <w:left w:w="70" w:type="dxa"/>
          <w:right w:w="70" w:type="dxa"/>
        </w:tblCellMar>
        <w:tblLook w:val="0000"/>
      </w:tblPr>
      <w:tblGrid>
        <w:gridCol w:w="284"/>
        <w:gridCol w:w="1134"/>
        <w:gridCol w:w="1134"/>
        <w:gridCol w:w="283"/>
        <w:gridCol w:w="1134"/>
        <w:gridCol w:w="1701"/>
        <w:gridCol w:w="1843"/>
        <w:gridCol w:w="1559"/>
      </w:tblGrid>
      <w:tr w:rsidR="00356D42" w:rsidRPr="00160C43" w:rsidTr="00F14D01">
        <w:trPr>
          <w:cantSplit/>
          <w:trHeight w:val="188"/>
        </w:trPr>
        <w:tc>
          <w:tcPr>
            <w:tcW w:w="1418" w:type="dxa"/>
            <w:gridSpan w:val="2"/>
            <w:vMerge w:val="restart"/>
            <w:tcBorders>
              <w:top w:val="single" w:sz="6" w:space="0" w:color="auto"/>
              <w:left w:val="single" w:sz="6" w:space="0" w:color="auto"/>
              <w:bottom w:val="nil"/>
              <w:right w:val="single" w:sz="6" w:space="0" w:color="auto"/>
            </w:tcBorders>
          </w:tcPr>
          <w:p w:rsidR="00356D42" w:rsidRPr="00160C43" w:rsidRDefault="00356D42" w:rsidP="00356D42">
            <w:pPr>
              <w:jc w:val="center"/>
              <w:rPr>
                <w:rFonts w:ascii="Century Gothic" w:hAnsi="Century Gothic" w:cs="Arial"/>
                <w:b/>
                <w:bCs/>
                <w:sz w:val="14"/>
                <w:szCs w:val="14"/>
              </w:rPr>
            </w:pPr>
            <w:r w:rsidRPr="00160C43">
              <w:rPr>
                <w:rFonts w:ascii="Century Gothic" w:hAnsi="Century Gothic" w:cs="Arial"/>
                <w:b/>
                <w:bCs/>
                <w:sz w:val="14"/>
                <w:szCs w:val="14"/>
              </w:rPr>
              <w:t>CONCEPTO</w:t>
            </w:r>
          </w:p>
        </w:tc>
        <w:tc>
          <w:tcPr>
            <w:tcW w:w="2551" w:type="dxa"/>
            <w:gridSpan w:val="3"/>
            <w:vMerge w:val="restart"/>
            <w:tcBorders>
              <w:top w:val="single" w:sz="6" w:space="0" w:color="auto"/>
              <w:left w:val="single" w:sz="6" w:space="0" w:color="auto"/>
              <w:bottom w:val="nil"/>
              <w:right w:val="single" w:sz="6" w:space="0" w:color="auto"/>
            </w:tcBorders>
          </w:tcPr>
          <w:p w:rsidR="00356D42" w:rsidRPr="00160C43" w:rsidRDefault="00356D42" w:rsidP="00356D42">
            <w:pPr>
              <w:jc w:val="center"/>
              <w:rPr>
                <w:rFonts w:ascii="Century Gothic" w:hAnsi="Century Gothic" w:cs="Arial"/>
                <w:b/>
                <w:bCs/>
                <w:sz w:val="14"/>
                <w:szCs w:val="14"/>
              </w:rPr>
            </w:pPr>
            <w:r w:rsidRPr="00160C43">
              <w:rPr>
                <w:rFonts w:ascii="Century Gothic" w:hAnsi="Century Gothic" w:cs="Arial"/>
                <w:b/>
                <w:bCs/>
                <w:sz w:val="14"/>
                <w:szCs w:val="14"/>
              </w:rPr>
              <w:t>PARÁMETRO</w:t>
            </w:r>
          </w:p>
        </w:tc>
        <w:tc>
          <w:tcPr>
            <w:tcW w:w="3544" w:type="dxa"/>
            <w:gridSpan w:val="2"/>
            <w:tcBorders>
              <w:top w:val="single" w:sz="6" w:space="0" w:color="auto"/>
              <w:left w:val="single" w:sz="6" w:space="0" w:color="auto"/>
              <w:bottom w:val="nil"/>
              <w:right w:val="single" w:sz="6" w:space="0" w:color="auto"/>
            </w:tcBorders>
          </w:tcPr>
          <w:p w:rsidR="00356D42" w:rsidRPr="00160C43" w:rsidRDefault="00356D42" w:rsidP="00356D42">
            <w:pPr>
              <w:jc w:val="center"/>
              <w:rPr>
                <w:rFonts w:ascii="Century Gothic" w:hAnsi="Century Gothic" w:cs="Arial"/>
                <w:b/>
                <w:bCs/>
                <w:sz w:val="14"/>
                <w:szCs w:val="14"/>
              </w:rPr>
            </w:pPr>
            <w:r w:rsidRPr="00160C43">
              <w:rPr>
                <w:rFonts w:ascii="Century Gothic" w:hAnsi="Century Gothic" w:cs="Arial"/>
                <w:b/>
                <w:bCs/>
                <w:sz w:val="14"/>
                <w:szCs w:val="14"/>
              </w:rPr>
              <w:t>MEDIDAS SEGÚN DECRETO</w:t>
            </w:r>
          </w:p>
        </w:tc>
        <w:tc>
          <w:tcPr>
            <w:tcW w:w="1559" w:type="dxa"/>
            <w:vMerge w:val="restart"/>
            <w:tcBorders>
              <w:top w:val="single" w:sz="6" w:space="0" w:color="auto"/>
              <w:left w:val="single" w:sz="6" w:space="0" w:color="auto"/>
              <w:bottom w:val="nil"/>
              <w:right w:val="single" w:sz="6" w:space="0" w:color="auto"/>
            </w:tcBorders>
          </w:tcPr>
          <w:p w:rsidR="00356D42" w:rsidRPr="00160C43" w:rsidRDefault="00356D42" w:rsidP="00356D42">
            <w:pPr>
              <w:jc w:val="center"/>
              <w:rPr>
                <w:rFonts w:ascii="Century Gothic" w:hAnsi="Century Gothic" w:cs="Arial"/>
                <w:b/>
                <w:bCs/>
                <w:sz w:val="14"/>
                <w:szCs w:val="14"/>
              </w:rPr>
            </w:pPr>
            <w:r w:rsidRPr="00160C43">
              <w:rPr>
                <w:rFonts w:ascii="Century Gothic" w:hAnsi="Century Gothic" w:cs="Arial"/>
                <w:b/>
                <w:bCs/>
                <w:sz w:val="14"/>
                <w:szCs w:val="14"/>
              </w:rPr>
              <w:t>MEDIDAS PROYECTO</w:t>
            </w:r>
          </w:p>
        </w:tc>
      </w:tr>
      <w:tr w:rsidR="00356D42" w:rsidRPr="00160C43" w:rsidTr="00F14D01">
        <w:trPr>
          <w:cantSplit/>
          <w:trHeight w:val="187"/>
        </w:trPr>
        <w:tc>
          <w:tcPr>
            <w:tcW w:w="1418" w:type="dxa"/>
            <w:gridSpan w:val="2"/>
            <w:vMerge/>
            <w:tcBorders>
              <w:top w:val="nil"/>
              <w:left w:val="single" w:sz="6" w:space="0" w:color="auto"/>
              <w:bottom w:val="single" w:sz="4" w:space="0" w:color="auto"/>
              <w:right w:val="single" w:sz="6" w:space="0" w:color="auto"/>
            </w:tcBorders>
          </w:tcPr>
          <w:p w:rsidR="00356D42" w:rsidRPr="00160C43" w:rsidRDefault="00356D42" w:rsidP="00356D42">
            <w:pPr>
              <w:jc w:val="center"/>
              <w:rPr>
                <w:rFonts w:ascii="Century Gothic" w:hAnsi="Century Gothic" w:cs="Arial"/>
                <w:b/>
                <w:bCs/>
                <w:sz w:val="14"/>
                <w:szCs w:val="14"/>
              </w:rPr>
            </w:pPr>
          </w:p>
        </w:tc>
        <w:tc>
          <w:tcPr>
            <w:tcW w:w="2551" w:type="dxa"/>
            <w:gridSpan w:val="3"/>
            <w:vMerge/>
            <w:tcBorders>
              <w:top w:val="nil"/>
              <w:left w:val="single" w:sz="6" w:space="0" w:color="auto"/>
              <w:bottom w:val="nil"/>
              <w:right w:val="single" w:sz="6" w:space="0" w:color="auto"/>
            </w:tcBorders>
          </w:tcPr>
          <w:p w:rsidR="00356D42" w:rsidRPr="00160C43" w:rsidRDefault="00356D42" w:rsidP="00356D42">
            <w:pPr>
              <w:jc w:val="center"/>
              <w:rPr>
                <w:rFonts w:ascii="Century Gothic" w:hAnsi="Century Gothic" w:cs="Arial"/>
                <w:b/>
                <w:bCs/>
                <w:sz w:val="14"/>
                <w:szCs w:val="14"/>
              </w:rPr>
            </w:pPr>
          </w:p>
        </w:tc>
        <w:tc>
          <w:tcPr>
            <w:tcW w:w="1701" w:type="dxa"/>
            <w:tcBorders>
              <w:top w:val="single" w:sz="6" w:space="0" w:color="auto"/>
              <w:left w:val="single" w:sz="6" w:space="0" w:color="auto"/>
              <w:bottom w:val="nil"/>
              <w:right w:val="single" w:sz="6" w:space="0" w:color="auto"/>
            </w:tcBorders>
          </w:tcPr>
          <w:p w:rsidR="00356D42" w:rsidRPr="00160C43" w:rsidRDefault="00356D42" w:rsidP="00356D42">
            <w:pPr>
              <w:jc w:val="center"/>
              <w:rPr>
                <w:rFonts w:ascii="Century Gothic" w:hAnsi="Century Gothic" w:cs="Arial"/>
                <w:b/>
                <w:bCs/>
                <w:sz w:val="14"/>
                <w:szCs w:val="14"/>
              </w:rPr>
            </w:pPr>
            <w:r w:rsidRPr="00160C43">
              <w:rPr>
                <w:rFonts w:ascii="Century Gothic" w:hAnsi="Century Gothic" w:cs="Arial"/>
                <w:b/>
                <w:bCs/>
                <w:sz w:val="14"/>
                <w:szCs w:val="14"/>
              </w:rPr>
              <w:t>ADAPTADO</w:t>
            </w:r>
          </w:p>
        </w:tc>
        <w:tc>
          <w:tcPr>
            <w:tcW w:w="1843" w:type="dxa"/>
            <w:tcBorders>
              <w:top w:val="single" w:sz="6" w:space="0" w:color="auto"/>
              <w:left w:val="single" w:sz="6" w:space="0" w:color="auto"/>
              <w:bottom w:val="nil"/>
              <w:right w:val="single" w:sz="6" w:space="0" w:color="auto"/>
            </w:tcBorders>
          </w:tcPr>
          <w:p w:rsidR="00356D42" w:rsidRPr="00160C43" w:rsidRDefault="00356D42" w:rsidP="00356D42">
            <w:pPr>
              <w:jc w:val="center"/>
              <w:rPr>
                <w:rFonts w:ascii="Century Gothic" w:hAnsi="Century Gothic" w:cs="Arial"/>
                <w:b/>
                <w:bCs/>
                <w:sz w:val="14"/>
                <w:szCs w:val="14"/>
              </w:rPr>
            </w:pPr>
            <w:r w:rsidRPr="00160C43">
              <w:rPr>
                <w:rFonts w:ascii="Century Gothic" w:hAnsi="Century Gothic" w:cs="Arial"/>
                <w:b/>
                <w:bCs/>
                <w:sz w:val="14"/>
                <w:szCs w:val="14"/>
              </w:rPr>
              <w:t>PRACTICABLE</w:t>
            </w:r>
          </w:p>
        </w:tc>
        <w:tc>
          <w:tcPr>
            <w:tcW w:w="1559" w:type="dxa"/>
            <w:vMerge/>
            <w:tcBorders>
              <w:top w:val="nil"/>
              <w:left w:val="single" w:sz="6" w:space="0" w:color="auto"/>
              <w:bottom w:val="nil"/>
              <w:right w:val="single" w:sz="6" w:space="0" w:color="auto"/>
            </w:tcBorders>
          </w:tcPr>
          <w:p w:rsidR="00356D42" w:rsidRPr="00160C43" w:rsidRDefault="00356D42" w:rsidP="00356D42">
            <w:pPr>
              <w:jc w:val="center"/>
              <w:rPr>
                <w:rFonts w:ascii="Century Gothic" w:hAnsi="Century Gothic" w:cs="Arial"/>
                <w:b/>
                <w:bCs/>
                <w:sz w:val="14"/>
                <w:szCs w:val="14"/>
              </w:rPr>
            </w:pPr>
          </w:p>
        </w:tc>
      </w:tr>
      <w:tr w:rsidR="00356D42" w:rsidRPr="00160C43" w:rsidTr="00F14D01">
        <w:trPr>
          <w:cantSplit/>
        </w:trPr>
        <w:tc>
          <w:tcPr>
            <w:tcW w:w="284" w:type="dxa"/>
            <w:vMerge w:val="restart"/>
            <w:tcBorders>
              <w:top w:val="single" w:sz="4" w:space="0" w:color="auto"/>
              <w:left w:val="single" w:sz="4" w:space="0" w:color="auto"/>
              <w:bottom w:val="single" w:sz="4" w:space="0" w:color="auto"/>
              <w:right w:val="single" w:sz="4" w:space="0" w:color="auto"/>
            </w:tcBorders>
            <w:vAlign w:val="center"/>
          </w:tcPr>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rPr>
            </w:pPr>
          </w:p>
          <w:p w:rsidR="00356D42" w:rsidRPr="00160C43" w:rsidRDefault="00356D42" w:rsidP="00356D42">
            <w:pPr>
              <w:pStyle w:val="Textoindependiente"/>
              <w:rPr>
                <w:rFonts w:ascii="Century Gothic" w:hAnsi="Century Gothic"/>
                <w:sz w:val="14"/>
                <w:szCs w:val="14"/>
                <w:lang w:val="en-GB"/>
              </w:rPr>
            </w:pPr>
            <w:r w:rsidRPr="00160C43">
              <w:rPr>
                <w:rFonts w:ascii="Century Gothic" w:hAnsi="Century Gothic"/>
                <w:sz w:val="14"/>
                <w:szCs w:val="14"/>
                <w:lang w:val="en-GB"/>
              </w:rPr>
              <w:t>I</w:t>
            </w:r>
          </w:p>
          <w:p w:rsidR="00356D42" w:rsidRPr="00160C43" w:rsidRDefault="00356D42" w:rsidP="00356D42">
            <w:pPr>
              <w:pStyle w:val="Textoindependiente"/>
              <w:rPr>
                <w:rFonts w:ascii="Century Gothic" w:hAnsi="Century Gothic"/>
                <w:sz w:val="14"/>
                <w:szCs w:val="14"/>
                <w:lang w:val="en-GB"/>
              </w:rPr>
            </w:pPr>
            <w:r w:rsidRPr="00160C43">
              <w:rPr>
                <w:rFonts w:ascii="Century Gothic" w:hAnsi="Century Gothic"/>
                <w:sz w:val="14"/>
                <w:szCs w:val="14"/>
                <w:lang w:val="en-GB"/>
              </w:rPr>
              <w:t>T</w:t>
            </w:r>
          </w:p>
          <w:p w:rsidR="00356D42" w:rsidRPr="00160C43" w:rsidRDefault="00356D42" w:rsidP="00356D42">
            <w:pPr>
              <w:pStyle w:val="Textoindependiente"/>
              <w:rPr>
                <w:rFonts w:ascii="Century Gothic" w:hAnsi="Century Gothic"/>
                <w:sz w:val="14"/>
                <w:szCs w:val="14"/>
                <w:lang w:val="en-GB"/>
              </w:rPr>
            </w:pPr>
            <w:r w:rsidRPr="00160C43">
              <w:rPr>
                <w:rFonts w:ascii="Century Gothic" w:hAnsi="Century Gothic"/>
                <w:sz w:val="14"/>
                <w:szCs w:val="14"/>
                <w:lang w:val="en-GB"/>
              </w:rPr>
              <w:t>I</w:t>
            </w:r>
          </w:p>
          <w:p w:rsidR="00356D42" w:rsidRPr="00160C43" w:rsidRDefault="00356D42" w:rsidP="00356D42">
            <w:pPr>
              <w:pStyle w:val="Textoindependiente"/>
              <w:rPr>
                <w:rFonts w:ascii="Century Gothic" w:hAnsi="Century Gothic"/>
                <w:sz w:val="14"/>
                <w:szCs w:val="14"/>
                <w:lang w:val="en-GB"/>
              </w:rPr>
            </w:pPr>
            <w:r w:rsidRPr="00160C43">
              <w:rPr>
                <w:rFonts w:ascii="Century Gothic" w:hAnsi="Century Gothic"/>
                <w:sz w:val="14"/>
                <w:szCs w:val="14"/>
                <w:lang w:val="en-GB"/>
              </w:rPr>
              <w:t>NERAR</w:t>
            </w:r>
          </w:p>
          <w:p w:rsidR="00356D42" w:rsidRPr="00160C43" w:rsidRDefault="00356D42" w:rsidP="00356D42">
            <w:pPr>
              <w:pStyle w:val="Textoindependiente"/>
              <w:rPr>
                <w:rFonts w:ascii="Century Gothic" w:hAnsi="Century Gothic"/>
                <w:sz w:val="14"/>
                <w:szCs w:val="14"/>
              </w:rPr>
            </w:pPr>
            <w:r w:rsidRPr="00160C43">
              <w:rPr>
                <w:rFonts w:ascii="Century Gothic" w:hAnsi="Century Gothic"/>
                <w:sz w:val="14"/>
                <w:szCs w:val="14"/>
              </w:rPr>
              <w:t>IOS</w:t>
            </w:r>
          </w:p>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sz w:val="14"/>
                <w:szCs w:val="14"/>
              </w:rPr>
            </w:pPr>
          </w:p>
        </w:tc>
        <w:tc>
          <w:tcPr>
            <w:tcW w:w="1134" w:type="dxa"/>
            <w:vMerge w:val="restart"/>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ACCESO DESDE LA VÍA PÚBLICA</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Base 2.1.1</w:t>
            </w:r>
          </w:p>
        </w:tc>
        <w:tc>
          <w:tcPr>
            <w:tcW w:w="1417" w:type="dxa"/>
            <w:gridSpan w:val="2"/>
            <w:vMerge w:val="restart"/>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PUERTAS DE PASO </w:t>
            </w:r>
          </w:p>
        </w:tc>
        <w:tc>
          <w:tcPr>
            <w:tcW w:w="1134"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ANCHO MÍNIMO</w:t>
            </w:r>
          </w:p>
        </w:tc>
        <w:tc>
          <w:tcPr>
            <w:tcW w:w="3544" w:type="dxa"/>
            <w:gridSpan w:val="2"/>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0,80 m"/>
              </w:smartTagPr>
              <w:r w:rsidRPr="00160C43">
                <w:rPr>
                  <w:rFonts w:ascii="Century Gothic" w:hAnsi="Century Gothic" w:cs="Arial"/>
                  <w:sz w:val="14"/>
                  <w:szCs w:val="14"/>
                </w:rPr>
                <w:t>0,80 m</w:t>
              </w:r>
            </w:smartTag>
            <w:r w:rsidRPr="00160C43">
              <w:rPr>
                <w:rFonts w:ascii="Century Gothic" w:hAnsi="Century Gothic" w:cs="Arial"/>
                <w:sz w:val="14"/>
                <w:szCs w:val="14"/>
              </w:rPr>
              <w:t>.</w:t>
            </w:r>
          </w:p>
        </w:tc>
        <w:tc>
          <w:tcPr>
            <w:tcW w:w="1559"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&gt;0,80 m</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vAlign w:val="center"/>
          </w:tcPr>
          <w:p w:rsidR="00356D42" w:rsidRPr="00160C43" w:rsidRDefault="00356D42" w:rsidP="00356D42">
            <w:pPr>
              <w:jc w:val="center"/>
              <w:rPr>
                <w:rFonts w:ascii="Century Gothic" w:hAnsi="Century Gothic"/>
                <w:sz w:val="14"/>
                <w:szCs w:val="14"/>
              </w:rPr>
            </w:pPr>
          </w:p>
        </w:tc>
        <w:tc>
          <w:tcPr>
            <w:tcW w:w="113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417" w:type="dxa"/>
            <w:gridSpan w:val="2"/>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ALTO MÍNIMO</w:t>
            </w:r>
          </w:p>
        </w:tc>
        <w:tc>
          <w:tcPr>
            <w:tcW w:w="3544" w:type="dxa"/>
            <w:gridSpan w:val="2"/>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2 m"/>
              </w:smartTagPr>
              <w:r w:rsidRPr="00160C43">
                <w:rPr>
                  <w:rFonts w:ascii="Century Gothic" w:hAnsi="Century Gothic" w:cs="Arial"/>
                  <w:sz w:val="14"/>
                  <w:szCs w:val="14"/>
                </w:rPr>
                <w:t>2 m</w:t>
              </w:r>
            </w:smartTag>
            <w:r w:rsidRPr="00160C43">
              <w:rPr>
                <w:rFonts w:ascii="Century Gothic" w:hAnsi="Century Gothic" w:cs="Arial"/>
                <w:sz w:val="14"/>
                <w:szCs w:val="14"/>
              </w:rPr>
              <w:t>.</w:t>
            </w:r>
          </w:p>
        </w:tc>
        <w:tc>
          <w:tcPr>
            <w:tcW w:w="1559"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&gt;2 m</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vAlign w:val="center"/>
          </w:tcPr>
          <w:p w:rsidR="00356D42" w:rsidRPr="00160C43" w:rsidRDefault="00356D42" w:rsidP="00356D42">
            <w:pPr>
              <w:jc w:val="center"/>
              <w:rPr>
                <w:rFonts w:ascii="Century Gothic" w:hAnsi="Century Gothic"/>
                <w:sz w:val="14"/>
                <w:szCs w:val="14"/>
              </w:rPr>
            </w:pPr>
          </w:p>
        </w:tc>
        <w:tc>
          <w:tcPr>
            <w:tcW w:w="113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ESPACIO EXTERIOR E INTERIOR LIBRE DEL BARRIDO DE LAS PUERTAS</w:t>
            </w:r>
          </w:p>
        </w:tc>
        <w:tc>
          <w:tcPr>
            <w:tcW w:w="1701"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INSCRIBIR CÍRCULO DE DIÁMETRO </w:t>
            </w:r>
            <w:smartTag w:uri="urn:schemas-microsoft-com:office:smarttags" w:element="metricconverter">
              <w:smartTagPr>
                <w:attr w:name="ProductID" w:val="1,50 m"/>
              </w:smartTagPr>
              <w:r w:rsidRPr="00160C43">
                <w:rPr>
                  <w:rFonts w:ascii="Century Gothic" w:hAnsi="Century Gothic" w:cs="Arial"/>
                  <w:sz w:val="14"/>
                  <w:szCs w:val="14"/>
                </w:rPr>
                <w:t>1,50 m</w:t>
              </w:r>
            </w:smartTag>
          </w:p>
        </w:tc>
        <w:tc>
          <w:tcPr>
            <w:tcW w:w="1843"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INSCRIBIR CÍRCULO DE DIÁMETRO </w:t>
            </w:r>
            <w:smartTag w:uri="urn:schemas-microsoft-com:office:smarttags" w:element="metricconverter">
              <w:smartTagPr>
                <w:attr w:name="ProductID" w:val="1,20 m"/>
              </w:smartTagPr>
              <w:r w:rsidRPr="00160C43">
                <w:rPr>
                  <w:rFonts w:ascii="Century Gothic" w:hAnsi="Century Gothic" w:cs="Arial"/>
                  <w:sz w:val="14"/>
                  <w:szCs w:val="14"/>
                </w:rPr>
                <w:t>1,20 m</w:t>
              </w:r>
            </w:smartTag>
          </w:p>
        </w:tc>
        <w:tc>
          <w:tcPr>
            <w:tcW w:w="1559"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Círculo Ø1,50 m</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vAlign w:val="center"/>
          </w:tcPr>
          <w:p w:rsidR="00356D42" w:rsidRPr="00160C43" w:rsidRDefault="00356D42" w:rsidP="00356D42">
            <w:pPr>
              <w:jc w:val="center"/>
              <w:rPr>
                <w:rFonts w:ascii="Century Gothic" w:hAnsi="Century Gothic" w:cs="Arial"/>
                <w:sz w:val="14"/>
                <w:szCs w:val="14"/>
              </w:rPr>
            </w:pPr>
          </w:p>
        </w:tc>
        <w:tc>
          <w:tcPr>
            <w:tcW w:w="1134" w:type="dxa"/>
            <w:vMerge w:val="restart"/>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COMUNICACIÓN HORIZONTAL</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Base 2.1.2</w:t>
            </w:r>
          </w:p>
        </w:tc>
        <w:tc>
          <w:tcPr>
            <w:tcW w:w="2551" w:type="dxa"/>
            <w:gridSpan w:val="3"/>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CORREDORES QUE COINCIDAN CON VÍAS DE EVACUACIÓN</w:t>
            </w:r>
          </w:p>
        </w:tc>
        <w:tc>
          <w:tcPr>
            <w:tcW w:w="1701"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ANCHO MÍNIMO </w:t>
            </w:r>
            <w:smartTag w:uri="urn:schemas-microsoft-com:office:smarttags" w:element="metricconverter">
              <w:smartTagPr>
                <w:attr w:name="ProductID" w:val="1,80 m"/>
              </w:smartTagPr>
              <w:r w:rsidRPr="00160C43">
                <w:rPr>
                  <w:rFonts w:ascii="Century Gothic" w:hAnsi="Century Gothic" w:cs="Arial"/>
                  <w:sz w:val="14"/>
                  <w:szCs w:val="14"/>
                </w:rPr>
                <w:t>1,80 m</w:t>
              </w:r>
            </w:smartTag>
            <w:r w:rsidRPr="00160C43">
              <w:rPr>
                <w:rFonts w:ascii="Century Gothic" w:hAnsi="Century Gothic" w:cs="Arial"/>
                <w:sz w:val="14"/>
                <w:szCs w:val="14"/>
              </w:rPr>
              <w:t xml:space="preserve">, PUNTUALMENTE </w:t>
            </w:r>
            <w:smartTag w:uri="urn:schemas-microsoft-com:office:smarttags" w:element="metricconverter">
              <w:smartTagPr>
                <w:attr w:name="ProductID" w:val="1,20 m"/>
              </w:smartTagPr>
              <w:r w:rsidRPr="00160C43">
                <w:rPr>
                  <w:rFonts w:ascii="Century Gothic" w:hAnsi="Century Gothic" w:cs="Arial"/>
                  <w:sz w:val="14"/>
                  <w:szCs w:val="14"/>
                </w:rPr>
                <w:t>1,20 m</w:t>
              </w:r>
            </w:smartTag>
          </w:p>
        </w:tc>
        <w:tc>
          <w:tcPr>
            <w:tcW w:w="1843"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ANCHO MINIMO </w:t>
            </w:r>
            <w:smartTag w:uri="urn:schemas-microsoft-com:office:smarttags" w:element="metricconverter">
              <w:smartTagPr>
                <w:attr w:name="ProductID" w:val="1,50 m"/>
              </w:smartTagPr>
              <w:r w:rsidRPr="00160C43">
                <w:rPr>
                  <w:rFonts w:ascii="Century Gothic" w:hAnsi="Century Gothic" w:cs="Arial"/>
                  <w:sz w:val="14"/>
                  <w:szCs w:val="14"/>
                </w:rPr>
                <w:t>1,50 m</w:t>
              </w:r>
            </w:smartTag>
            <w:r w:rsidRPr="00160C43">
              <w:rPr>
                <w:rFonts w:ascii="Century Gothic" w:hAnsi="Century Gothic" w:cs="Arial"/>
                <w:sz w:val="14"/>
                <w:szCs w:val="14"/>
              </w:rPr>
              <w:t xml:space="preserve">, PUNTUALMENTE </w:t>
            </w:r>
            <w:smartTag w:uri="urn:schemas-microsoft-com:office:smarttags" w:element="metricconverter">
              <w:smartTagPr>
                <w:attr w:name="ProductID" w:val="1,00 m"/>
              </w:smartTagPr>
              <w:r w:rsidRPr="00160C43">
                <w:rPr>
                  <w:rFonts w:ascii="Century Gothic" w:hAnsi="Century Gothic" w:cs="Arial"/>
                  <w:sz w:val="14"/>
                  <w:szCs w:val="14"/>
                </w:rPr>
                <w:t>1,00 m</w:t>
              </w:r>
            </w:smartTag>
          </w:p>
        </w:tc>
        <w:tc>
          <w:tcPr>
            <w:tcW w:w="1559"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2,80 m</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CORREDORES</w:t>
            </w:r>
          </w:p>
        </w:tc>
        <w:tc>
          <w:tcPr>
            <w:tcW w:w="1701"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ANCHO MINIMO </w:t>
            </w:r>
            <w:smartTag w:uri="urn:schemas-microsoft-com:office:smarttags" w:element="metricconverter">
              <w:smartTagPr>
                <w:attr w:name="ProductID" w:val="1,20 m"/>
              </w:smartTagPr>
              <w:r w:rsidRPr="00160C43">
                <w:rPr>
                  <w:rFonts w:ascii="Century Gothic" w:hAnsi="Century Gothic" w:cs="Arial"/>
                  <w:sz w:val="14"/>
                  <w:szCs w:val="14"/>
                </w:rPr>
                <w:t>1,20 m</w:t>
              </w:r>
            </w:smartTag>
            <w:r w:rsidRPr="00160C43">
              <w:rPr>
                <w:rFonts w:ascii="Century Gothic" w:hAnsi="Century Gothic" w:cs="Arial"/>
                <w:sz w:val="14"/>
                <w:szCs w:val="14"/>
              </w:rPr>
              <w:t xml:space="preserve">, PUNTUALMENTE </w:t>
            </w:r>
            <w:smartTag w:uri="urn:schemas-microsoft-com:office:smarttags" w:element="metricconverter">
              <w:smartTagPr>
                <w:attr w:name="ProductID" w:val="0,90 m"/>
              </w:smartTagPr>
              <w:r w:rsidRPr="00160C43">
                <w:rPr>
                  <w:rFonts w:ascii="Century Gothic" w:hAnsi="Century Gothic" w:cs="Arial"/>
                  <w:sz w:val="14"/>
                  <w:szCs w:val="14"/>
                </w:rPr>
                <w:t>0,90 m</w:t>
              </w:r>
            </w:smartTag>
          </w:p>
        </w:tc>
        <w:tc>
          <w:tcPr>
            <w:tcW w:w="1843"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ANCHO MINIMO </w:t>
            </w:r>
            <w:smartTag w:uri="urn:schemas-microsoft-com:office:smarttags" w:element="metricconverter">
              <w:smartTagPr>
                <w:attr w:name="ProductID" w:val="1,00 m"/>
              </w:smartTagPr>
              <w:r w:rsidRPr="00160C43">
                <w:rPr>
                  <w:rFonts w:ascii="Century Gothic" w:hAnsi="Century Gothic" w:cs="Arial"/>
                  <w:sz w:val="14"/>
                  <w:szCs w:val="14"/>
                </w:rPr>
                <w:t>1,00 m</w:t>
              </w:r>
            </w:smartTag>
            <w:r w:rsidRPr="00160C43">
              <w:rPr>
                <w:rFonts w:ascii="Century Gothic" w:hAnsi="Century Gothic" w:cs="Arial"/>
                <w:sz w:val="14"/>
                <w:szCs w:val="14"/>
              </w:rPr>
              <w:t xml:space="preserve">, PUNTUALMENTE </w:t>
            </w:r>
            <w:smartTag w:uri="urn:schemas-microsoft-com:office:smarttags" w:element="metricconverter">
              <w:smartTagPr>
                <w:attr w:name="ProductID" w:val="0,90 m"/>
              </w:smartTagPr>
              <w:r w:rsidRPr="00160C43">
                <w:rPr>
                  <w:rFonts w:ascii="Century Gothic" w:hAnsi="Century Gothic" w:cs="Arial"/>
                  <w:sz w:val="14"/>
                  <w:szCs w:val="14"/>
                </w:rPr>
                <w:t>0,90 m</w:t>
              </w:r>
            </w:smartTag>
          </w:p>
        </w:tc>
        <w:tc>
          <w:tcPr>
            <w:tcW w:w="1559"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1,20 m</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ESPACIO MÍNIMO DE GIRO EN CADA PLANTA</w:t>
            </w:r>
          </w:p>
        </w:tc>
        <w:tc>
          <w:tcPr>
            <w:tcW w:w="1701"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INSCRIBIR CÍRCULO DE DIÁMETRO </w:t>
            </w:r>
            <w:smartTag w:uri="urn:schemas-microsoft-com:office:smarttags" w:element="metricconverter">
              <w:smartTagPr>
                <w:attr w:name="ProductID" w:val="1,50 m"/>
              </w:smartTagPr>
              <w:r w:rsidRPr="00160C43">
                <w:rPr>
                  <w:rFonts w:ascii="Century Gothic" w:hAnsi="Century Gothic" w:cs="Arial"/>
                  <w:sz w:val="14"/>
                  <w:szCs w:val="14"/>
                </w:rPr>
                <w:t>1,50 m</w:t>
              </w:r>
            </w:smartTag>
          </w:p>
        </w:tc>
        <w:tc>
          <w:tcPr>
            <w:tcW w:w="1843"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INSCRIBIR CÍRCULO DE DIÁMETRO </w:t>
            </w:r>
            <w:smartTag w:uri="urn:schemas-microsoft-com:office:smarttags" w:element="metricconverter">
              <w:smartTagPr>
                <w:attr w:name="ProductID" w:val="1,20 m"/>
              </w:smartTagPr>
              <w:r w:rsidRPr="00160C43">
                <w:rPr>
                  <w:rFonts w:ascii="Century Gothic" w:hAnsi="Century Gothic" w:cs="Arial"/>
                  <w:sz w:val="14"/>
                  <w:szCs w:val="14"/>
                </w:rPr>
                <w:t>1,20 m</w:t>
              </w:r>
            </w:smartTag>
          </w:p>
        </w:tc>
        <w:tc>
          <w:tcPr>
            <w:tcW w:w="1559"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Círculo Ø1,50 m</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CAMBIOS DE DIRECCIÓN: ANCHO MÍNIMO</w:t>
            </w:r>
          </w:p>
        </w:tc>
        <w:tc>
          <w:tcPr>
            <w:tcW w:w="1701"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INSCRIBIR UN CÍRCULO DE </w:t>
            </w:r>
            <w:smartTag w:uri="urn:schemas-microsoft-com:office:smarttags" w:element="metricconverter">
              <w:smartTagPr>
                <w:attr w:name="ProductID" w:val="1,20 m"/>
              </w:smartTagPr>
              <w:r w:rsidRPr="00160C43">
                <w:rPr>
                  <w:rFonts w:ascii="Century Gothic" w:hAnsi="Century Gothic" w:cs="Arial"/>
                  <w:sz w:val="14"/>
                  <w:szCs w:val="14"/>
                </w:rPr>
                <w:t>1,20 m</w:t>
              </w:r>
            </w:smartTag>
            <w:r w:rsidRPr="00160C43">
              <w:rPr>
                <w:rFonts w:ascii="Century Gothic" w:hAnsi="Century Gothic" w:cs="Arial"/>
                <w:sz w:val="14"/>
                <w:szCs w:val="14"/>
              </w:rPr>
              <w:t>.</w:t>
            </w:r>
          </w:p>
        </w:tc>
        <w:tc>
          <w:tcPr>
            <w:tcW w:w="1843"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INSCRIBIR UN CÍRCULO DE </w:t>
            </w:r>
            <w:smartTag w:uri="urn:schemas-microsoft-com:office:smarttags" w:element="metricconverter">
              <w:smartTagPr>
                <w:attr w:name="ProductID" w:val="1,20 m"/>
              </w:smartTagPr>
              <w:r w:rsidRPr="00160C43">
                <w:rPr>
                  <w:rFonts w:ascii="Century Gothic" w:hAnsi="Century Gothic" w:cs="Arial"/>
                  <w:sz w:val="14"/>
                  <w:szCs w:val="14"/>
                </w:rPr>
                <w:t>1,20 m</w:t>
              </w:r>
            </w:smartTag>
            <w:r w:rsidRPr="00160C43">
              <w:rPr>
                <w:rFonts w:ascii="Century Gothic" w:hAnsi="Century Gothic" w:cs="Arial"/>
                <w:sz w:val="14"/>
                <w:szCs w:val="14"/>
              </w:rPr>
              <w:t>.</w:t>
            </w:r>
          </w:p>
        </w:tc>
        <w:tc>
          <w:tcPr>
            <w:tcW w:w="1559"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Círculo Ø1,20 m</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val="restart"/>
            <w:tcBorders>
              <w:top w:val="single" w:sz="4" w:space="0" w:color="auto"/>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PAVIMENTOS</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Base 2.1.3</w:t>
            </w:r>
          </w:p>
        </w:tc>
        <w:tc>
          <w:tcPr>
            <w:tcW w:w="2551" w:type="dxa"/>
            <w:gridSpan w:val="3"/>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PAVIMENTOS</w:t>
            </w:r>
          </w:p>
        </w:tc>
        <w:tc>
          <w:tcPr>
            <w:tcW w:w="3544" w:type="dxa"/>
            <w:gridSpan w:val="2"/>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SERÁN ANTIDESLIZANTES</w:t>
            </w:r>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Clase 2</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GRANDES SUPERFICIES</w:t>
            </w:r>
          </w:p>
        </w:tc>
        <w:tc>
          <w:tcPr>
            <w:tcW w:w="3544" w:type="dxa"/>
            <w:gridSpan w:val="2"/>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FRANJAS DE PAVIMENTO CON DISTINTA TEXTURA PARA GUIAR A INVIDENTES</w:t>
            </w:r>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INTERRUPCIONES, DESNIVELES, OBSTÁCULOS, ZONAS DE RIEGO </w:t>
            </w:r>
          </w:p>
        </w:tc>
        <w:tc>
          <w:tcPr>
            <w:tcW w:w="3544" w:type="dxa"/>
            <w:gridSpan w:val="2"/>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CAMBIO DE TEXTURA EN EL PAVIMENTO</w:t>
            </w:r>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DIFERENCIAS DE NIVEL EN EL PAVIMENTO CON ARISTAS ACHAFLANADAS O REDONDEADAS</w:t>
            </w:r>
          </w:p>
        </w:tc>
        <w:tc>
          <w:tcPr>
            <w:tcW w:w="1701"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2 cm"/>
              </w:smartTagPr>
              <w:r w:rsidRPr="00160C43">
                <w:rPr>
                  <w:rFonts w:ascii="Century Gothic" w:hAnsi="Century Gothic" w:cs="Arial"/>
                  <w:sz w:val="14"/>
                  <w:szCs w:val="14"/>
                </w:rPr>
                <w:t>2 cm</w:t>
              </w:r>
            </w:smartTag>
            <w:r w:rsidRPr="00160C43">
              <w:rPr>
                <w:rFonts w:ascii="Century Gothic" w:hAnsi="Century Gothic" w:cs="Arial"/>
                <w:sz w:val="14"/>
                <w:szCs w:val="14"/>
              </w:rPr>
              <w:t>.</w:t>
            </w:r>
          </w:p>
        </w:tc>
        <w:tc>
          <w:tcPr>
            <w:tcW w:w="1843"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3 cm"/>
              </w:smartTagPr>
              <w:r w:rsidRPr="00160C43">
                <w:rPr>
                  <w:rFonts w:ascii="Century Gothic" w:hAnsi="Century Gothic" w:cs="Arial"/>
                  <w:sz w:val="14"/>
                  <w:szCs w:val="14"/>
                </w:rPr>
                <w:t>3 cm</w:t>
              </w:r>
            </w:smartTag>
            <w:r w:rsidRPr="00160C43">
              <w:rPr>
                <w:rFonts w:ascii="Century Gothic" w:hAnsi="Century Gothic" w:cs="Arial"/>
                <w:sz w:val="14"/>
                <w:szCs w:val="14"/>
              </w:rPr>
              <w:t>.</w:t>
            </w:r>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val="restart"/>
            <w:tcBorders>
              <w:top w:val="single" w:sz="4" w:space="0" w:color="auto"/>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lang w:val="es-ES"/>
              </w:rPr>
            </w:pPr>
            <w:r w:rsidRPr="00160C43">
              <w:rPr>
                <w:rFonts w:ascii="Century Gothic" w:hAnsi="Century Gothic" w:cs="Arial"/>
                <w:sz w:val="14"/>
                <w:szCs w:val="14"/>
                <w:lang w:val="es-ES"/>
              </w:rPr>
              <w:t>RAMPAS</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lang w:val="es-ES"/>
              </w:rPr>
              <w:t>Base 2.2.1</w:t>
            </w:r>
          </w:p>
        </w:tc>
        <w:tc>
          <w:tcPr>
            <w:tcW w:w="2551" w:type="dxa"/>
            <w:gridSpan w:val="3"/>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ANCHO MINIMO</w:t>
            </w:r>
          </w:p>
        </w:tc>
        <w:tc>
          <w:tcPr>
            <w:tcW w:w="1701"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lang w:val="es-ES"/>
              </w:rPr>
            </w:pPr>
            <w:smartTag w:uri="urn:schemas-microsoft-com:office:smarttags" w:element="metricconverter">
              <w:smartTagPr>
                <w:attr w:name="ProductID" w:val="1,50 m"/>
              </w:smartTagPr>
              <w:r w:rsidRPr="00160C43">
                <w:rPr>
                  <w:rFonts w:ascii="Century Gothic" w:hAnsi="Century Gothic" w:cs="Arial"/>
                  <w:sz w:val="14"/>
                  <w:szCs w:val="14"/>
                  <w:lang w:val="es-ES"/>
                </w:rPr>
                <w:t>1,50 m</w:t>
              </w:r>
            </w:smartTag>
          </w:p>
        </w:tc>
        <w:tc>
          <w:tcPr>
            <w:tcW w:w="1843"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lang w:val="es-ES"/>
              </w:rPr>
            </w:pPr>
            <w:smartTag w:uri="urn:schemas-microsoft-com:office:smarttags" w:element="metricconverter">
              <w:smartTagPr>
                <w:attr w:name="ProductID" w:val="1,20 m"/>
              </w:smartTagPr>
              <w:r w:rsidRPr="00160C43">
                <w:rPr>
                  <w:rFonts w:ascii="Century Gothic" w:hAnsi="Century Gothic" w:cs="Arial"/>
                  <w:sz w:val="14"/>
                  <w:szCs w:val="14"/>
                  <w:lang w:val="es-ES"/>
                </w:rPr>
                <w:t>1,20 m</w:t>
              </w:r>
            </w:smartTag>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1,80 m</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1417" w:type="dxa"/>
            <w:gridSpan w:val="2"/>
            <w:vMerge w:val="restart"/>
            <w:tcBorders>
              <w:top w:val="single" w:sz="4" w:space="0" w:color="auto"/>
              <w:left w:val="single" w:sz="6"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PENDIENTE MÁXIMA LONGITUDINAL *</w:t>
            </w:r>
          </w:p>
        </w:tc>
        <w:tc>
          <w:tcPr>
            <w:tcW w:w="1134"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rPr>
                <w:rFonts w:ascii="Century Gothic" w:hAnsi="Century Gothic" w:cs="Arial"/>
                <w:sz w:val="14"/>
                <w:szCs w:val="14"/>
              </w:rPr>
            </w:pPr>
            <w:r w:rsidRPr="00160C43">
              <w:rPr>
                <w:rFonts w:ascii="Century Gothic" w:hAnsi="Century Gothic" w:cs="Arial"/>
                <w:sz w:val="14"/>
                <w:szCs w:val="14"/>
              </w:rPr>
              <w:t xml:space="preserve">LONGITUD &lt; </w:t>
            </w:r>
            <w:smartTag w:uri="urn:schemas-microsoft-com:office:smarttags" w:element="metricconverter">
              <w:smartTagPr>
                <w:attr w:name="ProductID" w:val="3 m"/>
              </w:smartTagPr>
              <w:r w:rsidRPr="00160C43">
                <w:rPr>
                  <w:rFonts w:ascii="Century Gothic" w:hAnsi="Century Gothic" w:cs="Arial"/>
                  <w:sz w:val="14"/>
                  <w:szCs w:val="14"/>
                </w:rPr>
                <w:t>3 m</w:t>
              </w:r>
            </w:smartTag>
            <w:r w:rsidRPr="00160C43">
              <w:rPr>
                <w:rFonts w:ascii="Century Gothic" w:hAnsi="Century Gothic" w:cs="Arial"/>
                <w:sz w:val="14"/>
                <w:szCs w:val="14"/>
              </w:rPr>
              <w:t>.</w:t>
            </w:r>
          </w:p>
        </w:tc>
        <w:tc>
          <w:tcPr>
            <w:tcW w:w="1701" w:type="dxa"/>
            <w:tcBorders>
              <w:top w:val="single" w:sz="4" w:space="0" w:color="auto"/>
              <w:left w:val="single" w:sz="4"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10%</w:t>
            </w:r>
          </w:p>
        </w:tc>
        <w:tc>
          <w:tcPr>
            <w:tcW w:w="1843"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12%</w:t>
            </w:r>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1417" w:type="dxa"/>
            <w:gridSpan w:val="2"/>
            <w:vMerge/>
            <w:tcBorders>
              <w:left w:val="single" w:sz="6"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rPr>
                <w:rFonts w:ascii="Century Gothic" w:hAnsi="Century Gothic" w:cs="Arial"/>
                <w:sz w:val="14"/>
                <w:szCs w:val="14"/>
              </w:rPr>
            </w:pPr>
            <w:r w:rsidRPr="00160C43">
              <w:rPr>
                <w:rFonts w:ascii="Century Gothic" w:hAnsi="Century Gothic" w:cs="Arial"/>
                <w:sz w:val="14"/>
                <w:szCs w:val="14"/>
              </w:rPr>
              <w:t xml:space="preserve">L ENTRE 3 Y </w:t>
            </w:r>
            <w:smartTag w:uri="urn:schemas-microsoft-com:office:smarttags" w:element="metricconverter">
              <w:smartTagPr>
                <w:attr w:name="ProductID" w:val="10 m"/>
              </w:smartTagPr>
              <w:r w:rsidRPr="00160C43">
                <w:rPr>
                  <w:rFonts w:ascii="Century Gothic" w:hAnsi="Century Gothic" w:cs="Arial"/>
                  <w:sz w:val="14"/>
                  <w:szCs w:val="14"/>
                </w:rPr>
                <w:t>10 m</w:t>
              </w:r>
            </w:smartTag>
            <w:r w:rsidRPr="00160C43">
              <w:rPr>
                <w:rFonts w:ascii="Century Gothic" w:hAnsi="Century Gothic" w:cs="Arial"/>
                <w:sz w:val="14"/>
                <w:szCs w:val="14"/>
              </w:rPr>
              <w:t>.</w:t>
            </w:r>
          </w:p>
        </w:tc>
        <w:tc>
          <w:tcPr>
            <w:tcW w:w="1701" w:type="dxa"/>
            <w:tcBorders>
              <w:top w:val="single" w:sz="4" w:space="0" w:color="auto"/>
              <w:left w:val="single" w:sz="4"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8%</w:t>
            </w:r>
          </w:p>
        </w:tc>
        <w:tc>
          <w:tcPr>
            <w:tcW w:w="1843"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10%</w:t>
            </w:r>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5,8%</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1417" w:type="dxa"/>
            <w:gridSpan w:val="2"/>
            <w:vMerge/>
            <w:tcBorders>
              <w:left w:val="single" w:sz="6" w:space="0" w:color="auto"/>
              <w:bottom w:val="single" w:sz="6"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rPr>
                <w:rFonts w:ascii="Century Gothic" w:hAnsi="Century Gothic" w:cs="Arial"/>
                <w:sz w:val="14"/>
                <w:szCs w:val="14"/>
              </w:rPr>
            </w:pPr>
            <w:r w:rsidRPr="00160C43">
              <w:rPr>
                <w:rFonts w:ascii="Century Gothic" w:hAnsi="Century Gothic" w:cs="Arial"/>
                <w:sz w:val="14"/>
                <w:szCs w:val="14"/>
              </w:rPr>
              <w:t xml:space="preserve">LONGITUD ≥ </w:t>
            </w:r>
            <w:smartTag w:uri="urn:schemas-microsoft-com:office:smarttags" w:element="metricconverter">
              <w:smartTagPr>
                <w:attr w:name="ProductID" w:val="10 m"/>
              </w:smartTagPr>
              <w:r w:rsidRPr="00160C43">
                <w:rPr>
                  <w:rFonts w:ascii="Century Gothic" w:hAnsi="Century Gothic" w:cs="Arial"/>
                  <w:sz w:val="14"/>
                  <w:szCs w:val="14"/>
                </w:rPr>
                <w:t>10 m</w:t>
              </w:r>
            </w:smartTag>
            <w:r w:rsidRPr="00160C43">
              <w:rPr>
                <w:rFonts w:ascii="Century Gothic" w:hAnsi="Century Gothic" w:cs="Arial"/>
                <w:sz w:val="14"/>
                <w:szCs w:val="14"/>
              </w:rPr>
              <w:t>.</w:t>
            </w:r>
          </w:p>
        </w:tc>
        <w:tc>
          <w:tcPr>
            <w:tcW w:w="1701" w:type="dxa"/>
            <w:tcBorders>
              <w:top w:val="single" w:sz="4" w:space="0" w:color="auto"/>
              <w:left w:val="single" w:sz="4"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6%</w:t>
            </w:r>
          </w:p>
        </w:tc>
        <w:tc>
          <w:tcPr>
            <w:tcW w:w="1843"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8%</w:t>
            </w:r>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6095" w:type="dxa"/>
            <w:gridSpan w:val="5"/>
            <w:tcBorders>
              <w:top w:val="single" w:sz="4" w:space="0" w:color="auto"/>
              <w:left w:val="single" w:sz="6" w:space="0" w:color="auto"/>
              <w:bottom w:val="single" w:sz="6" w:space="0" w:color="auto"/>
              <w:right w:val="single" w:sz="6" w:space="0" w:color="auto"/>
            </w:tcBorders>
          </w:tcPr>
          <w:p w:rsidR="00356D42" w:rsidRPr="00160C43" w:rsidRDefault="00356D42" w:rsidP="00356D42">
            <w:pPr>
              <w:rPr>
                <w:rFonts w:ascii="Century Gothic" w:hAnsi="Century Gothic" w:cs="Arial"/>
                <w:sz w:val="14"/>
                <w:szCs w:val="14"/>
              </w:rPr>
            </w:pPr>
            <w:r w:rsidRPr="00160C43">
              <w:rPr>
                <w:rFonts w:ascii="Century Gothic" w:hAnsi="Century Gothic" w:cs="Arial"/>
                <w:sz w:val="14"/>
                <w:szCs w:val="14"/>
              </w:rPr>
              <w:t>* POR PROBLEMAS FÍSICOS PODRÁN INCREMENTARSE EN UN 2%</w:t>
            </w:r>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4" w:space="0" w:color="auto"/>
              <w:left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PENDIENTE MÁXIMA TRANSVERSAL</w:t>
            </w:r>
          </w:p>
        </w:tc>
        <w:tc>
          <w:tcPr>
            <w:tcW w:w="1701"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2%</w:t>
            </w:r>
          </w:p>
        </w:tc>
        <w:tc>
          <w:tcPr>
            <w:tcW w:w="1843"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3%</w:t>
            </w:r>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4" w:space="0" w:color="auto"/>
              <w:left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LONGITUD MÁXIMA DE CADA TRAMO</w:t>
            </w:r>
          </w:p>
        </w:tc>
        <w:tc>
          <w:tcPr>
            <w:tcW w:w="1701"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20 m"/>
              </w:smartTagPr>
              <w:r w:rsidRPr="00160C43">
                <w:rPr>
                  <w:rFonts w:ascii="Century Gothic" w:hAnsi="Century Gothic" w:cs="Arial"/>
                  <w:sz w:val="14"/>
                  <w:szCs w:val="14"/>
                </w:rPr>
                <w:t>20 m</w:t>
              </w:r>
            </w:smartTag>
            <w:r w:rsidRPr="00160C43">
              <w:rPr>
                <w:rFonts w:ascii="Century Gothic" w:hAnsi="Century Gothic" w:cs="Arial"/>
                <w:sz w:val="14"/>
                <w:szCs w:val="14"/>
              </w:rPr>
              <w:t>.</w:t>
            </w:r>
          </w:p>
        </w:tc>
        <w:tc>
          <w:tcPr>
            <w:tcW w:w="1843"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25 m"/>
              </w:smartTagPr>
              <w:r w:rsidRPr="00160C43">
                <w:rPr>
                  <w:rFonts w:ascii="Century Gothic" w:hAnsi="Century Gothic" w:cs="Arial"/>
                  <w:sz w:val="14"/>
                  <w:szCs w:val="14"/>
                </w:rPr>
                <w:t>25 m</w:t>
              </w:r>
            </w:smartTag>
            <w:r w:rsidRPr="00160C43">
              <w:rPr>
                <w:rFonts w:ascii="Century Gothic" w:hAnsi="Century Gothic" w:cs="Arial"/>
                <w:sz w:val="14"/>
                <w:szCs w:val="14"/>
              </w:rPr>
              <w:t>.</w:t>
            </w:r>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6,2 M</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1417" w:type="dxa"/>
            <w:gridSpan w:val="2"/>
            <w:vMerge w:val="restart"/>
            <w:tcBorders>
              <w:top w:val="single" w:sz="4" w:space="0" w:color="auto"/>
              <w:left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DESCANSOS</w:t>
            </w:r>
          </w:p>
          <w:p w:rsidR="00356D42" w:rsidRPr="00160C43" w:rsidRDefault="00356D42" w:rsidP="00356D42">
            <w:pPr>
              <w:jc w:val="center"/>
              <w:rPr>
                <w:rFonts w:ascii="Century Gothic" w:hAnsi="Century Gothic" w:cs="Arial"/>
                <w:sz w:val="14"/>
                <w:szCs w:val="14"/>
              </w:rPr>
            </w:pPr>
          </w:p>
        </w:tc>
        <w:tc>
          <w:tcPr>
            <w:tcW w:w="1134"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ANCHO MÍNIMO</w:t>
            </w:r>
          </w:p>
        </w:tc>
        <w:tc>
          <w:tcPr>
            <w:tcW w:w="1701"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EL DE LA RAMPA</w:t>
            </w:r>
          </w:p>
        </w:tc>
        <w:tc>
          <w:tcPr>
            <w:tcW w:w="1843"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EL DE LA RAMPA</w:t>
            </w:r>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EL DE LA RAMPA</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1417" w:type="dxa"/>
            <w:gridSpan w:val="2"/>
            <w:vMerge/>
            <w:tcBorders>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1134"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LARGO MÍNIMO</w:t>
            </w:r>
          </w:p>
        </w:tc>
        <w:tc>
          <w:tcPr>
            <w:tcW w:w="1701"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1,50 m"/>
              </w:smartTagPr>
              <w:r w:rsidRPr="00160C43">
                <w:rPr>
                  <w:rFonts w:ascii="Century Gothic" w:hAnsi="Century Gothic" w:cs="Arial"/>
                  <w:sz w:val="14"/>
                  <w:szCs w:val="14"/>
                </w:rPr>
                <w:t>1,50 m</w:t>
              </w:r>
            </w:smartTag>
          </w:p>
        </w:tc>
        <w:tc>
          <w:tcPr>
            <w:tcW w:w="1843"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1,20 m"/>
              </w:smartTagPr>
              <w:r w:rsidRPr="00160C43">
                <w:rPr>
                  <w:rFonts w:ascii="Century Gothic" w:hAnsi="Century Gothic" w:cs="Arial"/>
                  <w:sz w:val="14"/>
                  <w:szCs w:val="14"/>
                </w:rPr>
                <w:t>1,20 m</w:t>
              </w:r>
            </w:smartTag>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&gt;1,50 m</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1417" w:type="dxa"/>
            <w:gridSpan w:val="2"/>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GIROS A 90º</w:t>
            </w:r>
          </w:p>
        </w:tc>
        <w:tc>
          <w:tcPr>
            <w:tcW w:w="1134"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PERMITIRÁN INSCRIBIR UN CIRCULO DE Ø MÍNIMO</w:t>
            </w:r>
          </w:p>
        </w:tc>
        <w:tc>
          <w:tcPr>
            <w:tcW w:w="1701"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1,50 m"/>
              </w:smartTagPr>
              <w:r w:rsidRPr="00160C43">
                <w:rPr>
                  <w:rFonts w:ascii="Century Gothic" w:hAnsi="Century Gothic" w:cs="Arial"/>
                  <w:sz w:val="14"/>
                  <w:szCs w:val="14"/>
                </w:rPr>
                <w:t>1,50 m</w:t>
              </w:r>
            </w:smartTag>
            <w:r w:rsidRPr="00160C43">
              <w:rPr>
                <w:rFonts w:ascii="Century Gothic" w:hAnsi="Century Gothic" w:cs="Arial"/>
                <w:sz w:val="14"/>
                <w:szCs w:val="14"/>
              </w:rPr>
              <w:t xml:space="preserve"> </w:t>
            </w:r>
          </w:p>
        </w:tc>
        <w:tc>
          <w:tcPr>
            <w:tcW w:w="1843"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1,20 m"/>
              </w:smartTagPr>
              <w:r w:rsidRPr="00160C43">
                <w:rPr>
                  <w:rFonts w:ascii="Century Gothic" w:hAnsi="Century Gothic" w:cs="Arial"/>
                  <w:sz w:val="14"/>
                  <w:szCs w:val="14"/>
                </w:rPr>
                <w:t>1,20 m</w:t>
              </w:r>
            </w:smartTag>
            <w:r w:rsidRPr="00160C43">
              <w:rPr>
                <w:rFonts w:ascii="Century Gothic" w:hAnsi="Century Gothic" w:cs="Arial"/>
                <w:sz w:val="14"/>
                <w:szCs w:val="14"/>
              </w:rPr>
              <w:t xml:space="preserve"> </w:t>
            </w:r>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Círculo Ø1,50 m </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PROTECCIÓN LATERAL</w:t>
            </w:r>
          </w:p>
        </w:tc>
        <w:tc>
          <w:tcPr>
            <w:tcW w:w="3544" w:type="dxa"/>
            <w:gridSpan w:val="2"/>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DE </w:t>
            </w:r>
            <w:smartTag w:uri="urn:schemas-microsoft-com:office:smarttags" w:element="metricconverter">
              <w:smartTagPr>
                <w:attr w:name="ProductID" w:val="5 A"/>
              </w:smartTagPr>
              <w:r w:rsidRPr="00160C43">
                <w:rPr>
                  <w:rFonts w:ascii="Century Gothic" w:hAnsi="Century Gothic" w:cs="Arial"/>
                  <w:sz w:val="14"/>
                  <w:szCs w:val="14"/>
                </w:rPr>
                <w:t>5 A</w:t>
              </w:r>
            </w:smartTag>
            <w:r w:rsidRPr="00160C43">
              <w:rPr>
                <w:rFonts w:ascii="Century Gothic" w:hAnsi="Century Gothic" w:cs="Arial"/>
                <w:sz w:val="14"/>
                <w:szCs w:val="14"/>
              </w:rPr>
              <w:t xml:space="preserve"> </w:t>
            </w:r>
            <w:smartTag w:uri="urn:schemas-microsoft-com:office:smarttags" w:element="metricconverter">
              <w:smartTagPr>
                <w:attr w:name="ProductID" w:val="10 cm"/>
              </w:smartTagPr>
              <w:r w:rsidRPr="00160C43">
                <w:rPr>
                  <w:rFonts w:ascii="Century Gothic" w:hAnsi="Century Gothic" w:cs="Arial"/>
                  <w:sz w:val="14"/>
                  <w:szCs w:val="14"/>
                </w:rPr>
                <w:t>10 cm</w:t>
              </w:r>
            </w:smartTag>
            <w:r w:rsidRPr="00160C43">
              <w:rPr>
                <w:rFonts w:ascii="Century Gothic" w:hAnsi="Century Gothic" w:cs="Arial"/>
                <w:sz w:val="14"/>
                <w:szCs w:val="14"/>
              </w:rPr>
              <w:t xml:space="preserve"> DE ALTURA EN LADOS LIBRES </w:t>
            </w:r>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ESPACIO BAJO RAMPAS</w:t>
            </w:r>
          </w:p>
        </w:tc>
        <w:tc>
          <w:tcPr>
            <w:tcW w:w="3544" w:type="dxa"/>
            <w:gridSpan w:val="2"/>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CERRADO O PROTEGIDO SI ALTURA MENOR DE 2,20m</w:t>
            </w:r>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PASAMANOS</w:t>
            </w:r>
          </w:p>
        </w:tc>
        <w:tc>
          <w:tcPr>
            <w:tcW w:w="3544" w:type="dxa"/>
            <w:gridSpan w:val="2"/>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0,90-</w:t>
            </w:r>
            <w:smartTag w:uri="urn:schemas-microsoft-com:office:smarttags" w:element="metricconverter">
              <w:smartTagPr>
                <w:attr w:name="ProductID" w:val="0.95 m"/>
              </w:smartTagPr>
              <w:r w:rsidRPr="00160C43">
                <w:rPr>
                  <w:rFonts w:ascii="Century Gothic" w:hAnsi="Century Gothic" w:cs="Arial"/>
                  <w:sz w:val="14"/>
                  <w:szCs w:val="14"/>
                </w:rPr>
                <w:t>0.95 m</w:t>
              </w:r>
            </w:smartTag>
            <w:r w:rsidRPr="00160C43">
              <w:rPr>
                <w:rFonts w:ascii="Century Gothic" w:hAnsi="Century Gothic" w:cs="Arial"/>
                <w:sz w:val="14"/>
                <w:szCs w:val="14"/>
              </w:rPr>
              <w:t xml:space="preserve"> RECOMENDÁBLE OTRO 0,65-</w:t>
            </w:r>
            <w:smartTag w:uri="urn:schemas-microsoft-com:office:smarttags" w:element="metricconverter">
              <w:smartTagPr>
                <w:attr w:name="ProductID" w:val="0,70 m"/>
              </w:smartTagPr>
              <w:r w:rsidRPr="00160C43">
                <w:rPr>
                  <w:rFonts w:ascii="Century Gothic" w:hAnsi="Century Gothic" w:cs="Arial"/>
                  <w:sz w:val="14"/>
                  <w:szCs w:val="14"/>
                </w:rPr>
                <w:t>0,70 m</w:t>
              </w:r>
            </w:smartTag>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ILUMINACIÓN NOCTURNA ARTIFICIAL</w:t>
            </w:r>
          </w:p>
        </w:tc>
        <w:tc>
          <w:tcPr>
            <w:tcW w:w="3544" w:type="dxa"/>
            <w:gridSpan w:val="2"/>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MÍNIMO 10 LUX</w:t>
            </w:r>
          </w:p>
        </w:tc>
        <w:tc>
          <w:tcPr>
            <w:tcW w:w="1559" w:type="dxa"/>
            <w:tcBorders>
              <w:top w:val="single" w:sz="4" w:space="0" w:color="auto"/>
              <w:left w:val="single" w:sz="6"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r>
      <w:tr w:rsidR="00356D42" w:rsidRPr="00160C43" w:rsidTr="00F14D01">
        <w:trPr>
          <w:cantSplit/>
          <w:trHeight w:val="163"/>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val="restart"/>
            <w:tcBorders>
              <w:top w:val="single" w:sz="4" w:space="0" w:color="auto"/>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lang w:val="es-ES"/>
              </w:rPr>
            </w:pPr>
            <w:r w:rsidRPr="00160C43">
              <w:rPr>
                <w:rFonts w:ascii="Century Gothic" w:hAnsi="Century Gothic" w:cs="Arial"/>
                <w:sz w:val="14"/>
                <w:szCs w:val="14"/>
              </w:rPr>
              <w:t>ESCALERAS</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Base 2.2.2</w:t>
            </w:r>
          </w:p>
        </w:tc>
        <w:tc>
          <w:tcPr>
            <w:tcW w:w="2551" w:type="dxa"/>
            <w:gridSpan w:val="3"/>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ANCHO MÍNIMO</w:t>
            </w:r>
          </w:p>
        </w:tc>
        <w:tc>
          <w:tcPr>
            <w:tcW w:w="1701"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1,20 m"/>
              </w:smartTagPr>
              <w:r w:rsidRPr="00160C43">
                <w:rPr>
                  <w:rFonts w:ascii="Century Gothic" w:hAnsi="Century Gothic" w:cs="Arial"/>
                  <w:sz w:val="14"/>
                  <w:szCs w:val="14"/>
                </w:rPr>
                <w:t>1,20 m</w:t>
              </w:r>
            </w:smartTag>
          </w:p>
        </w:tc>
        <w:tc>
          <w:tcPr>
            <w:tcW w:w="1843" w:type="dxa"/>
            <w:tcBorders>
              <w:top w:val="single" w:sz="4" w:space="0" w:color="auto"/>
              <w:left w:val="single" w:sz="6" w:space="0" w:color="auto"/>
              <w:bottom w:val="single" w:sz="6" w:space="0" w:color="auto"/>
              <w:right w:val="single" w:sz="4" w:space="0" w:color="auto"/>
            </w:tcBorders>
          </w:tcPr>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1,00 m"/>
              </w:smartTagPr>
              <w:r w:rsidRPr="00160C43">
                <w:rPr>
                  <w:rFonts w:ascii="Century Gothic" w:hAnsi="Century Gothic" w:cs="Arial"/>
                  <w:sz w:val="14"/>
                  <w:szCs w:val="14"/>
                </w:rPr>
                <w:t>1,00 m</w:t>
              </w:r>
            </w:smartTag>
          </w:p>
        </w:tc>
        <w:tc>
          <w:tcPr>
            <w:tcW w:w="1559"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1,80 m</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Height w:val="123"/>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DESCANSO MÍN</w:t>
            </w:r>
          </w:p>
        </w:tc>
        <w:tc>
          <w:tcPr>
            <w:tcW w:w="1701"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1,20 m"/>
              </w:smartTagPr>
              <w:r w:rsidRPr="00160C43">
                <w:rPr>
                  <w:rFonts w:ascii="Century Gothic" w:hAnsi="Century Gothic" w:cs="Arial"/>
                  <w:sz w:val="14"/>
                  <w:szCs w:val="14"/>
                </w:rPr>
                <w:t>1,20 m</w:t>
              </w:r>
            </w:smartTag>
          </w:p>
        </w:tc>
        <w:tc>
          <w:tcPr>
            <w:tcW w:w="1843" w:type="dxa"/>
            <w:tcBorders>
              <w:top w:val="single" w:sz="4" w:space="0" w:color="auto"/>
              <w:left w:val="single" w:sz="6" w:space="0" w:color="auto"/>
              <w:bottom w:val="single" w:sz="6" w:space="0" w:color="auto"/>
              <w:right w:val="single" w:sz="4" w:space="0" w:color="auto"/>
            </w:tcBorders>
          </w:tcPr>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1,00 m"/>
              </w:smartTagPr>
              <w:r w:rsidRPr="00160C43">
                <w:rPr>
                  <w:rFonts w:ascii="Century Gothic" w:hAnsi="Century Gothic" w:cs="Arial"/>
                  <w:sz w:val="14"/>
                  <w:szCs w:val="14"/>
                </w:rPr>
                <w:t>1,00 m</w:t>
              </w:r>
            </w:smartTag>
          </w:p>
        </w:tc>
        <w:tc>
          <w:tcPr>
            <w:tcW w:w="1559"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&gt;1,20 m</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TRAMO SIN DESCANSO</w:t>
            </w:r>
          </w:p>
        </w:tc>
        <w:tc>
          <w:tcPr>
            <w:tcW w:w="3544" w:type="dxa"/>
            <w:gridSpan w:val="2"/>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lang w:val="es-ES"/>
              </w:rPr>
            </w:pPr>
            <w:r w:rsidRPr="00160C43">
              <w:rPr>
                <w:rFonts w:ascii="Century Gothic" w:hAnsi="Century Gothic" w:cs="Arial"/>
                <w:sz w:val="14"/>
                <w:szCs w:val="14"/>
              </w:rPr>
              <w:t xml:space="preserve">EL QUE SALVE UN DESNIVEL MÁX. </w:t>
            </w:r>
            <w:r w:rsidRPr="00160C43">
              <w:rPr>
                <w:rFonts w:ascii="Century Gothic" w:hAnsi="Century Gothic" w:cs="Arial"/>
                <w:sz w:val="14"/>
                <w:szCs w:val="14"/>
                <w:lang w:val="es-ES"/>
              </w:rPr>
              <w:t xml:space="preserve">DE </w:t>
            </w:r>
            <w:smartTag w:uri="urn:schemas-microsoft-com:office:smarttags" w:element="metricconverter">
              <w:smartTagPr>
                <w:attr w:name="ProductID" w:val="2,50 m"/>
              </w:smartTagPr>
              <w:r w:rsidRPr="00160C43">
                <w:rPr>
                  <w:rFonts w:ascii="Century Gothic" w:hAnsi="Century Gothic" w:cs="Arial"/>
                  <w:sz w:val="14"/>
                  <w:szCs w:val="14"/>
                  <w:lang w:val="es-ES"/>
                </w:rPr>
                <w:t>2,50 m</w:t>
              </w:r>
            </w:smartTag>
          </w:p>
        </w:tc>
        <w:tc>
          <w:tcPr>
            <w:tcW w:w="1559" w:type="dxa"/>
            <w:tcBorders>
              <w:top w:val="single" w:sz="4"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lang w:val="es-ES"/>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lang w:val="es-ES"/>
              </w:rPr>
            </w:pPr>
          </w:p>
        </w:tc>
        <w:tc>
          <w:tcPr>
            <w:tcW w:w="2551" w:type="dxa"/>
            <w:gridSpan w:val="3"/>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DESNIVELES DE 1 ESCALÓN</w:t>
            </w:r>
          </w:p>
        </w:tc>
        <w:tc>
          <w:tcPr>
            <w:tcW w:w="3544" w:type="dxa"/>
            <w:gridSpan w:val="2"/>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SALVADOS MEDIANTE RAMPA</w:t>
            </w:r>
          </w:p>
        </w:tc>
        <w:tc>
          <w:tcPr>
            <w:tcW w:w="1559" w:type="dxa"/>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TABICA MÁXIMA</w:t>
            </w:r>
          </w:p>
        </w:tc>
        <w:tc>
          <w:tcPr>
            <w:tcW w:w="1701" w:type="dxa"/>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0,17 m"/>
              </w:smartTagPr>
              <w:r w:rsidRPr="00160C43">
                <w:rPr>
                  <w:rFonts w:ascii="Century Gothic" w:hAnsi="Century Gothic" w:cs="Arial"/>
                  <w:sz w:val="14"/>
                  <w:szCs w:val="14"/>
                </w:rPr>
                <w:t>0,17 m</w:t>
              </w:r>
            </w:smartTag>
          </w:p>
        </w:tc>
        <w:tc>
          <w:tcPr>
            <w:tcW w:w="1843" w:type="dxa"/>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0,18 m"/>
              </w:smartTagPr>
              <w:r w:rsidRPr="00160C43">
                <w:rPr>
                  <w:rFonts w:ascii="Century Gothic" w:hAnsi="Century Gothic" w:cs="Arial"/>
                  <w:sz w:val="14"/>
                  <w:szCs w:val="14"/>
                </w:rPr>
                <w:t>0,18 m</w:t>
              </w:r>
            </w:smartTag>
          </w:p>
        </w:tc>
        <w:tc>
          <w:tcPr>
            <w:tcW w:w="1559" w:type="dxa"/>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0,16</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DIMENSIÓN HUELLA</w:t>
            </w:r>
          </w:p>
        </w:tc>
        <w:tc>
          <w:tcPr>
            <w:tcW w:w="1701" w:type="dxa"/>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lang w:val="en-GB"/>
              </w:rPr>
            </w:pPr>
            <w:r w:rsidRPr="00160C43">
              <w:rPr>
                <w:rFonts w:ascii="Century Gothic" w:hAnsi="Century Gothic" w:cs="Arial"/>
                <w:sz w:val="14"/>
                <w:szCs w:val="14"/>
                <w:lang w:val="en-GB"/>
              </w:rPr>
              <w:t>2T + H = 62-</w:t>
            </w:r>
            <w:smartTag w:uri="urn:schemas-microsoft-com:office:smarttags" w:element="metricconverter">
              <w:smartTagPr>
                <w:attr w:name="ProductID" w:val="64 cm"/>
              </w:smartTagPr>
              <w:r w:rsidRPr="00160C43">
                <w:rPr>
                  <w:rFonts w:ascii="Century Gothic" w:hAnsi="Century Gothic" w:cs="Arial"/>
                  <w:sz w:val="14"/>
                  <w:szCs w:val="14"/>
                  <w:lang w:val="en-GB"/>
                </w:rPr>
                <w:t>64 cm</w:t>
              </w:r>
            </w:smartTag>
          </w:p>
        </w:tc>
        <w:tc>
          <w:tcPr>
            <w:tcW w:w="1843" w:type="dxa"/>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lang w:val="en-GB"/>
              </w:rPr>
            </w:pPr>
            <w:r w:rsidRPr="00160C43">
              <w:rPr>
                <w:rFonts w:ascii="Century Gothic" w:hAnsi="Century Gothic" w:cs="Arial"/>
                <w:sz w:val="14"/>
                <w:szCs w:val="14"/>
                <w:lang w:val="en-GB"/>
              </w:rPr>
              <w:t>2T + H = 62-</w:t>
            </w:r>
            <w:smartTag w:uri="urn:schemas-microsoft-com:office:smarttags" w:element="metricconverter">
              <w:smartTagPr>
                <w:attr w:name="ProductID" w:val="64 cm"/>
              </w:smartTagPr>
              <w:r w:rsidRPr="00160C43">
                <w:rPr>
                  <w:rFonts w:ascii="Century Gothic" w:hAnsi="Century Gothic" w:cs="Arial"/>
                  <w:sz w:val="14"/>
                  <w:szCs w:val="14"/>
                  <w:lang w:val="en-GB"/>
                </w:rPr>
                <w:t>64 cm</w:t>
              </w:r>
            </w:smartTag>
          </w:p>
        </w:tc>
        <w:tc>
          <w:tcPr>
            <w:tcW w:w="1559" w:type="dxa"/>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62</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lang w:val="en-GB"/>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lang w:val="en-GB"/>
              </w:rPr>
            </w:pPr>
          </w:p>
        </w:tc>
        <w:tc>
          <w:tcPr>
            <w:tcW w:w="2551" w:type="dxa"/>
            <w:gridSpan w:val="3"/>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ESPACIOS BAJO ESCALERAS</w:t>
            </w:r>
          </w:p>
        </w:tc>
        <w:tc>
          <w:tcPr>
            <w:tcW w:w="3544" w:type="dxa"/>
            <w:gridSpan w:val="2"/>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CERRADO O PROTEGIDO SI ALTURA MENOR DE 2,20m</w:t>
            </w:r>
          </w:p>
        </w:tc>
        <w:tc>
          <w:tcPr>
            <w:tcW w:w="1559" w:type="dxa"/>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PASAMANOS</w:t>
            </w:r>
          </w:p>
        </w:tc>
        <w:tc>
          <w:tcPr>
            <w:tcW w:w="3544" w:type="dxa"/>
            <w:gridSpan w:val="2"/>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0,90-</w:t>
            </w:r>
            <w:smartTag w:uri="urn:schemas-microsoft-com:office:smarttags" w:element="metricconverter">
              <w:smartTagPr>
                <w:attr w:name="ProductID" w:val="0.95 m"/>
              </w:smartTagPr>
              <w:r w:rsidRPr="00160C43">
                <w:rPr>
                  <w:rFonts w:ascii="Century Gothic" w:hAnsi="Century Gothic" w:cs="Arial"/>
                  <w:sz w:val="14"/>
                  <w:szCs w:val="14"/>
                </w:rPr>
                <w:t>0.95 m</w:t>
              </w:r>
            </w:smartTag>
            <w:r w:rsidRPr="00160C43">
              <w:rPr>
                <w:rFonts w:ascii="Century Gothic" w:hAnsi="Century Gothic" w:cs="Arial"/>
                <w:sz w:val="14"/>
                <w:szCs w:val="14"/>
              </w:rPr>
              <w:t xml:space="preserve"> RECOMENDÁBLE OTRO 0,65-</w:t>
            </w:r>
            <w:smartTag w:uri="urn:schemas-microsoft-com:office:smarttags" w:element="metricconverter">
              <w:smartTagPr>
                <w:attr w:name="ProductID" w:val="0,70 m"/>
              </w:smartTagPr>
              <w:r w:rsidRPr="00160C43">
                <w:rPr>
                  <w:rFonts w:ascii="Century Gothic" w:hAnsi="Century Gothic" w:cs="Arial"/>
                  <w:sz w:val="14"/>
                  <w:szCs w:val="14"/>
                </w:rPr>
                <w:t>0,70 m</w:t>
              </w:r>
            </w:smartTag>
          </w:p>
        </w:tc>
        <w:tc>
          <w:tcPr>
            <w:tcW w:w="1559" w:type="dxa"/>
            <w:tcBorders>
              <w:top w:val="single" w:sz="6" w:space="0" w:color="auto"/>
              <w:left w:val="single" w:sz="6"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Pr>
        <w:tc>
          <w:tcPr>
            <w:tcW w:w="28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2551" w:type="dxa"/>
            <w:gridSpan w:val="3"/>
            <w:tcBorders>
              <w:top w:val="single" w:sz="6" w:space="0" w:color="auto"/>
              <w:left w:val="single" w:sz="6"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ILUMINACIÓN NOCTURNA ARTIFICIAL</w:t>
            </w:r>
          </w:p>
        </w:tc>
        <w:tc>
          <w:tcPr>
            <w:tcW w:w="1701" w:type="dxa"/>
            <w:tcBorders>
              <w:top w:val="single" w:sz="6" w:space="0" w:color="auto"/>
              <w:left w:val="single" w:sz="6"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MÍNIMO DE 10 LUX</w:t>
            </w:r>
          </w:p>
        </w:tc>
        <w:tc>
          <w:tcPr>
            <w:tcW w:w="1843" w:type="dxa"/>
            <w:tcBorders>
              <w:top w:val="single" w:sz="6" w:space="0" w:color="auto"/>
              <w:left w:val="single" w:sz="6"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MÍNIMO DE 10 LUX</w:t>
            </w:r>
          </w:p>
        </w:tc>
        <w:tc>
          <w:tcPr>
            <w:tcW w:w="1559" w:type="dxa"/>
            <w:tcBorders>
              <w:top w:val="single" w:sz="6" w:space="0" w:color="auto"/>
              <w:left w:val="single" w:sz="6"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r>
      <w:tr w:rsidR="00356D42" w:rsidRPr="00160C43" w:rsidTr="00F14D01">
        <w:trPr>
          <w:cantSplit/>
        </w:trPr>
        <w:tc>
          <w:tcPr>
            <w:tcW w:w="284" w:type="dxa"/>
            <w:vMerge w:val="restart"/>
            <w:tcBorders>
              <w:top w:val="single" w:sz="4" w:space="0" w:color="auto"/>
              <w:left w:val="single" w:sz="4" w:space="0" w:color="auto"/>
              <w:bottom w:val="single" w:sz="4" w:space="0" w:color="auto"/>
              <w:right w:val="single" w:sz="4" w:space="0" w:color="auto"/>
            </w:tcBorders>
            <w:vAlign w:val="center"/>
          </w:tcPr>
          <w:p w:rsidR="00356D42" w:rsidRPr="00160C43" w:rsidRDefault="00356D42" w:rsidP="00356D42">
            <w:pP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lang w:val="en-GB"/>
              </w:rPr>
            </w:pPr>
            <w:r w:rsidRPr="00160C43">
              <w:rPr>
                <w:rFonts w:ascii="Century Gothic" w:hAnsi="Century Gothic" w:cs="Arial"/>
                <w:sz w:val="14"/>
                <w:szCs w:val="14"/>
                <w:lang w:val="en-GB"/>
              </w:rPr>
              <w:t>SERV</w:t>
            </w:r>
          </w:p>
          <w:p w:rsidR="00356D42" w:rsidRPr="00160C43" w:rsidRDefault="00356D42" w:rsidP="00356D42">
            <w:pPr>
              <w:jc w:val="center"/>
              <w:rPr>
                <w:rFonts w:ascii="Century Gothic" w:hAnsi="Century Gothic" w:cs="Arial"/>
                <w:sz w:val="14"/>
                <w:szCs w:val="14"/>
                <w:lang w:val="en-GB"/>
              </w:rPr>
            </w:pPr>
            <w:r w:rsidRPr="00160C43">
              <w:rPr>
                <w:rFonts w:ascii="Century Gothic" w:hAnsi="Century Gothic" w:cs="Arial"/>
                <w:sz w:val="14"/>
                <w:szCs w:val="14"/>
                <w:lang w:val="en-GB"/>
              </w:rPr>
              <w:t>I</w:t>
            </w:r>
          </w:p>
          <w:p w:rsidR="00356D42" w:rsidRPr="00160C43" w:rsidRDefault="00356D42" w:rsidP="00356D42">
            <w:pPr>
              <w:jc w:val="center"/>
              <w:rPr>
                <w:rFonts w:ascii="Century Gothic" w:hAnsi="Century Gothic" w:cs="Arial"/>
                <w:sz w:val="14"/>
                <w:szCs w:val="14"/>
                <w:lang w:val="en-GB"/>
              </w:rPr>
            </w:pPr>
            <w:r w:rsidRPr="00160C43">
              <w:rPr>
                <w:rFonts w:ascii="Century Gothic" w:hAnsi="Century Gothic" w:cs="Arial"/>
                <w:sz w:val="14"/>
                <w:szCs w:val="14"/>
                <w:lang w:val="en-GB"/>
              </w:rPr>
              <w:t>C</w:t>
            </w:r>
          </w:p>
          <w:p w:rsidR="00356D42" w:rsidRPr="00160C43" w:rsidRDefault="00356D42" w:rsidP="00356D42">
            <w:pPr>
              <w:jc w:val="center"/>
              <w:rPr>
                <w:rFonts w:ascii="Century Gothic" w:hAnsi="Century Gothic" w:cs="Arial"/>
                <w:sz w:val="14"/>
                <w:szCs w:val="14"/>
                <w:lang w:val="es-ES"/>
              </w:rPr>
            </w:pPr>
            <w:r w:rsidRPr="00160C43">
              <w:rPr>
                <w:rFonts w:ascii="Century Gothic" w:hAnsi="Century Gothic" w:cs="Arial"/>
                <w:sz w:val="14"/>
                <w:szCs w:val="14"/>
                <w:lang w:val="es-ES"/>
              </w:rPr>
              <w:t>IOS</w:t>
            </w:r>
          </w:p>
        </w:tc>
        <w:tc>
          <w:tcPr>
            <w:tcW w:w="1134" w:type="dxa"/>
            <w:vMerge w:val="restart"/>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lang w:val="es-ES"/>
              </w:rPr>
            </w:pP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SERVICIOS HIGIENICOS</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Base 2.3.1</w:t>
            </w:r>
          </w:p>
        </w:tc>
        <w:tc>
          <w:tcPr>
            <w:tcW w:w="2551" w:type="dxa"/>
            <w:gridSpan w:val="3"/>
            <w:tcBorders>
              <w:top w:val="single" w:sz="6" w:space="0" w:color="auto"/>
              <w:left w:val="single" w:sz="4"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DIMENSIONES DE APROXIMACIÓN FRONTAL AL LAVABO Y LATERAL AL INODORO</w:t>
            </w:r>
          </w:p>
        </w:tc>
        <w:tc>
          <w:tcPr>
            <w:tcW w:w="1701" w:type="dxa"/>
            <w:tcBorders>
              <w:top w:val="single" w:sz="6" w:space="0" w:color="auto"/>
              <w:left w:val="single" w:sz="6"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INSCRIBIR CÍRCULO 1,50m DE DIÁMETRO</w:t>
            </w:r>
          </w:p>
        </w:tc>
        <w:tc>
          <w:tcPr>
            <w:tcW w:w="1843" w:type="dxa"/>
            <w:tcBorders>
              <w:top w:val="single" w:sz="6" w:space="0" w:color="auto"/>
              <w:left w:val="single" w:sz="6"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INSCRIBIR CÍRCULO 1,20m DE DIÁMETRO</w:t>
            </w:r>
          </w:p>
        </w:tc>
        <w:tc>
          <w:tcPr>
            <w:tcW w:w="1559" w:type="dxa"/>
            <w:tcBorders>
              <w:top w:val="single" w:sz="6" w:space="0" w:color="auto"/>
              <w:left w:val="single" w:sz="6"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r>
      <w:tr w:rsidR="00356D42" w:rsidRPr="00160C43" w:rsidTr="00F14D01">
        <w:trPr>
          <w:cantSplit/>
          <w:trHeight w:val="83"/>
        </w:trPr>
        <w:tc>
          <w:tcPr>
            <w:tcW w:w="28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val="restart"/>
            <w:tcBorders>
              <w:top w:val="single" w:sz="6" w:space="0" w:color="auto"/>
              <w:left w:val="single" w:sz="4" w:space="0" w:color="auto"/>
              <w:right w:val="single" w:sz="6" w:space="0" w:color="auto"/>
            </w:tcBorders>
          </w:tcPr>
          <w:p w:rsidR="00356D42" w:rsidRPr="00160C43" w:rsidRDefault="00356D42" w:rsidP="00356D42">
            <w:pPr>
              <w:jc w:val="center"/>
              <w:rPr>
                <w:rFonts w:ascii="Century Gothic" w:hAnsi="Century Gothic" w:cs="Arial"/>
                <w:sz w:val="6"/>
                <w:szCs w:val="14"/>
              </w:rPr>
            </w:pPr>
          </w:p>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PUERTAS</w:t>
            </w:r>
          </w:p>
        </w:tc>
        <w:tc>
          <w:tcPr>
            <w:tcW w:w="1417" w:type="dxa"/>
            <w:gridSpan w:val="2"/>
            <w:tcBorders>
              <w:top w:val="single" w:sz="6" w:space="0" w:color="auto"/>
              <w:left w:val="single" w:sz="6"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ANCHO LIBRE</w:t>
            </w:r>
          </w:p>
        </w:tc>
        <w:tc>
          <w:tcPr>
            <w:tcW w:w="1701"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0,80 m"/>
              </w:smartTagPr>
              <w:r w:rsidRPr="00160C43">
                <w:rPr>
                  <w:rFonts w:ascii="Century Gothic" w:hAnsi="Century Gothic" w:cs="Arial"/>
                  <w:sz w:val="14"/>
                  <w:szCs w:val="14"/>
                </w:rPr>
                <w:t>0,80 m</w:t>
              </w:r>
            </w:smartTag>
          </w:p>
        </w:tc>
        <w:tc>
          <w:tcPr>
            <w:tcW w:w="1843"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smartTag w:uri="urn:schemas-microsoft-com:office:smarttags" w:element="metricconverter">
              <w:smartTagPr>
                <w:attr w:name="ProductID" w:val="0,80 m"/>
              </w:smartTagPr>
              <w:r w:rsidRPr="00160C43">
                <w:rPr>
                  <w:rFonts w:ascii="Century Gothic" w:hAnsi="Century Gothic" w:cs="Arial"/>
                  <w:sz w:val="14"/>
                  <w:szCs w:val="14"/>
                </w:rPr>
                <w:t>0,80 m</w:t>
              </w:r>
            </w:smartTag>
          </w:p>
        </w:tc>
        <w:tc>
          <w:tcPr>
            <w:tcW w:w="1559"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0,80 m</w:t>
            </w: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Height w:val="82"/>
        </w:trPr>
        <w:tc>
          <w:tcPr>
            <w:tcW w:w="28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c>
          <w:tcPr>
            <w:tcW w:w="1417" w:type="dxa"/>
            <w:gridSpan w:val="2"/>
            <w:tcBorders>
              <w:top w:val="single" w:sz="6" w:space="0" w:color="auto"/>
              <w:left w:val="single" w:sz="6"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TIRADOR DE PRESIÓN O PALANCA Y TIRADOR HORIZONTAL A UNA ALTURA H</w:t>
            </w:r>
          </w:p>
        </w:tc>
        <w:tc>
          <w:tcPr>
            <w:tcW w:w="1701"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0,90 &lt; H &lt; </w:t>
            </w:r>
            <w:smartTag w:uri="urn:schemas-microsoft-com:office:smarttags" w:element="metricconverter">
              <w:smartTagPr>
                <w:attr w:name="ProductID" w:val="1,20 m"/>
              </w:smartTagPr>
              <w:r w:rsidRPr="00160C43">
                <w:rPr>
                  <w:rFonts w:ascii="Century Gothic" w:hAnsi="Century Gothic" w:cs="Arial"/>
                  <w:sz w:val="14"/>
                  <w:szCs w:val="14"/>
                </w:rPr>
                <w:t>1,20 m</w:t>
              </w:r>
            </w:smartTag>
            <w:r w:rsidRPr="00160C43">
              <w:rPr>
                <w:rFonts w:ascii="Century Gothic" w:hAnsi="Century Gothic" w:cs="Arial"/>
                <w:sz w:val="14"/>
                <w:szCs w:val="14"/>
              </w:rPr>
              <w:t>.</w:t>
            </w:r>
          </w:p>
        </w:tc>
        <w:tc>
          <w:tcPr>
            <w:tcW w:w="1843"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0,80 &lt; H &lt; </w:t>
            </w:r>
            <w:smartTag w:uri="urn:schemas-microsoft-com:office:smarttags" w:element="metricconverter">
              <w:smartTagPr>
                <w:attr w:name="ProductID" w:val="1,30 m"/>
              </w:smartTagPr>
              <w:r w:rsidRPr="00160C43">
                <w:rPr>
                  <w:rFonts w:ascii="Century Gothic" w:hAnsi="Century Gothic" w:cs="Arial"/>
                  <w:sz w:val="14"/>
                  <w:szCs w:val="14"/>
                </w:rPr>
                <w:t>1,30 m</w:t>
              </w:r>
            </w:smartTag>
            <w:r w:rsidRPr="00160C43">
              <w:rPr>
                <w:rFonts w:ascii="Century Gothic" w:hAnsi="Century Gothic" w:cs="Arial"/>
                <w:sz w:val="14"/>
                <w:szCs w:val="14"/>
              </w:rPr>
              <w:t>.</w:t>
            </w:r>
          </w:p>
        </w:tc>
        <w:tc>
          <w:tcPr>
            <w:tcW w:w="1559"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Height w:val="173"/>
        </w:trPr>
        <w:tc>
          <w:tcPr>
            <w:tcW w:w="28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val="restart"/>
            <w:tcBorders>
              <w:top w:val="single" w:sz="4" w:space="0" w:color="auto"/>
              <w:left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LAVABOS </w:t>
            </w:r>
          </w:p>
        </w:tc>
        <w:tc>
          <w:tcPr>
            <w:tcW w:w="1417" w:type="dxa"/>
            <w:gridSpan w:val="2"/>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CARACTERÍSTICAS</w:t>
            </w:r>
          </w:p>
        </w:tc>
        <w:tc>
          <w:tcPr>
            <w:tcW w:w="3544" w:type="dxa"/>
            <w:gridSpan w:val="2"/>
            <w:tcBorders>
              <w:top w:val="single" w:sz="4" w:space="0" w:color="auto"/>
              <w:left w:val="single" w:sz="4"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SIN PIE NI MOBILIARIO INFERIOR, GRIFO PRESIÓN O PALANCA</w:t>
            </w:r>
          </w:p>
        </w:tc>
        <w:tc>
          <w:tcPr>
            <w:tcW w:w="1559" w:type="dxa"/>
            <w:vMerge w:val="restart"/>
            <w:tcBorders>
              <w:top w:val="single" w:sz="4" w:space="0" w:color="auto"/>
              <w:left w:val="single" w:sz="6" w:space="0" w:color="auto"/>
              <w:bottom w:val="nil"/>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Height w:val="202"/>
        </w:trPr>
        <w:tc>
          <w:tcPr>
            <w:tcW w:w="28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417" w:type="dxa"/>
            <w:gridSpan w:val="2"/>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sz w:val="14"/>
                <w:szCs w:val="14"/>
              </w:rPr>
            </w:pPr>
            <w:r w:rsidRPr="00160C43">
              <w:rPr>
                <w:rFonts w:ascii="Century Gothic" w:hAnsi="Century Gothic" w:cs="Arial"/>
                <w:sz w:val="14"/>
                <w:szCs w:val="14"/>
              </w:rPr>
              <w:t>ALTURA</w:t>
            </w:r>
          </w:p>
        </w:tc>
        <w:tc>
          <w:tcPr>
            <w:tcW w:w="1701" w:type="dxa"/>
            <w:tcBorders>
              <w:top w:val="single" w:sz="6" w:space="0" w:color="auto"/>
              <w:left w:val="single" w:sz="4" w:space="0" w:color="auto"/>
              <w:bottom w:val="single" w:sz="4" w:space="0" w:color="auto"/>
              <w:right w:val="single" w:sz="6" w:space="0" w:color="auto"/>
            </w:tcBorders>
          </w:tcPr>
          <w:p w:rsidR="00356D42" w:rsidRPr="00160C43" w:rsidRDefault="00356D42" w:rsidP="00356D42">
            <w:pPr>
              <w:pStyle w:val="Textoindependiente"/>
              <w:rPr>
                <w:rFonts w:ascii="Century Gothic" w:hAnsi="Century Gothic"/>
                <w:sz w:val="14"/>
                <w:szCs w:val="14"/>
              </w:rPr>
            </w:pPr>
            <w:smartTag w:uri="urn:schemas-microsoft-com:office:smarttags" w:element="metricconverter">
              <w:smartTagPr>
                <w:attr w:name="ProductID" w:val="0,85 m"/>
              </w:smartTagPr>
              <w:r w:rsidRPr="00160C43">
                <w:rPr>
                  <w:rFonts w:ascii="Century Gothic" w:hAnsi="Century Gothic"/>
                  <w:sz w:val="14"/>
                  <w:szCs w:val="14"/>
                </w:rPr>
                <w:t>0,85 m</w:t>
              </w:r>
            </w:smartTag>
          </w:p>
        </w:tc>
        <w:tc>
          <w:tcPr>
            <w:tcW w:w="1843" w:type="dxa"/>
            <w:tcBorders>
              <w:top w:val="single" w:sz="6" w:space="0" w:color="auto"/>
              <w:left w:val="single" w:sz="6" w:space="0" w:color="auto"/>
              <w:bottom w:val="single" w:sz="4" w:space="0" w:color="auto"/>
              <w:right w:val="single" w:sz="6" w:space="0" w:color="auto"/>
            </w:tcBorders>
          </w:tcPr>
          <w:p w:rsidR="00356D42" w:rsidRPr="00160C43" w:rsidRDefault="00356D42" w:rsidP="00356D42">
            <w:pPr>
              <w:pStyle w:val="Textoindependiente"/>
              <w:rPr>
                <w:rFonts w:ascii="Century Gothic" w:hAnsi="Century Gothic"/>
                <w:sz w:val="14"/>
                <w:szCs w:val="14"/>
              </w:rPr>
            </w:pPr>
            <w:smartTag w:uri="urn:schemas-microsoft-com:office:smarttags" w:element="metricconverter">
              <w:smartTagPr>
                <w:attr w:name="ProductID" w:val="0,90 m"/>
              </w:smartTagPr>
              <w:r w:rsidRPr="00160C43">
                <w:rPr>
                  <w:rFonts w:ascii="Century Gothic" w:hAnsi="Century Gothic"/>
                  <w:sz w:val="14"/>
                  <w:szCs w:val="14"/>
                </w:rPr>
                <w:t>0,90 m</w:t>
              </w:r>
            </w:smartTag>
          </w:p>
        </w:tc>
        <w:tc>
          <w:tcPr>
            <w:tcW w:w="1559" w:type="dxa"/>
            <w:vMerge/>
            <w:tcBorders>
              <w:top w:val="nil"/>
              <w:left w:val="single" w:sz="6" w:space="0" w:color="auto"/>
              <w:bottom w:val="single" w:sz="6" w:space="0" w:color="auto"/>
              <w:right w:val="single" w:sz="6" w:space="0" w:color="auto"/>
            </w:tcBorders>
          </w:tcPr>
          <w:p w:rsidR="00356D42" w:rsidRPr="00160C43" w:rsidRDefault="00356D42" w:rsidP="00356D42">
            <w:pPr>
              <w:pStyle w:val="Textoindependiente"/>
              <w:rPr>
                <w:rFonts w:ascii="Century Gothic" w:hAnsi="Century Gothic"/>
                <w:sz w:val="14"/>
                <w:szCs w:val="14"/>
              </w:rPr>
            </w:pPr>
          </w:p>
        </w:tc>
      </w:tr>
      <w:tr w:rsidR="00356D42" w:rsidRPr="00160C43" w:rsidTr="00F14D01">
        <w:trPr>
          <w:cantSplit/>
          <w:trHeight w:val="158"/>
        </w:trPr>
        <w:tc>
          <w:tcPr>
            <w:tcW w:w="28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val="restart"/>
            <w:tcBorders>
              <w:top w:val="single" w:sz="4" w:space="0" w:color="auto"/>
              <w:left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p>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INODOROS</w:t>
            </w:r>
          </w:p>
        </w:tc>
        <w:tc>
          <w:tcPr>
            <w:tcW w:w="1417" w:type="dxa"/>
            <w:gridSpan w:val="2"/>
            <w:vMerge w:val="restart"/>
            <w:tcBorders>
              <w:top w:val="single" w:sz="4" w:space="0" w:color="auto"/>
              <w:left w:val="single" w:sz="6" w:space="0" w:color="auto"/>
              <w:right w:val="single" w:sz="4" w:space="0" w:color="auto"/>
            </w:tcBorders>
          </w:tcPr>
          <w:p w:rsidR="00356D42" w:rsidRPr="00160C43" w:rsidRDefault="00356D42" w:rsidP="00356D42">
            <w:pPr>
              <w:rPr>
                <w:rFonts w:ascii="Century Gothic" w:hAnsi="Century Gothic" w:cs="Arial"/>
                <w:sz w:val="14"/>
                <w:szCs w:val="14"/>
              </w:rPr>
            </w:pPr>
          </w:p>
          <w:p w:rsidR="00356D42" w:rsidRPr="00160C43" w:rsidRDefault="00356D42" w:rsidP="00356D42">
            <w:pPr>
              <w:rPr>
                <w:rFonts w:ascii="Century Gothic" w:hAnsi="Century Gothic" w:cs="Arial"/>
                <w:sz w:val="14"/>
                <w:szCs w:val="14"/>
              </w:rPr>
            </w:pPr>
            <w:r w:rsidRPr="00160C43">
              <w:rPr>
                <w:rFonts w:ascii="Century Gothic" w:hAnsi="Century Gothic" w:cs="Arial"/>
                <w:sz w:val="14"/>
                <w:szCs w:val="14"/>
              </w:rPr>
              <w:t>BARRAS LATERALES</w:t>
            </w:r>
          </w:p>
        </w:tc>
        <w:tc>
          <w:tcPr>
            <w:tcW w:w="3544" w:type="dxa"/>
            <w:gridSpan w:val="2"/>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A AMBOS LADOS, UNA ABATIBLE, CON ESPACIO LIBRE DE </w:t>
            </w:r>
            <w:smartTag w:uri="urn:schemas-microsoft-com:office:smarttags" w:element="metricconverter">
              <w:smartTagPr>
                <w:attr w:name="ProductID" w:val="80 cm"/>
              </w:smartTagPr>
              <w:r w:rsidRPr="00160C43">
                <w:rPr>
                  <w:rFonts w:ascii="Century Gothic" w:hAnsi="Century Gothic" w:cs="Arial"/>
                  <w:sz w:val="14"/>
                  <w:szCs w:val="14"/>
                </w:rPr>
                <w:t>80 cm</w:t>
              </w:r>
            </w:smartTag>
          </w:p>
        </w:tc>
        <w:tc>
          <w:tcPr>
            <w:tcW w:w="1559" w:type="dxa"/>
            <w:vMerge w:val="restart"/>
            <w:tcBorders>
              <w:top w:val="single" w:sz="6" w:space="0" w:color="auto"/>
              <w:left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CUMPLE</w:t>
            </w:r>
          </w:p>
        </w:tc>
      </w:tr>
      <w:tr w:rsidR="00356D42" w:rsidRPr="00160C43" w:rsidTr="00F14D01">
        <w:trPr>
          <w:cantSplit/>
          <w:trHeight w:val="157"/>
        </w:trPr>
        <w:tc>
          <w:tcPr>
            <w:tcW w:w="28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417" w:type="dxa"/>
            <w:gridSpan w:val="2"/>
            <w:vMerge/>
            <w:tcBorders>
              <w:left w:val="single" w:sz="6" w:space="0" w:color="auto"/>
              <w:right w:val="single" w:sz="4" w:space="0" w:color="auto"/>
            </w:tcBorders>
          </w:tcPr>
          <w:p w:rsidR="00356D42" w:rsidRPr="00160C43" w:rsidRDefault="00356D42" w:rsidP="00356D42">
            <w:pPr>
              <w:rPr>
                <w:rFonts w:ascii="Century Gothic" w:hAnsi="Century Gothic" w:cs="Arial"/>
                <w:sz w:val="14"/>
                <w:szCs w:val="14"/>
              </w:rPr>
            </w:pPr>
          </w:p>
        </w:tc>
        <w:tc>
          <w:tcPr>
            <w:tcW w:w="1701"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ALTURA DEL SUELO: </w:t>
            </w:r>
            <w:smartTag w:uri="urn:schemas-microsoft-com:office:smarttags" w:element="metricconverter">
              <w:smartTagPr>
                <w:attr w:name="ProductID" w:val="0,70 m"/>
              </w:smartTagPr>
              <w:r w:rsidRPr="00160C43">
                <w:rPr>
                  <w:rFonts w:ascii="Century Gothic" w:hAnsi="Century Gothic" w:cs="Arial"/>
                  <w:sz w:val="14"/>
                  <w:szCs w:val="14"/>
                </w:rPr>
                <w:t>0,70 m</w:t>
              </w:r>
            </w:smartTag>
            <w:r w:rsidRPr="00160C43">
              <w:rPr>
                <w:rFonts w:ascii="Century Gothic" w:hAnsi="Century Gothic" w:cs="Arial"/>
                <w:sz w:val="14"/>
                <w:szCs w:val="14"/>
              </w:rPr>
              <w:t>.</w:t>
            </w:r>
          </w:p>
        </w:tc>
        <w:tc>
          <w:tcPr>
            <w:tcW w:w="1843"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ALTURA DEL SUELO: </w:t>
            </w:r>
            <w:smartTag w:uri="urn:schemas-microsoft-com:office:smarttags" w:element="metricconverter">
              <w:smartTagPr>
                <w:attr w:name="ProductID" w:val="0,80 m"/>
              </w:smartTagPr>
              <w:r w:rsidRPr="00160C43">
                <w:rPr>
                  <w:rFonts w:ascii="Century Gothic" w:hAnsi="Century Gothic" w:cs="Arial"/>
                  <w:sz w:val="14"/>
                  <w:szCs w:val="14"/>
                </w:rPr>
                <w:t>0,80 m</w:t>
              </w:r>
            </w:smartTag>
            <w:r w:rsidRPr="00160C43">
              <w:rPr>
                <w:rFonts w:ascii="Century Gothic" w:hAnsi="Century Gothic" w:cs="Arial"/>
                <w:sz w:val="14"/>
                <w:szCs w:val="14"/>
              </w:rPr>
              <w:t>.</w:t>
            </w:r>
          </w:p>
        </w:tc>
        <w:tc>
          <w:tcPr>
            <w:tcW w:w="1559" w:type="dxa"/>
            <w:vMerge/>
            <w:tcBorders>
              <w:left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r>
      <w:tr w:rsidR="00356D42" w:rsidRPr="00160C43" w:rsidTr="00F14D01">
        <w:trPr>
          <w:cantSplit/>
          <w:trHeight w:val="157"/>
        </w:trPr>
        <w:tc>
          <w:tcPr>
            <w:tcW w:w="28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417" w:type="dxa"/>
            <w:gridSpan w:val="2"/>
            <w:vMerge/>
            <w:tcBorders>
              <w:left w:val="single" w:sz="6" w:space="0" w:color="auto"/>
              <w:bottom w:val="single" w:sz="4" w:space="0" w:color="auto"/>
              <w:right w:val="single" w:sz="4" w:space="0" w:color="auto"/>
            </w:tcBorders>
          </w:tcPr>
          <w:p w:rsidR="00356D42" w:rsidRPr="00160C43" w:rsidRDefault="00356D42" w:rsidP="00356D42">
            <w:pPr>
              <w:rPr>
                <w:rFonts w:ascii="Century Gothic" w:hAnsi="Century Gothic" w:cs="Arial"/>
                <w:sz w:val="14"/>
                <w:szCs w:val="14"/>
              </w:rPr>
            </w:pPr>
          </w:p>
        </w:tc>
        <w:tc>
          <w:tcPr>
            <w:tcW w:w="1701"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ALTURA DEL ASIENTO: </w:t>
            </w:r>
            <w:smartTag w:uri="urn:schemas-microsoft-com:office:smarttags" w:element="metricconverter">
              <w:smartTagPr>
                <w:attr w:name="ProductID" w:val="0,20 m"/>
              </w:smartTagPr>
              <w:r w:rsidRPr="00160C43">
                <w:rPr>
                  <w:rFonts w:ascii="Century Gothic" w:hAnsi="Century Gothic" w:cs="Arial"/>
                  <w:sz w:val="14"/>
                  <w:szCs w:val="14"/>
                </w:rPr>
                <w:t>0,20 m</w:t>
              </w:r>
            </w:smartTag>
          </w:p>
        </w:tc>
        <w:tc>
          <w:tcPr>
            <w:tcW w:w="1843"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 xml:space="preserve">ALTURA DEL ASIENTO: </w:t>
            </w:r>
            <w:smartTag w:uri="urn:schemas-microsoft-com:office:smarttags" w:element="metricconverter">
              <w:smartTagPr>
                <w:attr w:name="ProductID" w:val="0,25 m"/>
              </w:smartTagPr>
              <w:r w:rsidRPr="00160C43">
                <w:rPr>
                  <w:rFonts w:ascii="Century Gothic" w:hAnsi="Century Gothic" w:cs="Arial"/>
                  <w:sz w:val="14"/>
                  <w:szCs w:val="14"/>
                </w:rPr>
                <w:t>0,25 m</w:t>
              </w:r>
            </w:smartTag>
          </w:p>
        </w:tc>
        <w:tc>
          <w:tcPr>
            <w:tcW w:w="1559" w:type="dxa"/>
            <w:vMerge/>
            <w:tcBorders>
              <w:left w:val="single" w:sz="4" w:space="0" w:color="auto"/>
              <w:right w:val="single" w:sz="6" w:space="0" w:color="auto"/>
            </w:tcBorders>
          </w:tcPr>
          <w:p w:rsidR="00356D42" w:rsidRPr="00160C43" w:rsidRDefault="00356D42" w:rsidP="00356D42">
            <w:pPr>
              <w:jc w:val="center"/>
              <w:rPr>
                <w:rFonts w:ascii="Century Gothic" w:hAnsi="Century Gothic" w:cs="Arial"/>
                <w:sz w:val="14"/>
                <w:szCs w:val="14"/>
              </w:rPr>
            </w:pPr>
          </w:p>
        </w:tc>
      </w:tr>
      <w:tr w:rsidR="00356D42" w:rsidRPr="00160C43" w:rsidTr="00F14D01">
        <w:trPr>
          <w:cantSplit/>
          <w:trHeight w:val="240"/>
        </w:trPr>
        <w:tc>
          <w:tcPr>
            <w:tcW w:w="28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134" w:type="dxa"/>
            <w:vMerge/>
            <w:tcBorders>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p>
        </w:tc>
        <w:tc>
          <w:tcPr>
            <w:tcW w:w="1417" w:type="dxa"/>
            <w:gridSpan w:val="2"/>
            <w:tcBorders>
              <w:top w:val="single" w:sz="4" w:space="0" w:color="auto"/>
              <w:left w:val="single" w:sz="6"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rPr>
            </w:pPr>
            <w:r w:rsidRPr="00160C43">
              <w:rPr>
                <w:rFonts w:ascii="Century Gothic" w:hAnsi="Century Gothic" w:cs="Arial"/>
                <w:sz w:val="14"/>
                <w:szCs w:val="14"/>
              </w:rPr>
              <w:t>PULSADORES Y MECANISMOS</w:t>
            </w:r>
          </w:p>
        </w:tc>
        <w:tc>
          <w:tcPr>
            <w:tcW w:w="1701"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lang w:val="en-GB"/>
              </w:rPr>
            </w:pPr>
            <w:smartTag w:uri="urn:schemas-microsoft-com:office:smarttags" w:element="metricconverter">
              <w:smartTagPr>
                <w:attr w:name="ProductID" w:val="1,20 m"/>
              </w:smartTagPr>
              <w:r w:rsidRPr="00160C43">
                <w:rPr>
                  <w:rFonts w:ascii="Century Gothic" w:hAnsi="Century Gothic" w:cs="Arial"/>
                  <w:sz w:val="14"/>
                  <w:szCs w:val="14"/>
                  <w:lang w:val="en-GB"/>
                </w:rPr>
                <w:t>1,20 m</w:t>
              </w:r>
            </w:smartTag>
            <w:r w:rsidRPr="00160C43">
              <w:rPr>
                <w:rFonts w:ascii="Century Gothic" w:hAnsi="Century Gothic" w:cs="Arial"/>
                <w:sz w:val="14"/>
                <w:szCs w:val="14"/>
                <w:lang w:val="en-GB"/>
              </w:rPr>
              <w:t xml:space="preserve">. &gt; H &gt; </w:t>
            </w:r>
            <w:smartTag w:uri="urn:schemas-microsoft-com:office:smarttags" w:element="metricconverter">
              <w:smartTagPr>
                <w:attr w:name="ProductID" w:val="0,90 m"/>
              </w:smartTagPr>
              <w:r w:rsidRPr="00160C43">
                <w:rPr>
                  <w:rFonts w:ascii="Century Gothic" w:hAnsi="Century Gothic" w:cs="Arial"/>
                  <w:sz w:val="14"/>
                  <w:szCs w:val="14"/>
                  <w:lang w:val="en-GB"/>
                </w:rPr>
                <w:t>0,90 m</w:t>
              </w:r>
            </w:smartTag>
            <w:r w:rsidRPr="00160C43">
              <w:rPr>
                <w:rFonts w:ascii="Century Gothic" w:hAnsi="Century Gothic" w:cs="Arial"/>
                <w:sz w:val="14"/>
                <w:szCs w:val="14"/>
                <w:lang w:val="en-GB"/>
              </w:rPr>
              <w:t>.</w:t>
            </w:r>
          </w:p>
        </w:tc>
        <w:tc>
          <w:tcPr>
            <w:tcW w:w="1843" w:type="dxa"/>
            <w:tcBorders>
              <w:top w:val="single" w:sz="4" w:space="0" w:color="auto"/>
              <w:left w:val="single" w:sz="4" w:space="0" w:color="auto"/>
              <w:bottom w:val="single" w:sz="4" w:space="0" w:color="auto"/>
              <w:right w:val="single" w:sz="4" w:space="0" w:color="auto"/>
            </w:tcBorders>
          </w:tcPr>
          <w:p w:rsidR="00356D42" w:rsidRPr="00160C43" w:rsidRDefault="00356D42" w:rsidP="00356D42">
            <w:pPr>
              <w:jc w:val="center"/>
              <w:rPr>
                <w:rFonts w:ascii="Century Gothic" w:hAnsi="Century Gothic" w:cs="Arial"/>
                <w:sz w:val="14"/>
                <w:szCs w:val="14"/>
                <w:lang w:val="en-GB"/>
              </w:rPr>
            </w:pPr>
            <w:smartTag w:uri="urn:schemas-microsoft-com:office:smarttags" w:element="metricconverter">
              <w:smartTagPr>
                <w:attr w:name="ProductID" w:val="1,30 m"/>
              </w:smartTagPr>
              <w:r w:rsidRPr="00160C43">
                <w:rPr>
                  <w:rFonts w:ascii="Century Gothic" w:hAnsi="Century Gothic" w:cs="Arial"/>
                  <w:sz w:val="14"/>
                  <w:szCs w:val="14"/>
                  <w:lang w:val="en-GB"/>
                </w:rPr>
                <w:t>1,30 m</w:t>
              </w:r>
            </w:smartTag>
            <w:r w:rsidRPr="00160C43">
              <w:rPr>
                <w:rFonts w:ascii="Century Gothic" w:hAnsi="Century Gothic" w:cs="Arial"/>
                <w:sz w:val="14"/>
                <w:szCs w:val="14"/>
                <w:lang w:val="en-GB"/>
              </w:rPr>
              <w:t xml:space="preserve">. &gt; H &gt; </w:t>
            </w:r>
            <w:smartTag w:uri="urn:schemas-microsoft-com:office:smarttags" w:element="metricconverter">
              <w:smartTagPr>
                <w:attr w:name="ProductID" w:val="0,80 m"/>
              </w:smartTagPr>
              <w:r w:rsidRPr="00160C43">
                <w:rPr>
                  <w:rFonts w:ascii="Century Gothic" w:hAnsi="Century Gothic" w:cs="Arial"/>
                  <w:sz w:val="14"/>
                  <w:szCs w:val="14"/>
                  <w:lang w:val="en-GB"/>
                </w:rPr>
                <w:t>0,80 m</w:t>
              </w:r>
            </w:smartTag>
            <w:r w:rsidRPr="00160C43">
              <w:rPr>
                <w:rFonts w:ascii="Century Gothic" w:hAnsi="Century Gothic" w:cs="Arial"/>
                <w:sz w:val="14"/>
                <w:szCs w:val="14"/>
                <w:lang w:val="en-GB"/>
              </w:rPr>
              <w:t>.</w:t>
            </w:r>
          </w:p>
        </w:tc>
        <w:tc>
          <w:tcPr>
            <w:tcW w:w="1559" w:type="dxa"/>
            <w:vMerge/>
            <w:tcBorders>
              <w:left w:val="single" w:sz="4" w:space="0" w:color="auto"/>
              <w:bottom w:val="single" w:sz="6" w:space="0" w:color="auto"/>
              <w:right w:val="single" w:sz="6" w:space="0" w:color="auto"/>
            </w:tcBorders>
          </w:tcPr>
          <w:p w:rsidR="00356D42" w:rsidRPr="00160C43" w:rsidRDefault="00356D42" w:rsidP="00356D42">
            <w:pPr>
              <w:jc w:val="center"/>
              <w:rPr>
                <w:rFonts w:ascii="Century Gothic" w:hAnsi="Century Gothic" w:cs="Arial"/>
                <w:sz w:val="14"/>
                <w:szCs w:val="14"/>
                <w:lang w:val="en-GB"/>
              </w:rPr>
            </w:pPr>
          </w:p>
        </w:tc>
      </w:tr>
    </w:tbl>
    <w:p w:rsidR="00356D42" w:rsidRPr="00160C43" w:rsidRDefault="00356D42" w:rsidP="00356D42">
      <w:pPr>
        <w:rPr>
          <w:rFonts w:ascii="Arial" w:hAnsi="Arial" w:cs="Arial"/>
          <w:b/>
          <w:bCs/>
          <w:sz w:val="8"/>
          <w:szCs w:val="8"/>
        </w:rPr>
      </w:pPr>
    </w:p>
    <w:p w:rsidR="00FD7C18" w:rsidRPr="00160C43" w:rsidRDefault="00FD7C18" w:rsidP="00FD7C18">
      <w:pPr>
        <w:rPr>
          <w:rFonts w:ascii="Century Gothic" w:hAnsi="Century Gothic"/>
        </w:rPr>
      </w:pPr>
      <w:r w:rsidRPr="00160C43">
        <w:rPr>
          <w:rFonts w:ascii="Century Gothic" w:hAnsi="Century Gothic"/>
        </w:rPr>
        <w:br w:type="page"/>
      </w:r>
    </w:p>
    <w:p w:rsidR="0019620A" w:rsidRDefault="0019620A" w:rsidP="0019620A">
      <w:pPr>
        <w:overflowPunct/>
        <w:autoSpaceDE/>
        <w:autoSpaceDN/>
        <w:adjustRightInd/>
        <w:textAlignment w:val="auto"/>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Default="0019620A" w:rsidP="0019620A">
      <w:pPr>
        <w:rPr>
          <w:rFonts w:ascii="Century Gothic" w:hAnsi="Century Gothic"/>
          <w:sz w:val="18"/>
          <w:szCs w:val="18"/>
        </w:rPr>
      </w:pPr>
    </w:p>
    <w:p w:rsidR="0019620A"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Default="0019620A" w:rsidP="0019620A">
      <w:pPr>
        <w:rPr>
          <w:rFonts w:ascii="Century Gothic" w:hAnsi="Century Gothic"/>
          <w:sz w:val="18"/>
          <w:szCs w:val="18"/>
        </w:rPr>
      </w:pPr>
    </w:p>
    <w:p w:rsidR="0019620A" w:rsidRDefault="0019620A" w:rsidP="0019620A">
      <w:pPr>
        <w:rPr>
          <w:rFonts w:ascii="Century Gothic" w:hAnsi="Century Gothic"/>
          <w:sz w:val="18"/>
          <w:szCs w:val="18"/>
        </w:rPr>
      </w:pPr>
    </w:p>
    <w:p w:rsidR="0019620A"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Default="0019620A" w:rsidP="0019620A">
      <w:pPr>
        <w:rPr>
          <w:rFonts w:ascii="Century Gothic" w:hAnsi="Century Gothic"/>
          <w:sz w:val="18"/>
          <w:szCs w:val="18"/>
        </w:rPr>
      </w:pPr>
    </w:p>
    <w:p w:rsidR="0019620A" w:rsidRDefault="0019620A" w:rsidP="0019620A">
      <w:pPr>
        <w:rPr>
          <w:rFonts w:ascii="Century Gothic" w:hAnsi="Century Gothic"/>
          <w:sz w:val="18"/>
          <w:szCs w:val="18"/>
        </w:rPr>
      </w:pPr>
    </w:p>
    <w:p w:rsidR="0019620A" w:rsidRDefault="0019620A" w:rsidP="0019620A">
      <w:pPr>
        <w:rPr>
          <w:rFonts w:ascii="Century Gothic" w:hAnsi="Century Gothic"/>
          <w:sz w:val="18"/>
          <w:szCs w:val="18"/>
        </w:rPr>
      </w:pPr>
    </w:p>
    <w:p w:rsidR="0019620A" w:rsidRDefault="0019620A" w:rsidP="0019620A">
      <w:pPr>
        <w:rPr>
          <w:rFonts w:ascii="Century Gothic" w:hAnsi="Century Gothic"/>
          <w:sz w:val="18"/>
          <w:szCs w:val="18"/>
        </w:rPr>
      </w:pPr>
    </w:p>
    <w:p w:rsidR="0019620A" w:rsidRDefault="0019620A" w:rsidP="0019620A">
      <w:pPr>
        <w:rPr>
          <w:rFonts w:ascii="Century Gothic" w:hAnsi="Century Gothic"/>
          <w:sz w:val="18"/>
          <w:szCs w:val="18"/>
        </w:rPr>
      </w:pPr>
    </w:p>
    <w:p w:rsidR="0019620A" w:rsidRDefault="0019620A" w:rsidP="0019620A">
      <w:pPr>
        <w:rPr>
          <w:rFonts w:ascii="Century Gothic" w:hAnsi="Century Gothic"/>
          <w:sz w:val="18"/>
          <w:szCs w:val="18"/>
        </w:rPr>
      </w:pPr>
    </w:p>
    <w:p w:rsidR="0019620A" w:rsidRPr="00F67F0F" w:rsidRDefault="0019620A" w:rsidP="0019620A">
      <w:pPr>
        <w:rPr>
          <w:rFonts w:ascii="Century Gothic" w:hAnsi="Century Gothic"/>
          <w:sz w:val="18"/>
          <w:szCs w:val="18"/>
        </w:rPr>
      </w:pPr>
    </w:p>
    <w:p w:rsidR="0019620A" w:rsidRPr="00C5161D" w:rsidRDefault="0019620A" w:rsidP="0019620A">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A.6.2.- Contaminación Acústica</w:t>
      </w:r>
    </w:p>
    <w:p w:rsidR="00FD7C18" w:rsidRPr="00160C43" w:rsidRDefault="00FD7C18" w:rsidP="0019620A">
      <w:pPr>
        <w:pStyle w:val="Sangra3detindependiente7"/>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CONTAMINACIÓN ACÚSTICA</w:t>
      </w:r>
    </w:p>
    <w:p w:rsidR="00FD7C18" w:rsidRPr="00160C43" w:rsidRDefault="00FD7C18" w:rsidP="00FD7C18">
      <w:pPr>
        <w:pStyle w:val="Sangra3detindependiente7"/>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b/>
          <w:sz w:val="18"/>
          <w:szCs w:val="18"/>
        </w:rPr>
      </w:pPr>
      <w:r w:rsidRPr="00160C43">
        <w:rPr>
          <w:rFonts w:ascii="Century Gothic" w:hAnsi="Century Gothic"/>
          <w:b/>
          <w:sz w:val="18"/>
          <w:szCs w:val="18"/>
        </w:rPr>
        <w:t>«Ley del Ruido». Ley 37/2003, de 17 de noviembre. BOE, 18 de noviembre de 2003.</w:t>
      </w:r>
    </w:p>
    <w:p w:rsidR="007E5C65" w:rsidRPr="00160C43" w:rsidRDefault="007E5C65" w:rsidP="007E5C65">
      <w:pPr>
        <w:pStyle w:val="Sangra3detindependiente1"/>
        <w:ind w:firstLine="0"/>
        <w:rPr>
          <w:rFonts w:ascii="Century Gothic" w:hAnsi="Century Gothic"/>
          <w:b/>
          <w:sz w:val="18"/>
          <w:szCs w:val="18"/>
        </w:rPr>
      </w:pPr>
    </w:p>
    <w:p w:rsidR="007E5C65" w:rsidRPr="00160C43" w:rsidRDefault="007E5C65" w:rsidP="007E5C65">
      <w:pPr>
        <w:pStyle w:val="Sangra3detindependiente1"/>
        <w:ind w:firstLine="0"/>
        <w:rPr>
          <w:rFonts w:ascii="Century Gothic" w:hAnsi="Century Gothic"/>
          <w:b/>
          <w:sz w:val="18"/>
          <w:szCs w:val="18"/>
        </w:rPr>
      </w:pPr>
      <w:r w:rsidRPr="00160C43">
        <w:rPr>
          <w:rFonts w:ascii="Century Gothic" w:hAnsi="Century Gothic"/>
          <w:b/>
          <w:sz w:val="18"/>
          <w:szCs w:val="18"/>
        </w:rPr>
        <w:t>«Modificación del Real Decreto 1367/2007, de 19 de octubre, por el que se desarrolla la Ley 37/2003, del Ruido, en lo referente a zonificación acústica, objetivos de calidad y emisiones acústicas». Real Decreto 1038/2012, de 06 de julio. BOE, 26 de julio de 2012.</w:t>
      </w:r>
    </w:p>
    <w:p w:rsidR="007E5C65" w:rsidRPr="00160C43" w:rsidRDefault="007E5C65" w:rsidP="007E5C65">
      <w:pPr>
        <w:pStyle w:val="Sangra3detindependiente4"/>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t>El 26/12/2011 la Xunta de Galicia aprobó la Ley 12/2011 de medidas fiscales y administrativas, que entró en vigor el 01/01/2012. Dentro de las disposiciones derogatorias, destaca la derogación de la Ley autonómica de protección contra la contaminación acústica de 1997, para evitar los resultados divergentes e incluso incompatibles de su aplicación con respecto a la normativa estatal básica desarrollada a partir de la Ley 37/2003. Esta derogación se acompaña del compromiso de que en un año se apruebe un decreto en Galicia que adapte la normativa y establezca las normas adicionales oportunas.</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t>Por lo tanto, desde el 1 de enero de 2012 está derogada la Ley 7/1997, de 11 de agosto, de protección contra la contaminación acústica, así como su normativa de desarrollo (Decreto 320/2002 y Decreto 150/1999), y la normativa de referencia a cumplir será la Ley 37/2003, de 17 de noviembre, del Ruido, y el Real Decreto 1367/2007, de 19 de octubre, por el que se desarrolla la Ley 37/2003, en lo referente a zonificación acústica, objetivos de calidad y emisiones acústicas.</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p>
    <w:p w:rsidR="005159DA" w:rsidRPr="00160C43" w:rsidRDefault="005159DA"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b/>
          <w:sz w:val="18"/>
          <w:szCs w:val="18"/>
        </w:rPr>
      </w:pPr>
      <w:r w:rsidRPr="00160C43">
        <w:rPr>
          <w:rFonts w:ascii="Century Gothic" w:hAnsi="Century Gothic"/>
          <w:b/>
          <w:sz w:val="18"/>
          <w:szCs w:val="18"/>
        </w:rPr>
        <w:t>Artículo 1.- Objeto y finalidad</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t>Este Real Decreto tiene por objeto establecer las normas necesarias para el desarrollo y ejecución de la en lo referente a zonificación acústica, objetivos de calidad y emisiones acústicas.</w:t>
      </w:r>
    </w:p>
    <w:p w:rsidR="007E5C65" w:rsidRPr="00160C43" w:rsidRDefault="007E5C65" w:rsidP="007E5C65">
      <w:pPr>
        <w:pStyle w:val="Sangra3detindependiente1"/>
        <w:ind w:firstLine="0"/>
        <w:rPr>
          <w:rFonts w:ascii="Century Gothic" w:hAnsi="Century Gothic"/>
          <w:sz w:val="18"/>
          <w:szCs w:val="18"/>
        </w:rPr>
      </w:pPr>
      <w:bookmarkStart w:id="0" w:name="a4"/>
    </w:p>
    <w:p w:rsidR="007E5C65" w:rsidRPr="00160C43" w:rsidRDefault="007E5C65" w:rsidP="007E5C65">
      <w:pPr>
        <w:pStyle w:val="Sangra3detindependiente1"/>
        <w:ind w:firstLine="0"/>
        <w:rPr>
          <w:rFonts w:ascii="Century Gothic" w:hAnsi="Century Gothic"/>
          <w:sz w:val="18"/>
          <w:szCs w:val="18"/>
        </w:rPr>
      </w:pPr>
    </w:p>
    <w:p w:rsidR="005159DA" w:rsidRPr="00160C43" w:rsidRDefault="005159DA"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b/>
          <w:sz w:val="18"/>
          <w:szCs w:val="18"/>
        </w:rPr>
      </w:pPr>
      <w:r w:rsidRPr="00160C43">
        <w:rPr>
          <w:rFonts w:ascii="Century Gothic" w:hAnsi="Century Gothic"/>
          <w:b/>
          <w:sz w:val="18"/>
          <w:szCs w:val="18"/>
        </w:rPr>
        <w:t>Artículo 4.</w:t>
      </w:r>
      <w:bookmarkEnd w:id="0"/>
      <w:r w:rsidRPr="00160C43">
        <w:rPr>
          <w:rFonts w:ascii="Century Gothic" w:hAnsi="Century Gothic"/>
          <w:b/>
          <w:sz w:val="18"/>
          <w:szCs w:val="18"/>
        </w:rPr>
        <w:t>- Aplicación de los índices acústicos</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t xml:space="preserve">Se aplicarán los índices de ruido Ld, Le y Ln tal como se definen en el </w:t>
      </w:r>
      <w:hyperlink r:id="rId79" w:anchor="anexo1" w:history="1">
        <w:r w:rsidRPr="00160C43">
          <w:rPr>
            <w:rFonts w:ascii="Century Gothic" w:hAnsi="Century Gothic"/>
            <w:sz w:val="18"/>
            <w:szCs w:val="18"/>
          </w:rPr>
          <w:t>anexo I, del Real Decreto 1513/2005, de 16 de diciembre</w:t>
        </w:r>
      </w:hyperlink>
      <w:r w:rsidRPr="00160C43">
        <w:rPr>
          <w:rFonts w:ascii="Century Gothic" w:hAnsi="Century Gothic"/>
          <w:sz w:val="18"/>
          <w:szCs w:val="18"/>
        </w:rPr>
        <w:t xml:space="preserve">, evaluados de conformidad con lo establecido en el </w:t>
      </w:r>
      <w:hyperlink r:id="rId80" w:anchor="anexo4" w:history="1">
        <w:r w:rsidRPr="00160C43">
          <w:rPr>
            <w:rFonts w:ascii="Century Gothic" w:hAnsi="Century Gothic"/>
            <w:sz w:val="18"/>
            <w:szCs w:val="18"/>
          </w:rPr>
          <w:t>anexo IV</w:t>
        </w:r>
      </w:hyperlink>
      <w:r w:rsidRPr="00160C43">
        <w:rPr>
          <w:rFonts w:ascii="Century Gothic" w:hAnsi="Century Gothic"/>
          <w:sz w:val="18"/>
          <w:szCs w:val="18"/>
        </w:rPr>
        <w:t>, para la verificación del cumplimiento de los objetivos de calidad acústica aplicables a las áreas acústicas y al espacio interior de los edificios, así como, para la evaluación de los niveles sonoros producidos por las infraestructuras, a efectos de la delimitación de las servidumbres acústicas.</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t xml:space="preserve">En la evaluación del ruido, para verificar el cumplimiento de los valores límite aplicables a los emisores acústicos, que se establecen en los </w:t>
      </w:r>
      <w:hyperlink r:id="rId81" w:anchor="a23" w:history="1">
        <w:r w:rsidRPr="00160C43">
          <w:rPr>
            <w:rFonts w:ascii="Century Gothic" w:hAnsi="Century Gothic"/>
            <w:sz w:val="18"/>
            <w:szCs w:val="18"/>
          </w:rPr>
          <w:t>artículos 23</w:t>
        </w:r>
      </w:hyperlink>
      <w:r w:rsidRPr="00160C43">
        <w:rPr>
          <w:rFonts w:ascii="Century Gothic" w:hAnsi="Century Gothic"/>
          <w:sz w:val="18"/>
          <w:szCs w:val="18"/>
        </w:rPr>
        <w:t xml:space="preserve"> y </w:t>
      </w:r>
      <w:hyperlink r:id="rId82" w:anchor="a24" w:history="1">
        <w:r w:rsidRPr="00160C43">
          <w:rPr>
            <w:rFonts w:ascii="Century Gothic" w:hAnsi="Century Gothic"/>
            <w:sz w:val="18"/>
            <w:szCs w:val="18"/>
          </w:rPr>
          <w:t>24</w:t>
        </w:r>
      </w:hyperlink>
      <w:r w:rsidRPr="00160C43">
        <w:rPr>
          <w:rFonts w:ascii="Century Gothic" w:hAnsi="Century Gothic"/>
          <w:sz w:val="18"/>
          <w:szCs w:val="18"/>
        </w:rPr>
        <w:t xml:space="preserve">, se aplicarán los índices acústicos que figuran en las correspondientes tablas del </w:t>
      </w:r>
      <w:hyperlink r:id="rId83" w:anchor="anexo3" w:history="1">
        <w:r w:rsidRPr="00160C43">
          <w:rPr>
            <w:rFonts w:ascii="Century Gothic" w:hAnsi="Century Gothic"/>
            <w:sz w:val="18"/>
            <w:szCs w:val="18"/>
          </w:rPr>
          <w:t>anexo III</w:t>
        </w:r>
      </w:hyperlink>
      <w:r w:rsidRPr="00160C43">
        <w:rPr>
          <w:rFonts w:ascii="Century Gothic" w:hAnsi="Century Gothic"/>
          <w:sz w:val="18"/>
          <w:szCs w:val="18"/>
        </w:rPr>
        <w:t xml:space="preserve">, tal como se definen en el </w:t>
      </w:r>
      <w:hyperlink r:id="rId84" w:anchor="anexo1" w:history="1">
        <w:r w:rsidRPr="00160C43">
          <w:rPr>
            <w:rFonts w:ascii="Century Gothic" w:hAnsi="Century Gothic"/>
            <w:sz w:val="18"/>
            <w:szCs w:val="18"/>
          </w:rPr>
          <w:t>anexo I del Real Decreto 1513/2005, de 16 de diciembre</w:t>
        </w:r>
      </w:hyperlink>
      <w:r w:rsidRPr="00160C43">
        <w:rPr>
          <w:rFonts w:ascii="Century Gothic" w:hAnsi="Century Gothic"/>
          <w:sz w:val="18"/>
          <w:szCs w:val="18"/>
        </w:rPr>
        <w:t xml:space="preserve">, y en el </w:t>
      </w:r>
      <w:hyperlink r:id="rId85" w:anchor="anexo1" w:history="1">
        <w:r w:rsidRPr="00160C43">
          <w:rPr>
            <w:rFonts w:ascii="Century Gothic" w:hAnsi="Century Gothic"/>
            <w:sz w:val="18"/>
            <w:szCs w:val="18"/>
          </w:rPr>
          <w:t>anexo I de este Real Decreto</w:t>
        </w:r>
      </w:hyperlink>
      <w:r w:rsidRPr="00160C43">
        <w:rPr>
          <w:rFonts w:ascii="Century Gothic" w:hAnsi="Century Gothic"/>
          <w:sz w:val="18"/>
          <w:szCs w:val="18"/>
        </w:rPr>
        <w:t xml:space="preserve"> respectivamente, evaluados de conformidad con lo establecido en el </w:t>
      </w:r>
      <w:hyperlink r:id="rId86" w:anchor="anexo4" w:history="1">
        <w:r w:rsidRPr="00160C43">
          <w:rPr>
            <w:rFonts w:ascii="Century Gothic" w:hAnsi="Century Gothic"/>
            <w:sz w:val="18"/>
            <w:szCs w:val="18"/>
          </w:rPr>
          <w:t>anexo IV.</w:t>
        </w:r>
      </w:hyperlink>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t xml:space="preserve">En la evaluación de las vibraciones para verificar el cumplimiento de los objetivos de calidad acústica aplicables al espacio interior de las edificaciones, y lo establecido en el </w:t>
      </w:r>
      <w:hyperlink r:id="rId87" w:anchor="a26" w:history="1">
        <w:r w:rsidRPr="00160C43">
          <w:rPr>
            <w:rFonts w:ascii="Century Gothic" w:hAnsi="Century Gothic"/>
            <w:sz w:val="18"/>
            <w:szCs w:val="18"/>
          </w:rPr>
          <w:t>artículo 26</w:t>
        </w:r>
      </w:hyperlink>
      <w:r w:rsidRPr="00160C43">
        <w:rPr>
          <w:rFonts w:ascii="Century Gothic" w:hAnsi="Century Gothic"/>
          <w:sz w:val="18"/>
          <w:szCs w:val="18"/>
        </w:rPr>
        <w:t xml:space="preserve">, se aplicará el índice acústico Law, tal como se define en el </w:t>
      </w:r>
      <w:hyperlink r:id="rId88" w:anchor="anexo1" w:history="1">
        <w:r w:rsidRPr="00160C43">
          <w:rPr>
            <w:rFonts w:ascii="Century Gothic" w:hAnsi="Century Gothic"/>
            <w:sz w:val="18"/>
            <w:szCs w:val="18"/>
          </w:rPr>
          <w:t>anexo I,</w:t>
        </w:r>
      </w:hyperlink>
      <w:r w:rsidRPr="00160C43">
        <w:rPr>
          <w:rFonts w:ascii="Century Gothic" w:hAnsi="Century Gothic"/>
          <w:sz w:val="18"/>
          <w:szCs w:val="18"/>
        </w:rPr>
        <w:t xml:space="preserve"> evaluado de conformidad con lo establecido en el </w:t>
      </w:r>
      <w:hyperlink r:id="rId89" w:anchor="anexo4" w:history="1">
        <w:r w:rsidRPr="00160C43">
          <w:rPr>
            <w:rFonts w:ascii="Century Gothic" w:hAnsi="Century Gothic"/>
            <w:sz w:val="18"/>
            <w:szCs w:val="18"/>
          </w:rPr>
          <w:t>anexo IV.</w:t>
        </w:r>
      </w:hyperlink>
    </w:p>
    <w:p w:rsidR="007E5C65" w:rsidRPr="00160C43" w:rsidRDefault="007E5C65" w:rsidP="007E5C65">
      <w:pPr>
        <w:pStyle w:val="Sangra3detindependiente1"/>
        <w:ind w:firstLine="0"/>
        <w:rPr>
          <w:rFonts w:ascii="Century Gothic" w:hAnsi="Century Gothic"/>
          <w:sz w:val="18"/>
          <w:szCs w:val="18"/>
        </w:rPr>
      </w:pPr>
      <w:bookmarkStart w:id="1" w:name="a16"/>
    </w:p>
    <w:p w:rsidR="007E5C65" w:rsidRPr="00160C43" w:rsidRDefault="007E5C65" w:rsidP="007E5C65">
      <w:pPr>
        <w:pStyle w:val="Sangra3detindependiente1"/>
        <w:ind w:firstLine="0"/>
        <w:rPr>
          <w:rFonts w:ascii="Century Gothic" w:hAnsi="Century Gothic"/>
          <w:sz w:val="18"/>
          <w:szCs w:val="18"/>
        </w:rPr>
      </w:pPr>
    </w:p>
    <w:p w:rsidR="005159DA" w:rsidRPr="00160C43" w:rsidRDefault="005159DA"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b/>
          <w:sz w:val="18"/>
          <w:szCs w:val="18"/>
        </w:rPr>
      </w:pPr>
      <w:r w:rsidRPr="00160C43">
        <w:rPr>
          <w:rFonts w:ascii="Century Gothic" w:hAnsi="Century Gothic"/>
          <w:b/>
          <w:sz w:val="18"/>
          <w:szCs w:val="18"/>
        </w:rPr>
        <w:t>Artículo 16.</w:t>
      </w:r>
      <w:bookmarkEnd w:id="1"/>
      <w:r w:rsidRPr="00160C43">
        <w:rPr>
          <w:rFonts w:ascii="Century Gothic" w:hAnsi="Century Gothic"/>
          <w:b/>
          <w:sz w:val="18"/>
          <w:szCs w:val="18"/>
        </w:rPr>
        <w:t>- Objetivos de calidad acústica aplicables al espacio interior</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lastRenderedPageBreak/>
        <w:t xml:space="preserve">Sin perjuicio de lo establecido en el apartado 2, se establece como objetivos de calidad acústica para el ruido y para las vibraciones, la no superación en el espacio interior de las edificaciones destinadas a vivienda, usos residenciales, hospitalarios, educativos o culturales, de los correspondientes valores de los índices de inmisión de ruido y de vibraciones establecidos, respectivamente, en las tablas B y C, del </w:t>
      </w:r>
      <w:hyperlink r:id="rId90" w:anchor="anexo2" w:history="1">
        <w:r w:rsidRPr="00160C43">
          <w:rPr>
            <w:rFonts w:ascii="Century Gothic" w:hAnsi="Century Gothic"/>
            <w:sz w:val="18"/>
            <w:szCs w:val="18"/>
          </w:rPr>
          <w:t>anexo II</w:t>
        </w:r>
      </w:hyperlink>
      <w:r w:rsidRPr="00160C43">
        <w:rPr>
          <w:rFonts w:ascii="Century Gothic" w:hAnsi="Century Gothic"/>
          <w:sz w:val="18"/>
          <w:szCs w:val="18"/>
        </w:rPr>
        <w:t>. Estos valores tendrán la consideración de valores límite.</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t xml:space="preserve">Cuando en el espacio interior de las edificaciones a que se refiere el apartado anterior, localizadas en áreas urbanizadas existentes, se superen los valores límite, se les aplicará como el objetivo de calidad acústica alcanzar los valores de los índices de inmisión de ruido y de vibraciones establecidos, respectivamente, en las tablas B y C, del </w:t>
      </w:r>
      <w:hyperlink r:id="rId91" w:anchor="anexo2" w:history="1">
        <w:r w:rsidRPr="00160C43">
          <w:rPr>
            <w:rFonts w:ascii="Century Gothic" w:hAnsi="Century Gothic"/>
            <w:sz w:val="18"/>
            <w:szCs w:val="18"/>
          </w:rPr>
          <w:t>anexo II.</w:t>
        </w:r>
      </w:hyperlink>
    </w:p>
    <w:p w:rsidR="007E5C65" w:rsidRPr="00160C43" w:rsidRDefault="007E5C65" w:rsidP="007E5C65">
      <w:pPr>
        <w:pStyle w:val="Sangra3detindependiente1"/>
        <w:ind w:firstLine="0"/>
        <w:rPr>
          <w:rFonts w:ascii="Century Gothic" w:hAnsi="Century Gothic"/>
          <w:b/>
          <w:sz w:val="18"/>
          <w:szCs w:val="18"/>
        </w:rPr>
      </w:pPr>
      <w:bookmarkStart w:id="2" w:name="a17"/>
    </w:p>
    <w:p w:rsidR="007E5C65" w:rsidRPr="00160C43" w:rsidRDefault="007E5C65" w:rsidP="007E5C65">
      <w:pPr>
        <w:pStyle w:val="Sangra3detindependiente1"/>
        <w:ind w:firstLine="0"/>
        <w:rPr>
          <w:rFonts w:ascii="Century Gothic" w:hAnsi="Century Gothic"/>
          <w:b/>
          <w:sz w:val="18"/>
          <w:szCs w:val="18"/>
        </w:rPr>
      </w:pPr>
    </w:p>
    <w:p w:rsidR="002D51B6" w:rsidRPr="00160C43" w:rsidRDefault="002D51B6" w:rsidP="007E5C65">
      <w:pPr>
        <w:pStyle w:val="Sangra3detindependiente1"/>
        <w:ind w:firstLine="0"/>
        <w:rPr>
          <w:rFonts w:ascii="Century Gothic" w:hAnsi="Century Gothic"/>
          <w:b/>
          <w:sz w:val="18"/>
          <w:szCs w:val="18"/>
        </w:rPr>
      </w:pPr>
    </w:p>
    <w:p w:rsidR="007E5C65" w:rsidRPr="00160C43" w:rsidRDefault="007E5C65" w:rsidP="007E5C65">
      <w:pPr>
        <w:pStyle w:val="Sangra3detindependiente1"/>
        <w:ind w:firstLine="0"/>
        <w:rPr>
          <w:rFonts w:ascii="Century Gothic" w:hAnsi="Century Gothic"/>
          <w:b/>
          <w:sz w:val="18"/>
          <w:szCs w:val="18"/>
        </w:rPr>
      </w:pPr>
      <w:r w:rsidRPr="00160C43">
        <w:rPr>
          <w:rFonts w:ascii="Century Gothic" w:hAnsi="Century Gothic"/>
          <w:b/>
          <w:sz w:val="18"/>
          <w:szCs w:val="18"/>
        </w:rPr>
        <w:t>Anexo II</w:t>
      </w:r>
    </w:p>
    <w:p w:rsidR="007E5C65" w:rsidRPr="00160C43" w:rsidRDefault="007E5C65" w:rsidP="007E5C65">
      <w:pPr>
        <w:pStyle w:val="Sangra3detindependiente1"/>
        <w:ind w:firstLine="0"/>
        <w:rPr>
          <w:rFonts w:ascii="Century Gothic" w:hAnsi="Century Gothic"/>
          <w:b/>
          <w:sz w:val="18"/>
          <w:szCs w:val="18"/>
        </w:rPr>
      </w:pPr>
    </w:p>
    <w:p w:rsidR="002D51B6" w:rsidRPr="00160C43" w:rsidRDefault="002D51B6" w:rsidP="007E5C65">
      <w:pPr>
        <w:pStyle w:val="Sangra3detindependiente1"/>
        <w:ind w:firstLine="0"/>
        <w:rPr>
          <w:rFonts w:ascii="Century Gothic" w:hAnsi="Century Gothic"/>
          <w:b/>
          <w:sz w:val="18"/>
          <w:szCs w:val="18"/>
        </w:rPr>
      </w:pPr>
    </w:p>
    <w:p w:rsidR="008B0097" w:rsidRPr="00160C43" w:rsidRDefault="007E5C65" w:rsidP="008B0097">
      <w:pPr>
        <w:pStyle w:val="Default"/>
        <w:rPr>
          <w:rFonts w:ascii="Arial" w:hAnsi="Arial" w:cs="Arial"/>
          <w:color w:val="auto"/>
          <w:lang w:val="es-ES" w:eastAsia="es-ES"/>
        </w:rPr>
      </w:pPr>
      <w:r w:rsidRPr="00160C43">
        <w:rPr>
          <w:rFonts w:ascii="Century Gothic" w:hAnsi="Century Gothic"/>
          <w:b/>
          <w:color w:val="auto"/>
          <w:sz w:val="18"/>
          <w:szCs w:val="18"/>
        </w:rPr>
        <w:t xml:space="preserve">Tabla </w:t>
      </w:r>
      <w:r w:rsidR="008B0097" w:rsidRPr="00160C43">
        <w:rPr>
          <w:rFonts w:ascii="Century Gothic" w:hAnsi="Century Gothic"/>
          <w:b/>
          <w:color w:val="auto"/>
          <w:sz w:val="18"/>
          <w:szCs w:val="18"/>
        </w:rPr>
        <w:t xml:space="preserve">A. </w:t>
      </w:r>
      <w:r w:rsidR="008B0097" w:rsidRPr="00160C43">
        <w:rPr>
          <w:rFonts w:ascii="Century Gothic" w:hAnsi="Century Gothic" w:cs="Times New Roman"/>
          <w:b/>
          <w:color w:val="auto"/>
          <w:sz w:val="18"/>
          <w:szCs w:val="18"/>
        </w:rPr>
        <w:t>Objetivos de calidad acústica para ruido aplicables a áreas urbanizadas existentes</w:t>
      </w:r>
    </w:p>
    <w:p w:rsidR="008B0097" w:rsidRPr="00160C43" w:rsidRDefault="008B0097" w:rsidP="007E5C65">
      <w:pPr>
        <w:pStyle w:val="Sangra3detindependiente1"/>
        <w:ind w:firstLine="0"/>
        <w:rPr>
          <w:rFonts w:ascii="Century Gothic" w:hAnsi="Century Gothic"/>
          <w:b/>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08"/>
        <w:gridCol w:w="756"/>
        <w:gridCol w:w="756"/>
        <w:gridCol w:w="756"/>
      </w:tblGrid>
      <w:tr w:rsidR="008B0097" w:rsidRPr="00160C43" w:rsidTr="005F695A">
        <w:trPr>
          <w:trHeight w:val="91"/>
        </w:trPr>
        <w:tc>
          <w:tcPr>
            <w:tcW w:w="6808" w:type="dxa"/>
            <w:vMerge w:val="restart"/>
          </w:tcPr>
          <w:p w:rsidR="008B0097" w:rsidRPr="00160C43" w:rsidRDefault="008B0097" w:rsidP="005F695A">
            <w:pPr>
              <w:pStyle w:val="Sangra3detindependiente1"/>
              <w:ind w:firstLine="0"/>
              <w:rPr>
                <w:rFonts w:ascii="Century Gothic" w:hAnsi="Century Gothic"/>
                <w:sz w:val="18"/>
                <w:szCs w:val="18"/>
              </w:rPr>
            </w:pPr>
            <w:r w:rsidRPr="00160C43">
              <w:rPr>
                <w:rFonts w:ascii="Century Gothic" w:hAnsi="Century Gothic"/>
                <w:sz w:val="18"/>
                <w:szCs w:val="18"/>
              </w:rPr>
              <w:t>Tipo de área acústica</w:t>
            </w:r>
          </w:p>
        </w:tc>
        <w:tc>
          <w:tcPr>
            <w:tcW w:w="2268" w:type="dxa"/>
            <w:gridSpan w:val="3"/>
          </w:tcPr>
          <w:p w:rsidR="008B0097" w:rsidRPr="00160C43" w:rsidRDefault="008B0097"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Índices de ruido</w:t>
            </w:r>
          </w:p>
        </w:tc>
      </w:tr>
      <w:tr w:rsidR="008B0097" w:rsidRPr="00160C43" w:rsidTr="005F695A">
        <w:trPr>
          <w:trHeight w:val="91"/>
        </w:trPr>
        <w:tc>
          <w:tcPr>
            <w:tcW w:w="6808" w:type="dxa"/>
            <w:vMerge/>
          </w:tcPr>
          <w:p w:rsidR="008B0097" w:rsidRPr="00160C43" w:rsidRDefault="008B0097" w:rsidP="005F695A">
            <w:pPr>
              <w:pStyle w:val="Sangra3detindependiente1"/>
              <w:ind w:firstLine="0"/>
              <w:rPr>
                <w:rFonts w:ascii="Century Gothic" w:hAnsi="Century Gothic"/>
                <w:sz w:val="18"/>
                <w:szCs w:val="18"/>
              </w:rPr>
            </w:pPr>
          </w:p>
        </w:tc>
        <w:tc>
          <w:tcPr>
            <w:tcW w:w="756" w:type="dxa"/>
          </w:tcPr>
          <w:p w:rsidR="008B0097" w:rsidRPr="00160C43" w:rsidRDefault="008B0097"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Ld</w:t>
            </w:r>
          </w:p>
        </w:tc>
        <w:tc>
          <w:tcPr>
            <w:tcW w:w="756" w:type="dxa"/>
          </w:tcPr>
          <w:p w:rsidR="008B0097" w:rsidRPr="00160C43" w:rsidRDefault="008B0097"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Le</w:t>
            </w:r>
          </w:p>
        </w:tc>
        <w:tc>
          <w:tcPr>
            <w:tcW w:w="756" w:type="dxa"/>
          </w:tcPr>
          <w:p w:rsidR="008B0097" w:rsidRPr="00160C43" w:rsidRDefault="008B0097"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Ln</w:t>
            </w:r>
          </w:p>
        </w:tc>
      </w:tr>
      <w:tr w:rsidR="008B0097" w:rsidRPr="00160C43" w:rsidTr="005F695A">
        <w:tc>
          <w:tcPr>
            <w:tcW w:w="6808" w:type="dxa"/>
          </w:tcPr>
          <w:p w:rsidR="008B0097" w:rsidRPr="00160C43" w:rsidRDefault="008B0097" w:rsidP="005F695A">
            <w:pPr>
              <w:pStyle w:val="Sangra3detindependiente1"/>
              <w:ind w:firstLine="0"/>
              <w:rPr>
                <w:rFonts w:ascii="Century Gothic" w:hAnsi="Century Gothic"/>
                <w:sz w:val="18"/>
                <w:szCs w:val="18"/>
              </w:rPr>
            </w:pPr>
            <w:r w:rsidRPr="00160C43">
              <w:rPr>
                <w:rFonts w:ascii="Century Gothic" w:hAnsi="Century Gothic"/>
                <w:sz w:val="18"/>
                <w:szCs w:val="18"/>
              </w:rPr>
              <w:t>Área acústica E</w:t>
            </w:r>
          </w:p>
          <w:p w:rsidR="008B0097" w:rsidRPr="00160C43" w:rsidRDefault="008B0097" w:rsidP="005F695A">
            <w:pPr>
              <w:pStyle w:val="Sangra3detindependiente1"/>
              <w:ind w:firstLine="0"/>
              <w:rPr>
                <w:rFonts w:ascii="Century Gothic" w:hAnsi="Century Gothic"/>
                <w:sz w:val="18"/>
                <w:szCs w:val="18"/>
              </w:rPr>
            </w:pPr>
            <w:r w:rsidRPr="00160C43">
              <w:rPr>
                <w:rFonts w:ascii="Century Gothic" w:hAnsi="Century Gothic"/>
                <w:sz w:val="18"/>
                <w:szCs w:val="18"/>
              </w:rPr>
              <w:t>Sectores del territorio con predominio de suelo de uso sanitario, docente y cultural que requiera una especial protecci</w:t>
            </w:r>
            <w:r w:rsidRPr="00160C43">
              <w:rPr>
                <w:rFonts w:ascii="Century Gothic" w:hAnsi="Century Gothic" w:hint="eastAsia"/>
                <w:sz w:val="18"/>
                <w:szCs w:val="18"/>
              </w:rPr>
              <w:t>ó</w:t>
            </w:r>
            <w:r w:rsidRPr="00160C43">
              <w:rPr>
                <w:rFonts w:ascii="Century Gothic" w:hAnsi="Century Gothic"/>
                <w:sz w:val="18"/>
                <w:szCs w:val="18"/>
              </w:rPr>
              <w:t>n contra la contaminaci</w:t>
            </w:r>
            <w:r w:rsidRPr="00160C43">
              <w:rPr>
                <w:rFonts w:ascii="Century Gothic" w:hAnsi="Century Gothic" w:hint="eastAsia"/>
                <w:sz w:val="18"/>
                <w:szCs w:val="18"/>
              </w:rPr>
              <w:t>ó</w:t>
            </w:r>
            <w:r w:rsidRPr="00160C43">
              <w:rPr>
                <w:rFonts w:ascii="Century Gothic" w:hAnsi="Century Gothic"/>
                <w:sz w:val="18"/>
                <w:szCs w:val="18"/>
              </w:rPr>
              <w:t>n ac</w:t>
            </w:r>
            <w:r w:rsidRPr="00160C43">
              <w:rPr>
                <w:rFonts w:ascii="Century Gothic" w:hAnsi="Century Gothic" w:hint="eastAsia"/>
                <w:sz w:val="18"/>
                <w:szCs w:val="18"/>
              </w:rPr>
              <w:t>ú</w:t>
            </w:r>
            <w:r w:rsidRPr="00160C43">
              <w:rPr>
                <w:rFonts w:ascii="Century Gothic" w:hAnsi="Century Gothic"/>
                <w:sz w:val="18"/>
                <w:szCs w:val="18"/>
              </w:rPr>
              <w:t>stica</w:t>
            </w:r>
          </w:p>
        </w:tc>
        <w:tc>
          <w:tcPr>
            <w:tcW w:w="756" w:type="dxa"/>
          </w:tcPr>
          <w:p w:rsidR="008B0097" w:rsidRPr="00160C43" w:rsidRDefault="008B0097"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60</w:t>
            </w:r>
          </w:p>
          <w:p w:rsidR="008B0097" w:rsidRPr="00160C43" w:rsidRDefault="008B0097" w:rsidP="005F695A">
            <w:pPr>
              <w:pStyle w:val="Sangra3detindependiente1"/>
              <w:ind w:firstLine="0"/>
              <w:jc w:val="center"/>
              <w:rPr>
                <w:rFonts w:ascii="Century Gothic" w:hAnsi="Century Gothic"/>
                <w:sz w:val="18"/>
                <w:szCs w:val="18"/>
              </w:rPr>
            </w:pPr>
          </w:p>
        </w:tc>
        <w:tc>
          <w:tcPr>
            <w:tcW w:w="756" w:type="dxa"/>
          </w:tcPr>
          <w:p w:rsidR="008B0097" w:rsidRPr="00160C43" w:rsidRDefault="008B0097"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60</w:t>
            </w:r>
          </w:p>
          <w:p w:rsidR="008B0097" w:rsidRPr="00160C43" w:rsidRDefault="008B0097" w:rsidP="005F695A">
            <w:pPr>
              <w:pStyle w:val="Sangra3detindependiente1"/>
              <w:ind w:firstLine="0"/>
              <w:jc w:val="center"/>
              <w:rPr>
                <w:rFonts w:ascii="Century Gothic" w:hAnsi="Century Gothic"/>
                <w:sz w:val="18"/>
                <w:szCs w:val="18"/>
              </w:rPr>
            </w:pPr>
          </w:p>
        </w:tc>
        <w:tc>
          <w:tcPr>
            <w:tcW w:w="756" w:type="dxa"/>
          </w:tcPr>
          <w:p w:rsidR="008B0097" w:rsidRPr="00160C43" w:rsidRDefault="008B0097"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50</w:t>
            </w:r>
          </w:p>
          <w:p w:rsidR="008B0097" w:rsidRPr="00160C43" w:rsidRDefault="008B0097" w:rsidP="005F695A">
            <w:pPr>
              <w:pStyle w:val="Sangra3detindependiente1"/>
              <w:ind w:firstLine="0"/>
              <w:jc w:val="center"/>
              <w:rPr>
                <w:rFonts w:ascii="Century Gothic" w:hAnsi="Century Gothic"/>
                <w:sz w:val="18"/>
                <w:szCs w:val="18"/>
              </w:rPr>
            </w:pPr>
          </w:p>
        </w:tc>
      </w:tr>
    </w:tbl>
    <w:p w:rsidR="008B0097" w:rsidRPr="00160C43" w:rsidRDefault="008B0097" w:rsidP="007E5C65">
      <w:pPr>
        <w:pStyle w:val="Sangra3detindependiente1"/>
        <w:ind w:firstLine="0"/>
        <w:rPr>
          <w:rFonts w:ascii="Century Gothic" w:hAnsi="Century Gothic"/>
          <w:b/>
          <w:sz w:val="18"/>
          <w:szCs w:val="18"/>
        </w:rPr>
      </w:pPr>
    </w:p>
    <w:p w:rsidR="008B0097" w:rsidRPr="00160C43" w:rsidRDefault="008B0097" w:rsidP="007E5C65">
      <w:pPr>
        <w:pStyle w:val="Sangra3detindependiente1"/>
        <w:ind w:firstLine="0"/>
        <w:rPr>
          <w:rFonts w:ascii="Century Gothic" w:hAnsi="Century Gothic"/>
          <w:b/>
          <w:sz w:val="18"/>
          <w:szCs w:val="18"/>
        </w:rPr>
      </w:pPr>
    </w:p>
    <w:p w:rsidR="007E5C65" w:rsidRPr="00160C43" w:rsidRDefault="008B0097" w:rsidP="007E5C65">
      <w:pPr>
        <w:pStyle w:val="Sangra3detindependiente1"/>
        <w:ind w:firstLine="0"/>
        <w:rPr>
          <w:rFonts w:ascii="Century Gothic" w:hAnsi="Century Gothic"/>
          <w:b/>
          <w:sz w:val="18"/>
          <w:szCs w:val="18"/>
        </w:rPr>
      </w:pPr>
      <w:r w:rsidRPr="00160C43">
        <w:rPr>
          <w:rFonts w:ascii="Century Gothic" w:hAnsi="Century Gothic"/>
          <w:b/>
          <w:sz w:val="18"/>
          <w:szCs w:val="18"/>
        </w:rPr>
        <w:t xml:space="preserve">Tabla </w:t>
      </w:r>
      <w:r w:rsidR="007E5C65" w:rsidRPr="00160C43">
        <w:rPr>
          <w:rFonts w:ascii="Century Gothic" w:hAnsi="Century Gothic"/>
          <w:b/>
          <w:sz w:val="18"/>
          <w:szCs w:val="18"/>
        </w:rPr>
        <w:t>B. Objetivos de calidad acústica para ruido aplicables al espacio interior habitable de edificaciones destinadas a vivienda, usos residenciales, hospitalarios, educativos o culturales. (1)</w:t>
      </w:r>
    </w:p>
    <w:p w:rsidR="007E5C65" w:rsidRPr="00160C43" w:rsidRDefault="007E5C65" w:rsidP="007E5C65">
      <w:pPr>
        <w:pStyle w:val="Sangra3detindependiente1"/>
        <w:ind w:firstLine="0"/>
        <w:rPr>
          <w:rFonts w:ascii="Century Gothic" w:hAnsi="Century Gothic"/>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04"/>
        <w:gridCol w:w="3404"/>
        <w:gridCol w:w="756"/>
        <w:gridCol w:w="756"/>
        <w:gridCol w:w="756"/>
      </w:tblGrid>
      <w:tr w:rsidR="008B0097" w:rsidRPr="00160C43" w:rsidTr="005F695A">
        <w:trPr>
          <w:trHeight w:val="91"/>
        </w:trPr>
        <w:tc>
          <w:tcPr>
            <w:tcW w:w="6808" w:type="dxa"/>
            <w:gridSpan w:val="2"/>
            <w:vMerge w:val="restart"/>
          </w:tcPr>
          <w:p w:rsidR="008B0097" w:rsidRPr="00160C43" w:rsidRDefault="008B0097" w:rsidP="005F695A">
            <w:pPr>
              <w:pStyle w:val="Sangra3detindependiente1"/>
              <w:ind w:firstLine="0"/>
              <w:rPr>
                <w:rFonts w:ascii="Century Gothic" w:hAnsi="Century Gothic"/>
                <w:sz w:val="18"/>
                <w:szCs w:val="18"/>
              </w:rPr>
            </w:pPr>
            <w:r w:rsidRPr="00160C43">
              <w:rPr>
                <w:rFonts w:ascii="Century Gothic" w:hAnsi="Century Gothic"/>
                <w:sz w:val="18"/>
                <w:szCs w:val="18"/>
              </w:rPr>
              <w:t>Uso del edificio</w:t>
            </w:r>
          </w:p>
        </w:tc>
        <w:tc>
          <w:tcPr>
            <w:tcW w:w="2268" w:type="dxa"/>
            <w:gridSpan w:val="3"/>
          </w:tcPr>
          <w:p w:rsidR="008B0097" w:rsidRPr="00160C43" w:rsidRDefault="008B0097"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Índices de ruido</w:t>
            </w:r>
          </w:p>
        </w:tc>
      </w:tr>
      <w:tr w:rsidR="008B0097" w:rsidRPr="00160C43" w:rsidTr="005F695A">
        <w:trPr>
          <w:trHeight w:val="91"/>
        </w:trPr>
        <w:tc>
          <w:tcPr>
            <w:tcW w:w="6808" w:type="dxa"/>
            <w:gridSpan w:val="2"/>
            <w:vMerge/>
          </w:tcPr>
          <w:p w:rsidR="008B0097" w:rsidRPr="00160C43" w:rsidRDefault="008B0097" w:rsidP="005F695A">
            <w:pPr>
              <w:pStyle w:val="Sangra3detindependiente1"/>
              <w:ind w:firstLine="0"/>
              <w:rPr>
                <w:rFonts w:ascii="Century Gothic" w:hAnsi="Century Gothic"/>
                <w:sz w:val="18"/>
                <w:szCs w:val="18"/>
              </w:rPr>
            </w:pPr>
          </w:p>
        </w:tc>
        <w:tc>
          <w:tcPr>
            <w:tcW w:w="756" w:type="dxa"/>
          </w:tcPr>
          <w:p w:rsidR="008B0097" w:rsidRPr="00160C43" w:rsidRDefault="008B0097"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Ld</w:t>
            </w:r>
          </w:p>
        </w:tc>
        <w:tc>
          <w:tcPr>
            <w:tcW w:w="756" w:type="dxa"/>
          </w:tcPr>
          <w:p w:rsidR="008B0097" w:rsidRPr="00160C43" w:rsidRDefault="008B0097"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Le</w:t>
            </w:r>
          </w:p>
        </w:tc>
        <w:tc>
          <w:tcPr>
            <w:tcW w:w="756" w:type="dxa"/>
          </w:tcPr>
          <w:p w:rsidR="008B0097" w:rsidRPr="00160C43" w:rsidRDefault="008B0097"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Ln</w:t>
            </w:r>
          </w:p>
        </w:tc>
      </w:tr>
      <w:tr w:rsidR="008B0097" w:rsidRPr="00160C43" w:rsidTr="005F695A">
        <w:trPr>
          <w:trHeight w:val="65"/>
        </w:trPr>
        <w:tc>
          <w:tcPr>
            <w:tcW w:w="3404" w:type="dxa"/>
          </w:tcPr>
          <w:p w:rsidR="008B0097" w:rsidRPr="00160C43" w:rsidRDefault="008B0097" w:rsidP="005F695A">
            <w:pPr>
              <w:pStyle w:val="Sangra3detindependiente1"/>
              <w:ind w:firstLine="0"/>
              <w:rPr>
                <w:rFonts w:ascii="Century Gothic" w:hAnsi="Century Gothic"/>
                <w:sz w:val="18"/>
                <w:szCs w:val="18"/>
              </w:rPr>
            </w:pPr>
            <w:r w:rsidRPr="00160C43">
              <w:rPr>
                <w:rFonts w:ascii="Century Gothic" w:hAnsi="Century Gothic"/>
                <w:sz w:val="18"/>
                <w:szCs w:val="18"/>
              </w:rPr>
              <w:t>Educativo o cultural</w:t>
            </w:r>
          </w:p>
        </w:tc>
        <w:tc>
          <w:tcPr>
            <w:tcW w:w="3404" w:type="dxa"/>
          </w:tcPr>
          <w:p w:rsidR="008B0097" w:rsidRPr="00160C43" w:rsidRDefault="008B0097" w:rsidP="005F695A">
            <w:pPr>
              <w:pStyle w:val="Sangra3detindependiente1"/>
              <w:ind w:firstLine="0"/>
              <w:rPr>
                <w:rFonts w:ascii="Century Gothic" w:hAnsi="Century Gothic"/>
                <w:sz w:val="18"/>
                <w:szCs w:val="18"/>
              </w:rPr>
            </w:pPr>
            <w:r w:rsidRPr="00160C43">
              <w:rPr>
                <w:rFonts w:ascii="Century Gothic" w:hAnsi="Century Gothic"/>
                <w:sz w:val="18"/>
                <w:szCs w:val="18"/>
              </w:rPr>
              <w:t>Aulas</w:t>
            </w:r>
          </w:p>
        </w:tc>
        <w:tc>
          <w:tcPr>
            <w:tcW w:w="756" w:type="dxa"/>
          </w:tcPr>
          <w:p w:rsidR="008B0097" w:rsidRPr="00160C43" w:rsidRDefault="008B0097"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40</w:t>
            </w:r>
          </w:p>
          <w:p w:rsidR="008B0097" w:rsidRPr="00160C43" w:rsidRDefault="008B0097" w:rsidP="005F695A">
            <w:pPr>
              <w:pStyle w:val="Sangra3detindependiente1"/>
              <w:ind w:firstLine="0"/>
              <w:jc w:val="center"/>
              <w:rPr>
                <w:rFonts w:ascii="Century Gothic" w:hAnsi="Century Gothic"/>
                <w:sz w:val="18"/>
                <w:szCs w:val="18"/>
              </w:rPr>
            </w:pPr>
          </w:p>
        </w:tc>
        <w:tc>
          <w:tcPr>
            <w:tcW w:w="756" w:type="dxa"/>
          </w:tcPr>
          <w:p w:rsidR="008B0097" w:rsidRPr="00160C43" w:rsidRDefault="008B0097"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40</w:t>
            </w:r>
          </w:p>
          <w:p w:rsidR="008B0097" w:rsidRPr="00160C43" w:rsidRDefault="008B0097" w:rsidP="005F695A">
            <w:pPr>
              <w:pStyle w:val="Sangra3detindependiente1"/>
              <w:ind w:firstLine="0"/>
              <w:jc w:val="center"/>
              <w:rPr>
                <w:rFonts w:ascii="Century Gothic" w:hAnsi="Century Gothic"/>
                <w:sz w:val="18"/>
                <w:szCs w:val="18"/>
              </w:rPr>
            </w:pPr>
          </w:p>
        </w:tc>
        <w:tc>
          <w:tcPr>
            <w:tcW w:w="756" w:type="dxa"/>
          </w:tcPr>
          <w:p w:rsidR="008B0097" w:rsidRPr="00160C43" w:rsidRDefault="008B0097"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40</w:t>
            </w:r>
          </w:p>
          <w:p w:rsidR="008B0097" w:rsidRPr="00160C43" w:rsidRDefault="008B0097" w:rsidP="005F695A">
            <w:pPr>
              <w:pStyle w:val="Sangra3detindependiente1"/>
              <w:ind w:firstLine="0"/>
              <w:jc w:val="center"/>
              <w:rPr>
                <w:rFonts w:ascii="Century Gothic" w:hAnsi="Century Gothic"/>
                <w:sz w:val="18"/>
                <w:szCs w:val="18"/>
              </w:rPr>
            </w:pPr>
          </w:p>
        </w:tc>
      </w:tr>
    </w:tbl>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left="708" w:firstLine="0"/>
        <w:rPr>
          <w:rFonts w:ascii="Century Gothic" w:hAnsi="Century Gothic"/>
          <w:sz w:val="16"/>
          <w:szCs w:val="16"/>
        </w:rPr>
      </w:pPr>
      <w:r w:rsidRPr="00160C43">
        <w:rPr>
          <w:rFonts w:ascii="Century Gothic" w:hAnsi="Century Gothic"/>
          <w:sz w:val="16"/>
          <w:szCs w:val="16"/>
        </w:rPr>
        <w:t>(1) Los valores de la tabla B, se refieren a los valores del índice de inmisión resultantes del conjunto de emisores acústicos que inciden en el interior del recinto (instalaciones del propio edificio, actividades que se desarrollan en el propio edificio o colindantes, ruido ambiental transmitido al interior).</w:t>
      </w:r>
    </w:p>
    <w:p w:rsidR="007E5C65" w:rsidRPr="00160C43" w:rsidRDefault="007E5C65" w:rsidP="007E5C65">
      <w:pPr>
        <w:pStyle w:val="Sangra3detindependiente1"/>
        <w:ind w:left="708" w:firstLine="0"/>
        <w:rPr>
          <w:rFonts w:ascii="Century Gothic" w:hAnsi="Century Gothic"/>
          <w:sz w:val="16"/>
          <w:szCs w:val="16"/>
        </w:rPr>
      </w:pPr>
    </w:p>
    <w:p w:rsidR="007E5C65" w:rsidRPr="00160C43" w:rsidRDefault="007E5C65" w:rsidP="007E5C65">
      <w:pPr>
        <w:pStyle w:val="Sangra3detindependiente1"/>
        <w:ind w:left="708" w:firstLine="0"/>
        <w:rPr>
          <w:rFonts w:ascii="Century Gothic" w:hAnsi="Century Gothic"/>
          <w:sz w:val="16"/>
          <w:szCs w:val="16"/>
        </w:rPr>
      </w:pPr>
      <w:r w:rsidRPr="00160C43">
        <w:rPr>
          <w:rFonts w:ascii="Century Gothic" w:hAnsi="Century Gothic"/>
          <w:sz w:val="16"/>
          <w:szCs w:val="16"/>
        </w:rPr>
        <w:t>Nota: Los objetivos de calidad aplicables en el espacio interior están referenciados a una altura de entre 1,2 m y 1,5 m.</w:t>
      </w:r>
    </w:p>
    <w:p w:rsidR="007E5C65" w:rsidRPr="00160C43" w:rsidRDefault="007E5C65" w:rsidP="007E5C65">
      <w:pPr>
        <w:pStyle w:val="Sangra3detindependiente1"/>
        <w:ind w:firstLine="0"/>
        <w:rPr>
          <w:rFonts w:ascii="AvantGarde Md BT" w:hAnsi="AvantGarde Md BT"/>
          <w:sz w:val="18"/>
          <w:szCs w:val="18"/>
        </w:rPr>
      </w:pPr>
    </w:p>
    <w:p w:rsidR="007E5C65" w:rsidRPr="00160C43" w:rsidRDefault="007E5C65" w:rsidP="007E5C65">
      <w:pPr>
        <w:pStyle w:val="Sangra3detindependiente1"/>
        <w:ind w:firstLine="0"/>
        <w:rPr>
          <w:rFonts w:ascii="AvantGarde Md BT" w:hAnsi="AvantGarde Md BT"/>
          <w:sz w:val="18"/>
          <w:szCs w:val="18"/>
        </w:rPr>
      </w:pPr>
    </w:p>
    <w:p w:rsidR="007E5C65" w:rsidRPr="00160C43" w:rsidRDefault="007E5C65" w:rsidP="007E5C65">
      <w:pPr>
        <w:pStyle w:val="Sangra3detindependiente1"/>
        <w:ind w:firstLine="0"/>
        <w:rPr>
          <w:rFonts w:ascii="Century Gothic" w:hAnsi="Century Gothic"/>
          <w:b/>
          <w:sz w:val="18"/>
          <w:szCs w:val="18"/>
        </w:rPr>
      </w:pPr>
      <w:r w:rsidRPr="00160C43">
        <w:rPr>
          <w:rFonts w:ascii="Century Gothic" w:hAnsi="Century Gothic"/>
          <w:b/>
          <w:sz w:val="18"/>
          <w:szCs w:val="18"/>
        </w:rPr>
        <w:t>Tabla C. Objetivos de calidad acústica para vibraciones aplicables al espacio interior habitable de edificaciones destinadas a vivienda, usos residenciales, hospitalarios, educativos o culturales.</w:t>
      </w:r>
    </w:p>
    <w:p w:rsidR="007E5C65" w:rsidRPr="00160C43" w:rsidRDefault="007E5C65" w:rsidP="007E5C65">
      <w:pPr>
        <w:pStyle w:val="Sangra3detindependiente1"/>
        <w:ind w:firstLine="0"/>
        <w:rPr>
          <w:rFonts w:ascii="AvantGarde Md BT" w:hAnsi="AvantGarde Md BT"/>
          <w:b/>
          <w:bCs/>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02"/>
        <w:gridCol w:w="3402"/>
      </w:tblGrid>
      <w:tr w:rsidR="007E5C65" w:rsidRPr="00160C43" w:rsidTr="005F695A">
        <w:trPr>
          <w:trHeight w:val="91"/>
        </w:trPr>
        <w:tc>
          <w:tcPr>
            <w:tcW w:w="3402" w:type="dxa"/>
            <w:vMerge w:val="restart"/>
          </w:tcPr>
          <w:p w:rsidR="007E5C65" w:rsidRPr="00160C43" w:rsidRDefault="007E5C65" w:rsidP="005F695A">
            <w:pPr>
              <w:pStyle w:val="Sangra3detindependiente1"/>
              <w:ind w:firstLine="0"/>
              <w:rPr>
                <w:rFonts w:ascii="Century Gothic" w:hAnsi="Century Gothic"/>
                <w:sz w:val="18"/>
                <w:szCs w:val="18"/>
              </w:rPr>
            </w:pPr>
            <w:r w:rsidRPr="00160C43">
              <w:rPr>
                <w:rFonts w:ascii="Century Gothic" w:hAnsi="Century Gothic"/>
                <w:sz w:val="18"/>
                <w:szCs w:val="18"/>
              </w:rPr>
              <w:t>Uso del edificio</w:t>
            </w:r>
          </w:p>
        </w:tc>
        <w:tc>
          <w:tcPr>
            <w:tcW w:w="3402" w:type="dxa"/>
          </w:tcPr>
          <w:p w:rsidR="007E5C65" w:rsidRPr="00160C43" w:rsidRDefault="007E5C65"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Índice de vibración</w:t>
            </w:r>
          </w:p>
        </w:tc>
      </w:tr>
      <w:tr w:rsidR="007E5C65" w:rsidRPr="00160C43" w:rsidTr="005F695A">
        <w:trPr>
          <w:trHeight w:val="91"/>
        </w:trPr>
        <w:tc>
          <w:tcPr>
            <w:tcW w:w="3402" w:type="dxa"/>
            <w:vMerge/>
          </w:tcPr>
          <w:p w:rsidR="007E5C65" w:rsidRPr="00160C43" w:rsidRDefault="007E5C65" w:rsidP="005F695A">
            <w:pPr>
              <w:pStyle w:val="Sangra3detindependiente1"/>
              <w:ind w:firstLine="0"/>
              <w:rPr>
                <w:rFonts w:ascii="Century Gothic" w:hAnsi="Century Gothic"/>
                <w:sz w:val="18"/>
                <w:szCs w:val="18"/>
              </w:rPr>
            </w:pPr>
          </w:p>
        </w:tc>
        <w:tc>
          <w:tcPr>
            <w:tcW w:w="3402" w:type="dxa"/>
          </w:tcPr>
          <w:p w:rsidR="007E5C65" w:rsidRPr="00160C43" w:rsidRDefault="007E5C65"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Law</w:t>
            </w:r>
          </w:p>
        </w:tc>
      </w:tr>
      <w:tr w:rsidR="007E5C65" w:rsidRPr="00160C43" w:rsidTr="005F695A">
        <w:tc>
          <w:tcPr>
            <w:tcW w:w="3402" w:type="dxa"/>
          </w:tcPr>
          <w:p w:rsidR="007E5C65" w:rsidRPr="00160C43" w:rsidRDefault="00E84AA7" w:rsidP="00E84AA7">
            <w:pPr>
              <w:pStyle w:val="Sangra3detindependiente1"/>
              <w:ind w:firstLine="0"/>
              <w:rPr>
                <w:rFonts w:ascii="Century Gothic" w:hAnsi="Century Gothic"/>
                <w:sz w:val="18"/>
                <w:szCs w:val="18"/>
              </w:rPr>
            </w:pPr>
            <w:r w:rsidRPr="00160C43">
              <w:rPr>
                <w:rFonts w:ascii="Century Gothic" w:hAnsi="Century Gothic"/>
                <w:sz w:val="18"/>
                <w:szCs w:val="18"/>
              </w:rPr>
              <w:t>Educativo o cultural</w:t>
            </w:r>
          </w:p>
        </w:tc>
        <w:tc>
          <w:tcPr>
            <w:tcW w:w="3402" w:type="dxa"/>
          </w:tcPr>
          <w:p w:rsidR="007E5C65" w:rsidRPr="00160C43" w:rsidRDefault="007E5C65" w:rsidP="00E84AA7">
            <w:pPr>
              <w:pStyle w:val="Sangra3detindependiente1"/>
              <w:ind w:firstLine="0"/>
              <w:jc w:val="center"/>
              <w:rPr>
                <w:rFonts w:ascii="Century Gothic" w:hAnsi="Century Gothic"/>
                <w:sz w:val="18"/>
                <w:szCs w:val="18"/>
              </w:rPr>
            </w:pPr>
            <w:r w:rsidRPr="00160C43">
              <w:rPr>
                <w:rFonts w:ascii="Century Gothic" w:hAnsi="Century Gothic"/>
                <w:sz w:val="18"/>
                <w:szCs w:val="18"/>
              </w:rPr>
              <w:t>7</w:t>
            </w:r>
            <w:r w:rsidR="00E84AA7" w:rsidRPr="00160C43">
              <w:rPr>
                <w:rFonts w:ascii="Century Gothic" w:hAnsi="Century Gothic"/>
                <w:sz w:val="18"/>
                <w:szCs w:val="18"/>
              </w:rPr>
              <w:t>2</w:t>
            </w:r>
          </w:p>
        </w:tc>
      </w:tr>
    </w:tbl>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t xml:space="preserve">A los efectos de lo establecido en el punto 4 del </w:t>
      </w:r>
      <w:hyperlink r:id="rId92" w:anchor="anexo3" w:history="1">
        <w:r w:rsidRPr="00160C43">
          <w:rPr>
            <w:rFonts w:ascii="Century Gothic" w:hAnsi="Century Gothic"/>
            <w:sz w:val="18"/>
            <w:szCs w:val="18"/>
          </w:rPr>
          <w:t>Anexo III del Real Decreto 1513/2005, de 16 de diciembre</w:t>
        </w:r>
      </w:hyperlink>
      <w:r w:rsidRPr="00160C43">
        <w:rPr>
          <w:rFonts w:ascii="Century Gothic" w:hAnsi="Century Gothic"/>
          <w:sz w:val="18"/>
          <w:szCs w:val="18"/>
        </w:rPr>
        <w:t>, se considerarán como valores admisibles de referencia, en relación con las molestias y alteraciones del sueño, los que se establecen en las tablas de este y el siguiente anexo.</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p>
    <w:p w:rsidR="005159DA" w:rsidRPr="00160C43" w:rsidRDefault="005159DA"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b/>
          <w:sz w:val="18"/>
          <w:szCs w:val="18"/>
        </w:rPr>
      </w:pPr>
      <w:r w:rsidRPr="00160C43">
        <w:rPr>
          <w:rFonts w:ascii="Century Gothic" w:hAnsi="Century Gothic"/>
          <w:b/>
          <w:sz w:val="18"/>
          <w:szCs w:val="18"/>
        </w:rPr>
        <w:t>Artículo 17.</w:t>
      </w:r>
      <w:bookmarkEnd w:id="2"/>
      <w:r w:rsidRPr="00160C43">
        <w:rPr>
          <w:rFonts w:ascii="Century Gothic" w:hAnsi="Century Gothic"/>
          <w:b/>
          <w:sz w:val="18"/>
          <w:szCs w:val="18"/>
        </w:rPr>
        <w:t>- Cumplimiento de los objetivos de calidad acústica aplicables al espacio interior.</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lastRenderedPageBreak/>
        <w:t xml:space="preserve">Se considerará que se respetan los objetivos de calidad acústica establecidos en el </w:t>
      </w:r>
      <w:hyperlink r:id="rId93" w:anchor="a16" w:history="1">
        <w:r w:rsidRPr="00160C43">
          <w:rPr>
            <w:rFonts w:ascii="Century Gothic" w:hAnsi="Century Gothic"/>
            <w:sz w:val="18"/>
            <w:szCs w:val="18"/>
          </w:rPr>
          <w:t>artículo 16</w:t>
        </w:r>
      </w:hyperlink>
      <w:r w:rsidRPr="00160C43">
        <w:rPr>
          <w:rFonts w:ascii="Century Gothic" w:hAnsi="Century Gothic"/>
          <w:sz w:val="18"/>
          <w:szCs w:val="18"/>
        </w:rPr>
        <w:t>, cuando:</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4478C7">
      <w:pPr>
        <w:pStyle w:val="Sangra3detindependiente1"/>
        <w:numPr>
          <w:ilvl w:val="0"/>
          <w:numId w:val="32"/>
        </w:numPr>
        <w:rPr>
          <w:rFonts w:ascii="Century Gothic" w:hAnsi="Century Gothic"/>
          <w:sz w:val="18"/>
          <w:szCs w:val="18"/>
        </w:rPr>
      </w:pPr>
      <w:r w:rsidRPr="00160C43">
        <w:rPr>
          <w:rFonts w:ascii="Century Gothic" w:hAnsi="Century Gothic"/>
          <w:sz w:val="18"/>
          <w:szCs w:val="18"/>
        </w:rPr>
        <w:t xml:space="preserve">Para cada uno de los índices de inmisión de ruido, Ld, Le, o Ln, los valores evaluados conforme a los procedimientos establecidos en el </w:t>
      </w:r>
      <w:hyperlink r:id="rId94" w:anchor="anexo4" w:history="1">
        <w:r w:rsidRPr="00160C43">
          <w:rPr>
            <w:rFonts w:ascii="Century Gothic" w:hAnsi="Century Gothic"/>
            <w:sz w:val="18"/>
            <w:szCs w:val="18"/>
          </w:rPr>
          <w:t>anexo IV</w:t>
        </w:r>
      </w:hyperlink>
      <w:r w:rsidRPr="00160C43">
        <w:rPr>
          <w:rFonts w:ascii="Century Gothic" w:hAnsi="Century Gothic"/>
          <w:sz w:val="18"/>
          <w:szCs w:val="18"/>
        </w:rPr>
        <w:t>, cumplen, para el periodo de un año, que:</w:t>
      </w:r>
    </w:p>
    <w:p w:rsidR="007E5C65" w:rsidRPr="00160C43" w:rsidRDefault="007E5C65" w:rsidP="007E5C65">
      <w:pPr>
        <w:pStyle w:val="Sangra3detindependiente1"/>
        <w:ind w:left="720" w:firstLine="0"/>
        <w:rPr>
          <w:rFonts w:ascii="Century Gothic" w:hAnsi="Century Gothic"/>
          <w:sz w:val="18"/>
          <w:szCs w:val="18"/>
        </w:rPr>
      </w:pPr>
    </w:p>
    <w:p w:rsidR="007E5C65" w:rsidRPr="00160C43" w:rsidRDefault="007E5C65" w:rsidP="004478C7">
      <w:pPr>
        <w:pStyle w:val="Sangra3detindependiente1"/>
        <w:numPr>
          <w:ilvl w:val="1"/>
          <w:numId w:val="32"/>
        </w:numPr>
        <w:rPr>
          <w:rFonts w:ascii="Century Gothic" w:hAnsi="Century Gothic"/>
          <w:sz w:val="18"/>
          <w:szCs w:val="18"/>
        </w:rPr>
      </w:pPr>
      <w:r w:rsidRPr="00160C43">
        <w:rPr>
          <w:rFonts w:ascii="Century Gothic" w:hAnsi="Century Gothic"/>
          <w:sz w:val="18"/>
          <w:szCs w:val="18"/>
        </w:rPr>
        <w:t xml:space="preserve">Ningún valor supera los valores fijados en la correspondiente tabla B, del </w:t>
      </w:r>
      <w:hyperlink r:id="rId95" w:anchor="anexo2" w:history="1">
        <w:r w:rsidRPr="00160C43">
          <w:rPr>
            <w:rFonts w:ascii="Century Gothic" w:hAnsi="Century Gothic"/>
            <w:sz w:val="18"/>
            <w:szCs w:val="18"/>
          </w:rPr>
          <w:t>anexo II.</w:t>
        </w:r>
      </w:hyperlink>
    </w:p>
    <w:p w:rsidR="007E5C65" w:rsidRPr="00160C43" w:rsidRDefault="007E5C65" w:rsidP="004478C7">
      <w:pPr>
        <w:pStyle w:val="Sangra3detindependiente1"/>
        <w:numPr>
          <w:ilvl w:val="1"/>
          <w:numId w:val="32"/>
        </w:numPr>
        <w:rPr>
          <w:rFonts w:ascii="Century Gothic" w:hAnsi="Century Gothic"/>
          <w:sz w:val="18"/>
          <w:szCs w:val="18"/>
        </w:rPr>
      </w:pPr>
      <w:r w:rsidRPr="00160C43">
        <w:rPr>
          <w:rFonts w:ascii="Century Gothic" w:hAnsi="Century Gothic"/>
          <w:sz w:val="18"/>
          <w:szCs w:val="18"/>
        </w:rPr>
        <w:t xml:space="preserve">El 97% de todos los valores diarios no superan en 3 dB los valores fijados en la correspondiente tabla B, del </w:t>
      </w:r>
      <w:hyperlink r:id="rId96" w:anchor="anexo2" w:history="1">
        <w:r w:rsidRPr="00160C43">
          <w:rPr>
            <w:rFonts w:ascii="Century Gothic" w:hAnsi="Century Gothic"/>
            <w:sz w:val="18"/>
            <w:szCs w:val="18"/>
          </w:rPr>
          <w:t>anexo II.</w:t>
        </w:r>
      </w:hyperlink>
    </w:p>
    <w:p w:rsidR="007E5C65" w:rsidRPr="00160C43" w:rsidRDefault="007E5C65" w:rsidP="007E5C65">
      <w:pPr>
        <w:pStyle w:val="Sangra3detindependiente1"/>
        <w:ind w:left="720" w:firstLine="0"/>
        <w:rPr>
          <w:rFonts w:ascii="Century Gothic" w:hAnsi="Century Gothic"/>
          <w:sz w:val="18"/>
          <w:szCs w:val="18"/>
        </w:rPr>
      </w:pPr>
    </w:p>
    <w:p w:rsidR="007E5C65" w:rsidRPr="00160C43" w:rsidRDefault="007E5C65" w:rsidP="007E5C65">
      <w:pPr>
        <w:pStyle w:val="Sangra3detindependiente1"/>
        <w:ind w:left="720" w:firstLine="0"/>
        <w:rPr>
          <w:rFonts w:ascii="Century Gothic" w:hAnsi="Century Gothic"/>
          <w:sz w:val="18"/>
          <w:szCs w:val="18"/>
        </w:rPr>
      </w:pPr>
      <w:r w:rsidRPr="00160C43">
        <w:rPr>
          <w:rFonts w:ascii="Century Gothic" w:hAnsi="Century Gothic"/>
          <w:sz w:val="18"/>
          <w:szCs w:val="18"/>
        </w:rPr>
        <w:t>Métodos de cálculo de los índices Ld, Le y Ln.</w:t>
      </w:r>
    </w:p>
    <w:p w:rsidR="007E5C65" w:rsidRPr="00160C43" w:rsidRDefault="007E5C65" w:rsidP="007E5C65">
      <w:pPr>
        <w:pStyle w:val="Sangra3detindependiente1"/>
        <w:ind w:left="720" w:firstLine="0"/>
        <w:rPr>
          <w:rFonts w:ascii="Century Gothic" w:hAnsi="Century Gothic"/>
          <w:sz w:val="18"/>
          <w:szCs w:val="18"/>
        </w:rPr>
      </w:pPr>
    </w:p>
    <w:p w:rsidR="007E5C65" w:rsidRPr="00160C43" w:rsidRDefault="007E5C65" w:rsidP="007E5C65">
      <w:pPr>
        <w:pStyle w:val="Sangra3detindependiente1"/>
        <w:ind w:left="720" w:firstLine="0"/>
        <w:rPr>
          <w:rFonts w:ascii="Century Gothic" w:hAnsi="Century Gothic"/>
          <w:sz w:val="18"/>
          <w:szCs w:val="18"/>
        </w:rPr>
      </w:pPr>
      <w:r w:rsidRPr="00160C43">
        <w:rPr>
          <w:rFonts w:ascii="Century Gothic" w:hAnsi="Century Gothic"/>
          <w:sz w:val="18"/>
          <w:szCs w:val="18"/>
        </w:rPr>
        <w:t xml:space="preserve">Los métodos de cálculo recomendados para la evaluación de los índices de ruido Ld, Le y Ln, son los establecidos en el apartado 2, del </w:t>
      </w:r>
      <w:hyperlink r:id="rId97" w:anchor="anexo2" w:history="1">
        <w:r w:rsidRPr="00160C43">
          <w:rPr>
            <w:rFonts w:ascii="Century Gothic" w:hAnsi="Century Gothic"/>
            <w:sz w:val="18"/>
            <w:szCs w:val="18"/>
          </w:rPr>
          <w:t>anexo II del Real Decreto 1513/2005, de 16 de diciembre.</w:t>
        </w:r>
      </w:hyperlink>
    </w:p>
    <w:p w:rsidR="007E5C65" w:rsidRPr="00160C43" w:rsidRDefault="007E5C65" w:rsidP="007E5C65">
      <w:pPr>
        <w:pStyle w:val="Sangra3detindependiente1"/>
        <w:ind w:left="720" w:firstLine="0"/>
        <w:rPr>
          <w:rFonts w:ascii="Century Gothic" w:hAnsi="Century Gothic"/>
          <w:sz w:val="18"/>
          <w:szCs w:val="18"/>
        </w:rPr>
      </w:pPr>
    </w:p>
    <w:p w:rsidR="007E5C65" w:rsidRPr="00160C43" w:rsidRDefault="007E5C65" w:rsidP="004478C7">
      <w:pPr>
        <w:pStyle w:val="Sangra3detindependiente1"/>
        <w:numPr>
          <w:ilvl w:val="0"/>
          <w:numId w:val="32"/>
        </w:numPr>
        <w:rPr>
          <w:rFonts w:ascii="Century Gothic" w:hAnsi="Century Gothic"/>
          <w:sz w:val="18"/>
          <w:szCs w:val="18"/>
        </w:rPr>
      </w:pPr>
      <w:r w:rsidRPr="00160C43">
        <w:rPr>
          <w:rFonts w:ascii="Century Gothic" w:hAnsi="Century Gothic"/>
          <w:sz w:val="18"/>
          <w:szCs w:val="18"/>
        </w:rPr>
        <w:t xml:space="preserve">Los valores del índice de vibraciones Law, evaluados conforme a los procedimientos establecidos en el </w:t>
      </w:r>
      <w:hyperlink r:id="rId98" w:anchor="anexo4" w:history="1">
        <w:r w:rsidRPr="00160C43">
          <w:rPr>
            <w:rFonts w:ascii="Century Gothic" w:hAnsi="Century Gothic"/>
            <w:sz w:val="18"/>
            <w:szCs w:val="18"/>
          </w:rPr>
          <w:t>anexo IV</w:t>
        </w:r>
      </w:hyperlink>
      <w:r w:rsidRPr="00160C43">
        <w:rPr>
          <w:rFonts w:ascii="Century Gothic" w:hAnsi="Century Gothic"/>
          <w:sz w:val="18"/>
          <w:szCs w:val="18"/>
        </w:rPr>
        <w:t>, cumplen lo siguiente:</w:t>
      </w:r>
    </w:p>
    <w:p w:rsidR="007E5C65" w:rsidRPr="00160C43" w:rsidRDefault="007E5C65" w:rsidP="007E5C65">
      <w:pPr>
        <w:pStyle w:val="Sangra3detindependiente1"/>
        <w:ind w:left="720" w:firstLine="0"/>
        <w:rPr>
          <w:rFonts w:ascii="Century Gothic" w:hAnsi="Century Gothic"/>
          <w:sz w:val="18"/>
          <w:szCs w:val="18"/>
        </w:rPr>
      </w:pPr>
    </w:p>
    <w:p w:rsidR="007E5C65" w:rsidRPr="00160C43" w:rsidRDefault="007E5C65" w:rsidP="004478C7">
      <w:pPr>
        <w:pStyle w:val="Sangra3detindependiente1"/>
        <w:numPr>
          <w:ilvl w:val="1"/>
          <w:numId w:val="32"/>
        </w:numPr>
        <w:rPr>
          <w:rFonts w:ascii="Century Gothic" w:hAnsi="Century Gothic"/>
          <w:sz w:val="18"/>
          <w:szCs w:val="18"/>
        </w:rPr>
      </w:pPr>
      <w:r w:rsidRPr="00160C43">
        <w:rPr>
          <w:rFonts w:ascii="Century Gothic" w:hAnsi="Century Gothic"/>
          <w:sz w:val="18"/>
          <w:szCs w:val="18"/>
        </w:rPr>
        <w:t>Vibraciones estacionarias:</w:t>
      </w:r>
    </w:p>
    <w:p w:rsidR="007E5C65" w:rsidRPr="00160C43" w:rsidRDefault="007E5C65" w:rsidP="007E5C65">
      <w:pPr>
        <w:pStyle w:val="Sangra3detindependiente1"/>
        <w:ind w:left="1440" w:firstLine="0"/>
        <w:rPr>
          <w:rFonts w:ascii="Century Gothic" w:hAnsi="Century Gothic"/>
          <w:sz w:val="18"/>
          <w:szCs w:val="18"/>
        </w:rPr>
      </w:pPr>
    </w:p>
    <w:p w:rsidR="007E5C65" w:rsidRPr="00160C43" w:rsidRDefault="007E5C65" w:rsidP="007E5C65">
      <w:pPr>
        <w:pStyle w:val="Sangra3detindependiente1"/>
        <w:ind w:left="1440" w:firstLine="0"/>
        <w:rPr>
          <w:rFonts w:ascii="Century Gothic" w:hAnsi="Century Gothic"/>
          <w:sz w:val="18"/>
          <w:szCs w:val="18"/>
        </w:rPr>
      </w:pPr>
      <w:r w:rsidRPr="00160C43">
        <w:rPr>
          <w:rFonts w:ascii="Century Gothic" w:hAnsi="Century Gothic"/>
          <w:sz w:val="18"/>
          <w:szCs w:val="18"/>
        </w:rPr>
        <w:t xml:space="preserve">Ningún valor del índice supera los valores fijados en la tabla C, del </w:t>
      </w:r>
      <w:hyperlink r:id="rId99" w:anchor="anexo2" w:history="1">
        <w:r w:rsidRPr="00160C43">
          <w:rPr>
            <w:rFonts w:ascii="Century Gothic" w:hAnsi="Century Gothic"/>
            <w:sz w:val="18"/>
            <w:szCs w:val="18"/>
          </w:rPr>
          <w:t>anexo II.</w:t>
        </w:r>
      </w:hyperlink>
    </w:p>
    <w:p w:rsidR="007E5C65" w:rsidRPr="00160C43" w:rsidRDefault="007E5C65" w:rsidP="007E5C65">
      <w:pPr>
        <w:pStyle w:val="Sangra3detindependiente1"/>
        <w:ind w:left="1440" w:firstLine="0"/>
        <w:rPr>
          <w:rFonts w:ascii="Century Gothic" w:hAnsi="Century Gothic"/>
          <w:sz w:val="18"/>
          <w:szCs w:val="18"/>
        </w:rPr>
      </w:pPr>
    </w:p>
    <w:p w:rsidR="007E5C65" w:rsidRPr="00160C43" w:rsidRDefault="007E5C65" w:rsidP="004478C7">
      <w:pPr>
        <w:pStyle w:val="Sangra3detindependiente1"/>
        <w:numPr>
          <w:ilvl w:val="1"/>
          <w:numId w:val="32"/>
        </w:numPr>
        <w:rPr>
          <w:rFonts w:ascii="Century Gothic" w:hAnsi="Century Gothic"/>
          <w:sz w:val="18"/>
          <w:szCs w:val="18"/>
        </w:rPr>
      </w:pPr>
      <w:r w:rsidRPr="00160C43">
        <w:rPr>
          <w:rFonts w:ascii="Century Gothic" w:hAnsi="Century Gothic"/>
          <w:sz w:val="18"/>
          <w:szCs w:val="18"/>
        </w:rPr>
        <w:t>Vibraciones transitorias.</w:t>
      </w:r>
    </w:p>
    <w:p w:rsidR="007E5C65" w:rsidRPr="00160C43" w:rsidRDefault="007E5C65" w:rsidP="007E5C65">
      <w:pPr>
        <w:pStyle w:val="Sangra3detindependiente1"/>
        <w:ind w:left="1440" w:firstLine="0"/>
        <w:rPr>
          <w:rFonts w:ascii="Century Gothic" w:hAnsi="Century Gothic"/>
          <w:sz w:val="18"/>
          <w:szCs w:val="18"/>
        </w:rPr>
      </w:pPr>
    </w:p>
    <w:p w:rsidR="007E5C65" w:rsidRPr="00160C43" w:rsidRDefault="007E5C65" w:rsidP="007E5C65">
      <w:pPr>
        <w:pStyle w:val="Sangra3detindependiente1"/>
        <w:ind w:left="1440" w:firstLine="0"/>
        <w:rPr>
          <w:rFonts w:ascii="Century Gothic" w:hAnsi="Century Gothic"/>
          <w:sz w:val="18"/>
          <w:szCs w:val="18"/>
        </w:rPr>
      </w:pPr>
      <w:r w:rsidRPr="00160C43">
        <w:rPr>
          <w:rFonts w:ascii="Century Gothic" w:hAnsi="Century Gothic"/>
          <w:sz w:val="18"/>
          <w:szCs w:val="18"/>
        </w:rPr>
        <w:t xml:space="preserve">Los valores fijados en la tabla C, del </w:t>
      </w:r>
      <w:hyperlink r:id="rId100" w:anchor="anexo2" w:history="1">
        <w:r w:rsidRPr="00160C43">
          <w:rPr>
            <w:rFonts w:ascii="Century Gothic" w:hAnsi="Century Gothic"/>
            <w:sz w:val="18"/>
            <w:szCs w:val="18"/>
          </w:rPr>
          <w:t>anexo II</w:t>
        </w:r>
      </w:hyperlink>
      <w:r w:rsidRPr="00160C43">
        <w:rPr>
          <w:rFonts w:ascii="Century Gothic" w:hAnsi="Century Gothic"/>
          <w:sz w:val="18"/>
          <w:szCs w:val="18"/>
        </w:rPr>
        <w:t xml:space="preserve"> podrán superarse para un número de eventos determinado de conformidad con el procedimiento siguiente:</w:t>
      </w:r>
    </w:p>
    <w:p w:rsidR="007E5C65" w:rsidRPr="00160C43" w:rsidRDefault="007E5C65" w:rsidP="007E5C65">
      <w:pPr>
        <w:pStyle w:val="Sangra3detindependiente1"/>
        <w:ind w:left="1440" w:firstLine="0"/>
        <w:rPr>
          <w:rFonts w:ascii="Century Gothic" w:hAnsi="Century Gothic"/>
          <w:sz w:val="18"/>
          <w:szCs w:val="18"/>
        </w:rPr>
      </w:pPr>
    </w:p>
    <w:p w:rsidR="007E5C65" w:rsidRPr="00160C43" w:rsidRDefault="007E5C65" w:rsidP="004478C7">
      <w:pPr>
        <w:pStyle w:val="Sangra3detindependiente1"/>
        <w:numPr>
          <w:ilvl w:val="2"/>
          <w:numId w:val="32"/>
        </w:numPr>
        <w:rPr>
          <w:rFonts w:ascii="Century Gothic" w:hAnsi="Century Gothic"/>
          <w:sz w:val="18"/>
          <w:szCs w:val="18"/>
        </w:rPr>
      </w:pPr>
      <w:r w:rsidRPr="00160C43">
        <w:rPr>
          <w:rFonts w:ascii="Century Gothic" w:hAnsi="Century Gothic"/>
          <w:sz w:val="18"/>
          <w:szCs w:val="18"/>
        </w:rPr>
        <w:t>Se consideran los dos periodos temporales de evaluación siguientes: periodo día, comprendido entre las 07:00-23:00 horas y periodo noche, comprendido entre las 23:00-07:00 horas.</w:t>
      </w:r>
    </w:p>
    <w:p w:rsidR="007E5C65" w:rsidRPr="00160C43" w:rsidRDefault="007E5C65" w:rsidP="004478C7">
      <w:pPr>
        <w:pStyle w:val="Sangra3detindependiente1"/>
        <w:numPr>
          <w:ilvl w:val="2"/>
          <w:numId w:val="32"/>
        </w:numPr>
        <w:rPr>
          <w:rFonts w:ascii="Century Gothic" w:hAnsi="Century Gothic"/>
          <w:sz w:val="18"/>
          <w:szCs w:val="18"/>
        </w:rPr>
      </w:pPr>
      <w:r w:rsidRPr="00160C43">
        <w:rPr>
          <w:rFonts w:ascii="Century Gothic" w:hAnsi="Century Gothic"/>
          <w:sz w:val="18"/>
          <w:szCs w:val="18"/>
        </w:rPr>
        <w:t>En el periodo nocturno no se permite ningún exceso.</w:t>
      </w:r>
    </w:p>
    <w:p w:rsidR="007E5C65" w:rsidRPr="00160C43" w:rsidRDefault="007E5C65" w:rsidP="004478C7">
      <w:pPr>
        <w:pStyle w:val="Sangra3detindependiente1"/>
        <w:numPr>
          <w:ilvl w:val="2"/>
          <w:numId w:val="32"/>
        </w:numPr>
        <w:rPr>
          <w:rFonts w:ascii="Century Gothic" w:hAnsi="Century Gothic"/>
          <w:sz w:val="18"/>
          <w:szCs w:val="18"/>
        </w:rPr>
      </w:pPr>
      <w:r w:rsidRPr="00160C43">
        <w:rPr>
          <w:rFonts w:ascii="Century Gothic" w:hAnsi="Century Gothic"/>
          <w:sz w:val="18"/>
          <w:szCs w:val="18"/>
        </w:rPr>
        <w:t>En ningún caso se permiten excesos superiores a 5 dB.</w:t>
      </w:r>
    </w:p>
    <w:p w:rsidR="007E5C65" w:rsidRPr="00160C43" w:rsidRDefault="007E5C65" w:rsidP="004478C7">
      <w:pPr>
        <w:pStyle w:val="Sangra3detindependiente1"/>
        <w:numPr>
          <w:ilvl w:val="2"/>
          <w:numId w:val="32"/>
        </w:numPr>
        <w:rPr>
          <w:rFonts w:ascii="Century Gothic" w:hAnsi="Century Gothic"/>
          <w:sz w:val="18"/>
          <w:szCs w:val="18"/>
        </w:rPr>
      </w:pPr>
      <w:r w:rsidRPr="00160C43">
        <w:rPr>
          <w:rFonts w:ascii="Century Gothic" w:hAnsi="Century Gothic"/>
          <w:sz w:val="18"/>
          <w:szCs w:val="18"/>
        </w:rPr>
        <w:t>El conjunto de superaciones no debe ser mayor de 9. A estos efectos cada evento cuyo exceso no supere los 3 dB será contabilizado como 1 y si los supera como 3.</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t xml:space="preserve">Se considerará que, una edificación es conforme con las exigencias acústicas derivadas de la aplicación de objetivos de calidad acústica al espacio interior de las edificaciones, a que se refiere el </w:t>
      </w:r>
      <w:hyperlink r:id="rId101" w:anchor="a20" w:history="1">
        <w:r w:rsidRPr="00160C43">
          <w:rPr>
            <w:rFonts w:ascii="Century Gothic" w:hAnsi="Century Gothic"/>
            <w:sz w:val="18"/>
            <w:szCs w:val="18"/>
          </w:rPr>
          <w:t>artículo 20</w:t>
        </w:r>
      </w:hyperlink>
      <w:r w:rsidRPr="00160C43">
        <w:rPr>
          <w:rFonts w:ascii="Century Gothic" w:hAnsi="Century Gothic"/>
          <w:sz w:val="18"/>
          <w:szCs w:val="18"/>
        </w:rPr>
        <w:t xml:space="preserve">, y la </w:t>
      </w:r>
      <w:hyperlink r:id="rId102" w:anchor="da5" w:history="1">
        <w:r w:rsidRPr="00160C43">
          <w:rPr>
            <w:rFonts w:ascii="Century Gothic" w:hAnsi="Century Gothic"/>
            <w:sz w:val="18"/>
            <w:szCs w:val="18"/>
          </w:rPr>
          <w:t>disposición adicional quinta de la Ley 37/2003, de 17 de noviembre</w:t>
        </w:r>
      </w:hyperlink>
      <w:r w:rsidRPr="00160C43">
        <w:rPr>
          <w:rFonts w:ascii="Century Gothic" w:hAnsi="Century Gothic"/>
          <w:sz w:val="18"/>
          <w:szCs w:val="18"/>
        </w:rPr>
        <w:t xml:space="preserve">, cuando al aplicar el sistema de verificación acústica de las edificaciones, establecido conforme a la </w:t>
      </w:r>
      <w:hyperlink r:id="rId103" w:anchor="da4" w:history="1">
        <w:r w:rsidRPr="00160C43">
          <w:rPr>
            <w:rFonts w:ascii="Century Gothic" w:hAnsi="Century Gothic"/>
            <w:sz w:val="18"/>
            <w:szCs w:val="18"/>
          </w:rPr>
          <w:t>disposición adicional cuarta de dicha Ley</w:t>
        </w:r>
      </w:hyperlink>
      <w:r w:rsidRPr="00160C43">
        <w:rPr>
          <w:rFonts w:ascii="Century Gothic" w:hAnsi="Century Gothic"/>
          <w:sz w:val="18"/>
          <w:szCs w:val="18"/>
        </w:rPr>
        <w:t xml:space="preserve">, se cumplan las exigencias acústicas básicas impuestas por el </w:t>
      </w:r>
      <w:hyperlink r:id="rId104" w:history="1">
        <w:r w:rsidRPr="00160C43">
          <w:rPr>
            <w:rFonts w:ascii="Century Gothic" w:hAnsi="Century Gothic"/>
            <w:sz w:val="18"/>
            <w:szCs w:val="18"/>
          </w:rPr>
          <w:t>Código Técnico de la Edificación, aprobado mediante Real Decreto 314/2006, de 17 de marzo.</w:t>
        </w:r>
      </w:hyperlink>
    </w:p>
    <w:p w:rsidR="007E5C65" w:rsidRPr="00160C43" w:rsidRDefault="007E5C65" w:rsidP="007E5C65">
      <w:pPr>
        <w:pStyle w:val="Sangra3detindependiente1"/>
        <w:ind w:firstLine="0"/>
        <w:rPr>
          <w:rFonts w:ascii="Century Gothic" w:hAnsi="Century Gothic"/>
          <w:sz w:val="18"/>
          <w:szCs w:val="18"/>
        </w:rPr>
      </w:pPr>
    </w:p>
    <w:p w:rsidR="005159DA" w:rsidRPr="00160C43" w:rsidRDefault="005159DA"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b/>
          <w:sz w:val="18"/>
          <w:szCs w:val="18"/>
        </w:rPr>
      </w:pPr>
      <w:bookmarkStart w:id="3" w:name="anexo3"/>
    </w:p>
    <w:p w:rsidR="007E5C65" w:rsidRPr="00160C43" w:rsidRDefault="007E5C65" w:rsidP="007E5C65">
      <w:pPr>
        <w:pStyle w:val="Sangra3detindependiente1"/>
        <w:ind w:firstLine="0"/>
        <w:rPr>
          <w:rFonts w:ascii="Century Gothic" w:hAnsi="Century Gothic"/>
          <w:b/>
          <w:bCs/>
          <w:sz w:val="18"/>
          <w:szCs w:val="18"/>
        </w:rPr>
      </w:pPr>
      <w:r w:rsidRPr="00160C43">
        <w:rPr>
          <w:rFonts w:ascii="Century Gothic" w:hAnsi="Century Gothic"/>
          <w:b/>
          <w:bCs/>
          <w:sz w:val="18"/>
          <w:szCs w:val="18"/>
        </w:rPr>
        <w:t>Anexo III.</w:t>
      </w:r>
      <w:bookmarkEnd w:id="3"/>
      <w:r w:rsidRPr="00160C43">
        <w:rPr>
          <w:rFonts w:ascii="Century Gothic" w:hAnsi="Century Gothic"/>
          <w:b/>
          <w:bCs/>
          <w:sz w:val="18"/>
          <w:szCs w:val="18"/>
        </w:rPr>
        <w:t xml:space="preserve"> Emisores acústicos. Valores límite de inmisión.</w:t>
      </w:r>
    </w:p>
    <w:p w:rsidR="007E5C65" w:rsidRPr="00160C43" w:rsidRDefault="007E5C65" w:rsidP="007E5C65">
      <w:pPr>
        <w:pStyle w:val="Sangra3detindependiente1"/>
        <w:ind w:firstLine="0"/>
        <w:rPr>
          <w:rFonts w:ascii="Century Gothic" w:hAnsi="Century Gothic"/>
          <w:sz w:val="18"/>
          <w:szCs w:val="18"/>
        </w:rPr>
      </w:pPr>
    </w:p>
    <w:p w:rsidR="002D51B6" w:rsidRPr="00160C43" w:rsidRDefault="002D51B6"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b/>
          <w:bCs/>
          <w:sz w:val="18"/>
          <w:szCs w:val="18"/>
        </w:rPr>
      </w:pPr>
      <w:r w:rsidRPr="00160C43">
        <w:rPr>
          <w:rFonts w:ascii="Century Gothic" w:hAnsi="Century Gothic"/>
          <w:b/>
          <w:bCs/>
          <w:sz w:val="18"/>
          <w:szCs w:val="18"/>
        </w:rPr>
        <w:t xml:space="preserve">Tabla B2. Valores límite de ruido transmitido a locales </w:t>
      </w:r>
      <w:r w:rsidR="00E84AA7" w:rsidRPr="00160C43">
        <w:rPr>
          <w:rFonts w:ascii="Century Gothic" w:hAnsi="Century Gothic"/>
          <w:b/>
          <w:bCs/>
          <w:sz w:val="18"/>
          <w:szCs w:val="18"/>
        </w:rPr>
        <w:t>colindantes por actividades</w:t>
      </w:r>
    </w:p>
    <w:p w:rsidR="007E5C65" w:rsidRPr="00160C43" w:rsidRDefault="007E5C65" w:rsidP="007E5C65">
      <w:pPr>
        <w:pStyle w:val="Sangra3detindependiente1"/>
        <w:ind w:firstLine="0"/>
        <w:rPr>
          <w:rFonts w:ascii="Century Gothic" w:hAnsi="Century Gothic"/>
          <w:b/>
          <w:bCs/>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04"/>
        <w:gridCol w:w="3404"/>
        <w:gridCol w:w="756"/>
        <w:gridCol w:w="756"/>
        <w:gridCol w:w="756"/>
      </w:tblGrid>
      <w:tr w:rsidR="007E5C65" w:rsidRPr="00160C43" w:rsidTr="005F695A">
        <w:trPr>
          <w:trHeight w:val="91"/>
        </w:trPr>
        <w:tc>
          <w:tcPr>
            <w:tcW w:w="6808" w:type="dxa"/>
            <w:gridSpan w:val="2"/>
            <w:vMerge w:val="restart"/>
          </w:tcPr>
          <w:p w:rsidR="007E5C65" w:rsidRPr="00160C43" w:rsidRDefault="007E5C65" w:rsidP="005F695A">
            <w:pPr>
              <w:pStyle w:val="Sangra3detindependiente1"/>
              <w:ind w:firstLine="0"/>
              <w:rPr>
                <w:rFonts w:ascii="Century Gothic" w:hAnsi="Century Gothic"/>
                <w:sz w:val="18"/>
                <w:szCs w:val="18"/>
              </w:rPr>
            </w:pPr>
            <w:r w:rsidRPr="00160C43">
              <w:rPr>
                <w:rFonts w:ascii="Century Gothic" w:hAnsi="Century Gothic"/>
                <w:sz w:val="18"/>
                <w:szCs w:val="18"/>
              </w:rPr>
              <w:t>Uso del local colindante</w:t>
            </w:r>
          </w:p>
        </w:tc>
        <w:tc>
          <w:tcPr>
            <w:tcW w:w="2268" w:type="dxa"/>
            <w:gridSpan w:val="3"/>
          </w:tcPr>
          <w:p w:rsidR="007E5C65" w:rsidRPr="00160C43" w:rsidRDefault="007E5C65"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Índices de ruido</w:t>
            </w:r>
          </w:p>
        </w:tc>
      </w:tr>
      <w:tr w:rsidR="007E5C65" w:rsidRPr="00160C43" w:rsidTr="005F695A">
        <w:trPr>
          <w:trHeight w:val="91"/>
        </w:trPr>
        <w:tc>
          <w:tcPr>
            <w:tcW w:w="6808" w:type="dxa"/>
            <w:gridSpan w:val="2"/>
            <w:vMerge/>
          </w:tcPr>
          <w:p w:rsidR="007E5C65" w:rsidRPr="00160C43" w:rsidRDefault="007E5C65" w:rsidP="005F695A">
            <w:pPr>
              <w:pStyle w:val="Sangra3detindependiente1"/>
              <w:ind w:firstLine="0"/>
              <w:rPr>
                <w:rFonts w:ascii="Century Gothic" w:hAnsi="Century Gothic"/>
                <w:sz w:val="18"/>
                <w:szCs w:val="18"/>
              </w:rPr>
            </w:pPr>
          </w:p>
        </w:tc>
        <w:tc>
          <w:tcPr>
            <w:tcW w:w="756" w:type="dxa"/>
          </w:tcPr>
          <w:p w:rsidR="007E5C65" w:rsidRPr="00160C43" w:rsidRDefault="007E5C65"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Lk,d</w:t>
            </w:r>
          </w:p>
        </w:tc>
        <w:tc>
          <w:tcPr>
            <w:tcW w:w="756" w:type="dxa"/>
          </w:tcPr>
          <w:p w:rsidR="007E5C65" w:rsidRPr="00160C43" w:rsidRDefault="007E5C65"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Lk,e</w:t>
            </w:r>
          </w:p>
        </w:tc>
        <w:tc>
          <w:tcPr>
            <w:tcW w:w="756" w:type="dxa"/>
          </w:tcPr>
          <w:p w:rsidR="007E5C65" w:rsidRPr="00160C43" w:rsidRDefault="007E5C65"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Lk,n</w:t>
            </w:r>
          </w:p>
        </w:tc>
      </w:tr>
      <w:tr w:rsidR="007E5C65" w:rsidRPr="00160C43" w:rsidTr="005F695A">
        <w:tc>
          <w:tcPr>
            <w:tcW w:w="3404" w:type="dxa"/>
          </w:tcPr>
          <w:p w:rsidR="007E5C65" w:rsidRPr="00160C43" w:rsidRDefault="00E84AA7" w:rsidP="005F695A">
            <w:pPr>
              <w:pStyle w:val="Sangra3detindependiente1"/>
              <w:ind w:firstLine="0"/>
              <w:rPr>
                <w:rFonts w:ascii="Century Gothic" w:hAnsi="Century Gothic"/>
                <w:sz w:val="18"/>
                <w:szCs w:val="18"/>
              </w:rPr>
            </w:pPr>
            <w:r w:rsidRPr="00160C43">
              <w:rPr>
                <w:rFonts w:ascii="Century Gothic" w:hAnsi="Century Gothic"/>
                <w:sz w:val="18"/>
                <w:szCs w:val="18"/>
              </w:rPr>
              <w:t>Educativo o cultural</w:t>
            </w:r>
          </w:p>
        </w:tc>
        <w:tc>
          <w:tcPr>
            <w:tcW w:w="3404" w:type="dxa"/>
          </w:tcPr>
          <w:p w:rsidR="007E5C65" w:rsidRPr="00160C43" w:rsidRDefault="00E84AA7" w:rsidP="005F695A">
            <w:pPr>
              <w:pStyle w:val="Sangra3detindependiente1"/>
              <w:ind w:firstLine="0"/>
              <w:rPr>
                <w:rFonts w:ascii="Century Gothic" w:hAnsi="Century Gothic"/>
                <w:sz w:val="18"/>
                <w:szCs w:val="18"/>
              </w:rPr>
            </w:pPr>
            <w:r w:rsidRPr="00160C43">
              <w:rPr>
                <w:rFonts w:ascii="Century Gothic" w:hAnsi="Century Gothic"/>
                <w:sz w:val="18"/>
                <w:szCs w:val="18"/>
              </w:rPr>
              <w:t>Aulas</w:t>
            </w:r>
          </w:p>
        </w:tc>
        <w:tc>
          <w:tcPr>
            <w:tcW w:w="756" w:type="dxa"/>
          </w:tcPr>
          <w:p w:rsidR="007E5C65" w:rsidRPr="00160C43" w:rsidRDefault="007E5C65" w:rsidP="005F695A">
            <w:pPr>
              <w:pStyle w:val="Sangra3detindependiente1"/>
              <w:ind w:firstLine="0"/>
              <w:jc w:val="center"/>
              <w:rPr>
                <w:rFonts w:ascii="Century Gothic" w:hAnsi="Century Gothic"/>
                <w:sz w:val="18"/>
                <w:szCs w:val="18"/>
              </w:rPr>
            </w:pPr>
            <w:r w:rsidRPr="00160C43">
              <w:rPr>
                <w:rFonts w:ascii="Century Gothic" w:hAnsi="Century Gothic"/>
                <w:sz w:val="18"/>
                <w:szCs w:val="18"/>
              </w:rPr>
              <w:t>35</w:t>
            </w:r>
          </w:p>
        </w:tc>
        <w:tc>
          <w:tcPr>
            <w:tcW w:w="756" w:type="dxa"/>
          </w:tcPr>
          <w:p w:rsidR="007E5C65" w:rsidRPr="00160C43" w:rsidRDefault="00E84AA7" w:rsidP="00E84AA7">
            <w:pPr>
              <w:pStyle w:val="Sangra3detindependiente1"/>
              <w:ind w:firstLine="0"/>
              <w:jc w:val="center"/>
              <w:rPr>
                <w:rFonts w:ascii="Century Gothic" w:hAnsi="Century Gothic"/>
                <w:sz w:val="18"/>
                <w:szCs w:val="18"/>
              </w:rPr>
            </w:pPr>
            <w:r w:rsidRPr="00160C43">
              <w:rPr>
                <w:rFonts w:ascii="Century Gothic" w:hAnsi="Century Gothic"/>
                <w:sz w:val="18"/>
                <w:szCs w:val="18"/>
              </w:rPr>
              <w:t>3</w:t>
            </w:r>
            <w:r w:rsidR="007E5C65" w:rsidRPr="00160C43">
              <w:rPr>
                <w:rFonts w:ascii="Century Gothic" w:hAnsi="Century Gothic"/>
                <w:sz w:val="18"/>
                <w:szCs w:val="18"/>
              </w:rPr>
              <w:t>5</w:t>
            </w:r>
          </w:p>
        </w:tc>
        <w:tc>
          <w:tcPr>
            <w:tcW w:w="756" w:type="dxa"/>
          </w:tcPr>
          <w:p w:rsidR="007E5C65" w:rsidRPr="00160C43" w:rsidRDefault="007E5C65" w:rsidP="00E84AA7">
            <w:pPr>
              <w:pStyle w:val="Sangra3detindependiente1"/>
              <w:ind w:firstLine="0"/>
              <w:jc w:val="center"/>
              <w:rPr>
                <w:rFonts w:ascii="Century Gothic" w:hAnsi="Century Gothic"/>
                <w:sz w:val="18"/>
                <w:szCs w:val="18"/>
              </w:rPr>
            </w:pPr>
            <w:r w:rsidRPr="00160C43">
              <w:rPr>
                <w:rFonts w:ascii="Century Gothic" w:hAnsi="Century Gothic"/>
                <w:sz w:val="18"/>
                <w:szCs w:val="18"/>
              </w:rPr>
              <w:t>3</w:t>
            </w:r>
            <w:r w:rsidR="00E84AA7" w:rsidRPr="00160C43">
              <w:rPr>
                <w:rFonts w:ascii="Century Gothic" w:hAnsi="Century Gothic"/>
                <w:sz w:val="18"/>
                <w:szCs w:val="18"/>
              </w:rPr>
              <w:t>5</w:t>
            </w:r>
          </w:p>
        </w:tc>
      </w:tr>
    </w:tbl>
    <w:p w:rsidR="007E5C65" w:rsidRPr="00160C43" w:rsidRDefault="007E5C65" w:rsidP="007E5C65">
      <w:pPr>
        <w:pStyle w:val="Sangra3detindependiente1"/>
        <w:ind w:firstLine="0"/>
        <w:rPr>
          <w:rFonts w:ascii="Century Gothic" w:hAnsi="Century Gothic"/>
          <w:b/>
          <w:sz w:val="18"/>
          <w:szCs w:val="18"/>
        </w:rPr>
      </w:pPr>
      <w:r w:rsidRPr="00160C43">
        <w:rPr>
          <w:rFonts w:ascii="Century Gothic" w:hAnsi="Century Gothic"/>
          <w:sz w:val="18"/>
          <w:szCs w:val="18"/>
        </w:rPr>
        <w:br w:type="page"/>
      </w:r>
      <w:r w:rsidRPr="00160C43">
        <w:rPr>
          <w:rFonts w:ascii="Century Gothic" w:hAnsi="Century Gothic"/>
          <w:b/>
          <w:sz w:val="18"/>
          <w:szCs w:val="18"/>
        </w:rPr>
        <w:lastRenderedPageBreak/>
        <w:t>FICHA JUSTIFICATIVA DEL REAL DECRETO 1038/2012, de 06 de julio, por el que se Modifica el Real Decreto 1367/2007, de 19 de octubre, por el que se desarrolla la Ley 37/2003, del Ruido, en lo referente a zonificación acústica, objetivos de calidad y emisiones acústicas</w:t>
      </w:r>
    </w:p>
    <w:p w:rsidR="007E5C65" w:rsidRPr="00160C43" w:rsidRDefault="007E5C65" w:rsidP="007E5C65">
      <w:pPr>
        <w:pStyle w:val="Sangra3detindependiente1"/>
        <w:ind w:firstLine="0"/>
        <w:rPr>
          <w:rFonts w:ascii="Century Gothic" w:hAnsi="Century Gothic"/>
          <w:b/>
          <w:sz w:val="18"/>
          <w:szCs w:val="18"/>
        </w:rPr>
      </w:pPr>
    </w:p>
    <w:p w:rsidR="007E5C65" w:rsidRPr="00160C43" w:rsidRDefault="007E5C65" w:rsidP="007E5C65">
      <w:pPr>
        <w:pStyle w:val="Sangra3detindependiente1"/>
        <w:ind w:firstLine="0"/>
        <w:rPr>
          <w:rFonts w:ascii="Century Gothic" w:hAnsi="Century Gothic"/>
          <w:sz w:val="18"/>
          <w:szCs w:val="18"/>
        </w:rPr>
      </w:pPr>
    </w:p>
    <w:p w:rsidR="00E84AA7" w:rsidRPr="00160C43" w:rsidRDefault="00E84AA7"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b/>
          <w:sz w:val="18"/>
          <w:szCs w:val="18"/>
        </w:rPr>
      </w:pPr>
      <w:r w:rsidRPr="00160C43">
        <w:rPr>
          <w:rFonts w:ascii="Century Gothic" w:hAnsi="Century Gothic"/>
          <w:b/>
          <w:sz w:val="18"/>
          <w:szCs w:val="18"/>
        </w:rPr>
        <w:t>Instalaciones. Ruido estacionario y vibraciones</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t>Los suministradores de los equipos y productos incluirán en la documentación de los mismos los valores de las magnitudes que caracterizan los ruidos y las vibraciones procedentes de las instalaciones de los edificios:</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4478C7">
      <w:pPr>
        <w:pStyle w:val="Sangra3detindependiente1"/>
        <w:numPr>
          <w:ilvl w:val="0"/>
          <w:numId w:val="32"/>
        </w:numPr>
        <w:rPr>
          <w:rFonts w:ascii="Century Gothic" w:hAnsi="Century Gothic"/>
          <w:sz w:val="18"/>
          <w:szCs w:val="18"/>
        </w:rPr>
      </w:pPr>
      <w:r w:rsidRPr="00160C43">
        <w:rPr>
          <w:rFonts w:ascii="Century Gothic" w:hAnsi="Century Gothic"/>
          <w:sz w:val="18"/>
          <w:szCs w:val="18"/>
        </w:rPr>
        <w:t>El nivel de potencia acústica, Lw, de equipos que producen ruidos estacionarios;</w:t>
      </w:r>
    </w:p>
    <w:p w:rsidR="007E5C65" w:rsidRPr="00160C43" w:rsidRDefault="007E5C65" w:rsidP="007E5C65">
      <w:pPr>
        <w:pStyle w:val="Sangra3detindependiente1"/>
        <w:ind w:left="720" w:firstLine="0"/>
        <w:rPr>
          <w:rFonts w:ascii="Century Gothic" w:hAnsi="Century Gothic"/>
          <w:sz w:val="18"/>
          <w:szCs w:val="18"/>
        </w:rPr>
      </w:pPr>
    </w:p>
    <w:p w:rsidR="007E5C65" w:rsidRPr="00160C43" w:rsidRDefault="007E5C65" w:rsidP="004478C7">
      <w:pPr>
        <w:pStyle w:val="Sangra3detindependiente1"/>
        <w:numPr>
          <w:ilvl w:val="0"/>
          <w:numId w:val="32"/>
        </w:numPr>
        <w:rPr>
          <w:rFonts w:ascii="Century Gothic" w:hAnsi="Century Gothic"/>
          <w:sz w:val="18"/>
          <w:szCs w:val="18"/>
        </w:rPr>
      </w:pPr>
      <w:r w:rsidRPr="00160C43">
        <w:rPr>
          <w:rFonts w:ascii="Century Gothic" w:hAnsi="Century Gothic"/>
          <w:sz w:val="18"/>
          <w:szCs w:val="18"/>
        </w:rPr>
        <w:t>La rigidez dinámica, s’, y la carga máxima, m, de los lechos elásticos utilizados en las bancadas de inercia;</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4478C7">
      <w:pPr>
        <w:pStyle w:val="Sangra3detindependiente1"/>
        <w:numPr>
          <w:ilvl w:val="0"/>
          <w:numId w:val="32"/>
        </w:numPr>
        <w:rPr>
          <w:rFonts w:ascii="Century Gothic" w:hAnsi="Century Gothic"/>
          <w:sz w:val="18"/>
          <w:szCs w:val="18"/>
        </w:rPr>
      </w:pPr>
      <w:r w:rsidRPr="00160C43">
        <w:rPr>
          <w:rFonts w:ascii="Century Gothic" w:hAnsi="Century Gothic"/>
          <w:sz w:val="18"/>
          <w:szCs w:val="18"/>
        </w:rPr>
        <w:t xml:space="preserve">El amortiguamiento, C, la transmisibilidad, </w:t>
      </w:r>
      <w:r w:rsidRPr="00160C43">
        <w:rPr>
          <w:rFonts w:ascii="Century Gothic" w:hAnsi="Century Gothic" w:cs="GreekS"/>
          <w:sz w:val="18"/>
          <w:szCs w:val="18"/>
        </w:rPr>
        <w:t>t</w:t>
      </w:r>
      <w:r w:rsidRPr="00160C43">
        <w:rPr>
          <w:rFonts w:ascii="Century Gothic" w:hAnsi="Century Gothic"/>
          <w:sz w:val="18"/>
          <w:szCs w:val="18"/>
        </w:rPr>
        <w:t>, y la carga máxima, m, de los sistemas antivibratorios puntuales utilizados en el aislamiento de maquinaria y conductos;</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4478C7">
      <w:pPr>
        <w:pStyle w:val="Sangra3detindependiente1"/>
        <w:numPr>
          <w:ilvl w:val="0"/>
          <w:numId w:val="32"/>
        </w:numPr>
        <w:rPr>
          <w:rFonts w:ascii="Century Gothic" w:hAnsi="Century Gothic"/>
          <w:sz w:val="18"/>
          <w:szCs w:val="18"/>
        </w:rPr>
      </w:pPr>
      <w:r w:rsidRPr="00160C43">
        <w:rPr>
          <w:rFonts w:ascii="Century Gothic" w:hAnsi="Century Gothic"/>
          <w:sz w:val="18"/>
          <w:szCs w:val="18"/>
        </w:rPr>
        <w:t xml:space="preserve">El coeficiente de absorción acústica, </w:t>
      </w:r>
      <w:r w:rsidRPr="00160C43">
        <w:rPr>
          <w:rFonts w:ascii="Century Gothic" w:hAnsi="Century Gothic" w:cs="GreekS"/>
          <w:sz w:val="18"/>
          <w:szCs w:val="18"/>
        </w:rPr>
        <w:t>a</w:t>
      </w:r>
      <w:r w:rsidRPr="00160C43">
        <w:rPr>
          <w:rFonts w:ascii="Century Gothic" w:hAnsi="Century Gothic"/>
          <w:sz w:val="18"/>
          <w:szCs w:val="18"/>
        </w:rPr>
        <w:t>, de los productos absorbentes utilizados en conductos de ventilación y aire acondicionado;</w:t>
      </w:r>
    </w:p>
    <w:p w:rsidR="007E5C65" w:rsidRPr="00160C43" w:rsidRDefault="007E5C65" w:rsidP="007E5C65">
      <w:pPr>
        <w:pStyle w:val="Sangra3detindependiente1"/>
        <w:ind w:left="360" w:firstLine="0"/>
        <w:rPr>
          <w:rFonts w:ascii="Century Gothic" w:hAnsi="Century Gothic"/>
          <w:sz w:val="18"/>
          <w:szCs w:val="18"/>
        </w:rPr>
      </w:pPr>
    </w:p>
    <w:p w:rsidR="007E5C65" w:rsidRPr="00160C43" w:rsidRDefault="007E5C65" w:rsidP="004478C7">
      <w:pPr>
        <w:pStyle w:val="Sangra3detindependiente1"/>
        <w:numPr>
          <w:ilvl w:val="0"/>
          <w:numId w:val="32"/>
        </w:numPr>
        <w:rPr>
          <w:rFonts w:ascii="Century Gothic" w:hAnsi="Century Gothic"/>
          <w:sz w:val="18"/>
          <w:szCs w:val="18"/>
        </w:rPr>
      </w:pPr>
      <w:r w:rsidRPr="00160C43">
        <w:rPr>
          <w:rFonts w:ascii="Century Gothic" w:hAnsi="Century Gothic"/>
          <w:sz w:val="18"/>
          <w:szCs w:val="18"/>
        </w:rPr>
        <w:t>La atenuación de conductos prefabricados, expresada como pérdida por inserción, D, y la atenuación total de los silenciadores que estén interpuestos en conductos, o empotrados en fachadas o en otros elementos constructivos.</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t>El nivel de potencia acústica máximo de los equipos generadores de ruido estacionario (como los quemadores, las calderas, las bombas de impulsión, la maquinaria de los ascensores, los compresores, grupos electrógenos, extractores, etc.) situados en recintos de instalaciones (recinto que contiene equipos de instalaciones colectivas del edificio, entendiendo como tales, todo equipamiento o instalación susceptible de alterar las condiciones ambientales de dicho recinto), así como las rejillas u difusores terminales de instalaciones de aire acondicionado, será tal que se cumplan los niveles de inmisión en los recintos colectivos.</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t>2.- Valor límite de ruido estacionario transmitido a locales colindantes de recintos de instalaciones</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t>Para un uso de local colindante (se considerará que dos locales son colindantes, cuando en ningún momento se produce transmisión de ruido entre el emisor y el receptor a través del medio ambiente exterior) residencial y un tipo de recinto de estancia o dormitorio, los valores Lk (dBA) será de 30 ó 25, respectivamente.</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t>3.- Justificación transmisión de ruido estacionario a locales colindantes</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ind w:firstLine="0"/>
        <w:rPr>
          <w:rFonts w:ascii="Century Gothic" w:hAnsi="Century Gothic"/>
          <w:sz w:val="18"/>
          <w:szCs w:val="18"/>
        </w:rPr>
      </w:pPr>
      <w:r w:rsidRPr="00160C43">
        <w:rPr>
          <w:rFonts w:ascii="Century Gothic" w:hAnsi="Century Gothic"/>
          <w:sz w:val="18"/>
          <w:szCs w:val="18"/>
        </w:rPr>
        <w:t>Se considera que la instalación cumple los valores límites de ruido estacionario transmitido a locales colindantes y por tanto los objetivos de calidad acústica cuando los valores de los ínices acústicos evaluados conforme a los procedimientos establecidos en el anexo IV del RD 1637/2007, cumplen:</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4478C7">
      <w:pPr>
        <w:pStyle w:val="Sangra3detindependiente1"/>
        <w:numPr>
          <w:ilvl w:val="0"/>
          <w:numId w:val="32"/>
        </w:numPr>
        <w:rPr>
          <w:rFonts w:ascii="Century Gothic" w:hAnsi="Century Gothic"/>
          <w:sz w:val="18"/>
          <w:szCs w:val="18"/>
        </w:rPr>
      </w:pPr>
      <w:r w:rsidRPr="00160C43">
        <w:rPr>
          <w:rFonts w:ascii="Century Gothic" w:hAnsi="Century Gothic"/>
          <w:sz w:val="18"/>
          <w:szCs w:val="18"/>
        </w:rPr>
        <w:t>Ningún valor diario supera en 3dBA los valores fijados</w:t>
      </w:r>
    </w:p>
    <w:p w:rsidR="007E5C65" w:rsidRPr="00160C43" w:rsidRDefault="007E5C65" w:rsidP="004478C7">
      <w:pPr>
        <w:pStyle w:val="Sangra3detindependiente1"/>
        <w:numPr>
          <w:ilvl w:val="0"/>
          <w:numId w:val="32"/>
        </w:numPr>
        <w:rPr>
          <w:rFonts w:ascii="Century Gothic" w:hAnsi="Century Gothic"/>
          <w:sz w:val="18"/>
          <w:szCs w:val="18"/>
        </w:rPr>
      </w:pPr>
      <w:r w:rsidRPr="00160C43">
        <w:rPr>
          <w:rFonts w:ascii="Century Gothic" w:hAnsi="Century Gothic"/>
          <w:sz w:val="18"/>
          <w:szCs w:val="18"/>
        </w:rPr>
        <w:t>Ningún valore medio</w:t>
      </w:r>
    </w:p>
    <w:p w:rsidR="007E5C65" w:rsidRPr="00160C43" w:rsidRDefault="007E5C65" w:rsidP="007E5C65">
      <w:pPr>
        <w:pStyle w:val="Sangra3detindependiente1"/>
        <w:ind w:firstLine="0"/>
        <w:rPr>
          <w:rFonts w:ascii="Century Gothic" w:hAnsi="Century Gothic" w:cs="Arial"/>
          <w:sz w:val="18"/>
          <w:szCs w:val="18"/>
        </w:rPr>
      </w:pPr>
    </w:p>
    <w:p w:rsidR="00E84AA7" w:rsidRPr="00160C43" w:rsidRDefault="00E84AA7" w:rsidP="007E5C65">
      <w:pPr>
        <w:pStyle w:val="Sangra3detindependiente1"/>
        <w:ind w:firstLine="0"/>
        <w:rPr>
          <w:rFonts w:ascii="Century Gothic" w:hAnsi="Century Gothic" w:cs="Arial"/>
          <w:sz w:val="18"/>
          <w:szCs w:val="18"/>
        </w:rPr>
      </w:pPr>
    </w:p>
    <w:p w:rsidR="005159DA" w:rsidRPr="00160C43" w:rsidRDefault="005159DA" w:rsidP="007E5C65">
      <w:pPr>
        <w:pStyle w:val="Sangra3detindependiente1"/>
        <w:ind w:firstLine="0"/>
        <w:rPr>
          <w:rFonts w:ascii="Century Gothic" w:hAnsi="Century Gothic" w:cs="Arial"/>
          <w:sz w:val="18"/>
          <w:szCs w:val="18"/>
        </w:rPr>
      </w:pPr>
    </w:p>
    <w:p w:rsidR="007E5C65" w:rsidRPr="00160C43" w:rsidRDefault="007E5C65" w:rsidP="007E5C65">
      <w:pPr>
        <w:pStyle w:val="Sangra3detindependiente1"/>
        <w:ind w:firstLine="0"/>
        <w:rPr>
          <w:rFonts w:ascii="Century Gothic" w:hAnsi="Century Gothic"/>
          <w:b/>
          <w:sz w:val="18"/>
          <w:szCs w:val="18"/>
        </w:rPr>
      </w:pPr>
      <w:r w:rsidRPr="00160C43">
        <w:rPr>
          <w:rFonts w:ascii="Century Gothic" w:hAnsi="Century Gothic"/>
          <w:b/>
          <w:sz w:val="18"/>
          <w:szCs w:val="18"/>
        </w:rPr>
        <w:t>Regulación del ruido en la edificación</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numPr>
          <w:ilvl w:val="0"/>
          <w:numId w:val="2"/>
        </w:numPr>
        <w:rPr>
          <w:rFonts w:ascii="Century Gothic" w:hAnsi="Century Gothic"/>
          <w:sz w:val="18"/>
          <w:szCs w:val="18"/>
        </w:rPr>
      </w:pPr>
      <w:r w:rsidRPr="00160C43">
        <w:rPr>
          <w:rFonts w:ascii="Century Gothic" w:hAnsi="Century Gothic"/>
          <w:sz w:val="18"/>
          <w:szCs w:val="18"/>
        </w:rPr>
        <w:t>Las condiciones exigibles a elementos constructivos que componen la edificación vienen determinadas por el Documento Básico de Protección frente al ruido (CTE DB HR).</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numPr>
          <w:ilvl w:val="0"/>
          <w:numId w:val="2"/>
        </w:numPr>
        <w:rPr>
          <w:rFonts w:ascii="Century Gothic" w:hAnsi="Century Gothic"/>
          <w:sz w:val="18"/>
          <w:szCs w:val="18"/>
        </w:rPr>
      </w:pPr>
      <w:r w:rsidRPr="00160C43">
        <w:rPr>
          <w:rFonts w:ascii="Century Gothic" w:hAnsi="Century Gothic"/>
          <w:sz w:val="18"/>
          <w:szCs w:val="18"/>
        </w:rPr>
        <w:t>Los aparatos elevadores, instalaciones de ventilación y acondicionamiento de aire y sus torres de refrigeración, la distribución y evacuación de aguas, la transformación de energía eléctrica y los demás servicios de los edificios, deberán ser instalados con las precauciones de localización y aislamiento que garanticen un nivel de transmisión sonora a los locales y ambientes próximos que cumplan lo dispuesto en el Título II del anexo de esta Ley.</w:t>
      </w:r>
    </w:p>
    <w:p w:rsidR="00E84AA7" w:rsidRPr="00160C43" w:rsidRDefault="00E84AA7" w:rsidP="007E5C65">
      <w:pPr>
        <w:pStyle w:val="Sangra3detindependiente1"/>
        <w:ind w:firstLine="0"/>
        <w:rPr>
          <w:rFonts w:ascii="Century Gothic" w:hAnsi="Century Gothic"/>
          <w:b/>
          <w:sz w:val="18"/>
          <w:szCs w:val="18"/>
        </w:rPr>
      </w:pPr>
    </w:p>
    <w:p w:rsidR="005159DA" w:rsidRPr="00160C43" w:rsidRDefault="005159DA" w:rsidP="007E5C65">
      <w:pPr>
        <w:pStyle w:val="Sangra3detindependiente1"/>
        <w:ind w:firstLine="0"/>
        <w:rPr>
          <w:rFonts w:ascii="Century Gothic" w:hAnsi="Century Gothic"/>
          <w:b/>
          <w:sz w:val="18"/>
          <w:szCs w:val="18"/>
        </w:rPr>
      </w:pPr>
    </w:p>
    <w:p w:rsidR="00E84AA7" w:rsidRPr="00160C43" w:rsidRDefault="00E84AA7" w:rsidP="007E5C65">
      <w:pPr>
        <w:pStyle w:val="Sangra3detindependiente1"/>
        <w:ind w:firstLine="0"/>
        <w:rPr>
          <w:rFonts w:ascii="Century Gothic" w:hAnsi="Century Gothic"/>
          <w:b/>
          <w:sz w:val="18"/>
          <w:szCs w:val="18"/>
        </w:rPr>
      </w:pPr>
    </w:p>
    <w:p w:rsidR="007E5C65" w:rsidRPr="00160C43" w:rsidRDefault="007E5C65" w:rsidP="007E5C65">
      <w:pPr>
        <w:pStyle w:val="Sangra3detindependiente1"/>
        <w:ind w:firstLine="0"/>
        <w:rPr>
          <w:rFonts w:ascii="Century Gothic" w:hAnsi="Century Gothic"/>
          <w:b/>
          <w:sz w:val="18"/>
          <w:szCs w:val="18"/>
        </w:rPr>
      </w:pPr>
      <w:r w:rsidRPr="00160C43">
        <w:rPr>
          <w:rFonts w:ascii="Century Gothic" w:hAnsi="Century Gothic"/>
          <w:b/>
          <w:sz w:val="18"/>
          <w:szCs w:val="18"/>
        </w:rPr>
        <w:t>Normas mínimas para evitar en lo posible la transmisión de ruidos por la estructura</w:t>
      </w:r>
    </w:p>
    <w:p w:rsidR="007E5C65" w:rsidRPr="00160C43" w:rsidRDefault="007E5C65" w:rsidP="007E5C65">
      <w:pPr>
        <w:pStyle w:val="Sangra3detindependiente1"/>
        <w:ind w:firstLine="0"/>
        <w:rPr>
          <w:rFonts w:ascii="Century Gothic" w:hAnsi="Century Gothic"/>
          <w:b/>
          <w:sz w:val="18"/>
          <w:szCs w:val="18"/>
        </w:rPr>
      </w:pPr>
    </w:p>
    <w:p w:rsidR="007E5C65" w:rsidRPr="00160C43" w:rsidRDefault="007E5C65" w:rsidP="007E5C65">
      <w:pPr>
        <w:pStyle w:val="Sangra3detindependiente1"/>
        <w:numPr>
          <w:ilvl w:val="0"/>
          <w:numId w:val="2"/>
        </w:numPr>
        <w:rPr>
          <w:rFonts w:ascii="Century Gothic" w:hAnsi="Century Gothic"/>
          <w:sz w:val="18"/>
          <w:szCs w:val="18"/>
        </w:rPr>
      </w:pPr>
      <w:r w:rsidRPr="00160C43">
        <w:rPr>
          <w:rFonts w:ascii="Century Gothic" w:hAnsi="Century Gothic"/>
          <w:sz w:val="18"/>
          <w:szCs w:val="18"/>
        </w:rPr>
        <w:t>No se permitirá el anclaje directo de máquinas o soportes de éstas en las paredes medianeras, techos o forjados de separación de recintos, interponiendo los adecuados dispositivos antivibratorios.</w:t>
      </w:r>
    </w:p>
    <w:p w:rsidR="007E5C65" w:rsidRPr="00160C43" w:rsidRDefault="007E5C65" w:rsidP="007E5C65">
      <w:pPr>
        <w:pStyle w:val="Sangra3detindependiente1"/>
        <w:ind w:left="360" w:firstLine="0"/>
        <w:rPr>
          <w:rFonts w:ascii="Century Gothic" w:hAnsi="Century Gothic"/>
          <w:sz w:val="18"/>
          <w:szCs w:val="18"/>
        </w:rPr>
      </w:pPr>
    </w:p>
    <w:p w:rsidR="007E5C65" w:rsidRPr="00160C43" w:rsidRDefault="007E5C65" w:rsidP="007E5C65">
      <w:pPr>
        <w:pStyle w:val="Sangra3detindependiente1"/>
        <w:numPr>
          <w:ilvl w:val="0"/>
          <w:numId w:val="2"/>
        </w:numPr>
        <w:rPr>
          <w:rFonts w:ascii="Century Gothic" w:hAnsi="Century Gothic"/>
          <w:sz w:val="18"/>
          <w:szCs w:val="18"/>
        </w:rPr>
      </w:pPr>
      <w:r w:rsidRPr="00160C43">
        <w:rPr>
          <w:rFonts w:ascii="Century Gothic" w:hAnsi="Century Gothic"/>
          <w:sz w:val="18"/>
          <w:szCs w:val="18"/>
        </w:rPr>
        <w:t>Las máquinas de arranque violento, las que trabajen por golpes o choques bruscos y las dotadas de órganos con movimiento alternativo, deberán estar ancladas en bancadas independientes, sobre el suelo y aisladas de la estructura de la edificación por medio de los adecuados antivibradores.</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numPr>
          <w:ilvl w:val="0"/>
          <w:numId w:val="2"/>
        </w:numPr>
        <w:rPr>
          <w:rFonts w:ascii="Century Gothic" w:hAnsi="Century Gothic"/>
          <w:sz w:val="18"/>
          <w:szCs w:val="18"/>
        </w:rPr>
      </w:pPr>
      <w:r w:rsidRPr="00160C43">
        <w:rPr>
          <w:rFonts w:ascii="Century Gothic" w:hAnsi="Century Gothic"/>
          <w:sz w:val="18"/>
          <w:szCs w:val="18"/>
        </w:rPr>
        <w:t>Los conductos por los que circulen fluidos líquidos o gaseosos en forma forzada, conectados directamente con máquinas que tengan órganos en movimiento, dispondrán de dispositivos de separación que impidan la transmisión de las vibraciones generadas en tales máquinas. Las bridas y los soportes de los conductos tendrán elementos antivibratorios. Las aberturas de los muros para el paso de las conducciones se dotarán de materiales antivibratorios.</w:t>
      </w:r>
    </w:p>
    <w:p w:rsidR="007E5C65" w:rsidRPr="00160C43" w:rsidRDefault="007E5C65" w:rsidP="007E5C65">
      <w:pPr>
        <w:pStyle w:val="Sangra3detindependiente1"/>
        <w:ind w:firstLine="0"/>
        <w:rPr>
          <w:rFonts w:ascii="Century Gothic" w:hAnsi="Century Gothic"/>
          <w:sz w:val="18"/>
          <w:szCs w:val="18"/>
        </w:rPr>
      </w:pPr>
    </w:p>
    <w:p w:rsidR="007E5C65" w:rsidRPr="00160C43" w:rsidRDefault="007E5C65" w:rsidP="007E5C65">
      <w:pPr>
        <w:pStyle w:val="Sangra3detindependiente1"/>
        <w:numPr>
          <w:ilvl w:val="0"/>
          <w:numId w:val="2"/>
        </w:numPr>
        <w:rPr>
          <w:rFonts w:ascii="Century Gothic" w:hAnsi="Century Gothic"/>
          <w:sz w:val="18"/>
          <w:szCs w:val="18"/>
        </w:rPr>
      </w:pPr>
      <w:r w:rsidRPr="00160C43">
        <w:rPr>
          <w:rFonts w:ascii="Century Gothic" w:hAnsi="Century Gothic"/>
          <w:sz w:val="18"/>
          <w:szCs w:val="18"/>
        </w:rPr>
        <w:t>En los circuitos de agua se evitará la producción de los golpes de elevadores hidráulicos, y las secciones y la disposición de las válvulas y de la grifería deberán ser tales que el fluido circule por las mismas en régimen laminar para los gastos nominales.</w:t>
      </w:r>
    </w:p>
    <w:p w:rsidR="007E5C65" w:rsidRPr="00160C43" w:rsidRDefault="007E5C65" w:rsidP="007E5C65">
      <w:pPr>
        <w:rPr>
          <w:rFonts w:ascii="Century Gothic" w:hAnsi="Century Gothic"/>
        </w:rPr>
      </w:pPr>
    </w:p>
    <w:p w:rsidR="007E5C65" w:rsidRPr="00160C43" w:rsidRDefault="007E5C65" w:rsidP="007E5C65">
      <w:pPr>
        <w:rPr>
          <w:rFonts w:ascii="Century Gothic" w:hAnsi="Century Gothic"/>
        </w:rPr>
      </w:pPr>
    </w:p>
    <w:p w:rsidR="007E5C65" w:rsidRPr="00160C43" w:rsidRDefault="007E5C65" w:rsidP="007E5C65">
      <w:pPr>
        <w:rPr>
          <w:rFonts w:ascii="Century Gothic" w:hAnsi="Century Gothic"/>
        </w:rPr>
      </w:pPr>
    </w:p>
    <w:p w:rsidR="007E5C65" w:rsidRPr="00160C43" w:rsidRDefault="007E5C65" w:rsidP="007E5C65">
      <w:pPr>
        <w:rPr>
          <w:rFonts w:ascii="Century Gothic" w:hAnsi="Century Gothic"/>
        </w:rPr>
      </w:pPr>
    </w:p>
    <w:p w:rsidR="00E84AA7" w:rsidRPr="00160C43" w:rsidRDefault="00E84AA7" w:rsidP="00E84AA7">
      <w:pPr>
        <w:jc w:val="both"/>
        <w:rPr>
          <w:rFonts w:ascii="Century Gothic" w:hAnsi="Century Gothic"/>
          <w:sz w:val="18"/>
          <w:szCs w:val="18"/>
        </w:rPr>
      </w:pPr>
      <w:r w:rsidRPr="00160C43">
        <w:rPr>
          <w:rFonts w:ascii="Century Gothic" w:hAnsi="Century Gothic"/>
          <w:sz w:val="18"/>
          <w:szCs w:val="18"/>
        </w:rPr>
        <w:t>En Santiago de Compostela, a Julio de 2016.</w:t>
      </w:r>
    </w:p>
    <w:p w:rsidR="00E84AA7" w:rsidRPr="00160C43" w:rsidRDefault="00E84AA7" w:rsidP="00E84AA7">
      <w:pPr>
        <w:jc w:val="both"/>
        <w:rPr>
          <w:rFonts w:ascii="Century Gothic" w:hAnsi="Century Gothic"/>
          <w:sz w:val="18"/>
          <w:szCs w:val="18"/>
        </w:rPr>
      </w:pPr>
    </w:p>
    <w:p w:rsidR="00E84AA7" w:rsidRPr="00160C43" w:rsidRDefault="00E84AA7" w:rsidP="00E84AA7">
      <w:pPr>
        <w:jc w:val="both"/>
        <w:rPr>
          <w:rFonts w:ascii="Century Gothic" w:hAnsi="Century Gothic"/>
          <w:sz w:val="18"/>
          <w:szCs w:val="18"/>
        </w:rPr>
      </w:pPr>
      <w:r w:rsidRPr="00160C43">
        <w:rPr>
          <w:rFonts w:ascii="Century Gothic" w:hAnsi="Century Gothic"/>
          <w:noProof/>
          <w:sz w:val="18"/>
          <w:szCs w:val="18"/>
          <w:lang w:val="es-ES"/>
        </w:rPr>
        <w:drawing>
          <wp:inline distT="0" distB="0" distL="0" distR="0">
            <wp:extent cx="1285240" cy="725170"/>
            <wp:effectExtent l="19050" t="0" r="0" b="0"/>
            <wp:docPr id="2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4" cstate="print"/>
                    <a:srcRect/>
                    <a:stretch>
                      <a:fillRect/>
                    </a:stretch>
                  </pic:blipFill>
                  <pic:spPr bwMode="auto">
                    <a:xfrm>
                      <a:off x="0" y="0"/>
                      <a:ext cx="1285240" cy="725170"/>
                    </a:xfrm>
                    <a:prstGeom prst="rect">
                      <a:avLst/>
                    </a:prstGeom>
                    <a:noFill/>
                    <a:ln w="9525">
                      <a:noFill/>
                      <a:miter lim="800000"/>
                      <a:headEnd/>
                      <a:tailEnd/>
                    </a:ln>
                  </pic:spPr>
                </pic:pic>
              </a:graphicData>
            </a:graphic>
          </wp:inline>
        </w:drawing>
      </w:r>
    </w:p>
    <w:p w:rsidR="00E84AA7" w:rsidRPr="00160C43" w:rsidRDefault="00E84AA7" w:rsidP="00E84AA7">
      <w:pPr>
        <w:jc w:val="both"/>
        <w:rPr>
          <w:rFonts w:ascii="Century Gothic" w:hAnsi="Century Gothic"/>
          <w:sz w:val="18"/>
          <w:szCs w:val="18"/>
        </w:rPr>
      </w:pPr>
    </w:p>
    <w:p w:rsidR="00E84AA7" w:rsidRPr="00160C43" w:rsidRDefault="00E84AA7" w:rsidP="00E84AA7">
      <w:pPr>
        <w:jc w:val="both"/>
        <w:rPr>
          <w:rFonts w:ascii="Century Gothic" w:hAnsi="Century Gothic"/>
          <w:sz w:val="18"/>
          <w:szCs w:val="18"/>
        </w:rPr>
      </w:pPr>
      <w:r w:rsidRPr="00160C43">
        <w:rPr>
          <w:rFonts w:ascii="Century Gothic" w:hAnsi="Century Gothic"/>
          <w:sz w:val="18"/>
          <w:szCs w:val="18"/>
        </w:rPr>
        <w:t>Fdo:</w:t>
      </w:r>
    </w:p>
    <w:p w:rsidR="00E84AA7" w:rsidRPr="00160C43" w:rsidRDefault="00E84AA7" w:rsidP="00E84AA7">
      <w:pPr>
        <w:jc w:val="both"/>
        <w:rPr>
          <w:rFonts w:ascii="Century Gothic" w:hAnsi="Century Gothic"/>
          <w:sz w:val="18"/>
          <w:szCs w:val="18"/>
        </w:rPr>
      </w:pPr>
      <w:r w:rsidRPr="00160C43">
        <w:rPr>
          <w:rFonts w:ascii="Century Gothic" w:hAnsi="Century Gothic"/>
          <w:sz w:val="18"/>
          <w:szCs w:val="18"/>
        </w:rPr>
        <w:t>Juan Pinto Tasende</w:t>
      </w:r>
    </w:p>
    <w:p w:rsidR="00E84AA7" w:rsidRPr="00160C43" w:rsidRDefault="00E84AA7" w:rsidP="00E84AA7">
      <w:pPr>
        <w:jc w:val="both"/>
        <w:rPr>
          <w:rFonts w:ascii="Century Gothic" w:hAnsi="Century Gothic"/>
          <w:sz w:val="18"/>
          <w:szCs w:val="18"/>
        </w:rPr>
      </w:pPr>
      <w:r w:rsidRPr="00160C43">
        <w:rPr>
          <w:rFonts w:ascii="Century Gothic" w:hAnsi="Century Gothic"/>
          <w:sz w:val="18"/>
          <w:szCs w:val="18"/>
        </w:rPr>
        <w:t>Arquitecto COAG 2057</w:t>
      </w:r>
    </w:p>
    <w:p w:rsidR="007E5C65" w:rsidRPr="00160C43" w:rsidRDefault="007E5C65" w:rsidP="007E5C65">
      <w:pPr>
        <w:jc w:val="both"/>
        <w:rPr>
          <w:rFonts w:ascii="Century Gothic" w:eastAsia="Dotum" w:hAnsi="Century Gothic" w:cs="Arial"/>
          <w:sz w:val="18"/>
          <w:szCs w:val="18"/>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E84AA7" w:rsidRDefault="00E84AA7" w:rsidP="00E84AA7">
      <w:pPr>
        <w:overflowPunct/>
        <w:autoSpaceDE/>
        <w:autoSpaceDN/>
        <w:adjustRightInd/>
        <w:textAlignment w:val="auto"/>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Default="00E84AA7" w:rsidP="00E84AA7">
      <w:pPr>
        <w:rPr>
          <w:rFonts w:ascii="Century Gothic" w:hAnsi="Century Gothic"/>
          <w:sz w:val="18"/>
          <w:szCs w:val="18"/>
        </w:rPr>
      </w:pPr>
    </w:p>
    <w:p w:rsidR="00E84AA7" w:rsidRDefault="00E84AA7" w:rsidP="00E84AA7">
      <w:pPr>
        <w:rPr>
          <w:rFonts w:ascii="Century Gothic" w:hAnsi="Century Gothic"/>
          <w:sz w:val="18"/>
          <w:szCs w:val="18"/>
        </w:rPr>
      </w:pPr>
    </w:p>
    <w:p w:rsidR="00E84AA7"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Default="00E84AA7" w:rsidP="00E84AA7">
      <w:pPr>
        <w:rPr>
          <w:rFonts w:ascii="Century Gothic" w:hAnsi="Century Gothic"/>
          <w:sz w:val="18"/>
          <w:szCs w:val="18"/>
        </w:rPr>
      </w:pPr>
    </w:p>
    <w:p w:rsidR="00E84AA7" w:rsidRDefault="00E84AA7" w:rsidP="00E84AA7">
      <w:pPr>
        <w:rPr>
          <w:rFonts w:ascii="Century Gothic" w:hAnsi="Century Gothic"/>
          <w:sz w:val="18"/>
          <w:szCs w:val="18"/>
        </w:rPr>
      </w:pPr>
    </w:p>
    <w:p w:rsidR="00E84AA7" w:rsidRDefault="00E84AA7" w:rsidP="00E84AA7">
      <w:pPr>
        <w:rPr>
          <w:rFonts w:ascii="Century Gothic" w:hAnsi="Century Gothic"/>
          <w:sz w:val="18"/>
          <w:szCs w:val="18"/>
        </w:rPr>
      </w:pPr>
    </w:p>
    <w:p w:rsidR="00E84AA7" w:rsidRDefault="00E84AA7" w:rsidP="00E84AA7">
      <w:pPr>
        <w:rPr>
          <w:rFonts w:ascii="Century Gothic" w:hAnsi="Century Gothic"/>
          <w:sz w:val="18"/>
          <w:szCs w:val="18"/>
        </w:rPr>
      </w:pPr>
    </w:p>
    <w:p w:rsidR="00E84AA7" w:rsidRDefault="00E84AA7" w:rsidP="00E84AA7">
      <w:pPr>
        <w:rPr>
          <w:rFonts w:ascii="Century Gothic" w:hAnsi="Century Gothic"/>
          <w:sz w:val="18"/>
          <w:szCs w:val="18"/>
        </w:rPr>
      </w:pPr>
    </w:p>
    <w:p w:rsidR="00E84AA7" w:rsidRDefault="00E84AA7" w:rsidP="00E84AA7">
      <w:pPr>
        <w:rPr>
          <w:rFonts w:ascii="Century Gothic" w:hAnsi="Century Gothic"/>
          <w:sz w:val="18"/>
          <w:szCs w:val="18"/>
        </w:rPr>
      </w:pPr>
    </w:p>
    <w:p w:rsidR="00E84AA7" w:rsidRPr="00F67F0F" w:rsidRDefault="00E84AA7" w:rsidP="00E84AA7">
      <w:pPr>
        <w:rPr>
          <w:rFonts w:ascii="Century Gothic" w:hAnsi="Century Gothic"/>
          <w:sz w:val="18"/>
          <w:szCs w:val="18"/>
        </w:rPr>
      </w:pPr>
    </w:p>
    <w:p w:rsidR="00E84AA7" w:rsidRPr="00C5161D" w:rsidRDefault="00E84AA7" w:rsidP="00E84AA7">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A.6.3.- Norma Sismorresistente</w:t>
      </w:r>
    </w:p>
    <w:p w:rsidR="00FD7C18" w:rsidRPr="00160C43" w:rsidRDefault="00FD7C18" w:rsidP="00E84AA7">
      <w:pPr>
        <w:pBdr>
          <w:bottom w:val="single" w:sz="4" w:space="1" w:color="auto"/>
        </w:pBdr>
        <w:jc w:val="both"/>
        <w:rPr>
          <w:rFonts w:ascii="Century Gothic" w:hAnsi="Century Gothic"/>
          <w:b/>
          <w:sz w:val="18"/>
          <w:szCs w:val="18"/>
        </w:rPr>
      </w:pPr>
      <w:r w:rsidRPr="00160C43">
        <w:rPr>
          <w:rFonts w:ascii="Century Gothic" w:hAnsi="Century Gothic"/>
          <w:b/>
          <w:sz w:val="18"/>
          <w:szCs w:val="18"/>
        </w:rPr>
        <w:lastRenderedPageBreak/>
        <w:t>NORMA SISMORRESISTENTE</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b/>
          <w:sz w:val="18"/>
          <w:szCs w:val="18"/>
        </w:rPr>
      </w:pPr>
      <w:r w:rsidRPr="00160C43">
        <w:rPr>
          <w:rFonts w:ascii="Century Gothic" w:hAnsi="Century Gothic"/>
          <w:b/>
          <w:sz w:val="18"/>
          <w:szCs w:val="18"/>
        </w:rPr>
        <w:t>Real Decreto 997/200</w:t>
      </w:r>
      <w:r w:rsidR="00E84AA7" w:rsidRPr="00160C43">
        <w:rPr>
          <w:rFonts w:ascii="Century Gothic" w:hAnsi="Century Gothic"/>
          <w:b/>
          <w:sz w:val="18"/>
          <w:szCs w:val="18"/>
        </w:rPr>
        <w:t>2, de 27 de septiembre, sobre «</w:t>
      </w:r>
      <w:r w:rsidRPr="00160C43">
        <w:rPr>
          <w:rFonts w:ascii="Century Gothic" w:hAnsi="Century Gothic"/>
          <w:b/>
          <w:sz w:val="18"/>
          <w:szCs w:val="18"/>
        </w:rPr>
        <w:t>Norma de Con</w:t>
      </w:r>
      <w:r w:rsidR="00E84AA7" w:rsidRPr="00160C43">
        <w:rPr>
          <w:rFonts w:ascii="Century Gothic" w:hAnsi="Century Gothic"/>
          <w:b/>
          <w:sz w:val="18"/>
          <w:szCs w:val="18"/>
        </w:rPr>
        <w:t>strucción sismorresistente NCSR02</w:t>
      </w:r>
      <w:r w:rsidRPr="00160C43">
        <w:rPr>
          <w:rFonts w:ascii="Century Gothic" w:hAnsi="Century Gothic"/>
          <w:b/>
          <w:sz w:val="18"/>
          <w:szCs w:val="18"/>
        </w:rPr>
        <w:t>», publicado en el BOE de 11 de octubre de 2002.</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E84AA7" w:rsidRPr="00160C43" w:rsidRDefault="00E84AA7" w:rsidP="00E84AA7">
      <w:pPr>
        <w:pStyle w:val="Sangra3detindependiente7"/>
        <w:ind w:firstLine="0"/>
        <w:rPr>
          <w:rFonts w:ascii="Century Gothic" w:eastAsia="Dotum" w:hAnsi="Century Gothic"/>
          <w:b/>
          <w:sz w:val="18"/>
        </w:rPr>
      </w:pPr>
      <w:r w:rsidRPr="00160C43">
        <w:rPr>
          <w:rFonts w:ascii="Century Gothic" w:eastAsia="Dotum" w:hAnsi="Century Gothic"/>
          <w:b/>
          <w:sz w:val="18"/>
        </w:rPr>
        <w:t>Ámbito de aplicación</w:t>
      </w:r>
    </w:p>
    <w:p w:rsidR="00E84AA7" w:rsidRPr="00160C43" w:rsidRDefault="00E84AA7" w:rsidP="00FD7C18">
      <w:pPr>
        <w:pStyle w:val="Sangra3detindependiente7"/>
        <w:ind w:firstLine="0"/>
        <w:rPr>
          <w:rFonts w:ascii="Century Gothic" w:eastAsia="Dotum" w:hAnsi="Century Gothic"/>
          <w:sz w:val="18"/>
        </w:rPr>
      </w:pPr>
    </w:p>
    <w:p w:rsidR="00E84AA7" w:rsidRPr="00160C43" w:rsidRDefault="00E84AA7" w:rsidP="00FD7C18">
      <w:pPr>
        <w:pStyle w:val="Sangra3detindependiente7"/>
        <w:ind w:firstLine="0"/>
        <w:rPr>
          <w:rFonts w:ascii="Century Gothic" w:eastAsia="Dotum" w:hAnsi="Century Gothic"/>
          <w:sz w:val="18"/>
        </w:rPr>
      </w:pPr>
      <w:r w:rsidRPr="00160C43">
        <w:rPr>
          <w:rFonts w:ascii="Century Gothic" w:eastAsia="Dotum" w:hAnsi="Century Gothic"/>
          <w:sz w:val="18"/>
        </w:rPr>
        <w:t>El ámbito de aplicación de la norma se extiende a todos los proyectos y obras de construcción relativos a edificación, y, en lo que corresponda, a los demás tipos de construcciones, en tanto no se aprueben para los mismos normas o disposiciones específicas con prescripciones de contenido sismorresistente.</w:t>
      </w:r>
    </w:p>
    <w:p w:rsidR="00E84AA7" w:rsidRPr="00160C43" w:rsidRDefault="00E84AA7" w:rsidP="00FD7C18">
      <w:pPr>
        <w:pStyle w:val="Sangra3detindependiente7"/>
        <w:ind w:firstLine="0"/>
        <w:rPr>
          <w:rFonts w:ascii="Century Gothic" w:eastAsia="Dotum" w:hAnsi="Century Gothic"/>
          <w:b/>
          <w:sz w:val="18"/>
        </w:rPr>
      </w:pPr>
    </w:p>
    <w:p w:rsidR="00E84AA7" w:rsidRPr="00160C43" w:rsidRDefault="00E84AA7" w:rsidP="00FD7C18">
      <w:pPr>
        <w:pStyle w:val="Sangra3detindependiente7"/>
        <w:ind w:firstLine="0"/>
        <w:rPr>
          <w:rFonts w:ascii="Century Gothic" w:eastAsia="Dotum" w:hAnsi="Century Gothic"/>
          <w:sz w:val="18"/>
        </w:rPr>
      </w:pPr>
      <w:r w:rsidRPr="00160C43">
        <w:rPr>
          <w:rFonts w:ascii="Century Gothic" w:eastAsia="Dotum" w:hAnsi="Century Gothic"/>
          <w:sz w:val="18"/>
        </w:rPr>
        <w:t xml:space="preserve">Esta Norma es de aplicación al proyecto, construcción y conservación de edificaciones de nueva planta. </w:t>
      </w:r>
    </w:p>
    <w:p w:rsidR="00E84AA7" w:rsidRPr="00160C43" w:rsidRDefault="00E84AA7" w:rsidP="00FD7C18">
      <w:pPr>
        <w:pStyle w:val="Sangra3detindependiente7"/>
        <w:ind w:firstLine="0"/>
        <w:rPr>
          <w:rFonts w:ascii="Century Gothic" w:eastAsia="Dotum" w:hAnsi="Century Gothic"/>
          <w:sz w:val="18"/>
        </w:rPr>
      </w:pPr>
    </w:p>
    <w:p w:rsidR="00E84AA7" w:rsidRPr="00160C43" w:rsidRDefault="00E84AA7" w:rsidP="00FD7C18">
      <w:pPr>
        <w:pStyle w:val="Sangra3detindependiente7"/>
        <w:ind w:firstLine="0"/>
        <w:rPr>
          <w:rFonts w:ascii="Century Gothic" w:eastAsia="Dotum" w:hAnsi="Century Gothic"/>
          <w:b/>
          <w:sz w:val="18"/>
        </w:rPr>
      </w:pPr>
    </w:p>
    <w:p w:rsidR="005159DA" w:rsidRPr="00160C43" w:rsidRDefault="005159DA" w:rsidP="00FD7C18">
      <w:pPr>
        <w:pStyle w:val="Sangra3detindependiente7"/>
        <w:ind w:firstLine="0"/>
        <w:rPr>
          <w:rFonts w:ascii="Century Gothic" w:eastAsia="Dotum" w:hAnsi="Century Gothic"/>
          <w:b/>
          <w:sz w:val="18"/>
        </w:rPr>
      </w:pPr>
    </w:p>
    <w:p w:rsidR="00FD7C18" w:rsidRPr="00160C43" w:rsidRDefault="00FD7C18" w:rsidP="00FD7C18">
      <w:pPr>
        <w:pStyle w:val="Sangra3detindependiente7"/>
        <w:ind w:firstLine="0"/>
        <w:rPr>
          <w:rFonts w:ascii="Century Gothic" w:eastAsia="Dotum" w:hAnsi="Century Gothic"/>
          <w:b/>
          <w:sz w:val="18"/>
        </w:rPr>
      </w:pPr>
      <w:r w:rsidRPr="00160C43">
        <w:rPr>
          <w:rFonts w:ascii="Century Gothic" w:eastAsia="Dotum" w:hAnsi="Century Gothic"/>
          <w:b/>
          <w:sz w:val="18"/>
        </w:rPr>
        <w:t>Clasificación de la construcción</w:t>
      </w:r>
    </w:p>
    <w:p w:rsidR="00FD7C18" w:rsidRPr="00160C43" w:rsidRDefault="00FD7C18" w:rsidP="00FD7C18">
      <w:pPr>
        <w:numPr>
          <w:ilvl w:val="12"/>
          <w:numId w:val="0"/>
        </w:numPr>
        <w:rPr>
          <w:rFonts w:ascii="Century Gothic" w:eastAsia="Dotum" w:hAnsi="Century Gothic"/>
          <w:snapToGrid w:val="0"/>
          <w:sz w:val="18"/>
        </w:rPr>
      </w:pPr>
    </w:p>
    <w:p w:rsidR="00FD7C18" w:rsidRPr="00160C43" w:rsidRDefault="00FD7C18" w:rsidP="00FD7C18">
      <w:pPr>
        <w:pStyle w:val="Sangra3detindependiente7"/>
        <w:ind w:firstLine="0"/>
        <w:rPr>
          <w:rFonts w:ascii="Century Gothic" w:eastAsia="Dotum" w:hAnsi="Century Gothic"/>
          <w:sz w:val="18"/>
        </w:rPr>
      </w:pPr>
      <w:r w:rsidRPr="00160C43">
        <w:rPr>
          <w:rFonts w:ascii="Century Gothic" w:eastAsia="Dotum" w:hAnsi="Century Gothic"/>
          <w:sz w:val="18"/>
        </w:rPr>
        <w:t>Según el apartado 1.2.2 de la NCSE-02: Clasificación de las construcciones</w:t>
      </w:r>
      <w:r w:rsidR="00E84AA7" w:rsidRPr="00160C43">
        <w:rPr>
          <w:rFonts w:ascii="Century Gothic" w:eastAsia="Dotum" w:hAnsi="Century Gothic"/>
          <w:sz w:val="18"/>
        </w:rPr>
        <w:t xml:space="preserve">, se considera este edificio como </w:t>
      </w:r>
      <w:r w:rsidRPr="00160C43">
        <w:rPr>
          <w:rFonts w:ascii="Century Gothic" w:eastAsia="Dotum" w:hAnsi="Century Gothic"/>
          <w:sz w:val="18"/>
        </w:rPr>
        <w:t>Con</w:t>
      </w:r>
      <w:r w:rsidR="00E84AA7" w:rsidRPr="00160C43">
        <w:rPr>
          <w:rFonts w:ascii="Century Gothic" w:eastAsia="Dotum" w:hAnsi="Century Gothic"/>
          <w:sz w:val="18"/>
        </w:rPr>
        <w:t>strucción de importancia normal</w:t>
      </w:r>
      <w:r w:rsidRPr="00160C43">
        <w:rPr>
          <w:rFonts w:ascii="Century Gothic" w:eastAsia="Dotum" w:hAnsi="Century Gothic"/>
          <w:sz w:val="18"/>
        </w:rPr>
        <w:t>:</w:t>
      </w:r>
      <w:r w:rsidR="00E84AA7" w:rsidRPr="00160C43">
        <w:rPr>
          <w:rFonts w:ascii="Century Gothic" w:eastAsia="Dotum" w:hAnsi="Century Gothic"/>
          <w:sz w:val="18"/>
        </w:rPr>
        <w:t xml:space="preserve"> a</w:t>
      </w:r>
      <w:r w:rsidRPr="00160C43">
        <w:rPr>
          <w:rFonts w:ascii="Century Gothic" w:eastAsia="Dotum" w:hAnsi="Century Gothic"/>
          <w:sz w:val="18"/>
        </w:rPr>
        <w:t>quellas que su destrucción por el terremoto pueda ocasionar víctimas, interrumpir un servicio para la colectividad, o producir importantes pérdidas económicas, sin que en ningún caso se trate de un servicio imprescindible o pueda dar lugar a efectos catastróficos.</w:t>
      </w:r>
    </w:p>
    <w:p w:rsidR="00FD7C18" w:rsidRPr="00160C43" w:rsidRDefault="00FD7C18" w:rsidP="00FD7C18">
      <w:pPr>
        <w:pStyle w:val="Sangra3detindependiente7"/>
        <w:ind w:firstLine="0"/>
        <w:rPr>
          <w:rFonts w:ascii="Century Gothic" w:eastAsia="Dotum" w:hAnsi="Century Gothic"/>
          <w:sz w:val="18"/>
        </w:rPr>
      </w:pPr>
    </w:p>
    <w:p w:rsidR="005159DA" w:rsidRPr="00160C43" w:rsidRDefault="005159DA" w:rsidP="00FD7C18">
      <w:pPr>
        <w:pStyle w:val="Sangra3detindependiente7"/>
        <w:ind w:firstLine="0"/>
        <w:rPr>
          <w:rFonts w:ascii="Century Gothic" w:eastAsia="Dotum" w:hAnsi="Century Gothic"/>
          <w:sz w:val="18"/>
        </w:rPr>
      </w:pPr>
    </w:p>
    <w:p w:rsidR="00FD7C18" w:rsidRPr="00160C43" w:rsidRDefault="00FD7C18" w:rsidP="00FD7C18">
      <w:pPr>
        <w:pStyle w:val="Sangra3detindependiente7"/>
        <w:ind w:firstLine="0"/>
        <w:rPr>
          <w:rFonts w:ascii="Century Gothic" w:eastAsia="Dotum" w:hAnsi="Century Gothic"/>
          <w:sz w:val="18"/>
        </w:rPr>
      </w:pPr>
    </w:p>
    <w:p w:rsidR="002D51B6" w:rsidRPr="00160C43" w:rsidRDefault="002D51B6" w:rsidP="00FD7C18">
      <w:pPr>
        <w:pStyle w:val="Sangra3detindependiente7"/>
        <w:ind w:firstLine="0"/>
        <w:rPr>
          <w:rFonts w:ascii="Century Gothic" w:eastAsia="Dotum" w:hAnsi="Century Gothic"/>
          <w:b/>
          <w:sz w:val="18"/>
        </w:rPr>
      </w:pPr>
      <w:r w:rsidRPr="00160C43">
        <w:rPr>
          <w:rFonts w:ascii="Century Gothic" w:eastAsia="Dotum" w:hAnsi="Century Gothic"/>
          <w:b/>
          <w:sz w:val="18"/>
        </w:rPr>
        <w:t>Criterios de aplicación de la norma</w:t>
      </w:r>
    </w:p>
    <w:p w:rsidR="002D51B6" w:rsidRPr="00160C43" w:rsidRDefault="002D51B6" w:rsidP="00FD7C18">
      <w:pPr>
        <w:pStyle w:val="Sangra3detindependiente7"/>
        <w:ind w:firstLine="0"/>
        <w:rPr>
          <w:rFonts w:ascii="Century Gothic" w:eastAsia="Dotum" w:hAnsi="Century Gothic"/>
          <w:sz w:val="18"/>
        </w:rPr>
      </w:pPr>
    </w:p>
    <w:p w:rsidR="002D51B6" w:rsidRPr="00160C43" w:rsidRDefault="002D51B6" w:rsidP="00FD7C18">
      <w:pPr>
        <w:pStyle w:val="Sangra3detindependiente7"/>
        <w:ind w:firstLine="0"/>
        <w:rPr>
          <w:rFonts w:ascii="Century Gothic" w:eastAsia="Dotum" w:hAnsi="Century Gothic"/>
          <w:sz w:val="18"/>
        </w:rPr>
      </w:pPr>
      <w:r w:rsidRPr="00160C43">
        <w:rPr>
          <w:rFonts w:ascii="Century Gothic" w:eastAsia="Dotum" w:hAnsi="Century Gothic"/>
          <w:sz w:val="18"/>
        </w:rPr>
        <w:t xml:space="preserve">La aplicación de esta Norma es obligatoria en las construcciones recogidas en el artículo 1.2.1, excepto: </w:t>
      </w:r>
    </w:p>
    <w:p w:rsidR="002D51B6" w:rsidRPr="00160C43" w:rsidRDefault="002D51B6" w:rsidP="00FD7C18">
      <w:pPr>
        <w:pStyle w:val="Sangra3detindependiente7"/>
        <w:ind w:firstLine="0"/>
        <w:rPr>
          <w:rFonts w:ascii="Century Gothic" w:eastAsia="Dotum" w:hAnsi="Century Gothic"/>
          <w:sz w:val="18"/>
        </w:rPr>
      </w:pPr>
    </w:p>
    <w:p w:rsidR="002D51B6" w:rsidRPr="00160C43" w:rsidRDefault="002D51B6" w:rsidP="002D51B6">
      <w:pPr>
        <w:pStyle w:val="Sangra3detindependiente7"/>
        <w:numPr>
          <w:ilvl w:val="0"/>
          <w:numId w:val="2"/>
        </w:numPr>
        <w:rPr>
          <w:rFonts w:ascii="Century Gothic" w:eastAsia="Dotum" w:hAnsi="Century Gothic"/>
          <w:sz w:val="18"/>
        </w:rPr>
      </w:pPr>
      <w:r w:rsidRPr="00160C43">
        <w:rPr>
          <w:rFonts w:ascii="Century Gothic" w:eastAsia="Dotum" w:hAnsi="Century Gothic"/>
          <w:sz w:val="18"/>
        </w:rPr>
        <w:t xml:space="preserve">En las construcciones de importancia moderada. </w:t>
      </w:r>
    </w:p>
    <w:p w:rsidR="002D51B6" w:rsidRPr="00160C43" w:rsidRDefault="002D51B6" w:rsidP="002D51B6">
      <w:pPr>
        <w:pStyle w:val="Sangra3detindependiente7"/>
        <w:ind w:left="720" w:firstLine="0"/>
        <w:rPr>
          <w:rFonts w:ascii="Century Gothic" w:eastAsia="Dotum" w:hAnsi="Century Gothic"/>
          <w:sz w:val="18"/>
        </w:rPr>
      </w:pPr>
    </w:p>
    <w:p w:rsidR="002D51B6" w:rsidRPr="00160C43" w:rsidRDefault="002D51B6" w:rsidP="002D51B6">
      <w:pPr>
        <w:pStyle w:val="Sangra3detindependiente7"/>
        <w:numPr>
          <w:ilvl w:val="0"/>
          <w:numId w:val="2"/>
        </w:numPr>
        <w:rPr>
          <w:rFonts w:ascii="Century Gothic" w:eastAsia="Dotum" w:hAnsi="Century Gothic"/>
          <w:sz w:val="18"/>
        </w:rPr>
      </w:pPr>
      <w:r w:rsidRPr="00160C43">
        <w:rPr>
          <w:rFonts w:ascii="Century Gothic" w:eastAsia="Dotum" w:hAnsi="Century Gothic"/>
          <w:sz w:val="18"/>
        </w:rPr>
        <w:t>En las edificaciones de importancia normal o especial cuando la aceleración sísmica básica ab sea inferior a 0,04 g, siendo g la aceleración de la gravedad.</w:t>
      </w:r>
    </w:p>
    <w:p w:rsidR="002D51B6" w:rsidRPr="00160C43" w:rsidRDefault="002D51B6" w:rsidP="002D51B6">
      <w:pPr>
        <w:pStyle w:val="Prrafodelista"/>
        <w:rPr>
          <w:rFonts w:ascii="Century Gothic" w:eastAsia="Dotum" w:hAnsi="Century Gothic"/>
          <w:sz w:val="18"/>
        </w:rPr>
      </w:pPr>
    </w:p>
    <w:p w:rsidR="002D51B6" w:rsidRPr="00160C43" w:rsidRDefault="002D51B6" w:rsidP="002D51B6">
      <w:pPr>
        <w:pStyle w:val="Sangra3detindependiente7"/>
        <w:ind w:left="720" w:firstLine="0"/>
        <w:rPr>
          <w:rFonts w:ascii="Century Gothic" w:eastAsia="Dotum" w:hAnsi="Century Gothic"/>
          <w:sz w:val="18"/>
        </w:rPr>
      </w:pPr>
      <w:r w:rsidRPr="00160C43">
        <w:rPr>
          <w:rFonts w:ascii="Century Gothic" w:eastAsia="Dotum" w:hAnsi="Century Gothic"/>
          <w:sz w:val="18"/>
        </w:rPr>
        <w:t>El edificio de referencia se encuentra en la localidad de Carballo (A Coruña). Según la Figura 2.1 Mapa de Peligrosidad Sísmica, el coeficiente ab es menor de 0,04 g, por lo que no es de aplicación la Norma Sismorresistente NCSR 02 al presente Proyecto.</w:t>
      </w:r>
    </w:p>
    <w:p w:rsidR="002D51B6" w:rsidRPr="00160C43" w:rsidRDefault="002D51B6" w:rsidP="00FD7C18">
      <w:pPr>
        <w:pStyle w:val="Sangra3detindependiente7"/>
        <w:ind w:firstLine="0"/>
        <w:rPr>
          <w:rFonts w:ascii="Century Gothic" w:eastAsia="Dotum" w:hAnsi="Century Gothic"/>
          <w:sz w:val="18"/>
        </w:rPr>
      </w:pPr>
    </w:p>
    <w:p w:rsidR="00FD7C18" w:rsidRPr="00160C43" w:rsidRDefault="00FD7C18" w:rsidP="00FD7C18">
      <w:pPr>
        <w:pStyle w:val="Sangra3detindependiente7"/>
        <w:ind w:firstLine="0"/>
        <w:rPr>
          <w:rFonts w:ascii="Century Gothic" w:eastAsia="Dotum" w:hAnsi="Century Gothic"/>
          <w:sz w:val="18"/>
        </w:rPr>
      </w:pPr>
    </w:p>
    <w:p w:rsidR="00FD7C18" w:rsidRPr="00160C43" w:rsidRDefault="00FD7C18" w:rsidP="00FD7C18">
      <w:pPr>
        <w:pStyle w:val="Sangra3detindependiente7"/>
        <w:ind w:firstLine="0"/>
        <w:rPr>
          <w:rFonts w:ascii="Century Gothic" w:eastAsia="Dotum" w:hAnsi="Century Gothic"/>
          <w:sz w:val="18"/>
        </w:rPr>
      </w:pPr>
    </w:p>
    <w:p w:rsidR="00FD7C18" w:rsidRPr="00160C43" w:rsidRDefault="00FD7C18" w:rsidP="00FD7C18">
      <w:pPr>
        <w:rPr>
          <w:rFonts w:ascii="Century Gothic" w:hAnsi="Century Gothic"/>
        </w:rPr>
      </w:pPr>
    </w:p>
    <w:p w:rsidR="00FD7C18" w:rsidRPr="00160C43" w:rsidRDefault="00FD7C18" w:rsidP="00FD7C18">
      <w:pPr>
        <w:rPr>
          <w:rFonts w:ascii="Century Gothic" w:hAnsi="Century Gothic"/>
        </w:rPr>
      </w:pPr>
    </w:p>
    <w:p w:rsidR="00FD7C18" w:rsidRPr="00160C43" w:rsidRDefault="00FD7C18" w:rsidP="00FD7C18">
      <w:pPr>
        <w:rPr>
          <w:rFonts w:ascii="Century Gothic" w:hAnsi="Century Gothic"/>
        </w:rPr>
      </w:pPr>
    </w:p>
    <w:p w:rsidR="00FD7C18" w:rsidRPr="00160C43"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FD7C18" w:rsidRDefault="00FD7C18" w:rsidP="00FD7C18">
      <w:pPr>
        <w:rPr>
          <w:rFonts w:ascii="Century Gothic" w:hAnsi="Century Gothic"/>
        </w:rPr>
      </w:pPr>
    </w:p>
    <w:p w:rsidR="002D51B6" w:rsidRDefault="002D51B6" w:rsidP="002D51B6">
      <w:pPr>
        <w:overflowPunct/>
        <w:autoSpaceDE/>
        <w:autoSpaceDN/>
        <w:adjustRightInd/>
        <w:textAlignment w:val="auto"/>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C5161D" w:rsidRDefault="002D51B6" w:rsidP="002D51B6">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A.6.4.- EHE. Instrucción de Hormigón Estructural</w:t>
      </w:r>
    </w:p>
    <w:p w:rsidR="00FD7C18" w:rsidRPr="00160C43" w:rsidRDefault="00D01C45" w:rsidP="002D51B6">
      <w:pPr>
        <w:pBdr>
          <w:bottom w:val="single" w:sz="4" w:space="1" w:color="auto"/>
        </w:pBdr>
        <w:rPr>
          <w:rFonts w:ascii="Century Gothic" w:hAnsi="Century Gothic"/>
          <w:b/>
          <w:sz w:val="18"/>
          <w:szCs w:val="18"/>
        </w:rPr>
      </w:pPr>
      <w:r w:rsidRPr="00160C43">
        <w:rPr>
          <w:rFonts w:ascii="Century Gothic" w:hAnsi="Century Gothic"/>
          <w:b/>
          <w:sz w:val="18"/>
          <w:szCs w:val="18"/>
        </w:rPr>
        <w:lastRenderedPageBreak/>
        <w:t>E</w:t>
      </w:r>
      <w:r w:rsidR="00FD7C18" w:rsidRPr="00160C43">
        <w:rPr>
          <w:rFonts w:ascii="Century Gothic" w:hAnsi="Century Gothic"/>
          <w:b/>
          <w:sz w:val="18"/>
          <w:szCs w:val="18"/>
        </w:rPr>
        <w:t>HE</w:t>
      </w:r>
      <w:r w:rsidRPr="00160C43">
        <w:rPr>
          <w:rFonts w:ascii="Century Gothic" w:hAnsi="Century Gothic"/>
          <w:b/>
          <w:sz w:val="18"/>
          <w:szCs w:val="18"/>
        </w:rPr>
        <w:t>: Instrucción del Hormigón Estructural</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b/>
          <w:sz w:val="18"/>
          <w:szCs w:val="18"/>
        </w:rPr>
      </w:pPr>
      <w:r w:rsidRPr="00160C43">
        <w:rPr>
          <w:rFonts w:ascii="Century Gothic" w:hAnsi="Century Gothic"/>
          <w:b/>
          <w:sz w:val="18"/>
          <w:szCs w:val="18"/>
        </w:rPr>
        <w:t xml:space="preserve">Real Decreto 1247 </w:t>
      </w:r>
      <w:r w:rsidR="002C0BCE" w:rsidRPr="00160C43">
        <w:rPr>
          <w:rFonts w:ascii="Century Gothic" w:hAnsi="Century Gothic"/>
          <w:b/>
          <w:sz w:val="18"/>
          <w:szCs w:val="18"/>
        </w:rPr>
        <w:t>/ 2008, de 18 de julio, sobre «</w:t>
      </w:r>
      <w:r w:rsidRPr="00160C43">
        <w:rPr>
          <w:rFonts w:ascii="Century Gothic" w:hAnsi="Century Gothic"/>
          <w:b/>
          <w:sz w:val="18"/>
          <w:szCs w:val="18"/>
        </w:rPr>
        <w:t>Instrucc</w:t>
      </w:r>
      <w:r w:rsidR="002C0BCE" w:rsidRPr="00160C43">
        <w:rPr>
          <w:rFonts w:ascii="Century Gothic" w:hAnsi="Century Gothic"/>
          <w:b/>
          <w:sz w:val="18"/>
          <w:szCs w:val="18"/>
        </w:rPr>
        <w:t>ión de Hormigón Estructural EHE</w:t>
      </w:r>
      <w:r w:rsidRPr="00160C43">
        <w:rPr>
          <w:rFonts w:ascii="Century Gothic" w:hAnsi="Century Gothic"/>
          <w:b/>
          <w:sz w:val="18"/>
          <w:szCs w:val="18"/>
        </w:rPr>
        <w:t>», publicado en el BOE de 22 de agosto de 2008.</w:t>
      </w:r>
    </w:p>
    <w:p w:rsidR="00D01C45" w:rsidRPr="00160C43" w:rsidRDefault="00D01C45" w:rsidP="00FD7C18">
      <w:pPr>
        <w:jc w:val="both"/>
        <w:rPr>
          <w:rFonts w:ascii="Century Gothic" w:hAnsi="Century Gothic"/>
          <w:b/>
          <w:sz w:val="18"/>
          <w:szCs w:val="18"/>
        </w:rPr>
      </w:pPr>
    </w:p>
    <w:p w:rsidR="00D01C45" w:rsidRPr="00160C43" w:rsidRDefault="00D01C45" w:rsidP="00FD7C18">
      <w:pPr>
        <w:jc w:val="both"/>
        <w:rPr>
          <w:rFonts w:ascii="Century Gothic" w:hAnsi="Century Gothic"/>
          <w:b/>
          <w:sz w:val="18"/>
          <w:szCs w:val="18"/>
        </w:rPr>
      </w:pPr>
    </w:p>
    <w:p w:rsidR="00D01C45" w:rsidRPr="00160C43" w:rsidRDefault="00D01C45" w:rsidP="00D01C45">
      <w:pPr>
        <w:jc w:val="both"/>
        <w:rPr>
          <w:rFonts w:ascii="Century Gothic" w:hAnsi="Century Gothic"/>
          <w:b/>
          <w:sz w:val="18"/>
          <w:szCs w:val="18"/>
        </w:rPr>
      </w:pPr>
    </w:p>
    <w:p w:rsidR="00D01C45" w:rsidRPr="00160C43" w:rsidRDefault="00FB3337" w:rsidP="00D01C45">
      <w:pPr>
        <w:pStyle w:val="Sangra3detindependiente4"/>
        <w:ind w:firstLine="0"/>
        <w:rPr>
          <w:rFonts w:ascii="Century Gothic" w:hAnsi="Century Gothic"/>
          <w:b/>
          <w:sz w:val="18"/>
          <w:szCs w:val="18"/>
        </w:rPr>
      </w:pPr>
      <w:r w:rsidRPr="00160C43">
        <w:rPr>
          <w:rFonts w:ascii="Century Gothic" w:hAnsi="Century Gothic"/>
          <w:b/>
          <w:sz w:val="18"/>
          <w:szCs w:val="18"/>
        </w:rPr>
        <w:t>1.- DESCRIPCIÓN</w:t>
      </w:r>
    </w:p>
    <w:p w:rsidR="00D01C45" w:rsidRPr="00160C43" w:rsidRDefault="00D01C45" w:rsidP="00D01C45">
      <w:pPr>
        <w:pStyle w:val="Sangra3detindependiente7"/>
        <w:ind w:firstLine="0"/>
        <w:rPr>
          <w:rFonts w:ascii="Century Gothic" w:eastAsia="Dotum" w:hAnsi="Century Gothic"/>
          <w:b/>
          <w:sz w:val="18"/>
        </w:rPr>
      </w:pPr>
    </w:p>
    <w:p w:rsidR="00FB3337" w:rsidRPr="00160C43" w:rsidRDefault="00FB3337" w:rsidP="00D01C45">
      <w:pPr>
        <w:pStyle w:val="Sangra3detindependiente7"/>
        <w:ind w:firstLine="0"/>
        <w:rPr>
          <w:rFonts w:ascii="Century Gothic" w:eastAsia="Dotum" w:hAnsi="Century Gothic"/>
          <w:b/>
          <w:sz w:val="18"/>
        </w:rPr>
      </w:pPr>
    </w:p>
    <w:p w:rsidR="00FB3337" w:rsidRPr="00160C43" w:rsidRDefault="00FB3337" w:rsidP="00D01C45">
      <w:pPr>
        <w:pStyle w:val="Sangra3detindependiente7"/>
        <w:ind w:firstLine="0"/>
        <w:rPr>
          <w:rFonts w:ascii="Century Gothic" w:eastAsia="Dotum" w:hAnsi="Century Gothic"/>
          <w:b/>
          <w:sz w:val="18"/>
        </w:rPr>
      </w:pPr>
    </w:p>
    <w:p w:rsidR="00D01C45" w:rsidRPr="00160C43" w:rsidRDefault="00D01C45" w:rsidP="00D01C45">
      <w:pPr>
        <w:pStyle w:val="Sangra3detindependiente7"/>
        <w:ind w:firstLine="0"/>
        <w:rPr>
          <w:rFonts w:ascii="Century Gothic" w:eastAsia="Dotum" w:hAnsi="Century Gothic"/>
          <w:sz w:val="18"/>
        </w:rPr>
      </w:pPr>
      <w:r w:rsidRPr="00160C43">
        <w:rPr>
          <w:rFonts w:ascii="Century Gothic" w:eastAsia="Dotum" w:hAnsi="Century Gothic"/>
          <w:sz w:val="18"/>
        </w:rPr>
        <w:t>La presente Memoria se refiere al proyecto de ejecución de un edificio de planta baja para aulas en el Instituto de Enseñanza Secundaria «Monte Neme» situado en rúa Nacente 29, en el concello de Carballo (A Coruña).</w:t>
      </w:r>
    </w:p>
    <w:p w:rsidR="00D01C45" w:rsidRPr="00160C43" w:rsidRDefault="00D01C45" w:rsidP="00D01C45">
      <w:pPr>
        <w:jc w:val="both"/>
        <w:rPr>
          <w:rFonts w:ascii="BankGothic Lt BT" w:hAnsi="BankGothic Lt BT"/>
          <w:highlight w:val="yellow"/>
        </w:rPr>
      </w:pPr>
    </w:p>
    <w:p w:rsidR="00FB3337" w:rsidRPr="00160C43" w:rsidRDefault="00FB3337" w:rsidP="00D01C45">
      <w:pPr>
        <w:pStyle w:val="Sangra3detindependiente4"/>
        <w:ind w:firstLine="0"/>
        <w:rPr>
          <w:rFonts w:ascii="Century Gothic" w:hAnsi="Century Gothic"/>
          <w:b/>
          <w:sz w:val="18"/>
          <w:szCs w:val="18"/>
        </w:rPr>
      </w:pPr>
    </w:p>
    <w:p w:rsidR="00FB3337" w:rsidRPr="00160C43" w:rsidRDefault="00D01C45" w:rsidP="00D01C45">
      <w:pPr>
        <w:pStyle w:val="Sangra3detindependiente4"/>
        <w:ind w:firstLine="0"/>
        <w:rPr>
          <w:rFonts w:ascii="Century Gothic" w:hAnsi="Century Gothic"/>
          <w:b/>
          <w:sz w:val="18"/>
          <w:szCs w:val="18"/>
        </w:rPr>
      </w:pPr>
      <w:r w:rsidRPr="00160C43">
        <w:rPr>
          <w:rFonts w:ascii="Century Gothic" w:hAnsi="Century Gothic"/>
          <w:b/>
          <w:sz w:val="18"/>
          <w:szCs w:val="18"/>
        </w:rPr>
        <w:t xml:space="preserve">1.1.- </w:t>
      </w:r>
      <w:r w:rsidR="00FB3337" w:rsidRPr="00160C43">
        <w:rPr>
          <w:rFonts w:ascii="Century Gothic" w:hAnsi="Century Gothic"/>
          <w:b/>
          <w:sz w:val="18"/>
          <w:szCs w:val="18"/>
        </w:rPr>
        <w:t>Descripción</w:t>
      </w:r>
    </w:p>
    <w:p w:rsidR="00FB3337" w:rsidRPr="00160C43" w:rsidRDefault="00FB3337" w:rsidP="00D01C45">
      <w:pPr>
        <w:pStyle w:val="Sangra3detindependiente4"/>
        <w:ind w:firstLine="0"/>
        <w:rPr>
          <w:rFonts w:ascii="Century Gothic" w:hAnsi="Century Gothic"/>
          <w:b/>
          <w:sz w:val="18"/>
          <w:szCs w:val="18"/>
        </w:rPr>
      </w:pPr>
    </w:p>
    <w:p w:rsidR="00FB3337" w:rsidRPr="00160C43" w:rsidRDefault="00FB3337" w:rsidP="00D01C45">
      <w:pPr>
        <w:pStyle w:val="Sangra3detindependiente4"/>
        <w:ind w:firstLine="0"/>
        <w:rPr>
          <w:rFonts w:ascii="Century Gothic" w:hAnsi="Century Gothic"/>
          <w:b/>
          <w:sz w:val="18"/>
          <w:szCs w:val="18"/>
        </w:rPr>
      </w:pPr>
    </w:p>
    <w:p w:rsidR="00D01C45" w:rsidRPr="00160C43" w:rsidRDefault="00D01C45" w:rsidP="00D01C45">
      <w:pPr>
        <w:pStyle w:val="Sangra3detindependiente4"/>
        <w:ind w:firstLine="0"/>
        <w:rPr>
          <w:rFonts w:ascii="Century Gothic" w:hAnsi="Century Gothic"/>
          <w:b/>
          <w:sz w:val="18"/>
          <w:szCs w:val="18"/>
        </w:rPr>
      </w:pPr>
      <w:r w:rsidRPr="00160C43">
        <w:rPr>
          <w:rFonts w:ascii="Century Gothic" w:hAnsi="Century Gothic"/>
          <w:b/>
          <w:sz w:val="18"/>
          <w:szCs w:val="18"/>
        </w:rPr>
        <w:t>Condiciones de partida</w:t>
      </w:r>
    </w:p>
    <w:p w:rsidR="00D01C45" w:rsidRPr="00160C43" w:rsidRDefault="00D01C45" w:rsidP="00D01C45">
      <w:pPr>
        <w:pStyle w:val="Sangra3detindependiente7"/>
        <w:ind w:firstLine="0"/>
        <w:rPr>
          <w:rFonts w:ascii="Century Gothic" w:eastAsia="Dotum" w:hAnsi="Century Gothic"/>
          <w:sz w:val="18"/>
        </w:rPr>
      </w:pPr>
    </w:p>
    <w:p w:rsidR="00D01C45" w:rsidRPr="00160C43" w:rsidRDefault="00D01C45" w:rsidP="00D01C45">
      <w:pPr>
        <w:pStyle w:val="Sangra3detindependiente7"/>
        <w:ind w:firstLine="0"/>
        <w:rPr>
          <w:rFonts w:ascii="Century Gothic" w:eastAsia="Dotum" w:hAnsi="Century Gothic"/>
          <w:sz w:val="18"/>
        </w:rPr>
      </w:pPr>
      <w:r w:rsidRPr="00160C43">
        <w:rPr>
          <w:rFonts w:ascii="Century Gothic" w:eastAsia="Dotum" w:hAnsi="Century Gothic"/>
          <w:sz w:val="18"/>
        </w:rPr>
        <w:t>Al tratarse de una edificación para aulas exenta, los condicionantes de partida únicamente vienen dados por aquellos derivados de la resistencia del terreno y, al mismo tiempo, de la economía de ejecución de la obra. Por ello se ha optado por un sistema de pórticos de vigas de canto y pilares de hormigón armado, con forjados unidireccionales también de hormigón armado en toda la planta.</w:t>
      </w:r>
    </w:p>
    <w:p w:rsidR="00D01C45" w:rsidRPr="00160C43" w:rsidRDefault="00D01C45" w:rsidP="00D01C45">
      <w:pPr>
        <w:pStyle w:val="Sangra3detindependiente7"/>
        <w:ind w:firstLine="0"/>
        <w:rPr>
          <w:rFonts w:ascii="Century Gothic" w:eastAsia="Dotum" w:hAnsi="Century Gothic"/>
          <w:sz w:val="18"/>
        </w:rPr>
      </w:pPr>
    </w:p>
    <w:p w:rsidR="00D01C45" w:rsidRPr="00160C43" w:rsidRDefault="00D01C45" w:rsidP="00D01C45">
      <w:pPr>
        <w:pStyle w:val="Sangra3detindependiente7"/>
        <w:ind w:firstLine="0"/>
        <w:rPr>
          <w:rFonts w:ascii="Century Gothic" w:eastAsia="Dotum" w:hAnsi="Century Gothic"/>
          <w:sz w:val="18"/>
        </w:rPr>
      </w:pPr>
    </w:p>
    <w:p w:rsidR="00D01C45" w:rsidRPr="00160C43" w:rsidRDefault="00D01C45" w:rsidP="00D01C45">
      <w:pPr>
        <w:pStyle w:val="Sangra3detindependiente7"/>
        <w:ind w:firstLine="0"/>
        <w:rPr>
          <w:rFonts w:ascii="Century Gothic" w:eastAsia="Dotum" w:hAnsi="Century Gothic"/>
          <w:b/>
          <w:sz w:val="18"/>
        </w:rPr>
      </w:pPr>
      <w:r w:rsidRPr="00160C43">
        <w:rPr>
          <w:rFonts w:ascii="Century Gothic" w:eastAsia="Dotum" w:hAnsi="Century Gothic"/>
          <w:b/>
          <w:sz w:val="18"/>
        </w:rPr>
        <w:t>Datos sobre el terreno</w:t>
      </w:r>
    </w:p>
    <w:p w:rsidR="00D01C45" w:rsidRPr="00160C43" w:rsidRDefault="00D01C45" w:rsidP="00D01C45">
      <w:pPr>
        <w:jc w:val="both"/>
        <w:rPr>
          <w:rFonts w:ascii="BankGothic Lt BT" w:hAnsi="BankGothic Lt BT"/>
          <w:highlight w:val="yellow"/>
        </w:rPr>
      </w:pPr>
    </w:p>
    <w:p w:rsidR="00D01C45" w:rsidRPr="00160C43" w:rsidRDefault="00D01C45" w:rsidP="00D01C45">
      <w:pPr>
        <w:pStyle w:val="Sangra3detindependiente7"/>
        <w:ind w:firstLine="0"/>
        <w:rPr>
          <w:rFonts w:ascii="Century Gothic" w:eastAsia="Dotum" w:hAnsi="Century Gothic"/>
          <w:sz w:val="18"/>
        </w:rPr>
      </w:pPr>
      <w:r w:rsidRPr="00160C43">
        <w:rPr>
          <w:rFonts w:ascii="Century Gothic" w:eastAsia="Dotum" w:hAnsi="Century Gothic"/>
          <w:sz w:val="18"/>
        </w:rPr>
        <w:t>Para la determinación de las características del terreno se dispone de un estudio geotécnico realizado por parte de Tania Cotelo Vila, geóloga colegiada nº 7393 ICOG, con fecha junio 2016 del cual se adjunta, en un anexo, el documento completo.</w:t>
      </w:r>
    </w:p>
    <w:p w:rsidR="00D01C45" w:rsidRPr="00160C43" w:rsidRDefault="00D01C45" w:rsidP="00D01C45">
      <w:pPr>
        <w:pStyle w:val="Sangra3detindependiente7"/>
        <w:ind w:firstLine="0"/>
        <w:rPr>
          <w:rFonts w:ascii="Century Gothic" w:eastAsia="Dotum" w:hAnsi="Century Gothic"/>
          <w:sz w:val="18"/>
        </w:rPr>
      </w:pPr>
    </w:p>
    <w:p w:rsidR="00D01C45" w:rsidRPr="00160C43" w:rsidRDefault="00D01C45" w:rsidP="00D01C45">
      <w:pPr>
        <w:pStyle w:val="Sangra3detindependiente7"/>
        <w:ind w:firstLine="0"/>
        <w:rPr>
          <w:rFonts w:ascii="Century Gothic" w:eastAsia="Dotum" w:hAnsi="Century Gothic"/>
          <w:sz w:val="18"/>
        </w:rPr>
      </w:pPr>
      <w:r w:rsidRPr="00160C43">
        <w:rPr>
          <w:rFonts w:ascii="Century Gothic" w:eastAsia="Dotum" w:hAnsi="Century Gothic"/>
          <w:sz w:val="18"/>
        </w:rPr>
        <w:t>Según dicho estudio geotécnico, se estima una tensión admisible de 2,50 kg/cm</w:t>
      </w:r>
      <w:r w:rsidRPr="00160C43">
        <w:rPr>
          <w:rFonts w:eastAsia="Dotum" w:cs="Arial"/>
          <w:sz w:val="18"/>
        </w:rPr>
        <w:t>²</w:t>
      </w:r>
      <w:r w:rsidRPr="00160C43">
        <w:rPr>
          <w:rFonts w:ascii="Century Gothic" w:eastAsia="Dotum" w:hAnsi="Century Gothic"/>
          <w:sz w:val="18"/>
        </w:rPr>
        <w:t xml:space="preserve">  para la cota de cimentación descrita en proyecto.</w:t>
      </w:r>
    </w:p>
    <w:p w:rsidR="00D01C45" w:rsidRPr="00160C43" w:rsidRDefault="00D01C45" w:rsidP="00D01C45">
      <w:pPr>
        <w:jc w:val="both"/>
        <w:rPr>
          <w:rFonts w:ascii="BankGothic Lt BT" w:hAnsi="BankGothic Lt BT"/>
          <w:highlight w:val="yellow"/>
        </w:rPr>
      </w:pPr>
    </w:p>
    <w:p w:rsidR="00FB3337" w:rsidRPr="00160C43" w:rsidRDefault="00FB3337" w:rsidP="00D01C45">
      <w:pPr>
        <w:jc w:val="both"/>
        <w:rPr>
          <w:rFonts w:ascii="BankGothic Lt BT" w:hAnsi="BankGothic Lt BT"/>
          <w:highlight w:val="yellow"/>
        </w:rPr>
      </w:pPr>
    </w:p>
    <w:p w:rsidR="00D01C45" w:rsidRPr="00160C43" w:rsidRDefault="00FB3337" w:rsidP="00D01C45">
      <w:pPr>
        <w:pStyle w:val="Sangra3detindependiente4"/>
        <w:ind w:firstLine="0"/>
        <w:rPr>
          <w:rFonts w:ascii="Century Gothic" w:hAnsi="Century Gothic"/>
          <w:b/>
          <w:sz w:val="18"/>
          <w:szCs w:val="18"/>
        </w:rPr>
      </w:pPr>
      <w:r w:rsidRPr="00160C43">
        <w:rPr>
          <w:rFonts w:ascii="Century Gothic" w:hAnsi="Century Gothic"/>
          <w:b/>
          <w:sz w:val="18"/>
          <w:szCs w:val="18"/>
        </w:rPr>
        <w:t>1.</w:t>
      </w:r>
      <w:r w:rsidR="00D01C45" w:rsidRPr="00160C43">
        <w:rPr>
          <w:rFonts w:ascii="Century Gothic" w:hAnsi="Century Gothic"/>
          <w:b/>
          <w:sz w:val="18"/>
          <w:szCs w:val="18"/>
        </w:rPr>
        <w:t>2.- Sistemas estructurales proyectados</w:t>
      </w:r>
    </w:p>
    <w:p w:rsidR="00D01C45" w:rsidRPr="00160C43" w:rsidRDefault="00D01C45" w:rsidP="00D01C45">
      <w:pPr>
        <w:pStyle w:val="Sangra3detindependiente7"/>
        <w:ind w:firstLine="0"/>
        <w:rPr>
          <w:rFonts w:ascii="Century Gothic" w:eastAsia="Dotum" w:hAnsi="Century Gothic"/>
          <w:sz w:val="18"/>
        </w:rPr>
      </w:pPr>
    </w:p>
    <w:p w:rsidR="00FB3337" w:rsidRPr="00160C43" w:rsidRDefault="00D01C45" w:rsidP="00D01C45">
      <w:pPr>
        <w:pStyle w:val="Sangra3detindependiente7"/>
        <w:ind w:firstLine="0"/>
        <w:rPr>
          <w:rFonts w:ascii="Century Gothic" w:eastAsia="Dotum" w:hAnsi="Century Gothic"/>
          <w:sz w:val="18"/>
        </w:rPr>
      </w:pPr>
      <w:r w:rsidRPr="00160C43">
        <w:rPr>
          <w:rFonts w:ascii="Century Gothic" w:eastAsia="Dotum" w:hAnsi="Century Gothic"/>
          <w:sz w:val="18"/>
        </w:rPr>
        <w:t>La estructura de hormigón armado HA25, se plantea mediante pórticos planos de pilares de sección cuadrada de 30 x 30 cm y vigas de canto (30 x 50 vm) en toda la edificación. Los forjados son unidireccionales, de nervio in situ y bovedillas de hormigón</w:t>
      </w:r>
      <w:r w:rsidR="00FB3337" w:rsidRPr="00160C43">
        <w:rPr>
          <w:rFonts w:ascii="Century Gothic" w:eastAsia="Dotum" w:hAnsi="Century Gothic"/>
          <w:sz w:val="18"/>
        </w:rPr>
        <w:t xml:space="preserve">, con un canto total de 30 cm (25+5 cm). </w:t>
      </w:r>
    </w:p>
    <w:p w:rsidR="00FB3337" w:rsidRPr="00160C43" w:rsidRDefault="00FB3337" w:rsidP="00D01C45">
      <w:pPr>
        <w:pStyle w:val="Sangra3detindependiente7"/>
        <w:ind w:firstLine="0"/>
        <w:rPr>
          <w:rFonts w:ascii="Century Gothic" w:eastAsia="Dotum" w:hAnsi="Century Gothic"/>
          <w:sz w:val="18"/>
        </w:rPr>
      </w:pPr>
    </w:p>
    <w:p w:rsidR="00FB3337" w:rsidRPr="00160C43" w:rsidRDefault="00FB3337" w:rsidP="00D01C45">
      <w:pPr>
        <w:pStyle w:val="Sangra3detindependiente7"/>
        <w:ind w:firstLine="0"/>
        <w:rPr>
          <w:rFonts w:ascii="Century Gothic" w:eastAsia="Dotum" w:hAnsi="Century Gothic"/>
          <w:sz w:val="18"/>
        </w:rPr>
      </w:pPr>
      <w:r w:rsidRPr="00160C43">
        <w:rPr>
          <w:rFonts w:ascii="Century Gothic" w:eastAsia="Dotum" w:hAnsi="Century Gothic"/>
          <w:sz w:val="18"/>
        </w:rPr>
        <w:t>La</w:t>
      </w:r>
      <w:r w:rsidR="00D01C45" w:rsidRPr="00160C43">
        <w:rPr>
          <w:rFonts w:ascii="Century Gothic" w:eastAsia="Dotum" w:hAnsi="Century Gothic"/>
          <w:sz w:val="18"/>
        </w:rPr>
        <w:t xml:space="preserve"> cubierta se resuelve con panel sándwich sobre correas de acero laminado S-275 apoyado sobre tabiques palomeros de ladrillo perforado</w:t>
      </w:r>
      <w:r w:rsidRPr="00160C43">
        <w:rPr>
          <w:rFonts w:ascii="Century Gothic" w:eastAsia="Dotum" w:hAnsi="Century Gothic"/>
          <w:sz w:val="18"/>
        </w:rPr>
        <w:t>.</w:t>
      </w:r>
    </w:p>
    <w:p w:rsidR="00FB3337" w:rsidRPr="00160C43" w:rsidRDefault="00FB3337" w:rsidP="00D01C45">
      <w:pPr>
        <w:pStyle w:val="Sangra3detindependiente7"/>
        <w:ind w:firstLine="0"/>
        <w:rPr>
          <w:rFonts w:ascii="Century Gothic" w:eastAsia="Dotum" w:hAnsi="Century Gothic"/>
          <w:sz w:val="18"/>
        </w:rPr>
      </w:pPr>
    </w:p>
    <w:p w:rsidR="00FB3337" w:rsidRPr="00160C43" w:rsidRDefault="00FB3337" w:rsidP="00D01C45">
      <w:pPr>
        <w:pStyle w:val="Sangra3detindependiente7"/>
        <w:ind w:firstLine="0"/>
        <w:rPr>
          <w:rFonts w:ascii="Century Gothic" w:eastAsia="Dotum" w:hAnsi="Century Gothic"/>
          <w:sz w:val="18"/>
        </w:rPr>
      </w:pPr>
      <w:r w:rsidRPr="00160C43">
        <w:rPr>
          <w:rFonts w:ascii="Century Gothic" w:eastAsia="Dotum" w:hAnsi="Century Gothic"/>
          <w:sz w:val="18"/>
        </w:rPr>
        <w:t>E</w:t>
      </w:r>
      <w:r w:rsidR="00D01C45" w:rsidRPr="00160C43">
        <w:rPr>
          <w:rFonts w:ascii="Century Gothic" w:eastAsia="Dotum" w:hAnsi="Century Gothic"/>
          <w:sz w:val="18"/>
        </w:rPr>
        <w:t xml:space="preserve">l suelo de planta baja se resuelve con solera ventilada de casetones de polipropileno </w:t>
      </w:r>
      <w:r w:rsidRPr="00160C43">
        <w:rPr>
          <w:rFonts w:ascii="Century Gothic" w:eastAsia="Dotum" w:hAnsi="Century Gothic"/>
          <w:sz w:val="18"/>
        </w:rPr>
        <w:t>tipo Caviti C-</w:t>
      </w:r>
      <w:r w:rsidR="008A75E9" w:rsidRPr="00160C43">
        <w:rPr>
          <w:rFonts w:ascii="Century Gothic" w:eastAsia="Dotum" w:hAnsi="Century Gothic"/>
          <w:sz w:val="18"/>
        </w:rPr>
        <w:t>7</w:t>
      </w:r>
      <w:r w:rsidRPr="00160C43">
        <w:rPr>
          <w:rFonts w:ascii="Century Gothic" w:eastAsia="Dotum" w:hAnsi="Century Gothic"/>
          <w:sz w:val="18"/>
        </w:rPr>
        <w:t xml:space="preserve">0, </w:t>
      </w:r>
      <w:r w:rsidR="00D01C45" w:rsidRPr="00160C43">
        <w:rPr>
          <w:rFonts w:ascii="Century Gothic" w:eastAsia="Dotum" w:hAnsi="Century Gothic"/>
          <w:sz w:val="18"/>
        </w:rPr>
        <w:t xml:space="preserve">consiguiendo una cámara </w:t>
      </w:r>
      <w:r w:rsidRPr="00160C43">
        <w:rPr>
          <w:rFonts w:ascii="Century Gothic" w:eastAsia="Dotum" w:hAnsi="Century Gothic"/>
          <w:sz w:val="18"/>
        </w:rPr>
        <w:t>de aire</w:t>
      </w:r>
      <w:r w:rsidR="00D01C45" w:rsidRPr="00160C43">
        <w:rPr>
          <w:rFonts w:ascii="Century Gothic" w:eastAsia="Dotum" w:hAnsi="Century Gothic"/>
          <w:sz w:val="18"/>
        </w:rPr>
        <w:t xml:space="preserve"> y </w:t>
      </w:r>
      <w:r w:rsidRPr="00160C43">
        <w:rPr>
          <w:rFonts w:ascii="Century Gothic" w:eastAsia="Dotum" w:hAnsi="Century Gothic"/>
          <w:sz w:val="18"/>
        </w:rPr>
        <w:t xml:space="preserve">una </w:t>
      </w:r>
      <w:r w:rsidR="00D01C45" w:rsidRPr="00160C43">
        <w:rPr>
          <w:rFonts w:ascii="Century Gothic" w:eastAsia="Dotum" w:hAnsi="Century Gothic"/>
          <w:sz w:val="18"/>
        </w:rPr>
        <w:t>capa de compresión de hormigón de 5</w:t>
      </w:r>
      <w:r w:rsidRPr="00160C43">
        <w:rPr>
          <w:rFonts w:ascii="Century Gothic" w:eastAsia="Dotum" w:hAnsi="Century Gothic"/>
          <w:sz w:val="18"/>
        </w:rPr>
        <w:t xml:space="preserve"> cm, asentada sobre una capa de homigón de limpieza de 15 cm de espesor.</w:t>
      </w:r>
    </w:p>
    <w:p w:rsidR="00FB3337" w:rsidRPr="00160C43" w:rsidRDefault="00FB3337" w:rsidP="00D01C45">
      <w:pPr>
        <w:pStyle w:val="Sangra3detindependiente7"/>
        <w:ind w:firstLine="0"/>
        <w:rPr>
          <w:rFonts w:ascii="Century Gothic" w:eastAsia="Dotum" w:hAnsi="Century Gothic"/>
          <w:sz w:val="18"/>
        </w:rPr>
      </w:pPr>
    </w:p>
    <w:p w:rsidR="00D01C45" w:rsidRPr="00160C43" w:rsidRDefault="00D01C45" w:rsidP="00D01C45">
      <w:pPr>
        <w:pStyle w:val="Sangra3detindependiente7"/>
        <w:ind w:firstLine="0"/>
        <w:rPr>
          <w:rFonts w:ascii="Century Gothic" w:eastAsia="Dotum" w:hAnsi="Century Gothic"/>
          <w:sz w:val="18"/>
        </w:rPr>
      </w:pPr>
      <w:r w:rsidRPr="00160C43">
        <w:rPr>
          <w:rFonts w:ascii="Century Gothic" w:eastAsia="Dotum" w:hAnsi="Century Gothic"/>
          <w:sz w:val="18"/>
        </w:rPr>
        <w:t>También se resuelve todo el perímetro con un mur</w:t>
      </w:r>
      <w:r w:rsidR="00FB3337" w:rsidRPr="00160C43">
        <w:rPr>
          <w:rFonts w:ascii="Century Gothic" w:eastAsia="Dotum" w:hAnsi="Century Gothic"/>
          <w:sz w:val="18"/>
        </w:rPr>
        <w:t>ete</w:t>
      </w:r>
      <w:r w:rsidRPr="00160C43">
        <w:rPr>
          <w:rFonts w:ascii="Century Gothic" w:eastAsia="Dotum" w:hAnsi="Century Gothic"/>
          <w:sz w:val="18"/>
        </w:rPr>
        <w:t xml:space="preserve"> de </w:t>
      </w:r>
      <w:r w:rsidR="00FB3337" w:rsidRPr="00160C43">
        <w:rPr>
          <w:rFonts w:ascii="Century Gothic" w:eastAsia="Dotum" w:hAnsi="Century Gothic"/>
          <w:sz w:val="18"/>
        </w:rPr>
        <w:t>hormigón armado</w:t>
      </w:r>
      <w:r w:rsidRPr="00160C43">
        <w:rPr>
          <w:rFonts w:ascii="Century Gothic" w:eastAsia="Dotum" w:hAnsi="Century Gothic"/>
          <w:sz w:val="18"/>
        </w:rPr>
        <w:t xml:space="preserve"> de espesor 25 cm sobre el que apoya de cer</w:t>
      </w:r>
      <w:r w:rsidR="00FB3337" w:rsidRPr="00160C43">
        <w:rPr>
          <w:rFonts w:ascii="Century Gothic" w:eastAsia="Dotum" w:hAnsi="Century Gothic"/>
          <w:sz w:val="18"/>
        </w:rPr>
        <w:t>ramiento de bloque del edificio, así como un murete interior con la misma función.</w:t>
      </w:r>
    </w:p>
    <w:p w:rsidR="00FB3337" w:rsidRPr="00160C43" w:rsidRDefault="00FB3337" w:rsidP="00D01C45">
      <w:pPr>
        <w:pStyle w:val="Sangra3detindependiente7"/>
        <w:ind w:firstLine="0"/>
        <w:rPr>
          <w:rFonts w:ascii="Century Gothic" w:eastAsia="Dotum" w:hAnsi="Century Gothic"/>
          <w:sz w:val="18"/>
        </w:rPr>
      </w:pPr>
    </w:p>
    <w:p w:rsidR="00FB3337" w:rsidRPr="00160C43" w:rsidRDefault="00D01C45" w:rsidP="00D01C45">
      <w:pPr>
        <w:pStyle w:val="Sangra3detindependiente7"/>
        <w:ind w:firstLine="0"/>
        <w:rPr>
          <w:rFonts w:ascii="Century Gothic" w:eastAsia="Dotum" w:hAnsi="Century Gothic"/>
          <w:sz w:val="18"/>
        </w:rPr>
      </w:pPr>
      <w:r w:rsidRPr="00160C43">
        <w:rPr>
          <w:rFonts w:ascii="Century Gothic" w:eastAsia="Dotum" w:hAnsi="Century Gothic"/>
          <w:sz w:val="18"/>
        </w:rPr>
        <w:t xml:space="preserve">El conjunto se completa con algunos otros elementos de hormigón armado, como zunchos y brochales en los forjados. </w:t>
      </w:r>
    </w:p>
    <w:p w:rsidR="00FB3337" w:rsidRPr="00160C43" w:rsidRDefault="00FB3337" w:rsidP="00D01C45">
      <w:pPr>
        <w:pStyle w:val="Sangra3detindependiente7"/>
        <w:ind w:firstLine="0"/>
        <w:rPr>
          <w:rFonts w:ascii="Century Gothic" w:eastAsia="Dotum" w:hAnsi="Century Gothic"/>
          <w:sz w:val="18"/>
        </w:rPr>
      </w:pPr>
    </w:p>
    <w:p w:rsidR="00D01C45" w:rsidRPr="00160C43" w:rsidRDefault="00D01C45" w:rsidP="00D01C45">
      <w:pPr>
        <w:pStyle w:val="Sangra3detindependiente7"/>
        <w:ind w:firstLine="0"/>
        <w:rPr>
          <w:rFonts w:ascii="Century Gothic" w:eastAsia="Dotum" w:hAnsi="Century Gothic"/>
          <w:sz w:val="18"/>
        </w:rPr>
      </w:pPr>
      <w:r w:rsidRPr="00160C43">
        <w:rPr>
          <w:rFonts w:ascii="Century Gothic" w:eastAsia="Dotum" w:hAnsi="Century Gothic"/>
          <w:sz w:val="18"/>
        </w:rPr>
        <w:lastRenderedPageBreak/>
        <w:t>Se utiliza</w:t>
      </w:r>
      <w:r w:rsidR="00FB3337" w:rsidRPr="00160C43">
        <w:rPr>
          <w:rFonts w:ascii="Century Gothic" w:eastAsia="Dotum" w:hAnsi="Century Gothic"/>
          <w:sz w:val="18"/>
        </w:rPr>
        <w:t xml:space="preserve"> una </w:t>
      </w:r>
      <w:r w:rsidRPr="00160C43">
        <w:rPr>
          <w:rFonts w:ascii="Century Gothic" w:eastAsia="Dotum" w:hAnsi="Century Gothic"/>
          <w:sz w:val="18"/>
        </w:rPr>
        <w:t>solera armada de 15</w:t>
      </w:r>
      <w:r w:rsidR="00FB3337" w:rsidRPr="00160C43">
        <w:rPr>
          <w:rFonts w:ascii="Century Gothic" w:eastAsia="Dotum" w:hAnsi="Century Gothic"/>
          <w:sz w:val="18"/>
        </w:rPr>
        <w:t xml:space="preserve"> </w:t>
      </w:r>
      <w:r w:rsidRPr="00160C43">
        <w:rPr>
          <w:rFonts w:ascii="Century Gothic" w:eastAsia="Dotum" w:hAnsi="Century Gothic"/>
          <w:sz w:val="18"/>
        </w:rPr>
        <w:t>cm de espesor para la realización de rampas</w:t>
      </w:r>
      <w:r w:rsidR="00FB3337" w:rsidRPr="00160C43">
        <w:rPr>
          <w:rFonts w:ascii="Century Gothic" w:eastAsia="Dotum" w:hAnsi="Century Gothic"/>
          <w:sz w:val="18"/>
        </w:rPr>
        <w:t xml:space="preserve"> y escaleras</w:t>
      </w:r>
      <w:r w:rsidRPr="00160C43">
        <w:rPr>
          <w:rFonts w:ascii="Century Gothic" w:eastAsia="Dotum" w:hAnsi="Century Gothic"/>
          <w:sz w:val="18"/>
        </w:rPr>
        <w:t xml:space="preserve"> de acceso al edificio. </w:t>
      </w:r>
    </w:p>
    <w:p w:rsidR="00FB3337" w:rsidRPr="00160C43" w:rsidRDefault="00FB3337" w:rsidP="00D01C45">
      <w:pPr>
        <w:pStyle w:val="Sangra3detindependiente7"/>
        <w:ind w:firstLine="0"/>
        <w:rPr>
          <w:rFonts w:ascii="Century Gothic" w:eastAsia="Dotum" w:hAnsi="Century Gothic"/>
          <w:sz w:val="18"/>
        </w:rPr>
      </w:pPr>
    </w:p>
    <w:p w:rsidR="00D01C45" w:rsidRPr="00160C43" w:rsidRDefault="00D01C45" w:rsidP="00D01C45">
      <w:pPr>
        <w:pStyle w:val="Sangra3detindependiente7"/>
        <w:ind w:firstLine="0"/>
        <w:rPr>
          <w:rFonts w:ascii="Century Gothic" w:eastAsia="Dotum" w:hAnsi="Century Gothic"/>
          <w:sz w:val="18"/>
        </w:rPr>
      </w:pPr>
    </w:p>
    <w:p w:rsidR="00FB3337" w:rsidRPr="00160C43" w:rsidRDefault="00FB3337" w:rsidP="00FB3337">
      <w:pPr>
        <w:pStyle w:val="Sangra3detindependiente4"/>
        <w:ind w:firstLine="0"/>
        <w:rPr>
          <w:rFonts w:ascii="Century Gothic" w:hAnsi="Century Gothic"/>
          <w:b/>
          <w:sz w:val="18"/>
          <w:szCs w:val="18"/>
        </w:rPr>
      </w:pPr>
      <w:r w:rsidRPr="00160C43">
        <w:rPr>
          <w:rFonts w:ascii="Century Gothic" w:hAnsi="Century Gothic"/>
          <w:b/>
          <w:sz w:val="18"/>
          <w:szCs w:val="18"/>
        </w:rPr>
        <w:t>1.3.- Sistemas de cimentación y contención proyectados</w:t>
      </w:r>
    </w:p>
    <w:p w:rsidR="00FB3337" w:rsidRPr="00160C43" w:rsidRDefault="00FB3337" w:rsidP="00FB3337">
      <w:pPr>
        <w:pStyle w:val="Sangra3detindependiente7"/>
        <w:ind w:firstLine="0"/>
        <w:rPr>
          <w:rFonts w:ascii="Century Gothic" w:eastAsia="Dotum" w:hAnsi="Century Gothic"/>
          <w:sz w:val="18"/>
        </w:rPr>
      </w:pPr>
    </w:p>
    <w:p w:rsidR="00FB3337" w:rsidRPr="00160C43" w:rsidRDefault="00FB3337" w:rsidP="00FB3337">
      <w:pPr>
        <w:pStyle w:val="Sangra3detindependiente7"/>
        <w:ind w:firstLine="0"/>
        <w:rPr>
          <w:rFonts w:ascii="Century Gothic" w:eastAsia="Dotum" w:hAnsi="Century Gothic"/>
          <w:sz w:val="18"/>
        </w:rPr>
      </w:pPr>
    </w:p>
    <w:p w:rsidR="00D01C45" w:rsidRPr="00160C43" w:rsidRDefault="00D01C45" w:rsidP="00FB3337">
      <w:pPr>
        <w:pStyle w:val="Sangra3detindependiente7"/>
        <w:ind w:firstLine="0"/>
        <w:rPr>
          <w:rFonts w:ascii="Century Gothic" w:eastAsia="Dotum" w:hAnsi="Century Gothic"/>
          <w:sz w:val="18"/>
        </w:rPr>
      </w:pPr>
      <w:r w:rsidRPr="00160C43">
        <w:rPr>
          <w:rFonts w:ascii="Century Gothic" w:eastAsia="Dotum" w:hAnsi="Century Gothic"/>
          <w:sz w:val="18"/>
        </w:rPr>
        <w:t>Según las conclusiones obtenidas del estudio geotécnico aportado por la propiedad, se ha optado por una cimentación superficial de zapatas aisladas bajo pilares</w:t>
      </w:r>
      <w:r w:rsidR="00FB3337" w:rsidRPr="00160C43">
        <w:rPr>
          <w:rFonts w:ascii="Century Gothic" w:eastAsia="Dotum" w:hAnsi="Century Gothic"/>
          <w:sz w:val="18"/>
        </w:rPr>
        <w:t xml:space="preserve"> y</w:t>
      </w:r>
      <w:r w:rsidRPr="00160C43">
        <w:rPr>
          <w:rFonts w:ascii="Century Gothic" w:eastAsia="Dotum" w:hAnsi="Century Gothic"/>
          <w:sz w:val="18"/>
        </w:rPr>
        <w:t xml:space="preserve"> zapatas corridas bajo muros y vigas de atado. Todo ello según planos de estructura del proyecto.</w:t>
      </w:r>
    </w:p>
    <w:p w:rsidR="00FB3337" w:rsidRPr="00160C43" w:rsidRDefault="00FB3337" w:rsidP="00FB3337">
      <w:pPr>
        <w:pStyle w:val="Sangra3detindependiente7"/>
        <w:ind w:firstLine="0"/>
        <w:rPr>
          <w:rFonts w:ascii="Century Gothic" w:eastAsia="Dotum" w:hAnsi="Century Gothic"/>
          <w:sz w:val="18"/>
        </w:rPr>
      </w:pPr>
    </w:p>
    <w:p w:rsidR="00D01C45" w:rsidRPr="00160C43" w:rsidRDefault="00D01C45" w:rsidP="00FB3337">
      <w:pPr>
        <w:pStyle w:val="Sangra3detindependiente7"/>
        <w:ind w:firstLine="0"/>
        <w:rPr>
          <w:rFonts w:ascii="Century Gothic" w:eastAsia="Dotum" w:hAnsi="Century Gothic"/>
          <w:sz w:val="18"/>
        </w:rPr>
      </w:pPr>
      <w:r w:rsidRPr="00160C43">
        <w:rPr>
          <w:rFonts w:ascii="Century Gothic" w:eastAsia="Dotum" w:hAnsi="Century Gothic"/>
          <w:sz w:val="18"/>
        </w:rPr>
        <w:t>No se utilizarán hormigones especiales ya que en el estudio geotécnico se observa un suelo no agresivo para el hormigón.</w:t>
      </w:r>
    </w:p>
    <w:p w:rsidR="00FB3337" w:rsidRPr="00160C43" w:rsidRDefault="00FB3337" w:rsidP="00FB3337">
      <w:pPr>
        <w:pStyle w:val="Sangra3detindependiente7"/>
        <w:ind w:firstLine="0"/>
        <w:rPr>
          <w:rFonts w:ascii="Century Gothic" w:eastAsia="Dotum" w:hAnsi="Century Gothic"/>
          <w:sz w:val="18"/>
        </w:rPr>
      </w:pPr>
    </w:p>
    <w:p w:rsidR="00D01C45" w:rsidRPr="00160C43" w:rsidRDefault="00D01C45" w:rsidP="00FB3337">
      <w:pPr>
        <w:pStyle w:val="Sangra3detindependiente7"/>
        <w:ind w:firstLine="0"/>
        <w:rPr>
          <w:rFonts w:ascii="Century Gothic" w:eastAsia="Dotum" w:hAnsi="Century Gothic"/>
          <w:sz w:val="18"/>
        </w:rPr>
      </w:pPr>
      <w:r w:rsidRPr="00160C43">
        <w:rPr>
          <w:rFonts w:ascii="Century Gothic" w:eastAsia="Dotum" w:hAnsi="Century Gothic"/>
          <w:sz w:val="18"/>
        </w:rPr>
        <w:t xml:space="preserve">En el momento de iniciar la excavación, si por parte de la dirección técnica de la obra se considerase que el terreno no dispone de unas características resistentes como las que se han estimado en proyecto, correspondería a la </w:t>
      </w:r>
      <w:r w:rsidR="00FB3337" w:rsidRPr="00160C43">
        <w:rPr>
          <w:rFonts w:ascii="Century Gothic" w:eastAsia="Dotum" w:hAnsi="Century Gothic"/>
          <w:sz w:val="18"/>
        </w:rPr>
        <w:t>misma</w:t>
      </w:r>
      <w:r w:rsidRPr="00160C43">
        <w:rPr>
          <w:rFonts w:ascii="Century Gothic" w:eastAsia="Dotum" w:hAnsi="Century Gothic"/>
          <w:sz w:val="18"/>
        </w:rPr>
        <w:t xml:space="preserve"> la decisión de solicitar la revisión del estudio geotécnico.</w:t>
      </w:r>
    </w:p>
    <w:p w:rsidR="00D01C45" w:rsidRPr="00160C43" w:rsidRDefault="00D01C45" w:rsidP="00D01C45">
      <w:pPr>
        <w:jc w:val="both"/>
        <w:rPr>
          <w:rFonts w:ascii="BankGothic Lt BT" w:hAnsi="BankGothic Lt BT"/>
          <w:highlight w:val="yellow"/>
        </w:rPr>
      </w:pPr>
    </w:p>
    <w:p w:rsidR="00FB3337" w:rsidRPr="00160C43" w:rsidRDefault="00FB3337" w:rsidP="00D01C45">
      <w:pPr>
        <w:jc w:val="both"/>
        <w:rPr>
          <w:rFonts w:ascii="BankGothic Lt BT" w:hAnsi="BankGothic Lt BT"/>
          <w:highlight w:val="yellow"/>
        </w:rPr>
      </w:pPr>
    </w:p>
    <w:p w:rsidR="00FB3337" w:rsidRPr="00160C43" w:rsidRDefault="00FB3337" w:rsidP="00D01C45">
      <w:pPr>
        <w:jc w:val="both"/>
        <w:rPr>
          <w:rFonts w:ascii="BankGothic Lt BT" w:hAnsi="BankGothic Lt BT"/>
          <w:highlight w:val="yellow"/>
        </w:rPr>
      </w:pPr>
    </w:p>
    <w:p w:rsidR="00FB3337" w:rsidRPr="00160C43" w:rsidRDefault="00FB3337" w:rsidP="00FB3337">
      <w:pPr>
        <w:pStyle w:val="Sangra3detindependiente4"/>
        <w:ind w:firstLine="0"/>
        <w:rPr>
          <w:rFonts w:ascii="Century Gothic" w:hAnsi="Century Gothic"/>
          <w:b/>
          <w:sz w:val="18"/>
          <w:szCs w:val="18"/>
        </w:rPr>
      </w:pPr>
      <w:r w:rsidRPr="00160C43">
        <w:rPr>
          <w:rFonts w:ascii="Century Gothic" w:hAnsi="Century Gothic"/>
          <w:b/>
          <w:sz w:val="18"/>
          <w:szCs w:val="18"/>
        </w:rPr>
        <w:t>2.- DIMENSIONAMIENTO</w:t>
      </w:r>
    </w:p>
    <w:p w:rsidR="00FB3337" w:rsidRPr="00160C43" w:rsidRDefault="00FB3337" w:rsidP="00FB3337">
      <w:pPr>
        <w:pStyle w:val="Sangra3detindependiente4"/>
        <w:ind w:firstLine="0"/>
        <w:rPr>
          <w:rFonts w:ascii="Century Gothic" w:hAnsi="Century Gothic"/>
          <w:b/>
          <w:sz w:val="18"/>
          <w:szCs w:val="18"/>
        </w:rPr>
      </w:pPr>
    </w:p>
    <w:p w:rsidR="00FB3337" w:rsidRPr="00160C43" w:rsidRDefault="00FB3337" w:rsidP="00FB3337">
      <w:pPr>
        <w:pStyle w:val="Sangra3detindependiente4"/>
        <w:ind w:firstLine="0"/>
        <w:rPr>
          <w:rFonts w:ascii="Century Gothic" w:hAnsi="Century Gothic"/>
          <w:b/>
          <w:sz w:val="18"/>
          <w:szCs w:val="18"/>
        </w:rPr>
      </w:pPr>
    </w:p>
    <w:p w:rsidR="00FB3337" w:rsidRPr="00160C43" w:rsidRDefault="00FB3337" w:rsidP="00FB3337">
      <w:pPr>
        <w:pStyle w:val="Sangra3detindependiente4"/>
        <w:ind w:firstLine="0"/>
        <w:rPr>
          <w:rFonts w:ascii="Century Gothic" w:hAnsi="Century Gothic"/>
          <w:b/>
          <w:sz w:val="18"/>
          <w:szCs w:val="18"/>
        </w:rPr>
      </w:pPr>
      <w:r w:rsidRPr="00160C43">
        <w:rPr>
          <w:rFonts w:ascii="Century Gothic" w:hAnsi="Century Gothic"/>
          <w:b/>
          <w:sz w:val="18"/>
          <w:szCs w:val="18"/>
        </w:rPr>
        <w:t>2.1.- Normas que afectan a la estructura</w:t>
      </w:r>
    </w:p>
    <w:p w:rsidR="00D01C45" w:rsidRPr="00160C43" w:rsidRDefault="00D01C45" w:rsidP="00D01C45">
      <w:pPr>
        <w:jc w:val="both"/>
        <w:rPr>
          <w:rFonts w:ascii="BankGothic Lt BT" w:hAnsi="BankGothic Lt BT"/>
          <w:highlight w:val="yellow"/>
        </w:rPr>
      </w:pPr>
    </w:p>
    <w:p w:rsidR="00D01C45" w:rsidRPr="00160C43" w:rsidRDefault="00FB3337" w:rsidP="00FB3337">
      <w:pPr>
        <w:pStyle w:val="Sangra3detindependiente7"/>
        <w:ind w:firstLine="0"/>
        <w:rPr>
          <w:rFonts w:ascii="Century Gothic" w:eastAsia="Dotum" w:hAnsi="Century Gothic"/>
          <w:sz w:val="18"/>
        </w:rPr>
      </w:pPr>
      <w:r w:rsidRPr="00160C43">
        <w:rPr>
          <w:rFonts w:ascii="Century Gothic" w:eastAsia="Dotum" w:hAnsi="Century Gothic"/>
          <w:sz w:val="18"/>
        </w:rPr>
        <w:t>A</w:t>
      </w:r>
      <w:r w:rsidR="00D01C45" w:rsidRPr="00160C43">
        <w:rPr>
          <w:rFonts w:ascii="Century Gothic" w:eastAsia="Dotum" w:hAnsi="Century Gothic"/>
          <w:sz w:val="18"/>
        </w:rPr>
        <w:t>cciones</w:t>
      </w:r>
    </w:p>
    <w:p w:rsidR="00D01C45" w:rsidRPr="00160C43" w:rsidRDefault="00D01C45" w:rsidP="00FB3337">
      <w:pPr>
        <w:pStyle w:val="Sangra3detindependiente7"/>
        <w:ind w:firstLine="0"/>
        <w:rPr>
          <w:rFonts w:ascii="Century Gothic" w:eastAsia="Dotum" w:hAnsi="Century Gothic"/>
          <w:sz w:val="18"/>
        </w:rPr>
      </w:pPr>
    </w:p>
    <w:p w:rsidR="00D01C45" w:rsidRPr="00160C43" w:rsidRDefault="00D01C45" w:rsidP="00FB3337">
      <w:pPr>
        <w:pStyle w:val="Sangra3detindependiente7"/>
        <w:ind w:firstLine="0"/>
        <w:rPr>
          <w:rFonts w:ascii="Century Gothic" w:eastAsia="Dotum" w:hAnsi="Century Gothic"/>
          <w:sz w:val="18"/>
        </w:rPr>
      </w:pPr>
      <w:r w:rsidRPr="00160C43">
        <w:rPr>
          <w:rFonts w:ascii="Century Gothic" w:eastAsia="Dotum" w:hAnsi="Century Gothic"/>
          <w:sz w:val="18"/>
        </w:rPr>
        <w:t xml:space="preserve">Las acciones características que se han adoptado para el cálculo de solicitaciones y de formaciones son las establecidas en </w:t>
      </w:r>
      <w:r w:rsidR="00FB3337" w:rsidRPr="00160C43">
        <w:rPr>
          <w:rFonts w:ascii="Century Gothic" w:eastAsia="Dotum" w:hAnsi="Century Gothic"/>
          <w:sz w:val="18"/>
        </w:rPr>
        <w:t xml:space="preserve">el DB «SE </w:t>
      </w:r>
      <w:r w:rsidRPr="00160C43">
        <w:rPr>
          <w:rFonts w:ascii="Century Gothic" w:eastAsia="Dotum" w:hAnsi="Century Gothic"/>
          <w:sz w:val="18"/>
        </w:rPr>
        <w:t>AE</w:t>
      </w:r>
      <w:r w:rsidR="00FB3337" w:rsidRPr="00160C43">
        <w:rPr>
          <w:rFonts w:ascii="Century Gothic" w:eastAsia="Dotum" w:hAnsi="Century Gothic"/>
          <w:sz w:val="18"/>
        </w:rPr>
        <w:t>: Seguridad Estructural. Acciones en la edificación» y «</w:t>
      </w:r>
      <w:r w:rsidRPr="00160C43">
        <w:rPr>
          <w:rFonts w:ascii="Century Gothic" w:eastAsia="Dotum" w:hAnsi="Century Gothic"/>
          <w:sz w:val="18"/>
        </w:rPr>
        <w:t>NCSR</w:t>
      </w:r>
      <w:r w:rsidR="00FB3337" w:rsidRPr="00160C43">
        <w:rPr>
          <w:rFonts w:ascii="Century Gothic" w:eastAsia="Dotum" w:hAnsi="Century Gothic"/>
          <w:sz w:val="18"/>
        </w:rPr>
        <w:t xml:space="preserve"> </w:t>
      </w:r>
      <w:r w:rsidRPr="00160C43">
        <w:rPr>
          <w:rFonts w:ascii="Century Gothic" w:eastAsia="Dotum" w:hAnsi="Century Gothic"/>
          <w:sz w:val="18"/>
        </w:rPr>
        <w:t>02</w:t>
      </w:r>
      <w:r w:rsidR="00FB3337" w:rsidRPr="00160C43">
        <w:rPr>
          <w:rFonts w:ascii="Century Gothic" w:eastAsia="Dotum" w:hAnsi="Century Gothic"/>
          <w:sz w:val="18"/>
        </w:rPr>
        <w:t>: Norma de Construcción Sismorresistente»</w:t>
      </w:r>
      <w:r w:rsidRPr="00160C43">
        <w:rPr>
          <w:rFonts w:ascii="Century Gothic" w:eastAsia="Dotum" w:hAnsi="Century Gothic"/>
          <w:sz w:val="18"/>
        </w:rPr>
        <w:t xml:space="preserve"> y sus valores incluyen en el anexo a de esta memoria.</w:t>
      </w:r>
    </w:p>
    <w:p w:rsidR="00D01C45" w:rsidRPr="00160C43" w:rsidRDefault="00D01C45" w:rsidP="00FB3337">
      <w:pPr>
        <w:pStyle w:val="Sangra3detindependiente7"/>
        <w:ind w:firstLine="0"/>
        <w:rPr>
          <w:rFonts w:ascii="Century Gothic" w:eastAsia="Dotum" w:hAnsi="Century Gothic"/>
          <w:sz w:val="18"/>
        </w:rPr>
      </w:pPr>
    </w:p>
    <w:p w:rsidR="00D01C45" w:rsidRPr="00160C43" w:rsidRDefault="00FB3337" w:rsidP="00FB3337">
      <w:pPr>
        <w:pStyle w:val="Sangra3detindependiente7"/>
        <w:ind w:firstLine="0"/>
        <w:rPr>
          <w:rFonts w:ascii="Century Gothic" w:eastAsia="Dotum" w:hAnsi="Century Gothic"/>
          <w:sz w:val="18"/>
        </w:rPr>
      </w:pPr>
      <w:r w:rsidRPr="00160C43">
        <w:rPr>
          <w:rFonts w:ascii="Century Gothic" w:eastAsia="Dotum" w:hAnsi="Century Gothic"/>
          <w:sz w:val="18"/>
        </w:rPr>
        <w:t>T</w:t>
      </w:r>
      <w:r w:rsidR="00D01C45" w:rsidRPr="00160C43">
        <w:rPr>
          <w:rFonts w:ascii="Century Gothic" w:eastAsia="Dotum" w:hAnsi="Century Gothic"/>
          <w:sz w:val="18"/>
        </w:rPr>
        <w:t>erreno</w:t>
      </w:r>
    </w:p>
    <w:p w:rsidR="00D01C45" w:rsidRPr="00160C43" w:rsidRDefault="00D01C45" w:rsidP="00FB3337">
      <w:pPr>
        <w:pStyle w:val="Sangra3detindependiente7"/>
        <w:ind w:firstLine="0"/>
        <w:rPr>
          <w:rFonts w:ascii="Century Gothic" w:eastAsia="Dotum" w:hAnsi="Century Gothic"/>
          <w:sz w:val="18"/>
        </w:rPr>
      </w:pPr>
    </w:p>
    <w:p w:rsidR="00D01C45" w:rsidRPr="00160C43" w:rsidRDefault="00D01C45" w:rsidP="00FB3337">
      <w:pPr>
        <w:pStyle w:val="Sangra3detindependiente7"/>
        <w:ind w:firstLine="0"/>
        <w:rPr>
          <w:rFonts w:ascii="Century Gothic" w:eastAsia="Dotum" w:hAnsi="Century Gothic"/>
          <w:sz w:val="18"/>
        </w:rPr>
      </w:pPr>
      <w:r w:rsidRPr="00160C43">
        <w:rPr>
          <w:rFonts w:ascii="Century Gothic" w:eastAsia="Dotum" w:hAnsi="Century Gothic"/>
          <w:sz w:val="18"/>
        </w:rPr>
        <w:t>Para la estimación de las presiones admisibles sobre el terreno y los empujes producidos por este sobre los elementos estructurales bajo rasante, se ha seguido lo</w:t>
      </w:r>
      <w:r w:rsidR="00FB3337" w:rsidRPr="00160C43">
        <w:rPr>
          <w:rFonts w:ascii="Century Gothic" w:eastAsia="Dotum" w:hAnsi="Century Gothic"/>
          <w:sz w:val="18"/>
        </w:rPr>
        <w:t xml:space="preserve"> especificado en la norma DB «SE </w:t>
      </w:r>
      <w:r w:rsidRPr="00160C43">
        <w:rPr>
          <w:rFonts w:ascii="Century Gothic" w:eastAsia="Dotum" w:hAnsi="Century Gothic"/>
          <w:sz w:val="18"/>
        </w:rPr>
        <w:t>AE</w:t>
      </w:r>
      <w:r w:rsidR="00FB3337" w:rsidRPr="00160C43">
        <w:rPr>
          <w:rFonts w:ascii="Century Gothic" w:eastAsia="Dotum" w:hAnsi="Century Gothic"/>
          <w:sz w:val="18"/>
        </w:rPr>
        <w:t>: Seguridad Estructural. Acciones en la Edificación»</w:t>
      </w:r>
      <w:r w:rsidRPr="00160C43">
        <w:rPr>
          <w:rFonts w:ascii="Century Gothic" w:eastAsia="Dotum" w:hAnsi="Century Gothic"/>
          <w:sz w:val="18"/>
        </w:rPr>
        <w:t xml:space="preserve"> y DB </w:t>
      </w:r>
      <w:r w:rsidR="00FB3337" w:rsidRPr="00160C43">
        <w:rPr>
          <w:rFonts w:ascii="Century Gothic" w:eastAsia="Dotum" w:hAnsi="Century Gothic"/>
          <w:sz w:val="18"/>
        </w:rPr>
        <w:t>«</w:t>
      </w:r>
      <w:r w:rsidRPr="00160C43">
        <w:rPr>
          <w:rFonts w:ascii="Century Gothic" w:eastAsia="Dotum" w:hAnsi="Century Gothic"/>
          <w:sz w:val="18"/>
        </w:rPr>
        <w:t>SE</w:t>
      </w:r>
      <w:r w:rsidR="00FB3337" w:rsidRPr="00160C43">
        <w:rPr>
          <w:rFonts w:ascii="Century Gothic" w:eastAsia="Dotum" w:hAnsi="Century Gothic"/>
          <w:sz w:val="18"/>
        </w:rPr>
        <w:t xml:space="preserve"> </w:t>
      </w:r>
      <w:r w:rsidRPr="00160C43">
        <w:rPr>
          <w:rFonts w:ascii="Century Gothic" w:eastAsia="Dotum" w:hAnsi="Century Gothic"/>
          <w:sz w:val="18"/>
        </w:rPr>
        <w:t>C</w:t>
      </w:r>
      <w:r w:rsidR="00FB3337" w:rsidRPr="00160C43">
        <w:rPr>
          <w:rFonts w:ascii="Century Gothic" w:eastAsia="Dotum" w:hAnsi="Century Gothic"/>
          <w:sz w:val="18"/>
        </w:rPr>
        <w:t>: Seguridad Estructural. Cimientos».</w:t>
      </w:r>
    </w:p>
    <w:p w:rsidR="00D01C45" w:rsidRPr="00160C43" w:rsidRDefault="00D01C45" w:rsidP="00FB3337">
      <w:pPr>
        <w:pStyle w:val="Sangra3detindependiente7"/>
        <w:ind w:firstLine="0"/>
        <w:rPr>
          <w:rFonts w:ascii="Century Gothic" w:eastAsia="Dotum" w:hAnsi="Century Gothic"/>
          <w:sz w:val="18"/>
        </w:rPr>
      </w:pPr>
    </w:p>
    <w:p w:rsidR="00D01C45" w:rsidRPr="00160C43" w:rsidRDefault="00FB3337" w:rsidP="00FB3337">
      <w:pPr>
        <w:pStyle w:val="Sangra3detindependiente7"/>
        <w:ind w:firstLine="0"/>
        <w:rPr>
          <w:rFonts w:ascii="Century Gothic" w:eastAsia="Dotum" w:hAnsi="Century Gothic"/>
          <w:sz w:val="18"/>
        </w:rPr>
      </w:pPr>
      <w:r w:rsidRPr="00160C43">
        <w:rPr>
          <w:rFonts w:ascii="Century Gothic" w:eastAsia="Dotum" w:hAnsi="Century Gothic"/>
          <w:sz w:val="18"/>
        </w:rPr>
        <w:t>C</w:t>
      </w:r>
      <w:r w:rsidR="00D01C45" w:rsidRPr="00160C43">
        <w:rPr>
          <w:rFonts w:ascii="Century Gothic" w:eastAsia="Dotum" w:hAnsi="Century Gothic"/>
          <w:sz w:val="18"/>
        </w:rPr>
        <w:t>emento</w:t>
      </w:r>
    </w:p>
    <w:p w:rsidR="00D01C45" w:rsidRPr="00160C43" w:rsidRDefault="00D01C45" w:rsidP="00FB3337">
      <w:pPr>
        <w:pStyle w:val="Sangra3detindependiente7"/>
        <w:ind w:firstLine="0"/>
        <w:rPr>
          <w:rFonts w:ascii="Century Gothic" w:eastAsia="Dotum" w:hAnsi="Century Gothic"/>
          <w:sz w:val="18"/>
        </w:rPr>
      </w:pPr>
    </w:p>
    <w:p w:rsidR="00D01C45" w:rsidRPr="00160C43" w:rsidRDefault="00D01C45" w:rsidP="00FB3337">
      <w:pPr>
        <w:pStyle w:val="Sangra3detindependiente7"/>
        <w:ind w:firstLine="0"/>
        <w:rPr>
          <w:rFonts w:ascii="Century Gothic" w:eastAsia="Dotum" w:hAnsi="Century Gothic"/>
          <w:sz w:val="18"/>
        </w:rPr>
      </w:pPr>
      <w:r w:rsidRPr="00160C43">
        <w:rPr>
          <w:rFonts w:ascii="Century Gothic" w:eastAsia="Dotum" w:hAnsi="Century Gothic"/>
          <w:sz w:val="18"/>
        </w:rPr>
        <w:t xml:space="preserve">Los cementos que se emplearán en la ejecución de los elementos estructurales cumplirán lo especificado en la instrucción para la recepción de cementos </w:t>
      </w:r>
      <w:r w:rsidR="00FB3337" w:rsidRPr="00160C43">
        <w:rPr>
          <w:rFonts w:ascii="Century Gothic" w:eastAsia="Dotum" w:hAnsi="Century Gothic"/>
          <w:sz w:val="18"/>
        </w:rPr>
        <w:t xml:space="preserve">«RC </w:t>
      </w:r>
      <w:r w:rsidRPr="00160C43">
        <w:rPr>
          <w:rFonts w:ascii="Century Gothic" w:eastAsia="Dotum" w:hAnsi="Century Gothic"/>
          <w:sz w:val="18"/>
        </w:rPr>
        <w:t>08</w:t>
      </w:r>
      <w:r w:rsidR="00FB3337" w:rsidRPr="00160C43">
        <w:rPr>
          <w:rFonts w:ascii="Century Gothic" w:eastAsia="Dotum" w:hAnsi="Century Gothic"/>
          <w:sz w:val="18"/>
        </w:rPr>
        <w:t>: Insdtrucción para la recepción de cementos»</w:t>
      </w:r>
      <w:r w:rsidRPr="00160C43">
        <w:rPr>
          <w:rFonts w:ascii="Century Gothic" w:eastAsia="Dotum" w:hAnsi="Century Gothic"/>
          <w:sz w:val="18"/>
        </w:rPr>
        <w:t xml:space="preserve"> así como en todas modificaciones y correcciones posteriores a esta instrucción vigentes en el momento de la realización de la obra.</w:t>
      </w:r>
    </w:p>
    <w:p w:rsidR="00D01C45" w:rsidRPr="00160C43" w:rsidRDefault="00D01C45" w:rsidP="00FB3337">
      <w:pPr>
        <w:pStyle w:val="Sangra3detindependiente7"/>
        <w:ind w:firstLine="0"/>
        <w:rPr>
          <w:rFonts w:ascii="Century Gothic" w:eastAsia="Dotum" w:hAnsi="Century Gothic"/>
          <w:sz w:val="18"/>
        </w:rPr>
      </w:pPr>
    </w:p>
    <w:p w:rsidR="00D01C45" w:rsidRPr="00160C43" w:rsidRDefault="00F373CE" w:rsidP="00FB3337">
      <w:pPr>
        <w:pStyle w:val="Sangra3detindependiente7"/>
        <w:ind w:firstLine="0"/>
        <w:rPr>
          <w:rFonts w:ascii="Century Gothic" w:eastAsia="Dotum" w:hAnsi="Century Gothic"/>
          <w:sz w:val="18"/>
        </w:rPr>
      </w:pPr>
      <w:r w:rsidRPr="00160C43">
        <w:rPr>
          <w:rFonts w:ascii="Century Gothic" w:eastAsia="Dotum" w:hAnsi="Century Gothic"/>
          <w:sz w:val="18"/>
        </w:rPr>
        <w:t>H</w:t>
      </w:r>
      <w:r w:rsidR="00D01C45" w:rsidRPr="00160C43">
        <w:rPr>
          <w:rFonts w:ascii="Century Gothic" w:eastAsia="Dotum" w:hAnsi="Century Gothic"/>
          <w:sz w:val="18"/>
        </w:rPr>
        <w:t>ormigón en masa, armado y pretensado</w:t>
      </w:r>
    </w:p>
    <w:p w:rsidR="00D01C45" w:rsidRPr="00160C43" w:rsidRDefault="00D01C45" w:rsidP="00FB3337">
      <w:pPr>
        <w:pStyle w:val="Sangra3detindependiente7"/>
        <w:ind w:firstLine="0"/>
        <w:rPr>
          <w:rFonts w:ascii="Century Gothic" w:eastAsia="Dotum" w:hAnsi="Century Gothic"/>
          <w:sz w:val="18"/>
        </w:rPr>
      </w:pPr>
    </w:p>
    <w:p w:rsidR="00D01C45" w:rsidRPr="00160C43" w:rsidRDefault="00F373CE" w:rsidP="00FB3337">
      <w:pPr>
        <w:pStyle w:val="Sangra3detindependiente7"/>
        <w:ind w:firstLine="0"/>
        <w:rPr>
          <w:rFonts w:ascii="Century Gothic" w:eastAsia="Dotum" w:hAnsi="Century Gothic"/>
          <w:sz w:val="18"/>
        </w:rPr>
      </w:pPr>
      <w:r w:rsidRPr="00160C43">
        <w:rPr>
          <w:rFonts w:ascii="Century Gothic" w:eastAsia="Dotum" w:hAnsi="Century Gothic"/>
          <w:sz w:val="18"/>
        </w:rPr>
        <w:t>E</w:t>
      </w:r>
      <w:r w:rsidR="00D01C45" w:rsidRPr="00160C43">
        <w:rPr>
          <w:rFonts w:ascii="Century Gothic" w:eastAsia="Dotum" w:hAnsi="Century Gothic"/>
          <w:sz w:val="18"/>
        </w:rPr>
        <w:t>l diseño y el cálculo de los elementos y conjuntos estructurales de hormigón en masa, armado y pretensado se ajustan en todo momento a lo establecido en la instr</w:t>
      </w:r>
      <w:r w:rsidRPr="00160C43">
        <w:rPr>
          <w:rFonts w:ascii="Century Gothic" w:eastAsia="Dotum" w:hAnsi="Century Gothic"/>
          <w:sz w:val="18"/>
        </w:rPr>
        <w:t>ucción de hormigón estructural «</w:t>
      </w:r>
      <w:r w:rsidR="00D01C45" w:rsidRPr="00160C43">
        <w:rPr>
          <w:rFonts w:ascii="Century Gothic" w:eastAsia="Dotum" w:hAnsi="Century Gothic"/>
          <w:sz w:val="18"/>
        </w:rPr>
        <w:t>EHE</w:t>
      </w:r>
      <w:r w:rsidRPr="00160C43">
        <w:rPr>
          <w:rFonts w:ascii="Century Gothic" w:eastAsia="Dotum" w:hAnsi="Century Gothic"/>
          <w:sz w:val="18"/>
        </w:rPr>
        <w:t xml:space="preserve"> </w:t>
      </w:r>
      <w:r w:rsidR="00D01C45" w:rsidRPr="00160C43">
        <w:rPr>
          <w:rFonts w:ascii="Century Gothic" w:eastAsia="Dotum" w:hAnsi="Century Gothic"/>
          <w:sz w:val="18"/>
        </w:rPr>
        <w:t>0</w:t>
      </w:r>
      <w:r w:rsidRPr="00160C43">
        <w:rPr>
          <w:rFonts w:ascii="Century Gothic" w:eastAsia="Dotum" w:hAnsi="Century Gothic"/>
          <w:sz w:val="18"/>
        </w:rPr>
        <w:t>: Instrucción del Hormigón Estructural»</w:t>
      </w:r>
      <w:r w:rsidR="00D01C45" w:rsidRPr="00160C43">
        <w:rPr>
          <w:rFonts w:ascii="Century Gothic" w:eastAsia="Dotum" w:hAnsi="Century Gothic"/>
          <w:sz w:val="18"/>
        </w:rPr>
        <w:t>” y su construcción se llevará a cabo de acuerdo con lo especificado en dicha norma.</w:t>
      </w:r>
    </w:p>
    <w:p w:rsidR="00D01C45" w:rsidRPr="00160C43" w:rsidRDefault="00D01C45" w:rsidP="00FB3337">
      <w:pPr>
        <w:pStyle w:val="Sangra3detindependiente7"/>
        <w:ind w:firstLine="0"/>
        <w:rPr>
          <w:rFonts w:ascii="Century Gothic" w:eastAsia="Dotum" w:hAnsi="Century Gothic"/>
          <w:sz w:val="18"/>
        </w:rPr>
      </w:pPr>
    </w:p>
    <w:p w:rsidR="00D01C45" w:rsidRPr="00160C43" w:rsidRDefault="00F373CE" w:rsidP="00FB3337">
      <w:pPr>
        <w:pStyle w:val="Sangra3detindependiente7"/>
        <w:ind w:firstLine="0"/>
        <w:rPr>
          <w:rFonts w:ascii="Century Gothic" w:eastAsia="Dotum" w:hAnsi="Century Gothic"/>
          <w:sz w:val="18"/>
        </w:rPr>
      </w:pPr>
      <w:r w:rsidRPr="00160C43">
        <w:rPr>
          <w:rFonts w:ascii="Century Gothic" w:eastAsia="Dotum" w:hAnsi="Century Gothic"/>
          <w:sz w:val="18"/>
        </w:rPr>
        <w:t>F</w:t>
      </w:r>
      <w:r w:rsidR="00D01C45" w:rsidRPr="00160C43">
        <w:rPr>
          <w:rFonts w:ascii="Century Gothic" w:eastAsia="Dotum" w:hAnsi="Century Gothic"/>
          <w:sz w:val="18"/>
        </w:rPr>
        <w:t>orjados unidireccionales de hormigón</w:t>
      </w:r>
    </w:p>
    <w:p w:rsidR="00D01C45" w:rsidRPr="00160C43" w:rsidRDefault="00D01C45" w:rsidP="00FB3337">
      <w:pPr>
        <w:pStyle w:val="Sangra3detindependiente7"/>
        <w:ind w:firstLine="0"/>
        <w:rPr>
          <w:rFonts w:ascii="Century Gothic" w:eastAsia="Dotum" w:hAnsi="Century Gothic"/>
          <w:sz w:val="18"/>
        </w:rPr>
      </w:pPr>
    </w:p>
    <w:p w:rsidR="00D01C45" w:rsidRPr="00160C43" w:rsidRDefault="00F373CE" w:rsidP="00FB3337">
      <w:pPr>
        <w:pStyle w:val="Sangra3detindependiente7"/>
        <w:ind w:firstLine="0"/>
        <w:rPr>
          <w:rFonts w:ascii="Century Gothic" w:eastAsia="Dotum" w:hAnsi="Century Gothic"/>
          <w:sz w:val="18"/>
        </w:rPr>
      </w:pPr>
      <w:r w:rsidRPr="00160C43">
        <w:rPr>
          <w:rFonts w:ascii="Century Gothic" w:eastAsia="Dotum" w:hAnsi="Century Gothic"/>
          <w:sz w:val="18"/>
        </w:rPr>
        <w:t>L</w:t>
      </w:r>
      <w:r w:rsidR="00D01C45" w:rsidRPr="00160C43">
        <w:rPr>
          <w:rFonts w:ascii="Century Gothic" w:eastAsia="Dotum" w:hAnsi="Century Gothic"/>
          <w:sz w:val="18"/>
        </w:rPr>
        <w:t>os forjados unidireccionales de hormigón se han diseñado y calculado</w:t>
      </w:r>
      <w:r w:rsidRPr="00160C43">
        <w:rPr>
          <w:rFonts w:ascii="Century Gothic" w:eastAsia="Dotum" w:hAnsi="Century Gothic"/>
          <w:sz w:val="18"/>
        </w:rPr>
        <w:t xml:space="preserve"> de acuerdo con la instrucción </w:t>
      </w:r>
      <w:r w:rsidR="00D01C45" w:rsidRPr="00160C43">
        <w:rPr>
          <w:rFonts w:ascii="Century Gothic" w:eastAsia="Dotum" w:hAnsi="Century Gothic"/>
          <w:sz w:val="18"/>
        </w:rPr>
        <w:t>EHE</w:t>
      </w:r>
      <w:r w:rsidRPr="00160C43">
        <w:rPr>
          <w:rFonts w:ascii="Century Gothic" w:eastAsia="Dotum" w:hAnsi="Century Gothic"/>
          <w:sz w:val="18"/>
        </w:rPr>
        <w:t xml:space="preserve"> </w:t>
      </w:r>
      <w:r w:rsidR="00D01C45" w:rsidRPr="00160C43">
        <w:rPr>
          <w:rFonts w:ascii="Century Gothic" w:eastAsia="Dotum" w:hAnsi="Century Gothic"/>
          <w:sz w:val="18"/>
        </w:rPr>
        <w:t>08</w:t>
      </w:r>
      <w:r w:rsidRPr="00160C43">
        <w:rPr>
          <w:rFonts w:ascii="Century Gothic" w:eastAsia="Dotum" w:hAnsi="Century Gothic"/>
          <w:sz w:val="18"/>
        </w:rPr>
        <w:t>: Instrucción del Hormigón Estructural»</w:t>
      </w:r>
      <w:r w:rsidR="00D01C45" w:rsidRPr="00160C43">
        <w:rPr>
          <w:rFonts w:ascii="Century Gothic" w:eastAsia="Dotum" w:hAnsi="Century Gothic"/>
          <w:sz w:val="18"/>
        </w:rPr>
        <w:t xml:space="preserve"> y su construcción se llevará a cabo de acuerdo con lo especificado en dicha norma.</w:t>
      </w:r>
    </w:p>
    <w:p w:rsidR="00D01C45" w:rsidRPr="00160C43" w:rsidRDefault="00D01C45" w:rsidP="00FB3337">
      <w:pPr>
        <w:pStyle w:val="Sangra3detindependiente7"/>
        <w:ind w:firstLine="0"/>
        <w:rPr>
          <w:rFonts w:ascii="Century Gothic" w:eastAsia="Dotum" w:hAnsi="Century Gothic"/>
          <w:sz w:val="18"/>
        </w:rPr>
      </w:pPr>
    </w:p>
    <w:p w:rsidR="00D01C45" w:rsidRPr="00160C43" w:rsidRDefault="00D01C45" w:rsidP="00FB3337">
      <w:pPr>
        <w:pStyle w:val="Sangra3detindependiente7"/>
        <w:ind w:firstLine="0"/>
        <w:rPr>
          <w:rFonts w:ascii="Century Gothic" w:eastAsia="Dotum" w:hAnsi="Century Gothic"/>
          <w:sz w:val="18"/>
        </w:rPr>
      </w:pPr>
      <w:r w:rsidRPr="00160C43">
        <w:rPr>
          <w:rFonts w:ascii="Century Gothic" w:eastAsia="Dotum" w:hAnsi="Century Gothic"/>
          <w:sz w:val="18"/>
        </w:rPr>
        <w:lastRenderedPageBreak/>
        <w:t xml:space="preserve">Acero laminado, armado y conformado </w:t>
      </w:r>
    </w:p>
    <w:p w:rsidR="00D01C45" w:rsidRPr="00160C43" w:rsidRDefault="00D01C45" w:rsidP="00FB3337">
      <w:pPr>
        <w:pStyle w:val="Sangra3detindependiente7"/>
        <w:ind w:firstLine="0"/>
        <w:rPr>
          <w:rFonts w:ascii="Century Gothic" w:eastAsia="Dotum" w:hAnsi="Century Gothic"/>
          <w:sz w:val="18"/>
        </w:rPr>
      </w:pPr>
    </w:p>
    <w:p w:rsidR="00D01C45" w:rsidRPr="00160C43" w:rsidRDefault="00F373CE" w:rsidP="00FB3337">
      <w:pPr>
        <w:pStyle w:val="Sangra3detindependiente7"/>
        <w:ind w:firstLine="0"/>
        <w:rPr>
          <w:rFonts w:ascii="Century Gothic" w:eastAsia="Dotum" w:hAnsi="Century Gothic"/>
          <w:sz w:val="18"/>
        </w:rPr>
      </w:pPr>
      <w:r w:rsidRPr="00160C43">
        <w:rPr>
          <w:rFonts w:ascii="Century Gothic" w:eastAsia="Dotum" w:hAnsi="Century Gothic"/>
          <w:sz w:val="18"/>
        </w:rPr>
        <w:t>E</w:t>
      </w:r>
      <w:r w:rsidR="00D01C45" w:rsidRPr="00160C43">
        <w:rPr>
          <w:rFonts w:ascii="Century Gothic" w:eastAsia="Dotum" w:hAnsi="Century Gothic"/>
          <w:sz w:val="18"/>
        </w:rPr>
        <w:t xml:space="preserve">l diseño y el cálculo de los elementos y conjuntos estructurales de acero laminado, armado y conformado se ajustan en todo momento a lo establecido en el documento básico </w:t>
      </w:r>
      <w:r w:rsidRPr="00160C43">
        <w:rPr>
          <w:rFonts w:ascii="Century Gothic" w:eastAsia="Dotum" w:hAnsi="Century Gothic"/>
          <w:sz w:val="18"/>
        </w:rPr>
        <w:t>DB «SE A: Seguridad Estructural. Acero»</w:t>
      </w:r>
      <w:r w:rsidR="00D01C45" w:rsidRPr="00160C43">
        <w:rPr>
          <w:rFonts w:ascii="Century Gothic" w:eastAsia="Dotum" w:hAnsi="Century Gothic"/>
          <w:sz w:val="18"/>
        </w:rPr>
        <w:t xml:space="preserve"> y su construcción se llevará a cabo de acuerdo con lo especificado en dicha norma.</w:t>
      </w:r>
    </w:p>
    <w:p w:rsidR="00D01C45" w:rsidRPr="00160C43" w:rsidRDefault="00D01C45" w:rsidP="00FB3337">
      <w:pPr>
        <w:pStyle w:val="Sangra3detindependiente7"/>
        <w:ind w:firstLine="0"/>
        <w:rPr>
          <w:rFonts w:ascii="Century Gothic" w:eastAsia="Dotum" w:hAnsi="Century Gothic"/>
          <w:sz w:val="18"/>
        </w:rPr>
      </w:pPr>
    </w:p>
    <w:p w:rsidR="00D01C45" w:rsidRPr="00160C43" w:rsidRDefault="00D01C45" w:rsidP="00D01C45">
      <w:pPr>
        <w:jc w:val="both"/>
        <w:rPr>
          <w:rFonts w:ascii="BankGothic Lt BT" w:hAnsi="BankGothic Lt BT"/>
          <w:b/>
          <w:bCs/>
        </w:rPr>
      </w:pPr>
    </w:p>
    <w:p w:rsidR="00F373CE" w:rsidRPr="00160C43" w:rsidRDefault="00F373CE" w:rsidP="00D01C45">
      <w:pPr>
        <w:jc w:val="both"/>
        <w:rPr>
          <w:rFonts w:ascii="Century Gothic" w:hAnsi="Century Gothic"/>
          <w:b/>
          <w:sz w:val="18"/>
          <w:szCs w:val="18"/>
          <w:lang w:val="es-ES"/>
        </w:rPr>
      </w:pPr>
      <w:r w:rsidRPr="00160C43">
        <w:rPr>
          <w:rFonts w:ascii="Century Gothic" w:hAnsi="Century Gothic"/>
          <w:b/>
          <w:sz w:val="18"/>
          <w:szCs w:val="18"/>
          <w:lang w:val="es-ES"/>
        </w:rPr>
        <w:t>2.</w:t>
      </w:r>
      <w:r w:rsidR="00D01C45" w:rsidRPr="00160C43">
        <w:rPr>
          <w:rFonts w:ascii="Century Gothic" w:hAnsi="Century Gothic"/>
          <w:b/>
          <w:sz w:val="18"/>
          <w:szCs w:val="18"/>
          <w:lang w:val="es-ES"/>
        </w:rPr>
        <w:t>2.</w:t>
      </w:r>
      <w:r w:rsidRPr="00160C43">
        <w:rPr>
          <w:rFonts w:ascii="Century Gothic" w:hAnsi="Century Gothic"/>
          <w:b/>
          <w:sz w:val="18"/>
          <w:szCs w:val="18"/>
          <w:lang w:val="es-ES"/>
        </w:rPr>
        <w:t>- Métodos de cálculo</w:t>
      </w:r>
    </w:p>
    <w:p w:rsidR="00D01C45" w:rsidRPr="00160C43" w:rsidRDefault="00D01C45" w:rsidP="00F373CE">
      <w:pPr>
        <w:pStyle w:val="Sangra3detindependiente7"/>
        <w:ind w:firstLine="0"/>
        <w:rPr>
          <w:rFonts w:ascii="Century Gothic" w:eastAsia="Dotum" w:hAnsi="Century Gothic"/>
          <w:sz w:val="18"/>
        </w:rPr>
      </w:pPr>
    </w:p>
    <w:p w:rsidR="00D01C45" w:rsidRPr="00160C43" w:rsidRDefault="00F373CE" w:rsidP="00F373CE">
      <w:pPr>
        <w:pStyle w:val="Sangra3detindependiente7"/>
        <w:ind w:firstLine="0"/>
        <w:rPr>
          <w:rFonts w:ascii="Century Gothic" w:eastAsia="Dotum" w:hAnsi="Century Gothic"/>
          <w:sz w:val="18"/>
        </w:rPr>
      </w:pPr>
      <w:r w:rsidRPr="00160C43">
        <w:rPr>
          <w:rFonts w:ascii="Century Gothic" w:eastAsia="Dotum" w:hAnsi="Century Gothic"/>
          <w:sz w:val="18"/>
        </w:rPr>
        <w:t>H</w:t>
      </w:r>
      <w:r w:rsidR="00D01C45" w:rsidRPr="00160C43">
        <w:rPr>
          <w:rFonts w:ascii="Century Gothic" w:eastAsia="Dotum" w:hAnsi="Century Gothic"/>
          <w:sz w:val="18"/>
        </w:rPr>
        <w:t>ormigón en masa, armado y pretensado</w:t>
      </w:r>
    </w:p>
    <w:p w:rsidR="00D01C45" w:rsidRPr="00160C43" w:rsidRDefault="00D01C45" w:rsidP="00F373CE">
      <w:pPr>
        <w:pStyle w:val="Sangra3detindependiente7"/>
        <w:ind w:firstLine="0"/>
        <w:rPr>
          <w:rFonts w:ascii="Century Gothic" w:eastAsia="Dotum" w:hAnsi="Century Gothic"/>
          <w:sz w:val="18"/>
        </w:rPr>
      </w:pPr>
    </w:p>
    <w:p w:rsidR="00D01C45" w:rsidRPr="00160C43" w:rsidRDefault="00F373CE" w:rsidP="00F373CE">
      <w:pPr>
        <w:pStyle w:val="Sangra3detindependiente7"/>
        <w:ind w:firstLine="0"/>
        <w:rPr>
          <w:rFonts w:ascii="Century Gothic" w:eastAsia="Dotum" w:hAnsi="Century Gothic"/>
          <w:sz w:val="18"/>
        </w:rPr>
      </w:pPr>
      <w:r w:rsidRPr="00160C43">
        <w:rPr>
          <w:rFonts w:ascii="Century Gothic" w:eastAsia="Dotum" w:hAnsi="Century Gothic"/>
          <w:sz w:val="18"/>
        </w:rPr>
        <w:t xml:space="preserve">De acuerdo con la instrucción «EHE </w:t>
      </w:r>
      <w:r w:rsidR="00D01C45" w:rsidRPr="00160C43">
        <w:rPr>
          <w:rFonts w:ascii="Century Gothic" w:eastAsia="Dotum" w:hAnsi="Century Gothic"/>
          <w:sz w:val="18"/>
        </w:rPr>
        <w:t>08</w:t>
      </w:r>
      <w:r w:rsidRPr="00160C43">
        <w:rPr>
          <w:rFonts w:ascii="Century Gothic" w:eastAsia="Dotum" w:hAnsi="Century Gothic"/>
          <w:sz w:val="18"/>
        </w:rPr>
        <w:t>: Instrucción del Hormigón Estructural»</w:t>
      </w:r>
      <w:r w:rsidR="00D01C45" w:rsidRPr="00160C43">
        <w:rPr>
          <w:rFonts w:ascii="Century Gothic" w:eastAsia="Dotum" w:hAnsi="Century Gothic"/>
          <w:sz w:val="18"/>
        </w:rPr>
        <w:t>, el proceso general de cálculo empleado es el de “estados límite”, que se trata de reducir a un valor suficientemente bajo la probabilidad de que se alcancen aquellos estados límite en los que la estructura incumple alguna de las condiciones para las que ha sido proyectada. Las comprobaciones efectuadas para garantizar la seguridad estructural se han realizado mediante cálculo por programa de ordenador.</w:t>
      </w:r>
    </w:p>
    <w:p w:rsidR="00F373CE" w:rsidRPr="00160C43" w:rsidRDefault="00F373CE" w:rsidP="00F373CE">
      <w:pPr>
        <w:pStyle w:val="Sangra3detindependiente7"/>
        <w:ind w:firstLine="0"/>
        <w:rPr>
          <w:rFonts w:ascii="Century Gothic" w:eastAsia="Dotum" w:hAnsi="Century Gothic"/>
          <w:sz w:val="18"/>
        </w:rPr>
      </w:pPr>
    </w:p>
    <w:p w:rsidR="00D01C45" w:rsidRPr="00160C43" w:rsidRDefault="00D01C45" w:rsidP="00F373CE">
      <w:pPr>
        <w:pStyle w:val="Sangra3detindependiente7"/>
        <w:ind w:firstLine="0"/>
        <w:rPr>
          <w:rFonts w:ascii="Century Gothic" w:eastAsia="Dotum" w:hAnsi="Century Gothic"/>
          <w:sz w:val="18"/>
        </w:rPr>
      </w:pPr>
      <w:r w:rsidRPr="00160C43">
        <w:rPr>
          <w:rFonts w:ascii="Century Gothic" w:eastAsia="Dotum" w:hAnsi="Century Gothic"/>
          <w:sz w:val="18"/>
        </w:rPr>
        <w:t xml:space="preserve">La determinación de las solicitaciones se ha realizado con arreglo a los principios de la mecánica racional, complementados por las teorías clásicas de la resistencia de materiales y de la elásticidad. </w:t>
      </w:r>
      <w:proofErr w:type="gramStart"/>
      <w:r w:rsidRPr="00160C43">
        <w:rPr>
          <w:rFonts w:ascii="Century Gothic" w:eastAsia="Dotum" w:hAnsi="Century Gothic"/>
          <w:sz w:val="18"/>
        </w:rPr>
        <w:t>en</w:t>
      </w:r>
      <w:proofErr w:type="gramEnd"/>
      <w:r w:rsidRPr="00160C43">
        <w:rPr>
          <w:rFonts w:ascii="Century Gothic" w:eastAsia="Dotum" w:hAnsi="Century Gothic"/>
          <w:sz w:val="18"/>
        </w:rPr>
        <w:t xml:space="preserve"> general, el tipo de análisis global efectuado responde a un modelo lineal, si bien se han aceptado ocasionalmente redistribuciones plásticas en algunos puntos, habiendo comprobado previamente su ductilidad. </w:t>
      </w:r>
    </w:p>
    <w:p w:rsidR="00F373CE" w:rsidRPr="00160C43" w:rsidRDefault="00F373CE" w:rsidP="00F373CE">
      <w:pPr>
        <w:pStyle w:val="Sangra3detindependiente7"/>
        <w:ind w:firstLine="0"/>
        <w:rPr>
          <w:rFonts w:ascii="Century Gothic" w:eastAsia="Dotum" w:hAnsi="Century Gothic"/>
          <w:sz w:val="18"/>
        </w:rPr>
      </w:pPr>
    </w:p>
    <w:p w:rsidR="00D01C45" w:rsidRPr="00160C43" w:rsidRDefault="00D01C45" w:rsidP="00F373CE">
      <w:pPr>
        <w:pStyle w:val="Sangra3detindependiente7"/>
        <w:ind w:firstLine="0"/>
        <w:rPr>
          <w:rFonts w:ascii="Century Gothic" w:eastAsia="Dotum" w:hAnsi="Century Gothic"/>
          <w:sz w:val="18"/>
        </w:rPr>
      </w:pPr>
      <w:r w:rsidRPr="00160C43">
        <w:rPr>
          <w:rFonts w:ascii="Century Gothic" w:eastAsia="Dotum" w:hAnsi="Century Gothic"/>
          <w:sz w:val="18"/>
        </w:rPr>
        <w:t>Las comprobaciones de los estados límite últimos (equilibrio, agotamiento e inestabilidad) se han realizado, para cada hipótesis de carga, con los valores representativos de las acciones mayorados por una serie de coeficientes parciales de seguridad, habiéndose minorado las propiedades resistentes de los materiales mediante otros coeficientes parciales de seguridad.</w:t>
      </w:r>
    </w:p>
    <w:p w:rsidR="00F373CE" w:rsidRPr="00160C43" w:rsidRDefault="00F373CE" w:rsidP="00F373CE">
      <w:pPr>
        <w:pStyle w:val="Sangra3detindependiente7"/>
        <w:ind w:firstLine="0"/>
        <w:rPr>
          <w:rFonts w:ascii="Century Gothic" w:eastAsia="Dotum" w:hAnsi="Century Gothic"/>
          <w:sz w:val="18"/>
        </w:rPr>
      </w:pPr>
    </w:p>
    <w:p w:rsidR="00D01C45" w:rsidRPr="00160C43" w:rsidRDefault="00D01C45" w:rsidP="00F373CE">
      <w:pPr>
        <w:pStyle w:val="Sangra3detindependiente7"/>
        <w:ind w:firstLine="0"/>
        <w:rPr>
          <w:rFonts w:ascii="Century Gothic" w:eastAsia="Dotum" w:hAnsi="Century Gothic"/>
          <w:sz w:val="18"/>
        </w:rPr>
      </w:pPr>
      <w:r w:rsidRPr="00160C43">
        <w:rPr>
          <w:rFonts w:ascii="Century Gothic" w:eastAsia="Dotum" w:hAnsi="Century Gothic"/>
          <w:sz w:val="18"/>
        </w:rPr>
        <w:t>Las comprobaciones de los estados límite de servicio (fisuración y deformación)  se han realizado para cada hipótesis de carga con acciones de servicio (valores representativos sin mayorar).</w:t>
      </w:r>
    </w:p>
    <w:p w:rsidR="00D01C45" w:rsidRPr="00160C43" w:rsidRDefault="00D01C45" w:rsidP="00F373CE">
      <w:pPr>
        <w:pStyle w:val="Sangra3detindependiente7"/>
        <w:ind w:firstLine="0"/>
        <w:rPr>
          <w:rFonts w:ascii="Century Gothic" w:eastAsia="Dotum" w:hAnsi="Century Gothic"/>
          <w:sz w:val="18"/>
        </w:rPr>
      </w:pPr>
    </w:p>
    <w:p w:rsidR="00F373CE" w:rsidRPr="00160C43" w:rsidRDefault="00F373CE" w:rsidP="00F373CE">
      <w:pPr>
        <w:pStyle w:val="Sangra3detindependiente7"/>
        <w:ind w:firstLine="0"/>
        <w:rPr>
          <w:rFonts w:ascii="Century Gothic" w:eastAsia="Dotum" w:hAnsi="Century Gothic"/>
          <w:sz w:val="18"/>
        </w:rPr>
      </w:pPr>
    </w:p>
    <w:p w:rsidR="00F373CE" w:rsidRPr="00160C43" w:rsidRDefault="00F373CE" w:rsidP="00F373CE">
      <w:pPr>
        <w:pStyle w:val="Sangra3detindependiente7"/>
        <w:ind w:firstLine="0"/>
        <w:rPr>
          <w:rFonts w:ascii="Century Gothic" w:eastAsia="Dotum" w:hAnsi="Century Gothic"/>
          <w:sz w:val="18"/>
        </w:rPr>
      </w:pPr>
    </w:p>
    <w:p w:rsidR="00D01C45" w:rsidRPr="00160C43" w:rsidRDefault="00D01C45" w:rsidP="00D01C45">
      <w:pPr>
        <w:jc w:val="both"/>
        <w:rPr>
          <w:rFonts w:ascii="Century Gothic" w:hAnsi="Century Gothic"/>
          <w:b/>
          <w:sz w:val="18"/>
          <w:szCs w:val="18"/>
          <w:lang w:val="es-ES"/>
        </w:rPr>
      </w:pPr>
      <w:r w:rsidRPr="00160C43">
        <w:rPr>
          <w:rFonts w:ascii="Century Gothic" w:hAnsi="Century Gothic"/>
          <w:b/>
          <w:sz w:val="18"/>
          <w:szCs w:val="18"/>
          <w:lang w:val="es-ES"/>
        </w:rPr>
        <w:t>2.3.</w:t>
      </w:r>
      <w:r w:rsidR="00F373CE" w:rsidRPr="00160C43">
        <w:rPr>
          <w:rFonts w:ascii="Century Gothic" w:hAnsi="Century Gothic"/>
          <w:b/>
          <w:sz w:val="18"/>
          <w:szCs w:val="18"/>
          <w:lang w:val="es-ES"/>
        </w:rPr>
        <w:t>- Cálculos de ordenador</w:t>
      </w:r>
      <w:r w:rsidRPr="00160C43">
        <w:rPr>
          <w:rFonts w:ascii="Century Gothic" w:hAnsi="Century Gothic"/>
          <w:b/>
          <w:sz w:val="18"/>
          <w:szCs w:val="18"/>
          <w:lang w:val="es-ES"/>
        </w:rPr>
        <w:t xml:space="preserve"> </w:t>
      </w:r>
    </w:p>
    <w:p w:rsidR="00D01C45" w:rsidRPr="00160C43" w:rsidRDefault="00D01C45" w:rsidP="00F373CE">
      <w:pPr>
        <w:pStyle w:val="Sangra3detindependiente7"/>
        <w:ind w:firstLine="0"/>
        <w:rPr>
          <w:rFonts w:ascii="Century Gothic" w:eastAsia="Dotum" w:hAnsi="Century Gothic"/>
          <w:sz w:val="18"/>
        </w:rPr>
      </w:pPr>
    </w:p>
    <w:p w:rsidR="00D01C45" w:rsidRPr="00160C43" w:rsidRDefault="00D01C45" w:rsidP="00F373CE">
      <w:pPr>
        <w:pStyle w:val="Sangra3detindependiente7"/>
        <w:ind w:firstLine="0"/>
        <w:rPr>
          <w:rFonts w:ascii="Century Gothic" w:eastAsia="Dotum" w:hAnsi="Century Gothic"/>
          <w:sz w:val="18"/>
        </w:rPr>
      </w:pPr>
      <w:r w:rsidRPr="00160C43">
        <w:rPr>
          <w:rFonts w:ascii="Century Gothic" w:eastAsia="Dotum" w:hAnsi="Century Gothic"/>
          <w:sz w:val="18"/>
        </w:rPr>
        <w:t>El cálculo de la estructura se ha realizado con ayuda de ordenador, empleando un programa informático de cálculo. Los datos del ordenador y del programa empleados son los siguientes:</w:t>
      </w:r>
    </w:p>
    <w:p w:rsidR="00D01C45" w:rsidRPr="00160C43" w:rsidRDefault="00D01C45" w:rsidP="00F373CE">
      <w:pPr>
        <w:pStyle w:val="Sangra3detindependiente7"/>
        <w:ind w:left="708" w:firstLine="0"/>
        <w:rPr>
          <w:rFonts w:ascii="Century Gothic" w:eastAsia="Dotum" w:hAnsi="Century Gothic"/>
          <w:sz w:val="18"/>
        </w:rPr>
      </w:pPr>
    </w:p>
    <w:p w:rsidR="00D01C45" w:rsidRPr="00160C43" w:rsidRDefault="00D01C45" w:rsidP="00F373CE">
      <w:pPr>
        <w:pStyle w:val="Sangra3detindependiente7"/>
        <w:ind w:left="708" w:firstLine="0"/>
        <w:rPr>
          <w:rFonts w:ascii="Century Gothic" w:eastAsia="Dotum" w:hAnsi="Century Gothic"/>
          <w:sz w:val="18"/>
        </w:rPr>
      </w:pPr>
      <w:r w:rsidRPr="00160C43">
        <w:rPr>
          <w:rFonts w:ascii="Century Gothic" w:eastAsia="Dotum" w:hAnsi="Century Gothic"/>
          <w:sz w:val="18"/>
        </w:rPr>
        <w:t>Tipo de ordenador: Intel core I3</w:t>
      </w:r>
    </w:p>
    <w:p w:rsidR="00D01C45" w:rsidRPr="00160C43" w:rsidRDefault="00D01C45" w:rsidP="00F373CE">
      <w:pPr>
        <w:pStyle w:val="Sangra3detindependiente7"/>
        <w:ind w:left="708" w:firstLine="0"/>
        <w:rPr>
          <w:rFonts w:ascii="Century Gothic" w:eastAsia="Dotum" w:hAnsi="Century Gothic"/>
          <w:sz w:val="18"/>
        </w:rPr>
      </w:pPr>
      <w:r w:rsidRPr="00160C43">
        <w:rPr>
          <w:rFonts w:ascii="Century Gothic" w:eastAsia="Dotum" w:hAnsi="Century Gothic"/>
          <w:sz w:val="18"/>
        </w:rPr>
        <w:t>P</w:t>
      </w:r>
      <w:r w:rsidR="00F373CE" w:rsidRPr="00160C43">
        <w:rPr>
          <w:rFonts w:ascii="Century Gothic" w:eastAsia="Dotum" w:hAnsi="Century Gothic"/>
          <w:sz w:val="18"/>
        </w:rPr>
        <w:t>rograma utilizado: C</w:t>
      </w:r>
      <w:r w:rsidRPr="00160C43">
        <w:rPr>
          <w:rFonts w:ascii="Century Gothic" w:eastAsia="Dotum" w:hAnsi="Century Gothic"/>
          <w:sz w:val="18"/>
        </w:rPr>
        <w:t xml:space="preserve">ypecad </w:t>
      </w:r>
    </w:p>
    <w:p w:rsidR="00D01C45" w:rsidRPr="00160C43" w:rsidRDefault="00D01C45" w:rsidP="00F373CE">
      <w:pPr>
        <w:pStyle w:val="Sangra3detindependiente7"/>
        <w:ind w:left="708" w:firstLine="0"/>
        <w:rPr>
          <w:rFonts w:ascii="Century Gothic" w:eastAsia="Dotum" w:hAnsi="Century Gothic"/>
          <w:sz w:val="18"/>
        </w:rPr>
      </w:pPr>
      <w:r w:rsidRPr="00160C43">
        <w:rPr>
          <w:rFonts w:ascii="Century Gothic" w:eastAsia="Dotum" w:hAnsi="Century Gothic"/>
          <w:sz w:val="18"/>
        </w:rPr>
        <w:t>Versión: 2014.1.g</w:t>
      </w:r>
    </w:p>
    <w:p w:rsidR="00D01C45" w:rsidRPr="00160C43" w:rsidRDefault="00D01C45" w:rsidP="00F373CE">
      <w:pPr>
        <w:pStyle w:val="Sangra3detindependiente7"/>
        <w:ind w:left="708" w:firstLine="0"/>
        <w:rPr>
          <w:rFonts w:ascii="Century Gothic" w:eastAsia="Dotum" w:hAnsi="Century Gothic"/>
          <w:sz w:val="18"/>
        </w:rPr>
      </w:pPr>
      <w:r w:rsidRPr="00160C43">
        <w:rPr>
          <w:rFonts w:ascii="Century Gothic" w:eastAsia="Dotum" w:hAnsi="Century Gothic"/>
          <w:sz w:val="18"/>
        </w:rPr>
        <w:t>Número de licencia: 64371</w:t>
      </w:r>
    </w:p>
    <w:p w:rsidR="00D01C45" w:rsidRPr="00160C43" w:rsidRDefault="00F373CE" w:rsidP="00F373CE">
      <w:pPr>
        <w:pStyle w:val="Sangra3detindependiente7"/>
        <w:ind w:left="708" w:firstLine="0"/>
        <w:rPr>
          <w:rFonts w:ascii="Century Gothic" w:eastAsia="Dotum" w:hAnsi="Century Gothic"/>
          <w:sz w:val="18"/>
        </w:rPr>
      </w:pPr>
      <w:r w:rsidRPr="00160C43">
        <w:rPr>
          <w:rFonts w:ascii="Century Gothic" w:eastAsia="Dotum" w:hAnsi="Century Gothic"/>
          <w:sz w:val="18"/>
        </w:rPr>
        <w:t>E</w:t>
      </w:r>
      <w:r w:rsidR="00D01C45" w:rsidRPr="00160C43">
        <w:rPr>
          <w:rFonts w:ascii="Century Gothic" w:eastAsia="Dotum" w:hAnsi="Century Gothic"/>
          <w:sz w:val="18"/>
        </w:rPr>
        <w:t xml:space="preserve">mpresa distribuidora: </w:t>
      </w:r>
      <w:r w:rsidRPr="00160C43">
        <w:rPr>
          <w:rFonts w:ascii="Century Gothic" w:eastAsia="Dotum" w:hAnsi="Century Gothic"/>
          <w:sz w:val="18"/>
        </w:rPr>
        <w:t>CYPE I</w:t>
      </w:r>
      <w:r w:rsidR="00D01C45" w:rsidRPr="00160C43">
        <w:rPr>
          <w:rFonts w:ascii="Century Gothic" w:eastAsia="Dotum" w:hAnsi="Century Gothic"/>
          <w:sz w:val="18"/>
        </w:rPr>
        <w:t>ngenieros</w:t>
      </w:r>
    </w:p>
    <w:p w:rsidR="00D01C45" w:rsidRPr="00160C43" w:rsidRDefault="00D01C45" w:rsidP="00F373CE">
      <w:pPr>
        <w:pStyle w:val="Sangra3detindependiente7"/>
        <w:ind w:left="708" w:firstLine="0"/>
        <w:rPr>
          <w:rFonts w:ascii="Century Gothic" w:eastAsia="Dotum" w:hAnsi="Century Gothic"/>
          <w:sz w:val="18"/>
        </w:rPr>
      </w:pPr>
    </w:p>
    <w:p w:rsidR="00D01C45" w:rsidRPr="00160C43" w:rsidRDefault="00D01C45" w:rsidP="00F373CE">
      <w:pPr>
        <w:pStyle w:val="Sangra3detindependiente7"/>
        <w:ind w:firstLine="0"/>
        <w:rPr>
          <w:rFonts w:ascii="Century Gothic" w:eastAsia="Dotum" w:hAnsi="Century Gothic"/>
          <w:sz w:val="18"/>
        </w:rPr>
      </w:pPr>
      <w:r w:rsidRPr="00160C43">
        <w:rPr>
          <w:rFonts w:ascii="Century Gothic" w:eastAsia="Dotum" w:hAnsi="Century Gothic"/>
          <w:sz w:val="18"/>
        </w:rPr>
        <w:t>El análisis de solicitaciones se realiza mediante un cálculo espacial global en tres dimensiones por métodos matriciales de rigidez.</w:t>
      </w:r>
    </w:p>
    <w:p w:rsidR="00F373CE" w:rsidRPr="00160C43" w:rsidRDefault="00F373CE" w:rsidP="00F373CE">
      <w:pPr>
        <w:jc w:val="both"/>
        <w:rPr>
          <w:rFonts w:ascii="BankGothic Lt BT" w:hAnsi="BankGothic Lt BT"/>
          <w:highlight w:val="yellow"/>
        </w:rPr>
      </w:pPr>
    </w:p>
    <w:p w:rsidR="00F373CE" w:rsidRPr="00160C43" w:rsidRDefault="00F373CE" w:rsidP="00F373CE">
      <w:pPr>
        <w:jc w:val="both"/>
        <w:rPr>
          <w:rFonts w:ascii="BankGothic Lt BT" w:hAnsi="BankGothic Lt BT"/>
          <w:highlight w:val="yellow"/>
        </w:rPr>
      </w:pPr>
    </w:p>
    <w:p w:rsidR="00F373CE" w:rsidRPr="00160C43" w:rsidRDefault="00F373CE" w:rsidP="00F373CE">
      <w:pPr>
        <w:jc w:val="both"/>
        <w:rPr>
          <w:rFonts w:ascii="BankGothic Lt BT" w:hAnsi="BankGothic Lt BT"/>
          <w:highlight w:val="yellow"/>
        </w:rPr>
      </w:pPr>
    </w:p>
    <w:p w:rsidR="00F373CE" w:rsidRPr="00160C43" w:rsidRDefault="00F373CE" w:rsidP="00F373CE">
      <w:pPr>
        <w:pStyle w:val="Sangra3detindependiente4"/>
        <w:ind w:firstLine="0"/>
        <w:rPr>
          <w:rFonts w:ascii="Century Gothic" w:hAnsi="Century Gothic"/>
          <w:b/>
          <w:sz w:val="18"/>
          <w:szCs w:val="18"/>
        </w:rPr>
      </w:pPr>
      <w:r w:rsidRPr="00160C43">
        <w:rPr>
          <w:rFonts w:ascii="Century Gothic" w:hAnsi="Century Gothic"/>
          <w:b/>
          <w:sz w:val="18"/>
          <w:szCs w:val="18"/>
        </w:rPr>
        <w:t>3.- CARACTERÍSTICAS</w:t>
      </w:r>
    </w:p>
    <w:p w:rsidR="00F373CE" w:rsidRPr="00160C43" w:rsidRDefault="00F373CE" w:rsidP="00F373CE">
      <w:pPr>
        <w:pStyle w:val="Sangra3detindependiente4"/>
        <w:ind w:firstLine="0"/>
        <w:rPr>
          <w:rFonts w:ascii="Century Gothic" w:hAnsi="Century Gothic"/>
          <w:b/>
          <w:sz w:val="18"/>
          <w:szCs w:val="18"/>
        </w:rPr>
      </w:pPr>
    </w:p>
    <w:p w:rsidR="00F373CE" w:rsidRPr="00160C43" w:rsidRDefault="00F373CE" w:rsidP="00F373CE">
      <w:pPr>
        <w:pStyle w:val="Sangra3detindependiente4"/>
        <w:ind w:firstLine="0"/>
        <w:rPr>
          <w:rFonts w:ascii="Century Gothic" w:hAnsi="Century Gothic"/>
          <w:b/>
          <w:sz w:val="18"/>
          <w:szCs w:val="18"/>
        </w:rPr>
      </w:pPr>
    </w:p>
    <w:p w:rsidR="00F373CE" w:rsidRPr="00160C43" w:rsidRDefault="00F373CE" w:rsidP="00F373CE">
      <w:pPr>
        <w:pStyle w:val="Sangra3detindependiente4"/>
        <w:ind w:firstLine="0"/>
        <w:rPr>
          <w:rFonts w:ascii="Century Gothic" w:hAnsi="Century Gothic"/>
          <w:b/>
          <w:sz w:val="18"/>
          <w:szCs w:val="18"/>
        </w:rPr>
      </w:pPr>
      <w:r w:rsidRPr="00160C43">
        <w:rPr>
          <w:rFonts w:ascii="Century Gothic" w:hAnsi="Century Gothic"/>
          <w:b/>
          <w:sz w:val="18"/>
          <w:szCs w:val="18"/>
        </w:rPr>
        <w:t>3.1.- Materiales, Niveles de Control y Coeficientes de Seguridad</w:t>
      </w:r>
    </w:p>
    <w:p w:rsidR="00F373CE" w:rsidRPr="00160C43" w:rsidRDefault="00F373CE" w:rsidP="00F373CE">
      <w:pPr>
        <w:jc w:val="both"/>
        <w:rPr>
          <w:rFonts w:ascii="BankGothic Lt BT" w:hAnsi="BankGothic Lt BT"/>
          <w:highlight w:val="yellow"/>
        </w:rPr>
      </w:pPr>
    </w:p>
    <w:p w:rsidR="00F373CE" w:rsidRPr="00160C43" w:rsidRDefault="00F373CE" w:rsidP="00F373CE">
      <w:pPr>
        <w:pStyle w:val="Sangra3detindependiente7"/>
        <w:ind w:firstLine="0"/>
        <w:rPr>
          <w:rFonts w:ascii="Century Gothic" w:eastAsia="Dotum" w:hAnsi="Century Gothic"/>
          <w:sz w:val="18"/>
        </w:rPr>
      </w:pPr>
    </w:p>
    <w:p w:rsidR="00D01C45" w:rsidRPr="00160C43" w:rsidRDefault="00D01C45" w:rsidP="00F373CE">
      <w:pPr>
        <w:pStyle w:val="Sangra3detindependiente7"/>
        <w:ind w:firstLine="0"/>
        <w:rPr>
          <w:rFonts w:ascii="Century Gothic" w:eastAsia="Dotum" w:hAnsi="Century Gothic"/>
          <w:sz w:val="18"/>
        </w:rPr>
      </w:pPr>
    </w:p>
    <w:tbl>
      <w:tblPr>
        <w:tblW w:w="9284" w:type="dxa"/>
        <w:tblBorders>
          <w:top w:val="single" w:sz="6" w:space="0" w:color="000000"/>
          <w:left w:val="single" w:sz="6" w:space="0" w:color="000000"/>
          <w:bottom w:val="single" w:sz="6" w:space="0" w:color="000000"/>
          <w:right w:val="single" w:sz="6" w:space="0" w:color="000000"/>
        </w:tblBorders>
        <w:tblLayout w:type="fixed"/>
        <w:tblCellMar>
          <w:left w:w="70" w:type="dxa"/>
          <w:right w:w="70" w:type="dxa"/>
        </w:tblCellMar>
        <w:tblLook w:val="0000"/>
      </w:tblPr>
      <w:tblGrid>
        <w:gridCol w:w="1783"/>
        <w:gridCol w:w="714"/>
        <w:gridCol w:w="834"/>
        <w:gridCol w:w="653"/>
        <w:gridCol w:w="601"/>
        <w:gridCol w:w="21"/>
        <w:gridCol w:w="851"/>
        <w:gridCol w:w="850"/>
        <w:gridCol w:w="38"/>
        <w:gridCol w:w="529"/>
        <w:gridCol w:w="284"/>
        <w:gridCol w:w="709"/>
        <w:gridCol w:w="850"/>
        <w:gridCol w:w="567"/>
      </w:tblGrid>
      <w:tr w:rsidR="00D01C45" w:rsidRPr="00160C43" w:rsidTr="002015E5">
        <w:tc>
          <w:tcPr>
            <w:tcW w:w="9284" w:type="dxa"/>
            <w:gridSpan w:val="14"/>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
                <w:sz w:val="18"/>
                <w:szCs w:val="18"/>
              </w:rPr>
              <w:lastRenderedPageBreak/>
              <w:t>ESTRUCTURAS DE HORMIGÓN EN MASA, ARMADO O PRETENSADO</w:t>
            </w:r>
            <w:r w:rsidRPr="00160C43">
              <w:rPr>
                <w:rFonts w:ascii="Century Gothic" w:hAnsi="Century Gothic"/>
                <w:bCs/>
                <w:sz w:val="18"/>
                <w:szCs w:val="18"/>
              </w:rPr>
              <w:t>.</w:t>
            </w:r>
          </w:p>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Cuadro de características adecuado a la instrucción “EHE”</w:t>
            </w:r>
          </w:p>
        </w:tc>
      </w:tr>
      <w:tr w:rsidR="00D01C45" w:rsidRPr="00160C43" w:rsidTr="002015E5">
        <w:tc>
          <w:tcPr>
            <w:tcW w:w="9284" w:type="dxa"/>
            <w:gridSpan w:val="14"/>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pStyle w:val="Ttulo8"/>
              <w:rPr>
                <w:rFonts w:ascii="Century Gothic" w:hAnsi="Century Gothic"/>
                <w:sz w:val="18"/>
                <w:szCs w:val="18"/>
              </w:rPr>
            </w:pPr>
            <w:r w:rsidRPr="00160C43">
              <w:rPr>
                <w:rFonts w:ascii="Century Gothic" w:hAnsi="Century Gothic"/>
                <w:sz w:val="18"/>
                <w:szCs w:val="18"/>
              </w:rPr>
              <w:t>HORMIGÓN</w:t>
            </w:r>
          </w:p>
        </w:tc>
      </w:tr>
      <w:tr w:rsidR="00D01C45" w:rsidRPr="00160C43" w:rsidTr="002015E5">
        <w:trPr>
          <w:cantSplit/>
          <w:trHeight w:val="222"/>
        </w:trPr>
        <w:tc>
          <w:tcPr>
            <w:tcW w:w="1783" w:type="dxa"/>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Elementos estructurales</w:t>
            </w:r>
          </w:p>
        </w:tc>
        <w:tc>
          <w:tcPr>
            <w:tcW w:w="1548" w:type="dxa"/>
            <w:gridSpan w:val="2"/>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2015E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Tipo hormigón</w:t>
            </w:r>
          </w:p>
        </w:tc>
        <w:tc>
          <w:tcPr>
            <w:tcW w:w="1275" w:type="dxa"/>
            <w:gridSpan w:val="3"/>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2015E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Nivel de control</w:t>
            </w:r>
          </w:p>
        </w:tc>
        <w:tc>
          <w:tcPr>
            <w:tcW w:w="2552" w:type="dxa"/>
            <w:gridSpan w:val="5"/>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Recubrimiento nominal (mm)</w:t>
            </w:r>
          </w:p>
        </w:tc>
        <w:tc>
          <w:tcPr>
            <w:tcW w:w="2126" w:type="dxa"/>
            <w:gridSpan w:val="3"/>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 xml:space="preserve">Coef. Parciales de seguridad </w:t>
            </w:r>
            <w:r w:rsidRPr="00160C43">
              <w:rPr>
                <w:rFonts w:ascii="Century Gothic" w:hAnsi="Century Gothic"/>
                <w:bCs/>
                <w:sz w:val="18"/>
                <w:szCs w:val="18"/>
              </w:rPr>
              <w:sym w:font="Symbol" w:char="0067"/>
            </w:r>
            <w:r w:rsidRPr="00160C43">
              <w:rPr>
                <w:rFonts w:ascii="Century Gothic" w:hAnsi="Century Gothic"/>
                <w:bCs/>
                <w:sz w:val="18"/>
                <w:szCs w:val="18"/>
              </w:rPr>
              <w:t>c</w:t>
            </w:r>
          </w:p>
        </w:tc>
      </w:tr>
      <w:tr w:rsidR="00D01C45" w:rsidRPr="00160C43" w:rsidTr="002015E5">
        <w:trPr>
          <w:cantSplit/>
          <w:trHeight w:val="222"/>
        </w:trPr>
        <w:tc>
          <w:tcPr>
            <w:tcW w:w="1783" w:type="dxa"/>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c>
          <w:tcPr>
            <w:tcW w:w="1548" w:type="dxa"/>
            <w:gridSpan w:val="2"/>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2015E5">
            <w:pPr>
              <w:jc w:val="center"/>
              <w:rPr>
                <w:rFonts w:ascii="Century Gothic" w:hAnsi="Century Gothic"/>
                <w:bCs/>
                <w:sz w:val="18"/>
                <w:szCs w:val="18"/>
              </w:rPr>
            </w:pPr>
          </w:p>
        </w:tc>
        <w:tc>
          <w:tcPr>
            <w:tcW w:w="1275" w:type="dxa"/>
            <w:gridSpan w:val="3"/>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2015E5">
            <w:pPr>
              <w:jc w:val="center"/>
              <w:rPr>
                <w:rFonts w:ascii="Century Gothic" w:hAnsi="Century Gothic"/>
                <w:bCs/>
                <w:sz w:val="18"/>
                <w:szCs w:val="18"/>
              </w:rPr>
            </w:pPr>
          </w:p>
        </w:tc>
        <w:tc>
          <w:tcPr>
            <w:tcW w:w="851"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Lateral</w:t>
            </w:r>
          </w:p>
        </w:tc>
        <w:tc>
          <w:tcPr>
            <w:tcW w:w="850"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right"/>
              <w:rPr>
                <w:rFonts w:ascii="Century Gothic" w:hAnsi="Century Gothic"/>
                <w:bCs/>
                <w:sz w:val="18"/>
                <w:szCs w:val="18"/>
              </w:rPr>
            </w:pPr>
            <w:r w:rsidRPr="00160C43">
              <w:rPr>
                <w:rFonts w:ascii="Century Gothic" w:hAnsi="Century Gothic"/>
                <w:bCs/>
                <w:sz w:val="18"/>
                <w:szCs w:val="18"/>
              </w:rPr>
              <w:t>Superior</w:t>
            </w:r>
          </w:p>
        </w:tc>
        <w:tc>
          <w:tcPr>
            <w:tcW w:w="851" w:type="dxa"/>
            <w:gridSpan w:val="3"/>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 xml:space="preserve">Inferior </w:t>
            </w:r>
          </w:p>
        </w:tc>
        <w:tc>
          <w:tcPr>
            <w:tcW w:w="2126" w:type="dxa"/>
            <w:gridSpan w:val="3"/>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r>
      <w:tr w:rsidR="00D01C45" w:rsidRPr="00160C43" w:rsidTr="002015E5">
        <w:trPr>
          <w:cantSplit/>
        </w:trPr>
        <w:tc>
          <w:tcPr>
            <w:tcW w:w="1783"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 xml:space="preserve">Cimentación </w:t>
            </w:r>
          </w:p>
        </w:tc>
        <w:tc>
          <w:tcPr>
            <w:tcW w:w="1548"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2015E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HA-25/P/30/IIA</w:t>
            </w:r>
          </w:p>
        </w:tc>
        <w:tc>
          <w:tcPr>
            <w:tcW w:w="1275" w:type="dxa"/>
            <w:gridSpan w:val="3"/>
            <w:tcBorders>
              <w:top w:val="single" w:sz="6" w:space="0" w:color="000000"/>
              <w:left w:val="single" w:sz="6" w:space="0" w:color="000000"/>
              <w:bottom w:val="single" w:sz="6" w:space="0" w:color="000000"/>
              <w:right w:val="single" w:sz="6" w:space="0" w:color="000000"/>
            </w:tcBorders>
          </w:tcPr>
          <w:p w:rsidR="00D01C45" w:rsidRPr="00160C43" w:rsidRDefault="00D01C45" w:rsidP="002015E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Estadístico</w:t>
            </w:r>
          </w:p>
        </w:tc>
        <w:tc>
          <w:tcPr>
            <w:tcW w:w="851"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SEGÚN </w:t>
            </w:r>
          </w:p>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EHE-08  </w:t>
            </w:r>
          </w:p>
        </w:tc>
        <w:tc>
          <w:tcPr>
            <w:tcW w:w="850"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SEGÚN </w:t>
            </w:r>
          </w:p>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EHE-08</w:t>
            </w:r>
          </w:p>
        </w:tc>
        <w:tc>
          <w:tcPr>
            <w:tcW w:w="851" w:type="dxa"/>
            <w:gridSpan w:val="3"/>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SEGÚN </w:t>
            </w:r>
          </w:p>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EHE-08</w:t>
            </w:r>
          </w:p>
        </w:tc>
        <w:tc>
          <w:tcPr>
            <w:tcW w:w="2126" w:type="dxa"/>
            <w:gridSpan w:val="3"/>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Situación persistente 1.5</w:t>
            </w:r>
          </w:p>
        </w:tc>
      </w:tr>
      <w:tr w:rsidR="00D01C45" w:rsidRPr="00160C43" w:rsidTr="002015E5">
        <w:trPr>
          <w:cantSplit/>
        </w:trPr>
        <w:tc>
          <w:tcPr>
            <w:tcW w:w="1783"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Muros</w:t>
            </w:r>
          </w:p>
        </w:tc>
        <w:tc>
          <w:tcPr>
            <w:tcW w:w="1548"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2015E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HA-25/B/20/IIA</w:t>
            </w:r>
          </w:p>
        </w:tc>
        <w:tc>
          <w:tcPr>
            <w:tcW w:w="1275" w:type="dxa"/>
            <w:gridSpan w:val="3"/>
            <w:tcBorders>
              <w:top w:val="single" w:sz="6" w:space="0" w:color="000000"/>
              <w:left w:val="single" w:sz="6" w:space="0" w:color="000000"/>
              <w:bottom w:val="single" w:sz="6" w:space="0" w:color="000000"/>
              <w:right w:val="single" w:sz="6" w:space="0" w:color="000000"/>
            </w:tcBorders>
          </w:tcPr>
          <w:p w:rsidR="00D01C45" w:rsidRPr="00160C43" w:rsidRDefault="00D01C45" w:rsidP="002015E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Estadístico</w:t>
            </w:r>
          </w:p>
        </w:tc>
        <w:tc>
          <w:tcPr>
            <w:tcW w:w="851"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SEGÚN </w:t>
            </w:r>
          </w:p>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EHE-08</w:t>
            </w:r>
          </w:p>
        </w:tc>
        <w:tc>
          <w:tcPr>
            <w:tcW w:w="850"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SEGÚN </w:t>
            </w:r>
          </w:p>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EHE-08</w:t>
            </w:r>
          </w:p>
        </w:tc>
        <w:tc>
          <w:tcPr>
            <w:tcW w:w="851" w:type="dxa"/>
            <w:gridSpan w:val="3"/>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SEGÚN </w:t>
            </w:r>
          </w:p>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EHE-08</w:t>
            </w:r>
          </w:p>
        </w:tc>
        <w:tc>
          <w:tcPr>
            <w:tcW w:w="2126" w:type="dxa"/>
            <w:gridSpan w:val="3"/>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r>
      <w:tr w:rsidR="00D01C45" w:rsidRPr="00160C43" w:rsidTr="002015E5">
        <w:trPr>
          <w:cantSplit/>
        </w:trPr>
        <w:tc>
          <w:tcPr>
            <w:tcW w:w="1783"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Pilares</w:t>
            </w:r>
          </w:p>
        </w:tc>
        <w:tc>
          <w:tcPr>
            <w:tcW w:w="1548"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2015E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HA-25/B/20/I</w:t>
            </w:r>
          </w:p>
        </w:tc>
        <w:tc>
          <w:tcPr>
            <w:tcW w:w="1275" w:type="dxa"/>
            <w:gridSpan w:val="3"/>
            <w:tcBorders>
              <w:top w:val="single" w:sz="6" w:space="0" w:color="000000"/>
              <w:left w:val="single" w:sz="6" w:space="0" w:color="000000"/>
              <w:bottom w:val="single" w:sz="6" w:space="0" w:color="000000"/>
              <w:right w:val="single" w:sz="6" w:space="0" w:color="000000"/>
            </w:tcBorders>
          </w:tcPr>
          <w:p w:rsidR="00D01C45" w:rsidRPr="00160C43" w:rsidRDefault="00D01C45" w:rsidP="002015E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Estadístico</w:t>
            </w:r>
          </w:p>
        </w:tc>
        <w:tc>
          <w:tcPr>
            <w:tcW w:w="851"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SEGÚN </w:t>
            </w:r>
          </w:p>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EHE-08</w:t>
            </w:r>
          </w:p>
        </w:tc>
        <w:tc>
          <w:tcPr>
            <w:tcW w:w="850"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SEGÚN </w:t>
            </w:r>
          </w:p>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EHE-08</w:t>
            </w:r>
          </w:p>
        </w:tc>
        <w:tc>
          <w:tcPr>
            <w:tcW w:w="851" w:type="dxa"/>
            <w:gridSpan w:val="3"/>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SEGÚN </w:t>
            </w:r>
          </w:p>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EHE-08</w:t>
            </w:r>
          </w:p>
        </w:tc>
        <w:tc>
          <w:tcPr>
            <w:tcW w:w="2126" w:type="dxa"/>
            <w:gridSpan w:val="3"/>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Situación accidental 1.3</w:t>
            </w:r>
          </w:p>
        </w:tc>
      </w:tr>
      <w:tr w:rsidR="00D01C45" w:rsidRPr="00160C43" w:rsidTr="002015E5">
        <w:trPr>
          <w:cantSplit/>
        </w:trPr>
        <w:tc>
          <w:tcPr>
            <w:tcW w:w="1783"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Vigas y forjados</w:t>
            </w:r>
          </w:p>
        </w:tc>
        <w:tc>
          <w:tcPr>
            <w:tcW w:w="1548"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2015E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HA-25/B/15/I</w:t>
            </w:r>
          </w:p>
        </w:tc>
        <w:tc>
          <w:tcPr>
            <w:tcW w:w="1275" w:type="dxa"/>
            <w:gridSpan w:val="3"/>
            <w:tcBorders>
              <w:top w:val="single" w:sz="6" w:space="0" w:color="000000"/>
              <w:left w:val="single" w:sz="6" w:space="0" w:color="000000"/>
              <w:bottom w:val="single" w:sz="6" w:space="0" w:color="000000"/>
              <w:right w:val="single" w:sz="6" w:space="0" w:color="000000"/>
            </w:tcBorders>
          </w:tcPr>
          <w:p w:rsidR="00D01C45" w:rsidRPr="00160C43" w:rsidRDefault="00D01C45" w:rsidP="002015E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Estadístico</w:t>
            </w:r>
          </w:p>
        </w:tc>
        <w:tc>
          <w:tcPr>
            <w:tcW w:w="851"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SEGÚN </w:t>
            </w:r>
          </w:p>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EHE-08</w:t>
            </w:r>
          </w:p>
        </w:tc>
        <w:tc>
          <w:tcPr>
            <w:tcW w:w="850"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SEGÚN </w:t>
            </w:r>
          </w:p>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EHE-08</w:t>
            </w:r>
          </w:p>
        </w:tc>
        <w:tc>
          <w:tcPr>
            <w:tcW w:w="851" w:type="dxa"/>
            <w:gridSpan w:val="3"/>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SEGÚN </w:t>
            </w:r>
          </w:p>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EHE-08</w:t>
            </w:r>
          </w:p>
        </w:tc>
        <w:tc>
          <w:tcPr>
            <w:tcW w:w="2126" w:type="dxa"/>
            <w:gridSpan w:val="3"/>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r>
      <w:tr w:rsidR="00D01C45" w:rsidRPr="00160C43" w:rsidTr="002015E5">
        <w:tc>
          <w:tcPr>
            <w:tcW w:w="9284" w:type="dxa"/>
            <w:gridSpan w:val="14"/>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p>
        </w:tc>
      </w:tr>
      <w:tr w:rsidR="00D01C45" w:rsidRPr="00160C43" w:rsidTr="002015E5">
        <w:tc>
          <w:tcPr>
            <w:tcW w:w="9284" w:type="dxa"/>
            <w:gridSpan w:val="14"/>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pStyle w:val="Ttulo8"/>
              <w:rPr>
                <w:rFonts w:ascii="Century Gothic" w:hAnsi="Century Gothic"/>
                <w:sz w:val="18"/>
                <w:szCs w:val="18"/>
              </w:rPr>
            </w:pPr>
            <w:r w:rsidRPr="00160C43">
              <w:rPr>
                <w:rFonts w:ascii="Century Gothic" w:hAnsi="Century Gothic"/>
                <w:sz w:val="18"/>
                <w:szCs w:val="18"/>
              </w:rPr>
              <w:t>ACERO</w:t>
            </w:r>
          </w:p>
        </w:tc>
      </w:tr>
      <w:tr w:rsidR="00D01C45" w:rsidRPr="00160C43" w:rsidTr="002015E5">
        <w:trPr>
          <w:cantSplit/>
          <w:trHeight w:val="245"/>
        </w:trPr>
        <w:tc>
          <w:tcPr>
            <w:tcW w:w="1783" w:type="dxa"/>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Elementos estructurales</w:t>
            </w:r>
          </w:p>
        </w:tc>
        <w:tc>
          <w:tcPr>
            <w:tcW w:w="1548" w:type="dxa"/>
            <w:gridSpan w:val="2"/>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Tipo de acero</w:t>
            </w:r>
          </w:p>
        </w:tc>
        <w:tc>
          <w:tcPr>
            <w:tcW w:w="1275" w:type="dxa"/>
            <w:gridSpan w:val="3"/>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Nivel de control</w:t>
            </w:r>
          </w:p>
        </w:tc>
        <w:tc>
          <w:tcPr>
            <w:tcW w:w="2552" w:type="dxa"/>
            <w:gridSpan w:val="5"/>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El acero a emplear en las armaduras deberá estar certificado con marcas AENOR o CIETSIT</w:t>
            </w:r>
          </w:p>
        </w:tc>
        <w:tc>
          <w:tcPr>
            <w:tcW w:w="2126" w:type="dxa"/>
            <w:gridSpan w:val="3"/>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Coef. Parciales de seguridad </w:t>
            </w:r>
            <w:r w:rsidRPr="00160C43">
              <w:rPr>
                <w:rFonts w:ascii="Century Gothic" w:hAnsi="Century Gothic"/>
                <w:bCs/>
                <w:sz w:val="18"/>
                <w:szCs w:val="18"/>
              </w:rPr>
              <w:sym w:font="Symbol" w:char="0067"/>
            </w:r>
            <w:r w:rsidRPr="00160C43">
              <w:rPr>
                <w:rFonts w:ascii="Century Gothic" w:hAnsi="Century Gothic"/>
                <w:bCs/>
                <w:sz w:val="18"/>
                <w:szCs w:val="18"/>
              </w:rPr>
              <w:t>s</w:t>
            </w:r>
          </w:p>
        </w:tc>
      </w:tr>
      <w:tr w:rsidR="00D01C45" w:rsidRPr="00160C43" w:rsidTr="002015E5">
        <w:trPr>
          <w:cantSplit/>
          <w:trHeight w:val="245"/>
        </w:trPr>
        <w:tc>
          <w:tcPr>
            <w:tcW w:w="1783" w:type="dxa"/>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c>
          <w:tcPr>
            <w:tcW w:w="1548" w:type="dxa"/>
            <w:gridSpan w:val="2"/>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c>
          <w:tcPr>
            <w:tcW w:w="1275" w:type="dxa"/>
            <w:gridSpan w:val="3"/>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c>
          <w:tcPr>
            <w:tcW w:w="2552" w:type="dxa"/>
            <w:gridSpan w:val="5"/>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c>
          <w:tcPr>
            <w:tcW w:w="2126" w:type="dxa"/>
            <w:gridSpan w:val="3"/>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r>
      <w:tr w:rsidR="00D01C45" w:rsidRPr="00160C43" w:rsidTr="002015E5">
        <w:trPr>
          <w:cantSplit/>
        </w:trPr>
        <w:tc>
          <w:tcPr>
            <w:tcW w:w="1783"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Cimentación</w:t>
            </w:r>
          </w:p>
        </w:tc>
        <w:tc>
          <w:tcPr>
            <w:tcW w:w="1548"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B 500 S</w:t>
            </w:r>
          </w:p>
        </w:tc>
        <w:tc>
          <w:tcPr>
            <w:tcW w:w="1275" w:type="dxa"/>
            <w:gridSpan w:val="3"/>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Normal</w:t>
            </w:r>
          </w:p>
        </w:tc>
        <w:tc>
          <w:tcPr>
            <w:tcW w:w="2552" w:type="dxa"/>
            <w:gridSpan w:val="5"/>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c>
          <w:tcPr>
            <w:tcW w:w="2126" w:type="dxa"/>
            <w:gridSpan w:val="3"/>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Situación persistente 1.15</w:t>
            </w:r>
          </w:p>
        </w:tc>
      </w:tr>
      <w:tr w:rsidR="00D01C45" w:rsidRPr="00160C43" w:rsidTr="002015E5">
        <w:trPr>
          <w:cantSplit/>
        </w:trPr>
        <w:tc>
          <w:tcPr>
            <w:tcW w:w="1783"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lang w:val="en-GB"/>
              </w:rPr>
            </w:pPr>
            <w:r w:rsidRPr="00160C43">
              <w:rPr>
                <w:rFonts w:ascii="Century Gothic" w:hAnsi="Century Gothic"/>
                <w:bCs/>
                <w:sz w:val="18"/>
                <w:szCs w:val="18"/>
                <w:lang w:val="en-GB"/>
              </w:rPr>
              <w:t>Muros</w:t>
            </w:r>
          </w:p>
        </w:tc>
        <w:tc>
          <w:tcPr>
            <w:tcW w:w="1548"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lang w:val="en-GB"/>
              </w:rPr>
            </w:pPr>
            <w:r w:rsidRPr="00160C43">
              <w:rPr>
                <w:rFonts w:ascii="Century Gothic" w:hAnsi="Century Gothic"/>
                <w:bCs/>
                <w:sz w:val="18"/>
                <w:szCs w:val="18"/>
                <w:lang w:val="en-GB"/>
              </w:rPr>
              <w:t>B 500 S</w:t>
            </w:r>
          </w:p>
        </w:tc>
        <w:tc>
          <w:tcPr>
            <w:tcW w:w="1275" w:type="dxa"/>
            <w:gridSpan w:val="3"/>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Normal</w:t>
            </w:r>
          </w:p>
        </w:tc>
        <w:tc>
          <w:tcPr>
            <w:tcW w:w="2552" w:type="dxa"/>
            <w:gridSpan w:val="5"/>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c>
          <w:tcPr>
            <w:tcW w:w="2126" w:type="dxa"/>
            <w:gridSpan w:val="3"/>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r>
      <w:tr w:rsidR="00D01C45" w:rsidRPr="00160C43" w:rsidTr="002015E5">
        <w:trPr>
          <w:cantSplit/>
        </w:trPr>
        <w:tc>
          <w:tcPr>
            <w:tcW w:w="1783"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Pilares</w:t>
            </w:r>
          </w:p>
        </w:tc>
        <w:tc>
          <w:tcPr>
            <w:tcW w:w="1548"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B 500 S</w:t>
            </w:r>
          </w:p>
        </w:tc>
        <w:tc>
          <w:tcPr>
            <w:tcW w:w="1275" w:type="dxa"/>
            <w:gridSpan w:val="3"/>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Normal</w:t>
            </w:r>
          </w:p>
        </w:tc>
        <w:tc>
          <w:tcPr>
            <w:tcW w:w="2552" w:type="dxa"/>
            <w:gridSpan w:val="5"/>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c>
          <w:tcPr>
            <w:tcW w:w="2126" w:type="dxa"/>
            <w:gridSpan w:val="3"/>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Situación accidental 1.00</w:t>
            </w:r>
          </w:p>
        </w:tc>
      </w:tr>
      <w:tr w:rsidR="00D01C45" w:rsidRPr="00160C43" w:rsidTr="002015E5">
        <w:trPr>
          <w:cantSplit/>
        </w:trPr>
        <w:tc>
          <w:tcPr>
            <w:tcW w:w="1783"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Vigas y forjados</w:t>
            </w:r>
          </w:p>
        </w:tc>
        <w:tc>
          <w:tcPr>
            <w:tcW w:w="1548"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lang w:val="en-GB"/>
              </w:rPr>
            </w:pPr>
            <w:r w:rsidRPr="00160C43">
              <w:rPr>
                <w:rFonts w:ascii="Century Gothic" w:hAnsi="Century Gothic"/>
                <w:bCs/>
                <w:sz w:val="18"/>
                <w:szCs w:val="18"/>
                <w:lang w:val="en-GB"/>
              </w:rPr>
              <w:t>B 500 S</w:t>
            </w:r>
          </w:p>
        </w:tc>
        <w:tc>
          <w:tcPr>
            <w:tcW w:w="1275" w:type="dxa"/>
            <w:gridSpan w:val="3"/>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lang w:val="en-GB"/>
              </w:rPr>
            </w:pPr>
            <w:r w:rsidRPr="00160C43">
              <w:rPr>
                <w:rFonts w:ascii="Century Gothic" w:hAnsi="Century Gothic"/>
                <w:bCs/>
                <w:sz w:val="18"/>
                <w:szCs w:val="18"/>
                <w:lang w:val="en-GB"/>
              </w:rPr>
              <w:t xml:space="preserve">Normal </w:t>
            </w:r>
          </w:p>
        </w:tc>
        <w:tc>
          <w:tcPr>
            <w:tcW w:w="2552" w:type="dxa"/>
            <w:gridSpan w:val="5"/>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lang w:val="en-GB"/>
              </w:rPr>
            </w:pPr>
          </w:p>
        </w:tc>
        <w:tc>
          <w:tcPr>
            <w:tcW w:w="2126" w:type="dxa"/>
            <w:gridSpan w:val="3"/>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lang w:val="en-GB"/>
              </w:rPr>
            </w:pPr>
          </w:p>
        </w:tc>
      </w:tr>
      <w:tr w:rsidR="00D01C45" w:rsidRPr="00160C43" w:rsidTr="002015E5">
        <w:tc>
          <w:tcPr>
            <w:tcW w:w="9284" w:type="dxa"/>
            <w:gridSpan w:val="14"/>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lang w:val="en-GB"/>
              </w:rPr>
            </w:pPr>
          </w:p>
        </w:tc>
      </w:tr>
      <w:tr w:rsidR="00D01C45" w:rsidRPr="00160C43" w:rsidTr="002015E5">
        <w:tc>
          <w:tcPr>
            <w:tcW w:w="9284" w:type="dxa"/>
            <w:gridSpan w:val="14"/>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pStyle w:val="Ttulo9"/>
              <w:rPr>
                <w:rFonts w:ascii="Century Gothic" w:hAnsi="Century Gothic"/>
                <w:sz w:val="18"/>
                <w:szCs w:val="18"/>
              </w:rPr>
            </w:pPr>
            <w:r w:rsidRPr="00160C43">
              <w:rPr>
                <w:rFonts w:ascii="Century Gothic" w:hAnsi="Century Gothic"/>
                <w:sz w:val="18"/>
                <w:szCs w:val="18"/>
              </w:rPr>
              <w:t>EJECUCIÓN</w:t>
            </w:r>
          </w:p>
        </w:tc>
      </w:tr>
      <w:tr w:rsidR="00D01C45" w:rsidRPr="00160C43" w:rsidTr="002015E5">
        <w:trPr>
          <w:cantSplit/>
        </w:trPr>
        <w:tc>
          <w:tcPr>
            <w:tcW w:w="1783" w:type="dxa"/>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Nivel de control de la ejecución</w:t>
            </w:r>
          </w:p>
        </w:tc>
        <w:tc>
          <w:tcPr>
            <w:tcW w:w="7501" w:type="dxa"/>
            <w:gridSpan w:val="13"/>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Coeficientes parciales de seguridad para la comprobación de estados limite últimos</w:t>
            </w:r>
          </w:p>
        </w:tc>
      </w:tr>
      <w:tr w:rsidR="00D01C45" w:rsidRPr="00160C43" w:rsidTr="002015E5">
        <w:trPr>
          <w:cantSplit/>
          <w:trHeight w:val="222"/>
        </w:trPr>
        <w:tc>
          <w:tcPr>
            <w:tcW w:w="1783" w:type="dxa"/>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c>
          <w:tcPr>
            <w:tcW w:w="1548" w:type="dxa"/>
            <w:gridSpan w:val="2"/>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Tipo de</w:t>
            </w:r>
          </w:p>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 acción</w:t>
            </w:r>
          </w:p>
        </w:tc>
        <w:tc>
          <w:tcPr>
            <w:tcW w:w="3014" w:type="dxa"/>
            <w:gridSpan w:val="6"/>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Situación permanente o transitoria</w:t>
            </w:r>
          </w:p>
        </w:tc>
        <w:tc>
          <w:tcPr>
            <w:tcW w:w="2939" w:type="dxa"/>
            <w:gridSpan w:val="5"/>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Situación accidental</w:t>
            </w:r>
          </w:p>
        </w:tc>
      </w:tr>
      <w:tr w:rsidR="00D01C45" w:rsidRPr="00160C43" w:rsidTr="002015E5">
        <w:trPr>
          <w:cantSplit/>
          <w:trHeight w:val="222"/>
        </w:trPr>
        <w:tc>
          <w:tcPr>
            <w:tcW w:w="1783" w:type="dxa"/>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c>
          <w:tcPr>
            <w:tcW w:w="1548" w:type="dxa"/>
            <w:gridSpan w:val="2"/>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c>
          <w:tcPr>
            <w:tcW w:w="1254"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Ef. Favorables</w:t>
            </w:r>
          </w:p>
        </w:tc>
        <w:tc>
          <w:tcPr>
            <w:tcW w:w="1760" w:type="dxa"/>
            <w:gridSpan w:val="4"/>
            <w:tcBorders>
              <w:top w:val="single" w:sz="6" w:space="0" w:color="000000"/>
              <w:left w:val="single" w:sz="6" w:space="0" w:color="000000"/>
              <w:bottom w:val="single" w:sz="6" w:space="0" w:color="000000"/>
              <w:right w:val="single" w:sz="6" w:space="0" w:color="000000"/>
            </w:tcBorders>
          </w:tcPr>
          <w:p w:rsidR="002015E5" w:rsidRPr="00160C43" w:rsidRDefault="00D01C45" w:rsidP="002015E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Ef.</w:t>
            </w:r>
          </w:p>
          <w:p w:rsidR="00D01C45" w:rsidRPr="00160C43" w:rsidRDefault="00D01C45" w:rsidP="002015E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 Desfavorables</w:t>
            </w:r>
          </w:p>
        </w:tc>
        <w:tc>
          <w:tcPr>
            <w:tcW w:w="1522" w:type="dxa"/>
            <w:gridSpan w:val="3"/>
            <w:tcBorders>
              <w:top w:val="single" w:sz="6" w:space="0" w:color="000000"/>
              <w:left w:val="single" w:sz="6" w:space="0" w:color="000000"/>
              <w:bottom w:val="single" w:sz="6" w:space="0" w:color="000000"/>
              <w:right w:val="single" w:sz="6" w:space="0" w:color="000000"/>
            </w:tcBorders>
          </w:tcPr>
          <w:p w:rsidR="002015E5" w:rsidRPr="00160C43" w:rsidRDefault="002015E5" w:rsidP="002015E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Ef.</w:t>
            </w:r>
          </w:p>
          <w:p w:rsidR="00D01C45" w:rsidRPr="00160C43" w:rsidRDefault="002015E5" w:rsidP="002015E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F</w:t>
            </w:r>
            <w:r w:rsidR="00D01C45" w:rsidRPr="00160C43">
              <w:rPr>
                <w:rFonts w:ascii="Century Gothic" w:hAnsi="Century Gothic"/>
                <w:bCs/>
                <w:sz w:val="18"/>
                <w:szCs w:val="18"/>
              </w:rPr>
              <w:t>avorables</w:t>
            </w:r>
          </w:p>
        </w:tc>
        <w:tc>
          <w:tcPr>
            <w:tcW w:w="1417"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2015E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Ef. Desfavorables</w:t>
            </w:r>
          </w:p>
        </w:tc>
      </w:tr>
      <w:tr w:rsidR="00D01C45" w:rsidRPr="00160C43" w:rsidTr="002015E5">
        <w:trPr>
          <w:cantSplit/>
        </w:trPr>
        <w:tc>
          <w:tcPr>
            <w:tcW w:w="1783" w:type="dxa"/>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r w:rsidRPr="00160C43">
              <w:rPr>
                <w:rFonts w:ascii="Century Gothic" w:hAnsi="Century Gothic"/>
                <w:bCs/>
                <w:sz w:val="18"/>
                <w:szCs w:val="18"/>
              </w:rPr>
              <w:t xml:space="preserve">Normal </w:t>
            </w:r>
          </w:p>
        </w:tc>
        <w:tc>
          <w:tcPr>
            <w:tcW w:w="1548"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Variable</w:t>
            </w:r>
          </w:p>
        </w:tc>
        <w:tc>
          <w:tcPr>
            <w:tcW w:w="1254"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sym w:font="Symbol" w:char="0067"/>
            </w:r>
            <w:r w:rsidRPr="00160C43">
              <w:rPr>
                <w:rFonts w:ascii="Century Gothic" w:hAnsi="Century Gothic"/>
                <w:bCs/>
                <w:sz w:val="18"/>
                <w:szCs w:val="18"/>
              </w:rPr>
              <w:t>q=0.00</w:t>
            </w:r>
          </w:p>
        </w:tc>
        <w:tc>
          <w:tcPr>
            <w:tcW w:w="1760" w:type="dxa"/>
            <w:gridSpan w:val="4"/>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sym w:font="Symbol" w:char="0067"/>
            </w:r>
            <w:r w:rsidRPr="00160C43">
              <w:rPr>
                <w:rFonts w:ascii="Century Gothic" w:hAnsi="Century Gothic"/>
                <w:bCs/>
                <w:sz w:val="18"/>
                <w:szCs w:val="18"/>
              </w:rPr>
              <w:t>q=1.50</w:t>
            </w:r>
          </w:p>
        </w:tc>
        <w:tc>
          <w:tcPr>
            <w:tcW w:w="1522" w:type="dxa"/>
            <w:gridSpan w:val="3"/>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sym w:font="Symbol" w:char="0067"/>
            </w:r>
            <w:r w:rsidRPr="00160C43">
              <w:rPr>
                <w:rFonts w:ascii="Century Gothic" w:hAnsi="Century Gothic"/>
                <w:bCs/>
                <w:sz w:val="18"/>
                <w:szCs w:val="18"/>
              </w:rPr>
              <w:t>q=0.00</w:t>
            </w:r>
          </w:p>
        </w:tc>
        <w:tc>
          <w:tcPr>
            <w:tcW w:w="1417"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sym w:font="Symbol" w:char="0067"/>
            </w:r>
            <w:r w:rsidRPr="00160C43">
              <w:rPr>
                <w:rFonts w:ascii="Century Gothic" w:hAnsi="Century Gothic"/>
                <w:bCs/>
                <w:sz w:val="18"/>
                <w:szCs w:val="18"/>
              </w:rPr>
              <w:t>q=1.00</w:t>
            </w:r>
          </w:p>
        </w:tc>
      </w:tr>
      <w:tr w:rsidR="00D01C45" w:rsidRPr="00160C43" w:rsidTr="002015E5">
        <w:trPr>
          <w:cantSplit/>
        </w:trPr>
        <w:tc>
          <w:tcPr>
            <w:tcW w:w="1783" w:type="dxa"/>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c>
          <w:tcPr>
            <w:tcW w:w="1548"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Permanente </w:t>
            </w:r>
          </w:p>
        </w:tc>
        <w:tc>
          <w:tcPr>
            <w:tcW w:w="5953" w:type="dxa"/>
            <w:gridSpan w:val="11"/>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sym w:font="Symbol" w:char="0067"/>
            </w:r>
            <w:r w:rsidRPr="00160C43">
              <w:rPr>
                <w:rFonts w:ascii="Century Gothic" w:hAnsi="Century Gothic"/>
                <w:bCs/>
                <w:sz w:val="18"/>
                <w:szCs w:val="18"/>
              </w:rPr>
              <w:t>q=1.50</w:t>
            </w:r>
          </w:p>
        </w:tc>
      </w:tr>
      <w:tr w:rsidR="00D01C45" w:rsidRPr="00160C43" w:rsidTr="002015E5">
        <w:tc>
          <w:tcPr>
            <w:tcW w:w="9284" w:type="dxa"/>
            <w:gridSpan w:val="14"/>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p>
        </w:tc>
      </w:tr>
      <w:tr w:rsidR="00D01C45" w:rsidRPr="00160C43" w:rsidTr="002015E5">
        <w:tc>
          <w:tcPr>
            <w:tcW w:w="9284" w:type="dxa"/>
            <w:gridSpan w:val="14"/>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pStyle w:val="Ttulo9"/>
              <w:rPr>
                <w:rFonts w:ascii="Century Gothic" w:hAnsi="Century Gothic"/>
                <w:sz w:val="18"/>
                <w:szCs w:val="18"/>
              </w:rPr>
            </w:pPr>
            <w:r w:rsidRPr="00160C43">
              <w:rPr>
                <w:rFonts w:ascii="Century Gothic" w:hAnsi="Century Gothic"/>
                <w:sz w:val="18"/>
                <w:szCs w:val="18"/>
              </w:rPr>
              <w:t>COMBINACIÓN DE ACCIONES</w:t>
            </w:r>
          </w:p>
        </w:tc>
      </w:tr>
      <w:tr w:rsidR="00D01C45" w:rsidRPr="00160C43" w:rsidTr="002015E5">
        <w:trPr>
          <w:cantSplit/>
        </w:trPr>
        <w:tc>
          <w:tcPr>
            <w:tcW w:w="2497" w:type="dxa"/>
            <w:gridSpan w:val="2"/>
            <w:vMerge w:val="restart"/>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Casos de carga (1.5 de la DB-SE AE)</w:t>
            </w:r>
          </w:p>
        </w:tc>
        <w:tc>
          <w:tcPr>
            <w:tcW w:w="1487"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Caso I</w:t>
            </w:r>
          </w:p>
        </w:tc>
        <w:tc>
          <w:tcPr>
            <w:tcW w:w="622"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X</w:t>
            </w:r>
          </w:p>
        </w:tc>
        <w:tc>
          <w:tcPr>
            <w:tcW w:w="1701"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Caso II</w:t>
            </w:r>
          </w:p>
        </w:tc>
        <w:tc>
          <w:tcPr>
            <w:tcW w:w="567"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X</w:t>
            </w:r>
          </w:p>
        </w:tc>
        <w:tc>
          <w:tcPr>
            <w:tcW w:w="1843" w:type="dxa"/>
            <w:gridSpan w:val="3"/>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Caso III</w:t>
            </w:r>
          </w:p>
        </w:tc>
        <w:tc>
          <w:tcPr>
            <w:tcW w:w="567"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p>
        </w:tc>
      </w:tr>
      <w:tr w:rsidR="00D01C45" w:rsidRPr="00160C43" w:rsidTr="002015E5">
        <w:trPr>
          <w:cantSplit/>
        </w:trPr>
        <w:tc>
          <w:tcPr>
            <w:tcW w:w="2497" w:type="dxa"/>
            <w:gridSpan w:val="2"/>
            <w:vMerge/>
            <w:tcBorders>
              <w:top w:val="single" w:sz="6" w:space="0" w:color="000000"/>
              <w:left w:val="single" w:sz="6" w:space="0" w:color="000000"/>
              <w:bottom w:val="single" w:sz="6" w:space="0" w:color="000000"/>
              <w:right w:val="single" w:sz="6" w:space="0" w:color="000000"/>
            </w:tcBorders>
            <w:vAlign w:val="center"/>
          </w:tcPr>
          <w:p w:rsidR="00D01C45" w:rsidRPr="00160C43" w:rsidRDefault="00D01C45" w:rsidP="00D01C45">
            <w:pPr>
              <w:rPr>
                <w:rFonts w:ascii="Century Gothic" w:hAnsi="Century Gothic"/>
                <w:bCs/>
                <w:sz w:val="18"/>
                <w:szCs w:val="18"/>
              </w:rPr>
            </w:pPr>
          </w:p>
        </w:tc>
        <w:tc>
          <w:tcPr>
            <w:tcW w:w="1487"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p>
        </w:tc>
        <w:tc>
          <w:tcPr>
            <w:tcW w:w="622"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p>
        </w:tc>
        <w:tc>
          <w:tcPr>
            <w:tcW w:w="1701"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p>
        </w:tc>
        <w:tc>
          <w:tcPr>
            <w:tcW w:w="567"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p>
        </w:tc>
        <w:tc>
          <w:tcPr>
            <w:tcW w:w="1843" w:type="dxa"/>
            <w:gridSpan w:val="3"/>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p>
        </w:tc>
        <w:tc>
          <w:tcPr>
            <w:tcW w:w="567" w:type="dxa"/>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p>
        </w:tc>
      </w:tr>
      <w:tr w:rsidR="00D01C45" w:rsidRPr="00160C43" w:rsidTr="002015E5">
        <w:tc>
          <w:tcPr>
            <w:tcW w:w="2497" w:type="dxa"/>
            <w:gridSpan w:val="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 xml:space="preserve">Coeficientes de combinación </w:t>
            </w:r>
            <w:r w:rsidRPr="00160C43">
              <w:rPr>
                <w:rFonts w:ascii="Century Gothic" w:hAnsi="Century Gothic"/>
                <w:bCs/>
                <w:sz w:val="18"/>
                <w:szCs w:val="18"/>
              </w:rPr>
              <w:sym w:font="Symbol" w:char="0079"/>
            </w:r>
          </w:p>
        </w:tc>
        <w:tc>
          <w:tcPr>
            <w:tcW w:w="6787" w:type="dxa"/>
            <w:gridSpan w:val="12"/>
            <w:tcBorders>
              <w:top w:val="single" w:sz="6" w:space="0" w:color="000000"/>
              <w:left w:val="single" w:sz="6" w:space="0" w:color="000000"/>
              <w:bottom w:val="single" w:sz="6" w:space="0" w:color="000000"/>
              <w:right w:val="single" w:sz="6" w:space="0" w:color="000000"/>
            </w:tcBorders>
          </w:tcPr>
          <w:p w:rsidR="00D01C45" w:rsidRPr="00160C43" w:rsidRDefault="00D01C45" w:rsidP="00D01C45">
            <w:pPr>
              <w:widowControl w:val="0"/>
              <w:tabs>
                <w:tab w:val="left" w:pos="-1440"/>
                <w:tab w:val="left" w:pos="-720"/>
                <w:tab w:val="left" w:pos="1134"/>
              </w:tabs>
              <w:suppressAutoHyphens/>
              <w:snapToGrid w:val="0"/>
              <w:jc w:val="center"/>
              <w:rPr>
                <w:rFonts w:ascii="Century Gothic" w:hAnsi="Century Gothic"/>
                <w:bCs/>
                <w:sz w:val="18"/>
                <w:szCs w:val="18"/>
              </w:rPr>
            </w:pPr>
            <w:r w:rsidRPr="00160C43">
              <w:rPr>
                <w:rFonts w:ascii="Century Gothic" w:hAnsi="Century Gothic"/>
                <w:bCs/>
                <w:sz w:val="18"/>
                <w:szCs w:val="18"/>
              </w:rPr>
              <w:t>Los indicados en el Art. 13 de EHE para estructuras de edificación</w:t>
            </w:r>
          </w:p>
        </w:tc>
      </w:tr>
    </w:tbl>
    <w:p w:rsidR="00D01C45" w:rsidRPr="00160C43" w:rsidRDefault="00D01C45" w:rsidP="00D01C45">
      <w:pPr>
        <w:widowControl w:val="0"/>
        <w:tabs>
          <w:tab w:val="left" w:pos="-1440"/>
          <w:tab w:val="left" w:pos="-720"/>
          <w:tab w:val="left" w:pos="1134"/>
        </w:tabs>
        <w:suppressAutoHyphens/>
        <w:snapToGrid w:val="0"/>
        <w:jc w:val="both"/>
        <w:rPr>
          <w:rFonts w:ascii="Century Gothic" w:hAnsi="Century Gothic"/>
          <w:bCs/>
          <w:sz w:val="18"/>
          <w:szCs w:val="18"/>
        </w:rPr>
      </w:pPr>
    </w:p>
    <w:p w:rsidR="00D01C45" w:rsidRPr="00160C43" w:rsidRDefault="00D01C45" w:rsidP="00D01C45">
      <w:pPr>
        <w:widowControl w:val="0"/>
        <w:tabs>
          <w:tab w:val="left" w:pos="-1440"/>
          <w:tab w:val="left" w:pos="-720"/>
          <w:tab w:val="left" w:pos="1134"/>
        </w:tabs>
        <w:suppressAutoHyphens/>
        <w:snapToGrid w:val="0"/>
        <w:jc w:val="both"/>
        <w:rPr>
          <w:rFonts w:ascii="BankGothic Lt BT" w:hAnsi="BankGothic Lt BT"/>
          <w:b/>
          <w:highlight w:val="yellow"/>
        </w:rPr>
      </w:pPr>
    </w:p>
    <w:p w:rsidR="00D01C45" w:rsidRPr="00160C43" w:rsidRDefault="00D01C45" w:rsidP="00D01C45">
      <w:pPr>
        <w:widowControl w:val="0"/>
        <w:tabs>
          <w:tab w:val="left" w:pos="-1440"/>
          <w:tab w:val="left" w:pos="-720"/>
          <w:tab w:val="left" w:pos="1134"/>
        </w:tabs>
        <w:suppressAutoHyphens/>
        <w:snapToGrid w:val="0"/>
        <w:jc w:val="both"/>
        <w:rPr>
          <w:rFonts w:ascii="BankGothic Lt BT" w:hAnsi="BankGothic Lt BT"/>
          <w:b/>
        </w:rPr>
      </w:pPr>
    </w:p>
    <w:p w:rsidR="002015E5" w:rsidRPr="00160C43" w:rsidRDefault="00D01C45" w:rsidP="002015E5">
      <w:pPr>
        <w:pStyle w:val="Sangra3detindependiente4"/>
        <w:ind w:firstLine="0"/>
        <w:rPr>
          <w:rFonts w:ascii="Century Gothic" w:hAnsi="Century Gothic"/>
          <w:b/>
          <w:sz w:val="18"/>
          <w:szCs w:val="18"/>
        </w:rPr>
      </w:pPr>
      <w:r w:rsidRPr="00160C43">
        <w:rPr>
          <w:rFonts w:ascii="Century Gothic" w:hAnsi="Century Gothic"/>
          <w:b/>
          <w:sz w:val="18"/>
          <w:szCs w:val="18"/>
        </w:rPr>
        <w:t>3.2</w:t>
      </w:r>
      <w:r w:rsidR="002015E5" w:rsidRPr="00160C43">
        <w:rPr>
          <w:rFonts w:ascii="Century Gothic" w:hAnsi="Century Gothic"/>
          <w:b/>
          <w:sz w:val="18"/>
          <w:szCs w:val="18"/>
        </w:rPr>
        <w:t>.- Límites de deformación</w:t>
      </w:r>
    </w:p>
    <w:p w:rsidR="00D01C45" w:rsidRPr="00160C43" w:rsidRDefault="00D01C45" w:rsidP="002015E5">
      <w:pPr>
        <w:pStyle w:val="Sangra3detindependiente7"/>
        <w:ind w:firstLine="0"/>
        <w:rPr>
          <w:rFonts w:ascii="Century Gothic" w:eastAsia="Dotum" w:hAnsi="Century Gothic"/>
          <w:sz w:val="18"/>
        </w:rPr>
      </w:pPr>
    </w:p>
    <w:p w:rsidR="00D01C45" w:rsidRPr="00160C43" w:rsidRDefault="002015E5" w:rsidP="002015E5">
      <w:pPr>
        <w:pStyle w:val="Sangra3detindependiente7"/>
        <w:ind w:firstLine="0"/>
        <w:rPr>
          <w:rFonts w:ascii="Century Gothic" w:eastAsia="Dotum" w:hAnsi="Century Gothic"/>
          <w:sz w:val="18"/>
        </w:rPr>
      </w:pPr>
      <w:r w:rsidRPr="00160C43">
        <w:rPr>
          <w:rFonts w:ascii="Century Gothic" w:eastAsia="Dotum" w:hAnsi="Century Gothic"/>
          <w:sz w:val="18"/>
        </w:rPr>
        <w:t>E</w:t>
      </w:r>
      <w:r w:rsidR="00D01C45" w:rsidRPr="00160C43">
        <w:rPr>
          <w:rFonts w:ascii="Century Gothic" w:eastAsia="Dotum" w:hAnsi="Century Gothic"/>
          <w:sz w:val="18"/>
        </w:rPr>
        <w:t>l càlculo de las deformaciones se ha realizado para condiciones de servicio, con coeficientes parciales de seguridad para las acciones desfavorables (o favorables permanentes) de valor 1, y de valor nulo para las acciones favorables variables.</w:t>
      </w:r>
    </w:p>
    <w:p w:rsidR="002015E5" w:rsidRPr="00160C43" w:rsidRDefault="002015E5" w:rsidP="002015E5">
      <w:pPr>
        <w:pStyle w:val="Sangra3detindependiente7"/>
        <w:ind w:firstLine="0"/>
        <w:rPr>
          <w:rFonts w:ascii="Century Gothic" w:eastAsia="Dotum" w:hAnsi="Century Gothic"/>
          <w:sz w:val="18"/>
        </w:rPr>
      </w:pPr>
    </w:p>
    <w:p w:rsidR="00D01C45" w:rsidRPr="00160C43" w:rsidRDefault="002015E5" w:rsidP="002015E5">
      <w:pPr>
        <w:pStyle w:val="Sangra3detindependiente7"/>
        <w:ind w:firstLine="0"/>
        <w:rPr>
          <w:rFonts w:ascii="Century Gothic" w:eastAsia="Dotum" w:hAnsi="Century Gothic"/>
          <w:b/>
          <w:sz w:val="18"/>
        </w:rPr>
      </w:pPr>
      <w:r w:rsidRPr="00160C43">
        <w:rPr>
          <w:rFonts w:ascii="Century Gothic" w:eastAsia="Dotum" w:hAnsi="Century Gothic"/>
          <w:b/>
          <w:sz w:val="18"/>
        </w:rPr>
        <w:t>Hormigón armado</w:t>
      </w:r>
    </w:p>
    <w:p w:rsidR="002015E5" w:rsidRPr="00160C43" w:rsidRDefault="002015E5" w:rsidP="002015E5">
      <w:pPr>
        <w:pStyle w:val="Sangra3detindependiente7"/>
        <w:ind w:firstLine="0"/>
        <w:rPr>
          <w:rFonts w:ascii="Century Gothic" w:eastAsia="Dotum" w:hAnsi="Century Gothic"/>
          <w:sz w:val="18"/>
        </w:rPr>
      </w:pPr>
    </w:p>
    <w:p w:rsidR="00D01C45" w:rsidRPr="00160C43" w:rsidRDefault="002015E5" w:rsidP="002015E5">
      <w:pPr>
        <w:pStyle w:val="Sangra3detindependiente7"/>
        <w:ind w:firstLine="0"/>
        <w:rPr>
          <w:rFonts w:ascii="Century Gothic" w:eastAsia="Dotum" w:hAnsi="Century Gothic"/>
          <w:sz w:val="18"/>
        </w:rPr>
      </w:pPr>
      <w:r w:rsidRPr="00160C43">
        <w:rPr>
          <w:rFonts w:ascii="Century Gothic" w:eastAsia="Dotum" w:hAnsi="Century Gothic"/>
          <w:sz w:val="18"/>
        </w:rPr>
        <w:t>P</w:t>
      </w:r>
      <w:r w:rsidR="00D01C45" w:rsidRPr="00160C43">
        <w:rPr>
          <w:rFonts w:ascii="Century Gothic" w:eastAsia="Dotum" w:hAnsi="Century Gothic"/>
          <w:sz w:val="18"/>
        </w:rPr>
        <w:t>ara el càlculo de las deformaciones verticales (flechas) de los elementos sometidos a flexión se han tenido en cuenta tanto las deformaciones instantáneas como las diferidas, considerando los momentos de inercia equivalentes de las secciones fisuradas.</w:t>
      </w:r>
    </w:p>
    <w:p w:rsidR="002015E5" w:rsidRPr="00160C43" w:rsidRDefault="002015E5" w:rsidP="002015E5">
      <w:pPr>
        <w:pStyle w:val="Sangra3detindependiente7"/>
        <w:ind w:firstLine="0"/>
        <w:rPr>
          <w:rFonts w:ascii="Century Gothic" w:eastAsia="Dotum" w:hAnsi="Century Gothic"/>
          <w:sz w:val="18"/>
        </w:rPr>
      </w:pPr>
    </w:p>
    <w:p w:rsidR="00D01C45" w:rsidRPr="00160C43" w:rsidRDefault="002015E5" w:rsidP="002015E5">
      <w:pPr>
        <w:pStyle w:val="Sangra3detindependiente7"/>
        <w:ind w:firstLine="0"/>
        <w:rPr>
          <w:rFonts w:ascii="Century Gothic" w:eastAsia="Dotum" w:hAnsi="Century Gothic"/>
          <w:sz w:val="18"/>
        </w:rPr>
      </w:pPr>
      <w:r w:rsidRPr="00160C43">
        <w:rPr>
          <w:rFonts w:ascii="Century Gothic" w:eastAsia="Dotum" w:hAnsi="Century Gothic"/>
          <w:sz w:val="18"/>
        </w:rPr>
        <w:lastRenderedPageBreak/>
        <w:t>L</w:t>
      </w:r>
      <w:r w:rsidR="00D01C45" w:rsidRPr="00160C43">
        <w:rPr>
          <w:rFonts w:ascii="Century Gothic" w:eastAsia="Dotum" w:hAnsi="Century Gothic"/>
          <w:sz w:val="18"/>
        </w:rPr>
        <w:t>os lìmites de flecha de estos elementos, establecidos para asegurar la compatibilidad de deformaciones de los distintos elementos estructurales y constructivos se establecen a continuación:</w:t>
      </w:r>
    </w:p>
    <w:p w:rsidR="00D01C45" w:rsidRPr="00160C43" w:rsidRDefault="00D01C45" w:rsidP="002015E5">
      <w:pPr>
        <w:pStyle w:val="Sangra3detindependiente7"/>
        <w:ind w:firstLine="0"/>
        <w:rPr>
          <w:rFonts w:ascii="Century Gothic" w:eastAsia="Dotum" w:hAnsi="Century Gothic"/>
          <w:sz w:val="18"/>
        </w:rPr>
      </w:pPr>
    </w:p>
    <w:p w:rsidR="00D01C45" w:rsidRPr="00160C43" w:rsidRDefault="002015E5" w:rsidP="002015E5">
      <w:pPr>
        <w:pStyle w:val="Sangra3detindependiente7"/>
        <w:ind w:firstLine="0"/>
        <w:rPr>
          <w:rFonts w:ascii="Century Gothic" w:eastAsia="Dotum" w:hAnsi="Century Gothic"/>
          <w:sz w:val="18"/>
        </w:rPr>
      </w:pPr>
      <w:r w:rsidRPr="00160C43">
        <w:rPr>
          <w:rFonts w:ascii="Century Gothic" w:eastAsia="Dotum" w:hAnsi="Century Gothic"/>
          <w:sz w:val="18"/>
        </w:rPr>
        <w:t>Lí</w:t>
      </w:r>
      <w:r w:rsidR="00D01C45" w:rsidRPr="00160C43">
        <w:rPr>
          <w:rFonts w:ascii="Century Gothic" w:eastAsia="Dotum" w:hAnsi="Century Gothic"/>
          <w:sz w:val="18"/>
        </w:rPr>
        <w:t>mite de flecha total a plazo infinito</w:t>
      </w:r>
      <w:r w:rsidRPr="00160C43">
        <w:rPr>
          <w:rFonts w:ascii="Century Gothic" w:eastAsia="Dotum" w:hAnsi="Century Gothic"/>
          <w:sz w:val="18"/>
        </w:rPr>
        <w:t xml:space="preserve"> ≤ L</w:t>
      </w:r>
      <w:r w:rsidR="00D01C45" w:rsidRPr="00160C43">
        <w:rPr>
          <w:rFonts w:ascii="Century Gothic" w:eastAsia="Dotum" w:hAnsi="Century Gothic"/>
          <w:sz w:val="18"/>
        </w:rPr>
        <w:t>/250</w:t>
      </w:r>
    </w:p>
    <w:p w:rsidR="00D01C45" w:rsidRPr="00160C43" w:rsidRDefault="002015E5" w:rsidP="002015E5">
      <w:pPr>
        <w:pStyle w:val="Sangra3detindependiente7"/>
        <w:ind w:firstLine="0"/>
        <w:rPr>
          <w:rFonts w:ascii="Century Gothic" w:eastAsia="Dotum" w:hAnsi="Century Gothic"/>
          <w:sz w:val="18"/>
        </w:rPr>
      </w:pPr>
      <w:r w:rsidRPr="00160C43">
        <w:rPr>
          <w:rFonts w:ascii="Century Gothic" w:eastAsia="Dotum" w:hAnsi="Century Gothic"/>
          <w:sz w:val="18"/>
        </w:rPr>
        <w:t xml:space="preserve">Límite </w:t>
      </w:r>
      <w:r w:rsidR="00D01C45" w:rsidRPr="00160C43">
        <w:rPr>
          <w:rFonts w:ascii="Century Gothic" w:eastAsia="Dotum" w:hAnsi="Century Gothic"/>
          <w:sz w:val="18"/>
        </w:rPr>
        <w:t xml:space="preserve">relativo de </w:t>
      </w:r>
      <w:r w:rsidRPr="00160C43">
        <w:rPr>
          <w:rFonts w:ascii="Century Gothic" w:eastAsia="Dotum" w:hAnsi="Century Gothic"/>
          <w:sz w:val="18"/>
        </w:rPr>
        <w:t>flecha activa≤ L</w:t>
      </w:r>
      <w:r w:rsidR="00D01C45" w:rsidRPr="00160C43">
        <w:rPr>
          <w:rFonts w:ascii="Century Gothic" w:eastAsia="Dotum" w:hAnsi="Century Gothic"/>
          <w:sz w:val="18"/>
        </w:rPr>
        <w:t>/400</w:t>
      </w:r>
    </w:p>
    <w:p w:rsidR="00D01C45" w:rsidRPr="00160C43" w:rsidRDefault="002015E5" w:rsidP="002015E5">
      <w:pPr>
        <w:pStyle w:val="Sangra3detindependiente7"/>
        <w:ind w:firstLine="0"/>
        <w:rPr>
          <w:rFonts w:ascii="Century Gothic" w:eastAsia="Dotum" w:hAnsi="Century Gothic"/>
          <w:sz w:val="18"/>
        </w:rPr>
      </w:pPr>
      <w:r w:rsidRPr="00160C43">
        <w:rPr>
          <w:rFonts w:ascii="Century Gothic" w:eastAsia="Dotum" w:hAnsi="Century Gothic"/>
          <w:sz w:val="18"/>
        </w:rPr>
        <w:t xml:space="preserve">Límite </w:t>
      </w:r>
      <w:r w:rsidR="00D01C45" w:rsidRPr="00160C43">
        <w:rPr>
          <w:rFonts w:ascii="Century Gothic" w:eastAsia="Dotum" w:hAnsi="Century Gothic"/>
          <w:sz w:val="18"/>
        </w:rPr>
        <w:t>absoluto de flecha activa</w:t>
      </w:r>
      <w:r w:rsidRPr="00160C43">
        <w:rPr>
          <w:rFonts w:ascii="Century Gothic" w:eastAsia="Dotum" w:hAnsi="Century Gothic"/>
          <w:sz w:val="18"/>
        </w:rPr>
        <w:t xml:space="preserve"> ≤ 1 cm</w:t>
      </w:r>
    </w:p>
    <w:p w:rsidR="00D01C45" w:rsidRPr="00160C43" w:rsidRDefault="00D01C45" w:rsidP="002015E5">
      <w:pPr>
        <w:pStyle w:val="Sangra3detindependiente7"/>
        <w:ind w:firstLine="0"/>
        <w:rPr>
          <w:rFonts w:ascii="Century Gothic" w:eastAsia="Dotum" w:hAnsi="Century Gothic"/>
          <w:sz w:val="18"/>
        </w:rPr>
      </w:pPr>
    </w:p>
    <w:p w:rsidR="00D01C45" w:rsidRPr="00160C43" w:rsidRDefault="002015E5" w:rsidP="002015E5">
      <w:pPr>
        <w:pStyle w:val="Sangra3detindependiente7"/>
        <w:ind w:firstLine="0"/>
        <w:rPr>
          <w:rFonts w:ascii="Century Gothic" w:eastAsia="Dotum" w:hAnsi="Century Gothic"/>
          <w:b/>
          <w:sz w:val="18"/>
        </w:rPr>
      </w:pPr>
      <w:r w:rsidRPr="00160C43">
        <w:rPr>
          <w:rFonts w:ascii="Century Gothic" w:eastAsia="Dotum" w:hAnsi="Century Gothic"/>
          <w:b/>
          <w:sz w:val="18"/>
        </w:rPr>
        <w:t>F</w:t>
      </w:r>
      <w:r w:rsidR="00D01C45" w:rsidRPr="00160C43">
        <w:rPr>
          <w:rFonts w:ascii="Century Gothic" w:eastAsia="Dotum" w:hAnsi="Century Gothic"/>
          <w:b/>
          <w:sz w:val="18"/>
        </w:rPr>
        <w:t>orjado</w:t>
      </w:r>
      <w:r w:rsidRPr="00160C43">
        <w:rPr>
          <w:rFonts w:ascii="Century Gothic" w:eastAsia="Dotum" w:hAnsi="Century Gothic"/>
          <w:b/>
          <w:sz w:val="18"/>
        </w:rPr>
        <w:t>s unidireccionales de hormigón</w:t>
      </w:r>
    </w:p>
    <w:p w:rsidR="002015E5" w:rsidRPr="00160C43" w:rsidRDefault="002015E5" w:rsidP="002015E5">
      <w:pPr>
        <w:pStyle w:val="Sangra3detindependiente7"/>
        <w:ind w:firstLine="0"/>
        <w:rPr>
          <w:rFonts w:ascii="Century Gothic" w:eastAsia="Dotum" w:hAnsi="Century Gothic"/>
          <w:sz w:val="18"/>
        </w:rPr>
      </w:pPr>
    </w:p>
    <w:p w:rsidR="00D01C45" w:rsidRPr="00160C43" w:rsidRDefault="002015E5" w:rsidP="002015E5">
      <w:pPr>
        <w:pStyle w:val="Sangra3detindependiente7"/>
        <w:ind w:firstLine="0"/>
        <w:rPr>
          <w:rFonts w:ascii="Century Gothic" w:eastAsia="Dotum" w:hAnsi="Century Gothic"/>
          <w:sz w:val="18"/>
        </w:rPr>
      </w:pPr>
      <w:r w:rsidRPr="00160C43">
        <w:rPr>
          <w:rFonts w:ascii="Century Gothic" w:eastAsia="Dotum" w:hAnsi="Century Gothic"/>
          <w:sz w:val="18"/>
        </w:rPr>
        <w:t>E</w:t>
      </w:r>
      <w:r w:rsidR="00D01C45" w:rsidRPr="00160C43">
        <w:rPr>
          <w:rFonts w:ascii="Century Gothic" w:eastAsia="Dotum" w:hAnsi="Century Gothic"/>
          <w:sz w:val="18"/>
        </w:rPr>
        <w:t>l canto de los forjados es superior al minimo es</w:t>
      </w:r>
      <w:r w:rsidRPr="00160C43">
        <w:rPr>
          <w:rFonts w:ascii="Century Gothic" w:eastAsia="Dotum" w:hAnsi="Century Gothic"/>
          <w:sz w:val="18"/>
        </w:rPr>
        <w:t xml:space="preserve">tablecido en la Instrucción EHE </w:t>
      </w:r>
      <w:r w:rsidR="00D01C45" w:rsidRPr="00160C43">
        <w:rPr>
          <w:rFonts w:ascii="Century Gothic" w:eastAsia="Dotum" w:hAnsi="Century Gothic"/>
          <w:sz w:val="18"/>
        </w:rPr>
        <w:t xml:space="preserve">08 </w:t>
      </w:r>
      <w:r w:rsidRPr="00160C43">
        <w:rPr>
          <w:rFonts w:ascii="Century Gothic" w:eastAsia="Dotum" w:hAnsi="Century Gothic"/>
          <w:sz w:val="18"/>
        </w:rPr>
        <w:t>(</w:t>
      </w:r>
      <w:r w:rsidR="00D01C45" w:rsidRPr="00160C43">
        <w:rPr>
          <w:rFonts w:ascii="Century Gothic" w:eastAsia="Dotum" w:hAnsi="Century Gothic"/>
          <w:sz w:val="18"/>
        </w:rPr>
        <w:t>articulo 50º</w:t>
      </w:r>
      <w:r w:rsidRPr="00160C43">
        <w:rPr>
          <w:rFonts w:ascii="Century Gothic" w:eastAsia="Dotum" w:hAnsi="Century Gothic"/>
          <w:sz w:val="18"/>
        </w:rPr>
        <w:t>,</w:t>
      </w:r>
      <w:r w:rsidR="00D01C45" w:rsidRPr="00160C43">
        <w:rPr>
          <w:rFonts w:ascii="Century Gothic" w:eastAsia="Dotum" w:hAnsi="Century Gothic"/>
          <w:sz w:val="18"/>
        </w:rPr>
        <w:t xml:space="preserve"> apartado 50.2.2.1</w:t>
      </w:r>
      <w:r w:rsidRPr="00160C43">
        <w:rPr>
          <w:rFonts w:ascii="Century Gothic" w:eastAsia="Dotum" w:hAnsi="Century Gothic"/>
          <w:sz w:val="18"/>
        </w:rPr>
        <w:t>)</w:t>
      </w:r>
      <w:r w:rsidR="00D01C45" w:rsidRPr="00160C43">
        <w:rPr>
          <w:rFonts w:ascii="Century Gothic" w:eastAsia="Dotum" w:hAnsi="Century Gothic"/>
          <w:sz w:val="18"/>
        </w:rPr>
        <w:t xml:space="preserve"> para las condiciones de </w:t>
      </w:r>
      <w:proofErr w:type="gramStart"/>
      <w:r w:rsidR="00D01C45" w:rsidRPr="00160C43">
        <w:rPr>
          <w:rFonts w:ascii="Century Gothic" w:eastAsia="Dotum" w:hAnsi="Century Gothic"/>
          <w:sz w:val="18"/>
        </w:rPr>
        <w:t>diseño ,</w:t>
      </w:r>
      <w:proofErr w:type="gramEnd"/>
      <w:r w:rsidR="00D01C45" w:rsidRPr="00160C43">
        <w:rPr>
          <w:rFonts w:ascii="Century Gothic" w:eastAsia="Dotum" w:hAnsi="Century Gothic"/>
          <w:sz w:val="18"/>
        </w:rPr>
        <w:t xml:space="preserve"> materiales y carga que les corresponde. </w:t>
      </w:r>
      <w:proofErr w:type="gramStart"/>
      <w:r w:rsidR="00D01C45" w:rsidRPr="00160C43">
        <w:rPr>
          <w:rFonts w:ascii="Century Gothic" w:eastAsia="Dotum" w:hAnsi="Century Gothic"/>
          <w:sz w:val="18"/>
        </w:rPr>
        <w:t>por</w:t>
      </w:r>
      <w:proofErr w:type="gramEnd"/>
      <w:r w:rsidR="00D01C45" w:rsidRPr="00160C43">
        <w:rPr>
          <w:rFonts w:ascii="Century Gothic" w:eastAsia="Dotum" w:hAnsi="Century Gothic"/>
          <w:sz w:val="18"/>
        </w:rPr>
        <w:t xml:space="preserve"> ello no ha sido  necesario realizar comprobaciones de flecha para este tipo de elementos.</w:t>
      </w:r>
    </w:p>
    <w:p w:rsidR="00D01C45" w:rsidRPr="00160C43" w:rsidRDefault="00D01C45" w:rsidP="002015E5">
      <w:pPr>
        <w:pStyle w:val="Sangra3detindependiente7"/>
        <w:ind w:firstLine="0"/>
        <w:rPr>
          <w:rFonts w:ascii="Century Gothic" w:eastAsia="Dotum" w:hAnsi="Century Gothic"/>
          <w:sz w:val="18"/>
        </w:rPr>
      </w:pPr>
    </w:p>
    <w:p w:rsidR="002015E5" w:rsidRPr="00160C43" w:rsidRDefault="002015E5" w:rsidP="002015E5">
      <w:pPr>
        <w:pStyle w:val="Sangra3detindependiente7"/>
        <w:ind w:firstLine="0"/>
        <w:rPr>
          <w:rFonts w:ascii="Century Gothic" w:eastAsia="Dotum" w:hAnsi="Century Gothic"/>
          <w:b/>
          <w:sz w:val="18"/>
        </w:rPr>
      </w:pPr>
    </w:p>
    <w:p w:rsidR="00F32832" w:rsidRPr="00160C43" w:rsidRDefault="00F32832" w:rsidP="002015E5">
      <w:pPr>
        <w:pStyle w:val="Sangra3detindependiente7"/>
        <w:ind w:firstLine="0"/>
        <w:rPr>
          <w:rFonts w:ascii="Century Gothic" w:eastAsia="Dotum" w:hAnsi="Century Gothic"/>
          <w:b/>
          <w:sz w:val="18"/>
        </w:rPr>
      </w:pPr>
      <w:r w:rsidRPr="00160C43">
        <w:rPr>
          <w:rFonts w:ascii="Century Gothic" w:eastAsia="Dotum" w:hAnsi="Century Gothic"/>
          <w:b/>
          <w:sz w:val="18"/>
        </w:rPr>
        <w:t>3.3.- Control de la calidad</w:t>
      </w:r>
    </w:p>
    <w:p w:rsidR="00F32832" w:rsidRPr="00160C43" w:rsidRDefault="00F32832" w:rsidP="002015E5">
      <w:pPr>
        <w:pStyle w:val="Sangra3detindependiente7"/>
        <w:ind w:firstLine="0"/>
        <w:rPr>
          <w:rFonts w:ascii="Century Gothic" w:eastAsia="Dotum" w:hAnsi="Century Gothic"/>
          <w:sz w:val="18"/>
        </w:rPr>
      </w:pPr>
    </w:p>
    <w:p w:rsidR="002015E5" w:rsidRPr="00160C43" w:rsidRDefault="00F32832" w:rsidP="002015E5">
      <w:pPr>
        <w:pStyle w:val="Sangra3detindependiente7"/>
        <w:ind w:firstLine="0"/>
        <w:rPr>
          <w:rFonts w:ascii="Century Gothic" w:eastAsia="Dotum" w:hAnsi="Century Gothic"/>
          <w:b/>
          <w:sz w:val="18"/>
        </w:rPr>
      </w:pPr>
      <w:r w:rsidRPr="00160C43">
        <w:rPr>
          <w:rFonts w:ascii="Century Gothic" w:eastAsia="Dotum" w:hAnsi="Century Gothic"/>
          <w:b/>
          <w:sz w:val="18"/>
        </w:rPr>
        <w:t>Hormigón armado</w:t>
      </w:r>
    </w:p>
    <w:p w:rsidR="00D01C45" w:rsidRPr="00160C43" w:rsidRDefault="00D01C45" w:rsidP="00F32832">
      <w:pPr>
        <w:pStyle w:val="Sangra3detindependiente7"/>
        <w:ind w:firstLine="0"/>
        <w:rPr>
          <w:rFonts w:ascii="Century Gothic" w:eastAsia="Dotum" w:hAnsi="Century Gothic"/>
          <w:sz w:val="18"/>
        </w:rPr>
      </w:pPr>
    </w:p>
    <w:p w:rsidR="00D01C45" w:rsidRPr="00160C43" w:rsidRDefault="00F32832" w:rsidP="00F32832">
      <w:pPr>
        <w:pStyle w:val="Sangra3detindependiente7"/>
        <w:ind w:firstLine="0"/>
        <w:rPr>
          <w:rFonts w:ascii="Century Gothic" w:eastAsia="Dotum" w:hAnsi="Century Gothic"/>
          <w:sz w:val="18"/>
        </w:rPr>
      </w:pPr>
      <w:r w:rsidRPr="00160C43">
        <w:rPr>
          <w:rFonts w:ascii="Century Gothic" w:eastAsia="Dotum" w:hAnsi="Century Gothic"/>
          <w:sz w:val="18"/>
        </w:rPr>
        <w:t xml:space="preserve">Durante </w:t>
      </w:r>
      <w:r w:rsidR="00D01C45" w:rsidRPr="00160C43">
        <w:rPr>
          <w:rFonts w:ascii="Century Gothic" w:eastAsia="Dotum" w:hAnsi="Century Gothic"/>
          <w:sz w:val="18"/>
        </w:rPr>
        <w:t xml:space="preserve">la obra se realizarán los ensayos de control de los materiales que especifica el </w:t>
      </w:r>
      <w:r w:rsidRPr="00160C43">
        <w:rPr>
          <w:rFonts w:ascii="Century Gothic" w:eastAsia="Dotum" w:hAnsi="Century Gothic"/>
          <w:sz w:val="18"/>
        </w:rPr>
        <w:t xml:space="preserve">artículo 86º de la instrucción EHE </w:t>
      </w:r>
      <w:r w:rsidR="00D01C45" w:rsidRPr="00160C43">
        <w:rPr>
          <w:rFonts w:ascii="Century Gothic" w:eastAsia="Dotum" w:hAnsi="Century Gothic"/>
          <w:sz w:val="18"/>
        </w:rPr>
        <w:t>08.</w:t>
      </w:r>
    </w:p>
    <w:p w:rsidR="00F32832" w:rsidRPr="00160C43" w:rsidRDefault="00F32832" w:rsidP="00F32832">
      <w:pPr>
        <w:pStyle w:val="Sangra3detindependiente7"/>
        <w:ind w:firstLine="0"/>
        <w:rPr>
          <w:rFonts w:ascii="Century Gothic" w:eastAsia="Dotum" w:hAnsi="Century Gothic"/>
          <w:sz w:val="18"/>
        </w:rPr>
      </w:pPr>
    </w:p>
    <w:p w:rsidR="00D01C45" w:rsidRPr="00160C43" w:rsidRDefault="00D01C45" w:rsidP="00F32832">
      <w:pPr>
        <w:pStyle w:val="Sangra3detindependiente7"/>
        <w:ind w:firstLine="0"/>
        <w:rPr>
          <w:rFonts w:ascii="Century Gothic" w:eastAsia="Dotum" w:hAnsi="Century Gothic"/>
          <w:sz w:val="18"/>
        </w:rPr>
      </w:pPr>
      <w:r w:rsidRPr="00160C43">
        <w:rPr>
          <w:rFonts w:ascii="Century Gothic" w:eastAsia="Dotum" w:hAnsi="Century Gothic"/>
          <w:sz w:val="18"/>
        </w:rPr>
        <w:t xml:space="preserve">AsÍ mismo se realizarán las operaciones de control de la ejecución que especifica el mismo </w:t>
      </w:r>
      <w:r w:rsidR="00F32832" w:rsidRPr="00160C43">
        <w:rPr>
          <w:rFonts w:ascii="Century Gothic" w:eastAsia="Dotum" w:hAnsi="Century Gothic"/>
          <w:sz w:val="18"/>
        </w:rPr>
        <w:t>artículo</w:t>
      </w:r>
      <w:r w:rsidRPr="00160C43">
        <w:rPr>
          <w:rFonts w:ascii="Century Gothic" w:eastAsia="Dotum" w:hAnsi="Century Gothic"/>
          <w:sz w:val="18"/>
        </w:rPr>
        <w:t xml:space="preserve"> 86º de la instrucción EHE-08, según elementos y volumen de hormigón</w:t>
      </w:r>
    </w:p>
    <w:p w:rsidR="00F32832" w:rsidRPr="00160C43" w:rsidRDefault="00F32832" w:rsidP="00F32832">
      <w:pPr>
        <w:pStyle w:val="Sangra3detindependiente7"/>
        <w:ind w:firstLine="0"/>
        <w:rPr>
          <w:rFonts w:ascii="Century Gothic" w:eastAsia="Dotum" w:hAnsi="Century Gothic"/>
          <w:sz w:val="18"/>
        </w:rPr>
      </w:pPr>
    </w:p>
    <w:p w:rsidR="00F32832" w:rsidRPr="00160C43" w:rsidRDefault="00F32832" w:rsidP="00F32832">
      <w:pPr>
        <w:jc w:val="both"/>
        <w:rPr>
          <w:rFonts w:ascii="BankGothic Lt BT" w:hAnsi="BankGothic Lt BT"/>
          <w:highlight w:val="yellow"/>
        </w:rPr>
      </w:pPr>
    </w:p>
    <w:p w:rsidR="00F32832" w:rsidRPr="00160C43" w:rsidRDefault="00F32832" w:rsidP="00F32832">
      <w:pPr>
        <w:jc w:val="both"/>
        <w:rPr>
          <w:rFonts w:ascii="BankGothic Lt BT" w:hAnsi="BankGothic Lt BT"/>
          <w:highlight w:val="yellow"/>
        </w:rPr>
      </w:pPr>
    </w:p>
    <w:p w:rsidR="00F32832" w:rsidRPr="00160C43" w:rsidRDefault="00F32832" w:rsidP="00F32832">
      <w:pPr>
        <w:pStyle w:val="Sangra3detindependiente4"/>
        <w:ind w:firstLine="0"/>
        <w:rPr>
          <w:rFonts w:ascii="Century Gothic" w:hAnsi="Century Gothic"/>
          <w:b/>
          <w:sz w:val="18"/>
          <w:szCs w:val="18"/>
        </w:rPr>
      </w:pPr>
      <w:r w:rsidRPr="00160C43">
        <w:rPr>
          <w:rFonts w:ascii="Century Gothic" w:hAnsi="Century Gothic"/>
          <w:b/>
          <w:sz w:val="18"/>
          <w:szCs w:val="18"/>
        </w:rPr>
        <w:t>4.- ACCIONES ADOPTADAS EN EL CÁLCULO</w:t>
      </w:r>
    </w:p>
    <w:p w:rsidR="00F32832" w:rsidRPr="00160C43" w:rsidRDefault="00F32832" w:rsidP="00F32832">
      <w:pPr>
        <w:pStyle w:val="Sangra3detindependiente4"/>
        <w:ind w:firstLine="0"/>
        <w:rPr>
          <w:rFonts w:ascii="Century Gothic" w:hAnsi="Century Gothic"/>
          <w:b/>
          <w:sz w:val="18"/>
          <w:szCs w:val="18"/>
        </w:rPr>
      </w:pPr>
    </w:p>
    <w:p w:rsidR="00F32832" w:rsidRPr="00160C43" w:rsidRDefault="00F32832" w:rsidP="00F32832">
      <w:pPr>
        <w:pStyle w:val="Sangra3detindependiente4"/>
        <w:ind w:firstLine="0"/>
        <w:rPr>
          <w:rFonts w:ascii="Century Gothic" w:hAnsi="Century Gothic"/>
          <w:b/>
          <w:sz w:val="18"/>
          <w:szCs w:val="18"/>
        </w:rPr>
      </w:pPr>
    </w:p>
    <w:p w:rsidR="00F32832" w:rsidRPr="00160C43" w:rsidRDefault="00F32832" w:rsidP="00F32832">
      <w:pPr>
        <w:pStyle w:val="Sangra3detindependiente4"/>
        <w:ind w:firstLine="0"/>
        <w:rPr>
          <w:rFonts w:ascii="Century Gothic" w:hAnsi="Century Gothic"/>
          <w:b/>
          <w:sz w:val="18"/>
          <w:szCs w:val="18"/>
        </w:rPr>
      </w:pPr>
      <w:r w:rsidRPr="00160C43">
        <w:rPr>
          <w:rFonts w:ascii="Century Gothic" w:hAnsi="Century Gothic"/>
          <w:b/>
          <w:sz w:val="18"/>
          <w:szCs w:val="18"/>
        </w:rPr>
        <w:t>4.1.- Acciones Gravitatorias</w:t>
      </w:r>
    </w:p>
    <w:p w:rsidR="00F32832" w:rsidRPr="00160C43" w:rsidRDefault="00F32832" w:rsidP="00F32832">
      <w:pPr>
        <w:pStyle w:val="Sangra3detindependiente7"/>
        <w:ind w:firstLine="0"/>
        <w:rPr>
          <w:rFonts w:ascii="Century Gothic" w:eastAsia="Dotum" w:hAnsi="Century Gothic"/>
          <w:sz w:val="18"/>
        </w:rPr>
      </w:pPr>
    </w:p>
    <w:p w:rsidR="00F32832" w:rsidRPr="00160C43" w:rsidRDefault="00F32832" w:rsidP="00F32832">
      <w:pPr>
        <w:pStyle w:val="Sangra3detindependiente7"/>
        <w:ind w:firstLine="0"/>
        <w:rPr>
          <w:rFonts w:ascii="Century Gothic" w:eastAsia="Dotum" w:hAnsi="Century Gothic"/>
          <w:sz w:val="18"/>
        </w:rPr>
      </w:pPr>
      <w:r w:rsidRPr="00160C43">
        <w:rPr>
          <w:rFonts w:ascii="Century Gothic" w:eastAsia="Dotum" w:hAnsi="Century Gothic"/>
          <w:sz w:val="18"/>
        </w:rPr>
        <w:t>Los valores de las acciones gravitatorias consideradas en el cálculo, estimadas de acuerdo con los apartados 2 y 3 del Documento Básico “DB «SE AE: Acciones en la edificación», se indican a continuación:</w:t>
      </w:r>
    </w:p>
    <w:p w:rsidR="00F32832" w:rsidRPr="00160C43" w:rsidRDefault="00F32832" w:rsidP="00F32832">
      <w:pPr>
        <w:pStyle w:val="Sangra3detindependiente7"/>
        <w:ind w:firstLine="0"/>
        <w:rPr>
          <w:rFonts w:ascii="Century Gothic" w:eastAsia="Dotum" w:hAnsi="Century Gothic"/>
          <w:sz w:val="18"/>
        </w:rPr>
      </w:pPr>
    </w:p>
    <w:p w:rsidR="00F32832" w:rsidRPr="00160C43" w:rsidRDefault="00F32832" w:rsidP="00F32832">
      <w:pPr>
        <w:pStyle w:val="Sangra3detindependiente7"/>
        <w:ind w:firstLine="0"/>
        <w:rPr>
          <w:rFonts w:ascii="Century Gothic" w:eastAsia="Dotum" w:hAnsi="Century Gothic"/>
          <w:sz w:val="18"/>
        </w:rPr>
      </w:pPr>
    </w:p>
    <w:tbl>
      <w:tblPr>
        <w:tblStyle w:val="Tablaconcuadrcula"/>
        <w:tblW w:w="0" w:type="auto"/>
        <w:jc w:val="center"/>
        <w:tblInd w:w="108" w:type="dxa"/>
        <w:tblLook w:val="04A0"/>
      </w:tblPr>
      <w:tblGrid>
        <w:gridCol w:w="2962"/>
        <w:gridCol w:w="1535"/>
        <w:gridCol w:w="1535"/>
        <w:gridCol w:w="1535"/>
        <w:gridCol w:w="1535"/>
      </w:tblGrid>
      <w:tr w:rsidR="00F32832" w:rsidRPr="00160C43" w:rsidTr="00F32832">
        <w:trPr>
          <w:trHeight w:val="246"/>
          <w:jc w:val="center"/>
        </w:trPr>
        <w:tc>
          <w:tcPr>
            <w:tcW w:w="2962" w:type="dxa"/>
            <w:vMerge w:val="restart"/>
          </w:tcPr>
          <w:p w:rsidR="00F32832" w:rsidRPr="00160C43" w:rsidRDefault="00F32832" w:rsidP="00F32832">
            <w:pPr>
              <w:pStyle w:val="Sangra3detindependiente4"/>
              <w:ind w:firstLine="0"/>
              <w:jc w:val="left"/>
              <w:rPr>
                <w:rFonts w:ascii="Century Gothic" w:hAnsi="Century Gothic"/>
                <w:b/>
                <w:sz w:val="18"/>
                <w:szCs w:val="18"/>
              </w:rPr>
            </w:pPr>
            <w:r w:rsidRPr="00160C43">
              <w:rPr>
                <w:rFonts w:ascii="Century Gothic" w:hAnsi="Century Gothic"/>
                <w:b/>
                <w:sz w:val="18"/>
                <w:szCs w:val="18"/>
              </w:rPr>
              <w:t>Suelo sanitario planta baja</w:t>
            </w:r>
          </w:p>
          <w:p w:rsidR="00F32832" w:rsidRPr="00160C43" w:rsidRDefault="00F32832" w:rsidP="00F32832">
            <w:pPr>
              <w:pStyle w:val="Sangra3detindependiente4"/>
              <w:ind w:firstLine="0"/>
              <w:jc w:val="left"/>
              <w:rPr>
                <w:rFonts w:ascii="Century Gothic" w:hAnsi="Century Gothic"/>
                <w:b/>
                <w:sz w:val="18"/>
                <w:szCs w:val="18"/>
              </w:rPr>
            </w:pPr>
          </w:p>
        </w:tc>
        <w:tc>
          <w:tcPr>
            <w:tcW w:w="3070" w:type="dxa"/>
            <w:gridSpan w:val="2"/>
          </w:tcPr>
          <w:p w:rsidR="00F32832" w:rsidRPr="00160C43" w:rsidRDefault="00F32832" w:rsidP="00F32832">
            <w:pPr>
              <w:pStyle w:val="Sangra3detindependiente4"/>
              <w:ind w:firstLine="0"/>
              <w:jc w:val="center"/>
              <w:rPr>
                <w:rFonts w:ascii="Century Gothic" w:hAnsi="Century Gothic"/>
                <w:b/>
                <w:sz w:val="18"/>
                <w:szCs w:val="18"/>
              </w:rPr>
            </w:pPr>
            <w:r w:rsidRPr="00160C43">
              <w:rPr>
                <w:rFonts w:ascii="Century Gothic" w:hAnsi="Century Gothic"/>
                <w:b/>
                <w:sz w:val="18"/>
                <w:szCs w:val="18"/>
              </w:rPr>
              <w:t>Concargas</w:t>
            </w:r>
          </w:p>
        </w:tc>
        <w:tc>
          <w:tcPr>
            <w:tcW w:w="3070" w:type="dxa"/>
            <w:gridSpan w:val="2"/>
          </w:tcPr>
          <w:p w:rsidR="00F32832" w:rsidRPr="00160C43" w:rsidRDefault="00F32832" w:rsidP="00F32832">
            <w:pPr>
              <w:pStyle w:val="Sangra3detindependiente4"/>
              <w:ind w:firstLine="0"/>
              <w:jc w:val="center"/>
              <w:rPr>
                <w:rFonts w:ascii="Century Gothic" w:hAnsi="Century Gothic"/>
                <w:b/>
                <w:sz w:val="18"/>
                <w:szCs w:val="18"/>
              </w:rPr>
            </w:pPr>
            <w:r w:rsidRPr="00160C43">
              <w:rPr>
                <w:rFonts w:ascii="Century Gothic" w:hAnsi="Century Gothic"/>
                <w:b/>
                <w:sz w:val="18"/>
                <w:szCs w:val="18"/>
              </w:rPr>
              <w:t>Sobrecargas</w:t>
            </w:r>
          </w:p>
        </w:tc>
      </w:tr>
      <w:tr w:rsidR="00F32832" w:rsidRPr="00160C43" w:rsidTr="00F32832">
        <w:trPr>
          <w:trHeight w:val="245"/>
          <w:jc w:val="center"/>
        </w:trPr>
        <w:tc>
          <w:tcPr>
            <w:tcW w:w="2962" w:type="dxa"/>
            <w:vMerge/>
          </w:tcPr>
          <w:p w:rsidR="00F32832" w:rsidRPr="00160C43" w:rsidRDefault="00F32832" w:rsidP="00F32832">
            <w:pPr>
              <w:pStyle w:val="Sangra3detindependiente4"/>
              <w:ind w:firstLine="0"/>
              <w:jc w:val="left"/>
              <w:rPr>
                <w:rFonts w:ascii="Century Gothic" w:hAnsi="Century Gothic"/>
                <w:b/>
                <w:sz w:val="18"/>
                <w:szCs w:val="18"/>
              </w:rPr>
            </w:pPr>
          </w:p>
        </w:tc>
        <w:tc>
          <w:tcPr>
            <w:tcW w:w="1535" w:type="dxa"/>
          </w:tcPr>
          <w:p w:rsidR="00F32832" w:rsidRPr="00160C43" w:rsidRDefault="00F32832" w:rsidP="00F32832">
            <w:pPr>
              <w:pStyle w:val="Sangra3detindependiente4"/>
              <w:ind w:firstLine="0"/>
              <w:jc w:val="center"/>
              <w:rPr>
                <w:rFonts w:ascii="Century Gothic" w:hAnsi="Century Gothic"/>
                <w:b/>
                <w:sz w:val="18"/>
                <w:szCs w:val="18"/>
              </w:rPr>
            </w:pPr>
            <w:r w:rsidRPr="00160C43">
              <w:rPr>
                <w:rFonts w:ascii="Century Gothic" w:hAnsi="Century Gothic"/>
                <w:b/>
                <w:sz w:val="18"/>
                <w:szCs w:val="18"/>
              </w:rPr>
              <w:t>Peso propio</w:t>
            </w:r>
          </w:p>
        </w:tc>
        <w:tc>
          <w:tcPr>
            <w:tcW w:w="1535" w:type="dxa"/>
          </w:tcPr>
          <w:p w:rsidR="00F32832" w:rsidRPr="00160C43" w:rsidRDefault="00F32832" w:rsidP="00F32832">
            <w:pPr>
              <w:pStyle w:val="Sangra3detindependiente4"/>
              <w:ind w:firstLine="0"/>
              <w:jc w:val="center"/>
              <w:rPr>
                <w:rFonts w:ascii="Century Gothic" w:hAnsi="Century Gothic"/>
                <w:b/>
                <w:sz w:val="18"/>
                <w:szCs w:val="18"/>
              </w:rPr>
            </w:pPr>
            <w:r w:rsidRPr="00160C43">
              <w:rPr>
                <w:rFonts w:ascii="Century Gothic" w:hAnsi="Century Gothic"/>
                <w:b/>
                <w:sz w:val="18"/>
                <w:szCs w:val="18"/>
              </w:rPr>
              <w:t>Pavimento</w:t>
            </w:r>
          </w:p>
        </w:tc>
        <w:tc>
          <w:tcPr>
            <w:tcW w:w="1535" w:type="dxa"/>
          </w:tcPr>
          <w:p w:rsidR="00F32832" w:rsidRPr="00160C43" w:rsidRDefault="00F32832" w:rsidP="00F32832">
            <w:pPr>
              <w:pStyle w:val="Sangra3detindependiente4"/>
              <w:ind w:firstLine="0"/>
              <w:jc w:val="center"/>
              <w:rPr>
                <w:rFonts w:ascii="Century Gothic" w:hAnsi="Century Gothic"/>
                <w:b/>
                <w:sz w:val="18"/>
                <w:szCs w:val="18"/>
              </w:rPr>
            </w:pPr>
            <w:r w:rsidRPr="00160C43">
              <w:rPr>
                <w:rFonts w:ascii="Century Gothic" w:hAnsi="Century Gothic"/>
                <w:b/>
                <w:sz w:val="18"/>
                <w:szCs w:val="18"/>
              </w:rPr>
              <w:t>De uso</w:t>
            </w:r>
          </w:p>
        </w:tc>
        <w:tc>
          <w:tcPr>
            <w:tcW w:w="1535" w:type="dxa"/>
          </w:tcPr>
          <w:p w:rsidR="00F32832" w:rsidRPr="00160C43" w:rsidRDefault="00F32832" w:rsidP="00F32832">
            <w:pPr>
              <w:pStyle w:val="Sangra3detindependiente4"/>
              <w:ind w:firstLine="0"/>
              <w:jc w:val="center"/>
              <w:rPr>
                <w:rFonts w:ascii="Century Gothic" w:hAnsi="Century Gothic"/>
                <w:b/>
                <w:sz w:val="18"/>
                <w:szCs w:val="18"/>
              </w:rPr>
            </w:pPr>
            <w:r w:rsidRPr="00160C43">
              <w:rPr>
                <w:rFonts w:ascii="Century Gothic" w:hAnsi="Century Gothic"/>
                <w:b/>
                <w:sz w:val="18"/>
                <w:szCs w:val="18"/>
              </w:rPr>
              <w:t>Tabiquería</w:t>
            </w:r>
          </w:p>
        </w:tc>
      </w:tr>
      <w:tr w:rsidR="00F32832" w:rsidRPr="00160C43" w:rsidTr="00F32832">
        <w:trPr>
          <w:trHeight w:val="245"/>
          <w:jc w:val="center"/>
        </w:trPr>
        <w:tc>
          <w:tcPr>
            <w:tcW w:w="2962" w:type="dxa"/>
          </w:tcPr>
          <w:p w:rsidR="00F32832" w:rsidRPr="00160C43" w:rsidRDefault="00F32832" w:rsidP="00F32832">
            <w:pPr>
              <w:pStyle w:val="Sangra3detindependiente4"/>
              <w:ind w:firstLine="0"/>
              <w:jc w:val="left"/>
              <w:rPr>
                <w:rFonts w:ascii="Century Gothic" w:hAnsi="Century Gothic"/>
                <w:sz w:val="18"/>
                <w:szCs w:val="18"/>
              </w:rPr>
            </w:pPr>
            <w:r w:rsidRPr="00160C43">
              <w:rPr>
                <w:rFonts w:ascii="Century Gothic" w:hAnsi="Century Gothic"/>
                <w:sz w:val="18"/>
                <w:szCs w:val="18"/>
              </w:rPr>
              <w:t>Cargas</w:t>
            </w:r>
          </w:p>
        </w:tc>
        <w:tc>
          <w:tcPr>
            <w:tcW w:w="1535" w:type="dxa"/>
          </w:tcPr>
          <w:p w:rsidR="00F32832" w:rsidRPr="00160C43" w:rsidRDefault="00F32832" w:rsidP="00F32832">
            <w:pPr>
              <w:pStyle w:val="Sangra3detindependiente4"/>
              <w:ind w:firstLine="0"/>
              <w:jc w:val="center"/>
              <w:rPr>
                <w:rFonts w:ascii="Century Gothic" w:hAnsi="Century Gothic"/>
                <w:sz w:val="18"/>
                <w:szCs w:val="18"/>
              </w:rPr>
            </w:pPr>
            <w:r w:rsidRPr="00160C43">
              <w:rPr>
                <w:rFonts w:ascii="Century Gothic" w:hAnsi="Century Gothic"/>
                <w:sz w:val="18"/>
                <w:szCs w:val="18"/>
              </w:rPr>
              <w:t>3,20 kN/m²</w:t>
            </w:r>
          </w:p>
        </w:tc>
        <w:tc>
          <w:tcPr>
            <w:tcW w:w="1535" w:type="dxa"/>
          </w:tcPr>
          <w:p w:rsidR="00F32832" w:rsidRPr="00160C43" w:rsidRDefault="00F32832" w:rsidP="00F32832">
            <w:pPr>
              <w:pStyle w:val="Sangra3detindependiente4"/>
              <w:ind w:firstLine="0"/>
              <w:jc w:val="center"/>
              <w:rPr>
                <w:rFonts w:ascii="Century Gothic" w:hAnsi="Century Gothic"/>
                <w:sz w:val="18"/>
                <w:szCs w:val="18"/>
              </w:rPr>
            </w:pPr>
            <w:r w:rsidRPr="00160C43">
              <w:rPr>
                <w:rFonts w:ascii="Century Gothic" w:hAnsi="Century Gothic"/>
                <w:sz w:val="18"/>
                <w:szCs w:val="18"/>
              </w:rPr>
              <w:t>1,00 kN/m²</w:t>
            </w:r>
          </w:p>
        </w:tc>
        <w:tc>
          <w:tcPr>
            <w:tcW w:w="1535" w:type="dxa"/>
          </w:tcPr>
          <w:p w:rsidR="00F32832" w:rsidRPr="00160C43" w:rsidRDefault="00F32832" w:rsidP="00F32832">
            <w:pPr>
              <w:pStyle w:val="Sangra3detindependiente4"/>
              <w:ind w:firstLine="0"/>
              <w:jc w:val="center"/>
              <w:rPr>
                <w:rFonts w:ascii="Century Gothic" w:hAnsi="Century Gothic"/>
                <w:sz w:val="18"/>
                <w:szCs w:val="18"/>
              </w:rPr>
            </w:pPr>
            <w:r w:rsidRPr="00160C43">
              <w:rPr>
                <w:rFonts w:ascii="Century Gothic" w:hAnsi="Century Gothic"/>
                <w:sz w:val="18"/>
                <w:szCs w:val="18"/>
              </w:rPr>
              <w:t>3,00 kN/m²</w:t>
            </w:r>
          </w:p>
        </w:tc>
        <w:tc>
          <w:tcPr>
            <w:tcW w:w="1535" w:type="dxa"/>
          </w:tcPr>
          <w:p w:rsidR="00F32832" w:rsidRPr="00160C43" w:rsidRDefault="00F32832" w:rsidP="00F32832">
            <w:pPr>
              <w:pStyle w:val="Sangra3detindependiente4"/>
              <w:ind w:firstLine="0"/>
              <w:jc w:val="center"/>
              <w:rPr>
                <w:rFonts w:ascii="Century Gothic" w:hAnsi="Century Gothic"/>
                <w:sz w:val="18"/>
                <w:szCs w:val="18"/>
              </w:rPr>
            </w:pPr>
            <w:r w:rsidRPr="00160C43">
              <w:rPr>
                <w:rFonts w:ascii="Century Gothic" w:hAnsi="Century Gothic"/>
                <w:sz w:val="18"/>
                <w:szCs w:val="18"/>
              </w:rPr>
              <w:t>1,00 kN/m²</w:t>
            </w:r>
          </w:p>
        </w:tc>
      </w:tr>
      <w:tr w:rsidR="00F32832" w:rsidRPr="00160C43" w:rsidTr="00694E24">
        <w:trPr>
          <w:trHeight w:val="245"/>
          <w:jc w:val="center"/>
        </w:trPr>
        <w:tc>
          <w:tcPr>
            <w:tcW w:w="2962" w:type="dxa"/>
          </w:tcPr>
          <w:p w:rsidR="00F32832" w:rsidRPr="00160C43" w:rsidRDefault="00F32832" w:rsidP="00F32832">
            <w:pPr>
              <w:pStyle w:val="Sangra3detindependiente4"/>
              <w:ind w:firstLine="0"/>
              <w:jc w:val="left"/>
              <w:rPr>
                <w:rFonts w:ascii="Century Gothic" w:hAnsi="Century Gothic"/>
                <w:sz w:val="18"/>
                <w:szCs w:val="18"/>
              </w:rPr>
            </w:pPr>
            <w:r w:rsidRPr="00160C43">
              <w:rPr>
                <w:rFonts w:ascii="Century Gothic" w:hAnsi="Century Gothic"/>
                <w:sz w:val="18"/>
                <w:szCs w:val="18"/>
              </w:rPr>
              <w:t>Cargas totales</w:t>
            </w:r>
          </w:p>
        </w:tc>
        <w:tc>
          <w:tcPr>
            <w:tcW w:w="3070" w:type="dxa"/>
            <w:gridSpan w:val="2"/>
          </w:tcPr>
          <w:p w:rsidR="00F32832" w:rsidRPr="00160C43" w:rsidRDefault="00F32832" w:rsidP="00F32832">
            <w:pPr>
              <w:pStyle w:val="Sangra3detindependiente4"/>
              <w:ind w:firstLine="0"/>
              <w:jc w:val="center"/>
              <w:rPr>
                <w:rFonts w:ascii="Century Gothic" w:hAnsi="Century Gothic"/>
                <w:sz w:val="18"/>
                <w:szCs w:val="18"/>
              </w:rPr>
            </w:pPr>
            <w:r w:rsidRPr="00160C43">
              <w:rPr>
                <w:rFonts w:ascii="Century Gothic" w:hAnsi="Century Gothic"/>
                <w:sz w:val="18"/>
                <w:szCs w:val="18"/>
              </w:rPr>
              <w:t>4,90 kN/m²</w:t>
            </w:r>
          </w:p>
        </w:tc>
        <w:tc>
          <w:tcPr>
            <w:tcW w:w="3070" w:type="dxa"/>
            <w:gridSpan w:val="2"/>
          </w:tcPr>
          <w:p w:rsidR="00F32832" w:rsidRPr="00160C43" w:rsidRDefault="00F32832" w:rsidP="00F32832">
            <w:pPr>
              <w:pStyle w:val="Sangra3detindependiente4"/>
              <w:ind w:firstLine="0"/>
              <w:jc w:val="center"/>
              <w:rPr>
                <w:rFonts w:ascii="Century Gothic" w:hAnsi="Century Gothic"/>
                <w:sz w:val="18"/>
                <w:szCs w:val="18"/>
              </w:rPr>
            </w:pPr>
            <w:r w:rsidRPr="00160C43">
              <w:rPr>
                <w:rFonts w:ascii="Century Gothic" w:hAnsi="Century Gothic"/>
                <w:sz w:val="18"/>
                <w:szCs w:val="18"/>
              </w:rPr>
              <w:t>4,00 kN/m²</w:t>
            </w:r>
          </w:p>
        </w:tc>
      </w:tr>
      <w:tr w:rsidR="00F32832" w:rsidRPr="00160C43" w:rsidTr="00F32832">
        <w:trPr>
          <w:trHeight w:val="245"/>
          <w:jc w:val="center"/>
        </w:trPr>
        <w:tc>
          <w:tcPr>
            <w:tcW w:w="2962" w:type="dxa"/>
            <w:shd w:val="clear" w:color="auto" w:fill="D9D9D9" w:themeFill="background1" w:themeFillShade="D9"/>
          </w:tcPr>
          <w:p w:rsidR="00F32832" w:rsidRPr="00160C43" w:rsidRDefault="00F32832" w:rsidP="00F32832">
            <w:pPr>
              <w:pStyle w:val="Sangra3detindependiente4"/>
              <w:ind w:firstLine="0"/>
              <w:jc w:val="left"/>
              <w:rPr>
                <w:rFonts w:ascii="Century Gothic" w:hAnsi="Century Gothic"/>
                <w:sz w:val="18"/>
                <w:szCs w:val="18"/>
              </w:rPr>
            </w:pPr>
            <w:r w:rsidRPr="00160C43">
              <w:rPr>
                <w:rFonts w:ascii="Century Gothic" w:hAnsi="Century Gothic"/>
                <w:sz w:val="18"/>
                <w:szCs w:val="18"/>
              </w:rPr>
              <w:t>Carga total (Concarga+Sobrecarga)</w:t>
            </w:r>
          </w:p>
        </w:tc>
        <w:tc>
          <w:tcPr>
            <w:tcW w:w="6140" w:type="dxa"/>
            <w:gridSpan w:val="4"/>
            <w:shd w:val="clear" w:color="auto" w:fill="D9D9D9" w:themeFill="background1" w:themeFillShade="D9"/>
          </w:tcPr>
          <w:p w:rsidR="00F32832" w:rsidRPr="00160C43" w:rsidRDefault="00F32832" w:rsidP="00F32832">
            <w:pPr>
              <w:pStyle w:val="Sangra3detindependiente4"/>
              <w:ind w:firstLine="0"/>
              <w:jc w:val="center"/>
              <w:rPr>
                <w:rFonts w:ascii="Century Gothic" w:hAnsi="Century Gothic"/>
                <w:sz w:val="18"/>
                <w:szCs w:val="18"/>
              </w:rPr>
            </w:pPr>
            <w:r w:rsidRPr="00160C43">
              <w:rPr>
                <w:rFonts w:ascii="Century Gothic" w:hAnsi="Century Gothic"/>
                <w:sz w:val="18"/>
                <w:szCs w:val="18"/>
              </w:rPr>
              <w:t>8,90 kN/m²</w:t>
            </w:r>
          </w:p>
        </w:tc>
      </w:tr>
    </w:tbl>
    <w:p w:rsidR="00F32832" w:rsidRPr="00160C43" w:rsidRDefault="00F32832" w:rsidP="00F32832">
      <w:pPr>
        <w:pStyle w:val="Sangra3detindependiente4"/>
        <w:ind w:firstLine="0"/>
        <w:rPr>
          <w:rFonts w:ascii="Century Gothic" w:hAnsi="Century Gothic"/>
          <w:b/>
          <w:sz w:val="18"/>
          <w:szCs w:val="18"/>
        </w:rPr>
      </w:pPr>
    </w:p>
    <w:p w:rsidR="00F32832" w:rsidRPr="00160C43" w:rsidRDefault="00F32832">
      <w:pPr>
        <w:overflowPunct/>
        <w:autoSpaceDE/>
        <w:autoSpaceDN/>
        <w:adjustRightInd/>
        <w:textAlignment w:val="auto"/>
        <w:rPr>
          <w:b/>
          <w:u w:val="single"/>
        </w:rPr>
      </w:pPr>
    </w:p>
    <w:tbl>
      <w:tblPr>
        <w:tblStyle w:val="Tablaconcuadrcula"/>
        <w:tblW w:w="0" w:type="auto"/>
        <w:jc w:val="center"/>
        <w:tblInd w:w="108" w:type="dxa"/>
        <w:tblLook w:val="04A0"/>
      </w:tblPr>
      <w:tblGrid>
        <w:gridCol w:w="2962"/>
        <w:gridCol w:w="1535"/>
        <w:gridCol w:w="1535"/>
        <w:gridCol w:w="1535"/>
        <w:gridCol w:w="1535"/>
      </w:tblGrid>
      <w:tr w:rsidR="00F32832" w:rsidRPr="00160C43" w:rsidTr="00694E24">
        <w:trPr>
          <w:trHeight w:val="246"/>
          <w:jc w:val="center"/>
        </w:trPr>
        <w:tc>
          <w:tcPr>
            <w:tcW w:w="2962" w:type="dxa"/>
            <w:vMerge w:val="restart"/>
          </w:tcPr>
          <w:p w:rsidR="00F32832" w:rsidRPr="00160C43" w:rsidRDefault="00F32832" w:rsidP="00694E24">
            <w:pPr>
              <w:pStyle w:val="Sangra3detindependiente4"/>
              <w:ind w:firstLine="0"/>
              <w:jc w:val="left"/>
              <w:rPr>
                <w:rFonts w:ascii="Century Gothic" w:hAnsi="Century Gothic"/>
                <w:b/>
                <w:sz w:val="18"/>
                <w:szCs w:val="18"/>
              </w:rPr>
            </w:pPr>
            <w:r w:rsidRPr="00160C43">
              <w:rPr>
                <w:rFonts w:ascii="Century Gothic" w:hAnsi="Century Gothic"/>
                <w:b/>
                <w:sz w:val="18"/>
                <w:szCs w:val="18"/>
              </w:rPr>
              <w:t>Forjado techo planta baja</w:t>
            </w:r>
          </w:p>
          <w:p w:rsidR="00F32832" w:rsidRPr="00160C43" w:rsidRDefault="00F32832" w:rsidP="00694E24">
            <w:pPr>
              <w:pStyle w:val="Sangra3detindependiente4"/>
              <w:ind w:firstLine="0"/>
              <w:jc w:val="left"/>
              <w:rPr>
                <w:rFonts w:ascii="Century Gothic" w:hAnsi="Century Gothic"/>
                <w:b/>
                <w:sz w:val="18"/>
                <w:szCs w:val="18"/>
              </w:rPr>
            </w:pPr>
          </w:p>
        </w:tc>
        <w:tc>
          <w:tcPr>
            <w:tcW w:w="3070" w:type="dxa"/>
            <w:gridSpan w:val="2"/>
          </w:tcPr>
          <w:p w:rsidR="00F32832" w:rsidRPr="00160C43" w:rsidRDefault="00F32832" w:rsidP="00694E24">
            <w:pPr>
              <w:pStyle w:val="Sangra3detindependiente4"/>
              <w:ind w:firstLine="0"/>
              <w:jc w:val="center"/>
              <w:rPr>
                <w:rFonts w:ascii="Century Gothic" w:hAnsi="Century Gothic"/>
                <w:b/>
                <w:sz w:val="18"/>
                <w:szCs w:val="18"/>
              </w:rPr>
            </w:pPr>
            <w:r w:rsidRPr="00160C43">
              <w:rPr>
                <w:rFonts w:ascii="Century Gothic" w:hAnsi="Century Gothic"/>
                <w:b/>
                <w:sz w:val="18"/>
                <w:szCs w:val="18"/>
              </w:rPr>
              <w:t>Concargas</w:t>
            </w:r>
          </w:p>
        </w:tc>
        <w:tc>
          <w:tcPr>
            <w:tcW w:w="3070" w:type="dxa"/>
            <w:gridSpan w:val="2"/>
          </w:tcPr>
          <w:p w:rsidR="00F32832" w:rsidRPr="00160C43" w:rsidRDefault="00F32832" w:rsidP="00694E24">
            <w:pPr>
              <w:pStyle w:val="Sangra3detindependiente4"/>
              <w:ind w:firstLine="0"/>
              <w:jc w:val="center"/>
              <w:rPr>
                <w:rFonts w:ascii="Century Gothic" w:hAnsi="Century Gothic"/>
                <w:b/>
                <w:sz w:val="18"/>
                <w:szCs w:val="18"/>
              </w:rPr>
            </w:pPr>
            <w:r w:rsidRPr="00160C43">
              <w:rPr>
                <w:rFonts w:ascii="Century Gothic" w:hAnsi="Century Gothic"/>
                <w:b/>
                <w:sz w:val="18"/>
                <w:szCs w:val="18"/>
              </w:rPr>
              <w:t>Sobrecargas</w:t>
            </w:r>
          </w:p>
        </w:tc>
      </w:tr>
      <w:tr w:rsidR="00F32832" w:rsidRPr="00160C43" w:rsidTr="00694E24">
        <w:trPr>
          <w:trHeight w:val="245"/>
          <w:jc w:val="center"/>
        </w:trPr>
        <w:tc>
          <w:tcPr>
            <w:tcW w:w="2962" w:type="dxa"/>
            <w:vMerge/>
          </w:tcPr>
          <w:p w:rsidR="00F32832" w:rsidRPr="00160C43" w:rsidRDefault="00F32832" w:rsidP="00694E24">
            <w:pPr>
              <w:pStyle w:val="Sangra3detindependiente4"/>
              <w:ind w:firstLine="0"/>
              <w:jc w:val="left"/>
              <w:rPr>
                <w:rFonts w:ascii="Century Gothic" w:hAnsi="Century Gothic"/>
                <w:b/>
                <w:sz w:val="18"/>
                <w:szCs w:val="18"/>
              </w:rPr>
            </w:pPr>
          </w:p>
        </w:tc>
        <w:tc>
          <w:tcPr>
            <w:tcW w:w="1535" w:type="dxa"/>
          </w:tcPr>
          <w:p w:rsidR="00F32832" w:rsidRPr="00160C43" w:rsidRDefault="00F32832" w:rsidP="00694E24">
            <w:pPr>
              <w:pStyle w:val="Sangra3detindependiente4"/>
              <w:ind w:firstLine="0"/>
              <w:jc w:val="center"/>
              <w:rPr>
                <w:rFonts w:ascii="Century Gothic" w:hAnsi="Century Gothic"/>
                <w:b/>
                <w:sz w:val="18"/>
                <w:szCs w:val="18"/>
              </w:rPr>
            </w:pPr>
            <w:r w:rsidRPr="00160C43">
              <w:rPr>
                <w:rFonts w:ascii="Century Gothic" w:hAnsi="Century Gothic"/>
                <w:b/>
                <w:sz w:val="18"/>
                <w:szCs w:val="18"/>
              </w:rPr>
              <w:t>Peso propio</w:t>
            </w:r>
          </w:p>
        </w:tc>
        <w:tc>
          <w:tcPr>
            <w:tcW w:w="1535" w:type="dxa"/>
          </w:tcPr>
          <w:p w:rsidR="00F32832" w:rsidRPr="00160C43" w:rsidRDefault="00F32832" w:rsidP="00694E24">
            <w:pPr>
              <w:pStyle w:val="Sangra3detindependiente4"/>
              <w:ind w:firstLine="0"/>
              <w:jc w:val="center"/>
              <w:rPr>
                <w:rFonts w:ascii="Century Gothic" w:hAnsi="Century Gothic"/>
                <w:b/>
                <w:sz w:val="18"/>
                <w:szCs w:val="18"/>
              </w:rPr>
            </w:pPr>
            <w:r w:rsidRPr="00160C43">
              <w:rPr>
                <w:rFonts w:ascii="Century Gothic" w:hAnsi="Century Gothic"/>
                <w:b/>
                <w:sz w:val="18"/>
                <w:szCs w:val="18"/>
              </w:rPr>
              <w:t>Pavimento</w:t>
            </w:r>
          </w:p>
        </w:tc>
        <w:tc>
          <w:tcPr>
            <w:tcW w:w="1535" w:type="dxa"/>
          </w:tcPr>
          <w:p w:rsidR="00F32832" w:rsidRPr="00160C43" w:rsidRDefault="00F32832" w:rsidP="00694E24">
            <w:pPr>
              <w:pStyle w:val="Sangra3detindependiente4"/>
              <w:ind w:firstLine="0"/>
              <w:jc w:val="center"/>
              <w:rPr>
                <w:rFonts w:ascii="Century Gothic" w:hAnsi="Century Gothic"/>
                <w:b/>
                <w:sz w:val="18"/>
                <w:szCs w:val="18"/>
              </w:rPr>
            </w:pPr>
            <w:r w:rsidRPr="00160C43">
              <w:rPr>
                <w:rFonts w:ascii="Century Gothic" w:hAnsi="Century Gothic"/>
                <w:b/>
                <w:sz w:val="18"/>
                <w:szCs w:val="18"/>
              </w:rPr>
              <w:t>De uso</w:t>
            </w:r>
          </w:p>
        </w:tc>
        <w:tc>
          <w:tcPr>
            <w:tcW w:w="1535" w:type="dxa"/>
          </w:tcPr>
          <w:p w:rsidR="00F32832" w:rsidRPr="00160C43" w:rsidRDefault="00F32832" w:rsidP="00694E24">
            <w:pPr>
              <w:pStyle w:val="Sangra3detindependiente4"/>
              <w:ind w:firstLine="0"/>
              <w:jc w:val="center"/>
              <w:rPr>
                <w:rFonts w:ascii="Century Gothic" w:hAnsi="Century Gothic"/>
                <w:b/>
                <w:sz w:val="18"/>
                <w:szCs w:val="18"/>
              </w:rPr>
            </w:pPr>
            <w:r w:rsidRPr="00160C43">
              <w:rPr>
                <w:rFonts w:ascii="Century Gothic" w:hAnsi="Century Gothic"/>
                <w:b/>
                <w:sz w:val="18"/>
                <w:szCs w:val="18"/>
              </w:rPr>
              <w:t>Tabiquería</w:t>
            </w:r>
          </w:p>
        </w:tc>
      </w:tr>
      <w:tr w:rsidR="00F32832" w:rsidRPr="00160C43" w:rsidTr="00694E24">
        <w:trPr>
          <w:trHeight w:val="245"/>
          <w:jc w:val="center"/>
        </w:trPr>
        <w:tc>
          <w:tcPr>
            <w:tcW w:w="2962" w:type="dxa"/>
          </w:tcPr>
          <w:p w:rsidR="00F32832" w:rsidRPr="00160C43" w:rsidRDefault="00F32832" w:rsidP="00694E24">
            <w:pPr>
              <w:pStyle w:val="Sangra3detindependiente4"/>
              <w:ind w:firstLine="0"/>
              <w:jc w:val="left"/>
              <w:rPr>
                <w:rFonts w:ascii="Century Gothic" w:hAnsi="Century Gothic"/>
                <w:sz w:val="18"/>
                <w:szCs w:val="18"/>
              </w:rPr>
            </w:pPr>
            <w:r w:rsidRPr="00160C43">
              <w:rPr>
                <w:rFonts w:ascii="Century Gothic" w:hAnsi="Century Gothic"/>
                <w:sz w:val="18"/>
                <w:szCs w:val="18"/>
              </w:rPr>
              <w:t>Cargas</w:t>
            </w:r>
          </w:p>
        </w:tc>
        <w:tc>
          <w:tcPr>
            <w:tcW w:w="1535" w:type="dxa"/>
          </w:tcPr>
          <w:p w:rsidR="00F32832" w:rsidRPr="00160C43" w:rsidRDefault="00F32832" w:rsidP="00694E24">
            <w:pPr>
              <w:pStyle w:val="Sangra3detindependiente4"/>
              <w:ind w:firstLine="0"/>
              <w:jc w:val="center"/>
              <w:rPr>
                <w:rFonts w:ascii="Century Gothic" w:hAnsi="Century Gothic"/>
                <w:sz w:val="18"/>
                <w:szCs w:val="18"/>
              </w:rPr>
            </w:pPr>
            <w:r w:rsidRPr="00160C43">
              <w:rPr>
                <w:rFonts w:ascii="Century Gothic" w:hAnsi="Century Gothic"/>
                <w:sz w:val="18"/>
                <w:szCs w:val="18"/>
              </w:rPr>
              <w:t>3,90 kN/m²</w:t>
            </w:r>
          </w:p>
        </w:tc>
        <w:tc>
          <w:tcPr>
            <w:tcW w:w="1535" w:type="dxa"/>
          </w:tcPr>
          <w:p w:rsidR="00F32832" w:rsidRPr="00160C43" w:rsidRDefault="00F32832" w:rsidP="00694E24">
            <w:pPr>
              <w:pStyle w:val="Sangra3detindependiente4"/>
              <w:ind w:firstLine="0"/>
              <w:jc w:val="center"/>
              <w:rPr>
                <w:rFonts w:ascii="Century Gothic" w:hAnsi="Century Gothic"/>
                <w:sz w:val="18"/>
                <w:szCs w:val="18"/>
              </w:rPr>
            </w:pPr>
            <w:r w:rsidRPr="00160C43">
              <w:rPr>
                <w:rFonts w:ascii="Century Gothic" w:hAnsi="Century Gothic"/>
                <w:sz w:val="18"/>
                <w:szCs w:val="18"/>
              </w:rPr>
              <w:t>0,00 kN/m²</w:t>
            </w:r>
          </w:p>
        </w:tc>
        <w:tc>
          <w:tcPr>
            <w:tcW w:w="1535" w:type="dxa"/>
          </w:tcPr>
          <w:p w:rsidR="00F32832" w:rsidRPr="00160C43" w:rsidRDefault="00F32832" w:rsidP="00694E24">
            <w:pPr>
              <w:pStyle w:val="Sangra3detindependiente4"/>
              <w:ind w:firstLine="0"/>
              <w:jc w:val="center"/>
              <w:rPr>
                <w:rFonts w:ascii="Century Gothic" w:hAnsi="Century Gothic"/>
                <w:sz w:val="18"/>
                <w:szCs w:val="18"/>
              </w:rPr>
            </w:pPr>
            <w:r w:rsidRPr="00160C43">
              <w:rPr>
                <w:rFonts w:ascii="Century Gothic" w:hAnsi="Century Gothic"/>
                <w:sz w:val="18"/>
                <w:szCs w:val="18"/>
              </w:rPr>
              <w:t>1,00 kN/m²</w:t>
            </w:r>
          </w:p>
        </w:tc>
        <w:tc>
          <w:tcPr>
            <w:tcW w:w="1535" w:type="dxa"/>
          </w:tcPr>
          <w:p w:rsidR="00F32832" w:rsidRPr="00160C43" w:rsidRDefault="00F32832" w:rsidP="00694E24">
            <w:pPr>
              <w:pStyle w:val="Sangra3detindependiente4"/>
              <w:ind w:firstLine="0"/>
              <w:jc w:val="center"/>
              <w:rPr>
                <w:rFonts w:ascii="Century Gothic" w:hAnsi="Century Gothic"/>
                <w:sz w:val="18"/>
                <w:szCs w:val="18"/>
              </w:rPr>
            </w:pPr>
            <w:r w:rsidRPr="00160C43">
              <w:rPr>
                <w:rFonts w:ascii="Century Gothic" w:hAnsi="Century Gothic"/>
                <w:sz w:val="18"/>
                <w:szCs w:val="18"/>
              </w:rPr>
              <w:t>0,00 kN/m²</w:t>
            </w:r>
          </w:p>
        </w:tc>
      </w:tr>
      <w:tr w:rsidR="00F32832" w:rsidRPr="00160C43" w:rsidTr="00694E24">
        <w:trPr>
          <w:trHeight w:val="245"/>
          <w:jc w:val="center"/>
        </w:trPr>
        <w:tc>
          <w:tcPr>
            <w:tcW w:w="2962" w:type="dxa"/>
          </w:tcPr>
          <w:p w:rsidR="00F32832" w:rsidRPr="00160C43" w:rsidRDefault="00F32832" w:rsidP="00694E24">
            <w:pPr>
              <w:pStyle w:val="Sangra3detindependiente4"/>
              <w:ind w:firstLine="0"/>
              <w:jc w:val="left"/>
              <w:rPr>
                <w:rFonts w:ascii="Century Gothic" w:hAnsi="Century Gothic"/>
                <w:sz w:val="18"/>
                <w:szCs w:val="18"/>
              </w:rPr>
            </w:pPr>
            <w:r w:rsidRPr="00160C43">
              <w:rPr>
                <w:rFonts w:ascii="Century Gothic" w:hAnsi="Century Gothic"/>
                <w:sz w:val="18"/>
                <w:szCs w:val="18"/>
              </w:rPr>
              <w:t>Cargas totales</w:t>
            </w:r>
          </w:p>
        </w:tc>
        <w:tc>
          <w:tcPr>
            <w:tcW w:w="3070" w:type="dxa"/>
            <w:gridSpan w:val="2"/>
          </w:tcPr>
          <w:p w:rsidR="00F32832" w:rsidRPr="00160C43" w:rsidRDefault="00F32832" w:rsidP="00694E24">
            <w:pPr>
              <w:pStyle w:val="Sangra3detindependiente4"/>
              <w:ind w:firstLine="0"/>
              <w:jc w:val="center"/>
              <w:rPr>
                <w:rFonts w:ascii="Century Gothic" w:hAnsi="Century Gothic"/>
                <w:sz w:val="18"/>
                <w:szCs w:val="18"/>
              </w:rPr>
            </w:pPr>
            <w:r w:rsidRPr="00160C43">
              <w:rPr>
                <w:rFonts w:ascii="Century Gothic" w:hAnsi="Century Gothic"/>
                <w:sz w:val="18"/>
                <w:szCs w:val="18"/>
              </w:rPr>
              <w:t>3,90 kN/m²</w:t>
            </w:r>
          </w:p>
        </w:tc>
        <w:tc>
          <w:tcPr>
            <w:tcW w:w="3070" w:type="dxa"/>
            <w:gridSpan w:val="2"/>
          </w:tcPr>
          <w:p w:rsidR="00F32832" w:rsidRPr="00160C43" w:rsidRDefault="00F32832" w:rsidP="00694E24">
            <w:pPr>
              <w:pStyle w:val="Sangra3detindependiente4"/>
              <w:ind w:firstLine="0"/>
              <w:jc w:val="center"/>
              <w:rPr>
                <w:rFonts w:ascii="Century Gothic" w:hAnsi="Century Gothic"/>
                <w:sz w:val="18"/>
                <w:szCs w:val="18"/>
              </w:rPr>
            </w:pPr>
            <w:r w:rsidRPr="00160C43">
              <w:rPr>
                <w:rFonts w:ascii="Century Gothic" w:hAnsi="Century Gothic"/>
                <w:sz w:val="18"/>
                <w:szCs w:val="18"/>
              </w:rPr>
              <w:t>1,00 kN/m²</w:t>
            </w:r>
          </w:p>
        </w:tc>
      </w:tr>
      <w:tr w:rsidR="00F32832" w:rsidRPr="00160C43" w:rsidTr="00694E24">
        <w:trPr>
          <w:trHeight w:val="245"/>
          <w:jc w:val="center"/>
        </w:trPr>
        <w:tc>
          <w:tcPr>
            <w:tcW w:w="2962" w:type="dxa"/>
            <w:shd w:val="clear" w:color="auto" w:fill="D9D9D9" w:themeFill="background1" w:themeFillShade="D9"/>
          </w:tcPr>
          <w:p w:rsidR="00F32832" w:rsidRPr="00160C43" w:rsidRDefault="00F32832" w:rsidP="00694E24">
            <w:pPr>
              <w:pStyle w:val="Sangra3detindependiente4"/>
              <w:ind w:firstLine="0"/>
              <w:jc w:val="left"/>
              <w:rPr>
                <w:rFonts w:ascii="Century Gothic" w:hAnsi="Century Gothic"/>
                <w:sz w:val="18"/>
                <w:szCs w:val="18"/>
              </w:rPr>
            </w:pPr>
            <w:r w:rsidRPr="00160C43">
              <w:rPr>
                <w:rFonts w:ascii="Century Gothic" w:hAnsi="Century Gothic"/>
                <w:sz w:val="18"/>
                <w:szCs w:val="18"/>
              </w:rPr>
              <w:t>Carga total (Concarga+Sobrecarga)</w:t>
            </w:r>
          </w:p>
        </w:tc>
        <w:tc>
          <w:tcPr>
            <w:tcW w:w="6140" w:type="dxa"/>
            <w:gridSpan w:val="4"/>
            <w:shd w:val="clear" w:color="auto" w:fill="D9D9D9" w:themeFill="background1" w:themeFillShade="D9"/>
          </w:tcPr>
          <w:p w:rsidR="00F32832" w:rsidRPr="00160C43" w:rsidRDefault="00F32832" w:rsidP="00694E24">
            <w:pPr>
              <w:pStyle w:val="Sangra3detindependiente4"/>
              <w:ind w:firstLine="0"/>
              <w:jc w:val="center"/>
              <w:rPr>
                <w:rFonts w:ascii="Century Gothic" w:hAnsi="Century Gothic"/>
                <w:sz w:val="18"/>
                <w:szCs w:val="18"/>
              </w:rPr>
            </w:pPr>
            <w:r w:rsidRPr="00160C43">
              <w:rPr>
                <w:rFonts w:ascii="Century Gothic" w:hAnsi="Century Gothic"/>
                <w:sz w:val="18"/>
                <w:szCs w:val="18"/>
              </w:rPr>
              <w:t>4,90 kN/m²</w:t>
            </w:r>
          </w:p>
        </w:tc>
      </w:tr>
    </w:tbl>
    <w:p w:rsidR="00D01C45" w:rsidRPr="00160C43" w:rsidRDefault="00D01C45" w:rsidP="00D01C45">
      <w:pPr>
        <w:jc w:val="both"/>
        <w:rPr>
          <w:rFonts w:ascii="BankGothic Lt BT" w:hAnsi="BankGothic Lt BT"/>
        </w:rPr>
      </w:pPr>
    </w:p>
    <w:p w:rsidR="00F32832" w:rsidRPr="00160C43" w:rsidRDefault="00F32832" w:rsidP="00D01C45">
      <w:pPr>
        <w:jc w:val="both"/>
        <w:rPr>
          <w:rFonts w:ascii="BankGothic Lt BT" w:hAnsi="BankGothic Lt BT"/>
        </w:rPr>
      </w:pPr>
    </w:p>
    <w:tbl>
      <w:tblPr>
        <w:tblStyle w:val="Tablaconcuadrcula"/>
        <w:tblW w:w="0" w:type="auto"/>
        <w:jc w:val="center"/>
        <w:tblInd w:w="108" w:type="dxa"/>
        <w:tblLook w:val="04A0"/>
      </w:tblPr>
      <w:tblGrid>
        <w:gridCol w:w="2962"/>
        <w:gridCol w:w="1535"/>
        <w:gridCol w:w="1535"/>
        <w:gridCol w:w="1535"/>
        <w:gridCol w:w="1535"/>
      </w:tblGrid>
      <w:tr w:rsidR="00F32832" w:rsidRPr="00160C43" w:rsidTr="00694E24">
        <w:trPr>
          <w:trHeight w:val="246"/>
          <w:jc w:val="center"/>
        </w:trPr>
        <w:tc>
          <w:tcPr>
            <w:tcW w:w="2962" w:type="dxa"/>
            <w:vMerge w:val="restart"/>
          </w:tcPr>
          <w:p w:rsidR="00F32832" w:rsidRPr="00160C43" w:rsidRDefault="00F32832" w:rsidP="00694E24">
            <w:pPr>
              <w:pStyle w:val="Sangra3detindependiente4"/>
              <w:ind w:firstLine="0"/>
              <w:jc w:val="left"/>
              <w:rPr>
                <w:rFonts w:ascii="Century Gothic" w:hAnsi="Century Gothic"/>
                <w:b/>
                <w:sz w:val="18"/>
                <w:szCs w:val="18"/>
              </w:rPr>
            </w:pPr>
            <w:r w:rsidRPr="00160C43">
              <w:rPr>
                <w:rFonts w:ascii="Century Gothic" w:hAnsi="Century Gothic"/>
                <w:b/>
                <w:sz w:val="18"/>
                <w:szCs w:val="18"/>
              </w:rPr>
              <w:t>Cubierta</w:t>
            </w:r>
          </w:p>
          <w:p w:rsidR="00F32832" w:rsidRPr="00160C43" w:rsidRDefault="00F32832" w:rsidP="00694E24">
            <w:pPr>
              <w:pStyle w:val="Sangra3detindependiente4"/>
              <w:ind w:firstLine="0"/>
              <w:jc w:val="left"/>
              <w:rPr>
                <w:rFonts w:ascii="Century Gothic" w:hAnsi="Century Gothic"/>
                <w:b/>
                <w:sz w:val="18"/>
                <w:szCs w:val="18"/>
              </w:rPr>
            </w:pPr>
          </w:p>
        </w:tc>
        <w:tc>
          <w:tcPr>
            <w:tcW w:w="3070" w:type="dxa"/>
            <w:gridSpan w:val="2"/>
          </w:tcPr>
          <w:p w:rsidR="00F32832" w:rsidRPr="00160C43" w:rsidRDefault="00F32832" w:rsidP="00694E24">
            <w:pPr>
              <w:pStyle w:val="Sangra3detindependiente4"/>
              <w:ind w:firstLine="0"/>
              <w:jc w:val="center"/>
              <w:rPr>
                <w:rFonts w:ascii="Century Gothic" w:hAnsi="Century Gothic"/>
                <w:b/>
                <w:sz w:val="18"/>
                <w:szCs w:val="18"/>
              </w:rPr>
            </w:pPr>
            <w:r w:rsidRPr="00160C43">
              <w:rPr>
                <w:rFonts w:ascii="Century Gothic" w:hAnsi="Century Gothic"/>
                <w:b/>
                <w:sz w:val="18"/>
                <w:szCs w:val="18"/>
              </w:rPr>
              <w:t>Concargas</w:t>
            </w:r>
          </w:p>
        </w:tc>
        <w:tc>
          <w:tcPr>
            <w:tcW w:w="3070" w:type="dxa"/>
            <w:gridSpan w:val="2"/>
          </w:tcPr>
          <w:p w:rsidR="00F32832" w:rsidRPr="00160C43" w:rsidRDefault="00F32832" w:rsidP="00694E24">
            <w:pPr>
              <w:pStyle w:val="Sangra3detindependiente4"/>
              <w:ind w:firstLine="0"/>
              <w:jc w:val="center"/>
              <w:rPr>
                <w:rFonts w:ascii="Century Gothic" w:hAnsi="Century Gothic"/>
                <w:b/>
                <w:sz w:val="18"/>
                <w:szCs w:val="18"/>
              </w:rPr>
            </w:pPr>
            <w:r w:rsidRPr="00160C43">
              <w:rPr>
                <w:rFonts w:ascii="Century Gothic" w:hAnsi="Century Gothic"/>
                <w:b/>
                <w:sz w:val="18"/>
                <w:szCs w:val="18"/>
              </w:rPr>
              <w:t>Sobrecargas</w:t>
            </w:r>
          </w:p>
        </w:tc>
      </w:tr>
      <w:tr w:rsidR="00F32832" w:rsidRPr="00160C43" w:rsidTr="00694E24">
        <w:trPr>
          <w:trHeight w:val="245"/>
          <w:jc w:val="center"/>
        </w:trPr>
        <w:tc>
          <w:tcPr>
            <w:tcW w:w="2962" w:type="dxa"/>
            <w:vMerge/>
          </w:tcPr>
          <w:p w:rsidR="00F32832" w:rsidRPr="00160C43" w:rsidRDefault="00F32832" w:rsidP="00694E24">
            <w:pPr>
              <w:pStyle w:val="Sangra3detindependiente4"/>
              <w:ind w:firstLine="0"/>
              <w:jc w:val="left"/>
              <w:rPr>
                <w:rFonts w:ascii="Century Gothic" w:hAnsi="Century Gothic"/>
                <w:b/>
                <w:sz w:val="18"/>
                <w:szCs w:val="18"/>
              </w:rPr>
            </w:pPr>
          </w:p>
        </w:tc>
        <w:tc>
          <w:tcPr>
            <w:tcW w:w="1535" w:type="dxa"/>
          </w:tcPr>
          <w:p w:rsidR="00F32832" w:rsidRPr="00160C43" w:rsidRDefault="00F32832" w:rsidP="00694E24">
            <w:pPr>
              <w:pStyle w:val="Sangra3detindependiente4"/>
              <w:ind w:firstLine="0"/>
              <w:jc w:val="center"/>
              <w:rPr>
                <w:rFonts w:ascii="Century Gothic" w:hAnsi="Century Gothic"/>
                <w:b/>
                <w:sz w:val="18"/>
                <w:szCs w:val="18"/>
              </w:rPr>
            </w:pPr>
            <w:r w:rsidRPr="00160C43">
              <w:rPr>
                <w:rFonts w:ascii="Century Gothic" w:hAnsi="Century Gothic"/>
                <w:b/>
                <w:sz w:val="18"/>
                <w:szCs w:val="18"/>
              </w:rPr>
              <w:t>Peso propio</w:t>
            </w:r>
          </w:p>
        </w:tc>
        <w:tc>
          <w:tcPr>
            <w:tcW w:w="1535" w:type="dxa"/>
          </w:tcPr>
          <w:p w:rsidR="00F32832" w:rsidRPr="00160C43" w:rsidRDefault="00606843" w:rsidP="00606843">
            <w:pPr>
              <w:pStyle w:val="Sangra3detindependiente4"/>
              <w:ind w:firstLine="0"/>
              <w:jc w:val="center"/>
              <w:rPr>
                <w:rFonts w:ascii="Century Gothic" w:hAnsi="Century Gothic"/>
                <w:b/>
                <w:sz w:val="18"/>
                <w:szCs w:val="18"/>
              </w:rPr>
            </w:pPr>
            <w:r w:rsidRPr="00160C43">
              <w:rPr>
                <w:rFonts w:ascii="Century Gothic" w:hAnsi="Century Gothic"/>
                <w:b/>
                <w:sz w:val="18"/>
                <w:szCs w:val="18"/>
              </w:rPr>
              <w:t>Cubrición</w:t>
            </w:r>
          </w:p>
        </w:tc>
        <w:tc>
          <w:tcPr>
            <w:tcW w:w="1535" w:type="dxa"/>
          </w:tcPr>
          <w:p w:rsidR="00F32832" w:rsidRPr="00160C43" w:rsidRDefault="00F32832" w:rsidP="00694E24">
            <w:pPr>
              <w:pStyle w:val="Sangra3detindependiente4"/>
              <w:ind w:firstLine="0"/>
              <w:jc w:val="center"/>
              <w:rPr>
                <w:rFonts w:ascii="Century Gothic" w:hAnsi="Century Gothic"/>
                <w:b/>
                <w:sz w:val="18"/>
                <w:szCs w:val="18"/>
              </w:rPr>
            </w:pPr>
            <w:r w:rsidRPr="00160C43">
              <w:rPr>
                <w:rFonts w:ascii="Century Gothic" w:hAnsi="Century Gothic"/>
                <w:b/>
                <w:sz w:val="18"/>
                <w:szCs w:val="18"/>
              </w:rPr>
              <w:t>De uso</w:t>
            </w:r>
          </w:p>
        </w:tc>
        <w:tc>
          <w:tcPr>
            <w:tcW w:w="1535" w:type="dxa"/>
          </w:tcPr>
          <w:p w:rsidR="00F32832" w:rsidRPr="00160C43" w:rsidRDefault="00606843" w:rsidP="00694E24">
            <w:pPr>
              <w:pStyle w:val="Sangra3detindependiente4"/>
              <w:ind w:firstLine="0"/>
              <w:jc w:val="center"/>
              <w:rPr>
                <w:rFonts w:ascii="Century Gothic" w:hAnsi="Century Gothic"/>
                <w:b/>
                <w:sz w:val="18"/>
                <w:szCs w:val="18"/>
              </w:rPr>
            </w:pPr>
            <w:r w:rsidRPr="00160C43">
              <w:rPr>
                <w:rFonts w:ascii="Century Gothic" w:hAnsi="Century Gothic"/>
                <w:b/>
                <w:sz w:val="18"/>
                <w:szCs w:val="18"/>
              </w:rPr>
              <w:t>Nieve</w:t>
            </w:r>
          </w:p>
        </w:tc>
      </w:tr>
      <w:tr w:rsidR="00F32832" w:rsidRPr="00160C43" w:rsidTr="00694E24">
        <w:trPr>
          <w:trHeight w:val="245"/>
          <w:jc w:val="center"/>
        </w:trPr>
        <w:tc>
          <w:tcPr>
            <w:tcW w:w="2962" w:type="dxa"/>
          </w:tcPr>
          <w:p w:rsidR="00F32832" w:rsidRPr="00160C43" w:rsidRDefault="00F32832" w:rsidP="00694E24">
            <w:pPr>
              <w:pStyle w:val="Sangra3detindependiente4"/>
              <w:ind w:firstLine="0"/>
              <w:jc w:val="left"/>
              <w:rPr>
                <w:rFonts w:ascii="Century Gothic" w:hAnsi="Century Gothic"/>
                <w:sz w:val="18"/>
                <w:szCs w:val="18"/>
              </w:rPr>
            </w:pPr>
            <w:r w:rsidRPr="00160C43">
              <w:rPr>
                <w:rFonts w:ascii="Century Gothic" w:hAnsi="Century Gothic"/>
                <w:sz w:val="18"/>
                <w:szCs w:val="18"/>
              </w:rPr>
              <w:t>Cargas</w:t>
            </w:r>
          </w:p>
        </w:tc>
        <w:tc>
          <w:tcPr>
            <w:tcW w:w="1535" w:type="dxa"/>
          </w:tcPr>
          <w:p w:rsidR="00F32832" w:rsidRPr="00160C43" w:rsidRDefault="00F32832" w:rsidP="00694E24">
            <w:pPr>
              <w:pStyle w:val="Sangra3detindependiente4"/>
              <w:ind w:firstLine="0"/>
              <w:jc w:val="center"/>
              <w:rPr>
                <w:rFonts w:ascii="Century Gothic" w:hAnsi="Century Gothic"/>
                <w:sz w:val="18"/>
                <w:szCs w:val="18"/>
              </w:rPr>
            </w:pPr>
            <w:r w:rsidRPr="00160C43">
              <w:rPr>
                <w:rFonts w:ascii="Century Gothic" w:hAnsi="Century Gothic"/>
                <w:sz w:val="18"/>
                <w:szCs w:val="18"/>
              </w:rPr>
              <w:t>0,80 kN/m²</w:t>
            </w:r>
          </w:p>
        </w:tc>
        <w:tc>
          <w:tcPr>
            <w:tcW w:w="1535" w:type="dxa"/>
          </w:tcPr>
          <w:p w:rsidR="00F32832" w:rsidRPr="00160C43" w:rsidRDefault="00F32832" w:rsidP="00694E24">
            <w:pPr>
              <w:pStyle w:val="Sangra3detindependiente4"/>
              <w:ind w:firstLine="0"/>
              <w:jc w:val="center"/>
              <w:rPr>
                <w:rFonts w:ascii="Century Gothic" w:hAnsi="Century Gothic"/>
                <w:sz w:val="18"/>
                <w:szCs w:val="18"/>
              </w:rPr>
            </w:pPr>
            <w:r w:rsidRPr="00160C43">
              <w:rPr>
                <w:rFonts w:ascii="Century Gothic" w:hAnsi="Century Gothic"/>
                <w:sz w:val="18"/>
                <w:szCs w:val="18"/>
              </w:rPr>
              <w:t>0</w:t>
            </w:r>
            <w:r w:rsidR="00606843" w:rsidRPr="00160C43">
              <w:rPr>
                <w:rFonts w:ascii="Century Gothic" w:hAnsi="Century Gothic"/>
                <w:sz w:val="18"/>
                <w:szCs w:val="18"/>
              </w:rPr>
              <w:t>,1</w:t>
            </w:r>
            <w:r w:rsidRPr="00160C43">
              <w:rPr>
                <w:rFonts w:ascii="Century Gothic" w:hAnsi="Century Gothic"/>
                <w:sz w:val="18"/>
                <w:szCs w:val="18"/>
              </w:rPr>
              <w:t>0 kN/m²</w:t>
            </w:r>
          </w:p>
        </w:tc>
        <w:tc>
          <w:tcPr>
            <w:tcW w:w="1535" w:type="dxa"/>
          </w:tcPr>
          <w:p w:rsidR="00F32832" w:rsidRPr="00160C43" w:rsidRDefault="00F32832" w:rsidP="00694E24">
            <w:pPr>
              <w:pStyle w:val="Sangra3detindependiente4"/>
              <w:ind w:firstLine="0"/>
              <w:jc w:val="center"/>
              <w:rPr>
                <w:rFonts w:ascii="Century Gothic" w:hAnsi="Century Gothic"/>
                <w:sz w:val="18"/>
                <w:szCs w:val="18"/>
              </w:rPr>
            </w:pPr>
            <w:r w:rsidRPr="00160C43">
              <w:rPr>
                <w:rFonts w:ascii="Century Gothic" w:hAnsi="Century Gothic"/>
                <w:sz w:val="18"/>
                <w:szCs w:val="18"/>
              </w:rPr>
              <w:t>1,00 kN/m²</w:t>
            </w:r>
          </w:p>
        </w:tc>
        <w:tc>
          <w:tcPr>
            <w:tcW w:w="1535" w:type="dxa"/>
          </w:tcPr>
          <w:p w:rsidR="00F32832" w:rsidRPr="00160C43" w:rsidRDefault="00F32832" w:rsidP="00694E24">
            <w:pPr>
              <w:pStyle w:val="Sangra3detindependiente4"/>
              <w:ind w:firstLine="0"/>
              <w:jc w:val="center"/>
              <w:rPr>
                <w:rFonts w:ascii="Century Gothic" w:hAnsi="Century Gothic"/>
                <w:sz w:val="18"/>
                <w:szCs w:val="18"/>
              </w:rPr>
            </w:pPr>
            <w:r w:rsidRPr="00160C43">
              <w:rPr>
                <w:rFonts w:ascii="Century Gothic" w:hAnsi="Century Gothic"/>
                <w:sz w:val="18"/>
                <w:szCs w:val="18"/>
              </w:rPr>
              <w:t>0</w:t>
            </w:r>
            <w:r w:rsidR="00606843" w:rsidRPr="00160C43">
              <w:rPr>
                <w:rFonts w:ascii="Century Gothic" w:hAnsi="Century Gothic"/>
                <w:sz w:val="18"/>
                <w:szCs w:val="18"/>
              </w:rPr>
              <w:t>,5</w:t>
            </w:r>
            <w:r w:rsidRPr="00160C43">
              <w:rPr>
                <w:rFonts w:ascii="Century Gothic" w:hAnsi="Century Gothic"/>
                <w:sz w:val="18"/>
                <w:szCs w:val="18"/>
              </w:rPr>
              <w:t>0 kN/m²</w:t>
            </w:r>
          </w:p>
        </w:tc>
      </w:tr>
      <w:tr w:rsidR="00F32832" w:rsidRPr="00160C43" w:rsidTr="00694E24">
        <w:trPr>
          <w:trHeight w:val="245"/>
          <w:jc w:val="center"/>
        </w:trPr>
        <w:tc>
          <w:tcPr>
            <w:tcW w:w="2962" w:type="dxa"/>
          </w:tcPr>
          <w:p w:rsidR="00F32832" w:rsidRPr="00160C43" w:rsidRDefault="00F32832" w:rsidP="00694E24">
            <w:pPr>
              <w:pStyle w:val="Sangra3detindependiente4"/>
              <w:ind w:firstLine="0"/>
              <w:jc w:val="left"/>
              <w:rPr>
                <w:rFonts w:ascii="Century Gothic" w:hAnsi="Century Gothic"/>
                <w:sz w:val="18"/>
                <w:szCs w:val="18"/>
              </w:rPr>
            </w:pPr>
            <w:r w:rsidRPr="00160C43">
              <w:rPr>
                <w:rFonts w:ascii="Century Gothic" w:hAnsi="Century Gothic"/>
                <w:sz w:val="18"/>
                <w:szCs w:val="18"/>
              </w:rPr>
              <w:lastRenderedPageBreak/>
              <w:t>Cargas totales</w:t>
            </w:r>
          </w:p>
        </w:tc>
        <w:tc>
          <w:tcPr>
            <w:tcW w:w="3070" w:type="dxa"/>
            <w:gridSpan w:val="2"/>
          </w:tcPr>
          <w:p w:rsidR="00F32832" w:rsidRPr="00160C43" w:rsidRDefault="00606843" w:rsidP="00694E24">
            <w:pPr>
              <w:pStyle w:val="Sangra3detindependiente4"/>
              <w:ind w:firstLine="0"/>
              <w:jc w:val="center"/>
              <w:rPr>
                <w:rFonts w:ascii="Century Gothic" w:hAnsi="Century Gothic"/>
                <w:sz w:val="18"/>
                <w:szCs w:val="18"/>
              </w:rPr>
            </w:pPr>
            <w:r w:rsidRPr="00160C43">
              <w:rPr>
                <w:rFonts w:ascii="Century Gothic" w:hAnsi="Century Gothic"/>
                <w:sz w:val="18"/>
                <w:szCs w:val="18"/>
              </w:rPr>
              <w:t>0</w:t>
            </w:r>
            <w:r w:rsidR="00F32832" w:rsidRPr="00160C43">
              <w:rPr>
                <w:rFonts w:ascii="Century Gothic" w:hAnsi="Century Gothic"/>
                <w:sz w:val="18"/>
                <w:szCs w:val="18"/>
              </w:rPr>
              <w:t>,90 kN/m²</w:t>
            </w:r>
          </w:p>
        </w:tc>
        <w:tc>
          <w:tcPr>
            <w:tcW w:w="3070" w:type="dxa"/>
            <w:gridSpan w:val="2"/>
          </w:tcPr>
          <w:p w:rsidR="00F32832" w:rsidRPr="00160C43" w:rsidRDefault="00F32832" w:rsidP="00694E24">
            <w:pPr>
              <w:pStyle w:val="Sangra3detindependiente4"/>
              <w:ind w:firstLine="0"/>
              <w:jc w:val="center"/>
              <w:rPr>
                <w:rFonts w:ascii="Century Gothic" w:hAnsi="Century Gothic"/>
                <w:sz w:val="18"/>
                <w:szCs w:val="18"/>
              </w:rPr>
            </w:pPr>
            <w:r w:rsidRPr="00160C43">
              <w:rPr>
                <w:rFonts w:ascii="Century Gothic" w:hAnsi="Century Gothic"/>
                <w:sz w:val="18"/>
                <w:szCs w:val="18"/>
              </w:rPr>
              <w:t>1</w:t>
            </w:r>
            <w:r w:rsidR="00606843" w:rsidRPr="00160C43">
              <w:rPr>
                <w:rFonts w:ascii="Century Gothic" w:hAnsi="Century Gothic"/>
                <w:sz w:val="18"/>
                <w:szCs w:val="18"/>
              </w:rPr>
              <w:t>,5</w:t>
            </w:r>
            <w:r w:rsidRPr="00160C43">
              <w:rPr>
                <w:rFonts w:ascii="Century Gothic" w:hAnsi="Century Gothic"/>
                <w:sz w:val="18"/>
                <w:szCs w:val="18"/>
              </w:rPr>
              <w:t>0 kN/m²</w:t>
            </w:r>
          </w:p>
        </w:tc>
      </w:tr>
      <w:tr w:rsidR="00F32832" w:rsidRPr="00160C43" w:rsidTr="00694E24">
        <w:trPr>
          <w:trHeight w:val="245"/>
          <w:jc w:val="center"/>
        </w:trPr>
        <w:tc>
          <w:tcPr>
            <w:tcW w:w="2962" w:type="dxa"/>
            <w:shd w:val="clear" w:color="auto" w:fill="D9D9D9" w:themeFill="background1" w:themeFillShade="D9"/>
          </w:tcPr>
          <w:p w:rsidR="00F32832" w:rsidRPr="00160C43" w:rsidRDefault="00F32832" w:rsidP="00694E24">
            <w:pPr>
              <w:pStyle w:val="Sangra3detindependiente4"/>
              <w:ind w:firstLine="0"/>
              <w:jc w:val="left"/>
              <w:rPr>
                <w:rFonts w:ascii="Century Gothic" w:hAnsi="Century Gothic"/>
                <w:sz w:val="18"/>
                <w:szCs w:val="18"/>
              </w:rPr>
            </w:pPr>
            <w:r w:rsidRPr="00160C43">
              <w:rPr>
                <w:rFonts w:ascii="Century Gothic" w:hAnsi="Century Gothic"/>
                <w:sz w:val="18"/>
                <w:szCs w:val="18"/>
              </w:rPr>
              <w:t>Carga total (Concarga+Sobrecarga)</w:t>
            </w:r>
          </w:p>
        </w:tc>
        <w:tc>
          <w:tcPr>
            <w:tcW w:w="6140" w:type="dxa"/>
            <w:gridSpan w:val="4"/>
            <w:shd w:val="clear" w:color="auto" w:fill="D9D9D9" w:themeFill="background1" w:themeFillShade="D9"/>
          </w:tcPr>
          <w:p w:rsidR="00F32832" w:rsidRPr="00160C43" w:rsidRDefault="00606843" w:rsidP="00694E24">
            <w:pPr>
              <w:pStyle w:val="Sangra3detindependiente4"/>
              <w:ind w:firstLine="0"/>
              <w:jc w:val="center"/>
              <w:rPr>
                <w:rFonts w:ascii="Century Gothic" w:hAnsi="Century Gothic"/>
                <w:sz w:val="18"/>
                <w:szCs w:val="18"/>
              </w:rPr>
            </w:pPr>
            <w:r w:rsidRPr="00160C43">
              <w:rPr>
                <w:rFonts w:ascii="Century Gothic" w:hAnsi="Century Gothic"/>
                <w:sz w:val="18"/>
                <w:szCs w:val="18"/>
              </w:rPr>
              <w:t>2,4</w:t>
            </w:r>
            <w:r w:rsidR="00F32832" w:rsidRPr="00160C43">
              <w:rPr>
                <w:rFonts w:ascii="Century Gothic" w:hAnsi="Century Gothic"/>
                <w:sz w:val="18"/>
                <w:szCs w:val="18"/>
              </w:rPr>
              <w:t>0 kN/m²</w:t>
            </w:r>
          </w:p>
        </w:tc>
      </w:tr>
    </w:tbl>
    <w:p w:rsidR="00D01C45" w:rsidRPr="00160C43" w:rsidRDefault="00D01C45" w:rsidP="00D01C45">
      <w:pPr>
        <w:jc w:val="both"/>
        <w:rPr>
          <w:rFonts w:ascii="BankGothic Lt BT" w:hAnsi="BankGothic Lt BT"/>
        </w:rPr>
      </w:pPr>
    </w:p>
    <w:p w:rsidR="00D01C45" w:rsidRPr="00160C43" w:rsidRDefault="00D01C45" w:rsidP="00D01C45">
      <w:pPr>
        <w:jc w:val="both"/>
        <w:rPr>
          <w:rFonts w:ascii="BankGothic Lt BT" w:hAnsi="BankGothic Lt BT"/>
          <w:b/>
          <w:bCs/>
        </w:rPr>
      </w:pPr>
    </w:p>
    <w:p w:rsidR="00D01C45" w:rsidRPr="00160C43" w:rsidRDefault="00606843" w:rsidP="00606843">
      <w:pPr>
        <w:pStyle w:val="Sangra3detindependiente4"/>
        <w:ind w:firstLine="0"/>
        <w:rPr>
          <w:rFonts w:ascii="Century Gothic" w:hAnsi="Century Gothic"/>
          <w:b/>
          <w:sz w:val="18"/>
          <w:szCs w:val="18"/>
        </w:rPr>
      </w:pPr>
      <w:r w:rsidRPr="00160C43">
        <w:rPr>
          <w:rFonts w:ascii="Century Gothic" w:hAnsi="Century Gothic"/>
          <w:b/>
          <w:sz w:val="18"/>
          <w:szCs w:val="18"/>
        </w:rPr>
        <w:t>4</w:t>
      </w:r>
      <w:r w:rsidR="00D01C45" w:rsidRPr="00160C43">
        <w:rPr>
          <w:rFonts w:ascii="Century Gothic" w:hAnsi="Century Gothic"/>
          <w:b/>
          <w:sz w:val="18"/>
          <w:szCs w:val="18"/>
        </w:rPr>
        <w:t>.2</w:t>
      </w:r>
      <w:r w:rsidRPr="00160C43">
        <w:rPr>
          <w:rFonts w:ascii="Century Gothic" w:hAnsi="Century Gothic"/>
          <w:b/>
          <w:sz w:val="18"/>
          <w:szCs w:val="18"/>
        </w:rPr>
        <w:t>.-</w:t>
      </w:r>
      <w:r w:rsidR="00D01C45" w:rsidRPr="00160C43">
        <w:rPr>
          <w:rFonts w:ascii="Century Gothic" w:hAnsi="Century Gothic"/>
          <w:b/>
          <w:sz w:val="18"/>
          <w:szCs w:val="18"/>
        </w:rPr>
        <w:t xml:space="preserve"> </w:t>
      </w:r>
      <w:r w:rsidRPr="00160C43">
        <w:rPr>
          <w:rFonts w:ascii="Century Gothic" w:hAnsi="Century Gothic"/>
          <w:b/>
          <w:sz w:val="18"/>
          <w:szCs w:val="18"/>
        </w:rPr>
        <w:t>Acciones del viento</w:t>
      </w:r>
    </w:p>
    <w:p w:rsidR="00D01C45" w:rsidRPr="00160C43" w:rsidRDefault="00D01C45" w:rsidP="00606843">
      <w:pPr>
        <w:pStyle w:val="Sangra3detindependiente7"/>
        <w:ind w:firstLine="0"/>
        <w:rPr>
          <w:rFonts w:ascii="Century Gothic" w:eastAsia="Dotum" w:hAnsi="Century Gothic"/>
          <w:sz w:val="18"/>
        </w:rPr>
      </w:pPr>
    </w:p>
    <w:p w:rsidR="00D01C45" w:rsidRPr="00160C43" w:rsidRDefault="00606843" w:rsidP="00606843">
      <w:pPr>
        <w:pStyle w:val="Sangra3detindependiente7"/>
        <w:ind w:firstLine="0"/>
        <w:rPr>
          <w:rFonts w:ascii="Century Gothic" w:eastAsia="Dotum" w:hAnsi="Century Gothic"/>
          <w:sz w:val="18"/>
        </w:rPr>
      </w:pPr>
      <w:r w:rsidRPr="00160C43">
        <w:rPr>
          <w:rFonts w:ascii="Century Gothic" w:eastAsia="Dotum" w:hAnsi="Century Gothic"/>
          <w:sz w:val="18"/>
        </w:rPr>
        <w:t>L</w:t>
      </w:r>
      <w:r w:rsidR="00D01C45" w:rsidRPr="00160C43">
        <w:rPr>
          <w:rFonts w:ascii="Century Gothic" w:eastAsia="Dotum" w:hAnsi="Century Gothic"/>
          <w:sz w:val="18"/>
        </w:rPr>
        <w:t xml:space="preserve">os valores de los parámetros de la acción del viento considerados en el càlculo han sido estimados de acuerdo con el apartado 3.3 </w:t>
      </w:r>
      <w:r w:rsidRPr="00160C43">
        <w:rPr>
          <w:rFonts w:ascii="Century Gothic" w:eastAsia="Dotum" w:hAnsi="Century Gothic"/>
          <w:sz w:val="18"/>
        </w:rPr>
        <w:t>del D</w:t>
      </w:r>
      <w:r w:rsidR="00D01C45" w:rsidRPr="00160C43">
        <w:rPr>
          <w:rFonts w:ascii="Century Gothic" w:eastAsia="Dotum" w:hAnsi="Century Gothic"/>
          <w:sz w:val="18"/>
        </w:rPr>
        <w:t xml:space="preserve">ocumento </w:t>
      </w:r>
      <w:r w:rsidRPr="00160C43">
        <w:rPr>
          <w:rFonts w:ascii="Century Gothic" w:eastAsia="Dotum" w:hAnsi="Century Gothic"/>
          <w:sz w:val="18"/>
        </w:rPr>
        <w:t>B</w:t>
      </w:r>
      <w:r w:rsidR="00D01C45" w:rsidRPr="00160C43">
        <w:rPr>
          <w:rFonts w:ascii="Century Gothic" w:eastAsia="Dotum" w:hAnsi="Century Gothic"/>
          <w:sz w:val="18"/>
        </w:rPr>
        <w:t>ásico acciones en la edificación DB SE</w:t>
      </w:r>
      <w:r w:rsidRPr="00160C43">
        <w:rPr>
          <w:rFonts w:ascii="Century Gothic" w:eastAsia="Dotum" w:hAnsi="Century Gothic"/>
          <w:sz w:val="18"/>
        </w:rPr>
        <w:t xml:space="preserve"> </w:t>
      </w:r>
      <w:r w:rsidR="00D01C45" w:rsidRPr="00160C43">
        <w:rPr>
          <w:rFonts w:ascii="Century Gothic" w:eastAsia="Dotum" w:hAnsi="Century Gothic"/>
          <w:sz w:val="18"/>
        </w:rPr>
        <w:t>AE y se indican en el siguiente cuadro:</w:t>
      </w:r>
    </w:p>
    <w:p w:rsidR="00D01C45" w:rsidRPr="00160C43" w:rsidRDefault="00D01C45" w:rsidP="00606843">
      <w:pPr>
        <w:pStyle w:val="Sangra3detindependiente7"/>
        <w:ind w:firstLine="0"/>
        <w:rPr>
          <w:rFonts w:ascii="Century Gothic" w:eastAsia="Dotum" w:hAnsi="Century Gothic"/>
          <w:sz w:val="18"/>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811"/>
        <w:gridCol w:w="1807"/>
        <w:gridCol w:w="1820"/>
        <w:gridCol w:w="1851"/>
        <w:gridCol w:w="1783"/>
      </w:tblGrid>
      <w:tr w:rsidR="00D01C45" w:rsidRPr="00160C43" w:rsidTr="00606843">
        <w:trPr>
          <w:cantSplit/>
        </w:trPr>
        <w:tc>
          <w:tcPr>
            <w:tcW w:w="9072" w:type="dxa"/>
            <w:gridSpan w:val="5"/>
            <w:vAlign w:val="center"/>
          </w:tcPr>
          <w:p w:rsidR="00D01C45" w:rsidRPr="00160C43" w:rsidRDefault="00606843" w:rsidP="00606843">
            <w:pPr>
              <w:pStyle w:val="Sangra3detindependiente7"/>
              <w:ind w:firstLine="0"/>
              <w:rPr>
                <w:rFonts w:ascii="Century Gothic" w:eastAsia="Dotum" w:hAnsi="Century Gothic"/>
                <w:b/>
                <w:sz w:val="18"/>
              </w:rPr>
            </w:pPr>
            <w:r w:rsidRPr="00160C43">
              <w:rPr>
                <w:rFonts w:ascii="Century Gothic" w:eastAsia="Dotum" w:hAnsi="Century Gothic"/>
                <w:b/>
                <w:sz w:val="18"/>
              </w:rPr>
              <w:t>Acciòn del viento</w:t>
            </w:r>
          </w:p>
        </w:tc>
      </w:tr>
      <w:tr w:rsidR="00D01C45" w:rsidRPr="00160C43" w:rsidTr="00606843">
        <w:tc>
          <w:tcPr>
            <w:tcW w:w="1811" w:type="dxa"/>
            <w:vAlign w:val="center"/>
          </w:tcPr>
          <w:p w:rsidR="00D01C45" w:rsidRPr="00160C43" w:rsidRDefault="00606843" w:rsidP="00606843">
            <w:pPr>
              <w:pStyle w:val="Sangra3detindependiente7"/>
              <w:ind w:firstLine="0"/>
              <w:rPr>
                <w:rFonts w:ascii="Century Gothic" w:eastAsia="Dotum" w:hAnsi="Century Gothic"/>
                <w:sz w:val="18"/>
              </w:rPr>
            </w:pPr>
            <w:r w:rsidRPr="00160C43">
              <w:rPr>
                <w:rFonts w:ascii="Century Gothic" w:eastAsia="Dotum" w:hAnsi="Century Gothic"/>
                <w:sz w:val="18"/>
              </w:rPr>
              <w:t>altura coronación edificio (m)</w:t>
            </w:r>
          </w:p>
        </w:tc>
        <w:tc>
          <w:tcPr>
            <w:tcW w:w="1807" w:type="dxa"/>
            <w:vAlign w:val="center"/>
          </w:tcPr>
          <w:p w:rsidR="00D01C45" w:rsidRPr="00160C43" w:rsidRDefault="00606843" w:rsidP="00606843">
            <w:pPr>
              <w:pStyle w:val="Sangra3detindependiente7"/>
              <w:ind w:firstLine="0"/>
              <w:rPr>
                <w:rFonts w:ascii="Century Gothic" w:eastAsia="Dotum" w:hAnsi="Century Gothic"/>
                <w:sz w:val="18"/>
              </w:rPr>
            </w:pPr>
            <w:r w:rsidRPr="00160C43">
              <w:rPr>
                <w:rFonts w:ascii="Century Gothic" w:eastAsia="Dotum" w:hAnsi="Century Gothic"/>
                <w:sz w:val="18"/>
              </w:rPr>
              <w:t>grado de aspereza</w:t>
            </w:r>
          </w:p>
        </w:tc>
        <w:tc>
          <w:tcPr>
            <w:tcW w:w="1820" w:type="dxa"/>
            <w:vAlign w:val="center"/>
          </w:tcPr>
          <w:p w:rsidR="00D01C45" w:rsidRPr="00160C43" w:rsidRDefault="00606843" w:rsidP="00606843">
            <w:pPr>
              <w:pStyle w:val="Sangra3detindependiente7"/>
              <w:ind w:firstLine="0"/>
              <w:rPr>
                <w:rFonts w:ascii="Century Gothic" w:eastAsia="Dotum" w:hAnsi="Century Gothic"/>
                <w:sz w:val="18"/>
              </w:rPr>
            </w:pPr>
            <w:r w:rsidRPr="00160C43">
              <w:rPr>
                <w:rFonts w:ascii="Century Gothic" w:eastAsia="Dotum" w:hAnsi="Century Gothic"/>
                <w:sz w:val="18"/>
              </w:rPr>
              <w:t>presión dinàmica</w:t>
            </w:r>
          </w:p>
        </w:tc>
        <w:tc>
          <w:tcPr>
            <w:tcW w:w="1851" w:type="dxa"/>
            <w:vAlign w:val="center"/>
          </w:tcPr>
          <w:p w:rsidR="00D01C45" w:rsidRPr="00160C43" w:rsidRDefault="00606843" w:rsidP="00606843">
            <w:pPr>
              <w:pStyle w:val="Sangra3detindependiente7"/>
              <w:ind w:firstLine="0"/>
              <w:rPr>
                <w:rFonts w:ascii="Century Gothic" w:eastAsia="Dotum" w:hAnsi="Century Gothic"/>
                <w:sz w:val="18"/>
              </w:rPr>
            </w:pPr>
            <w:r w:rsidRPr="00160C43">
              <w:rPr>
                <w:rFonts w:ascii="Century Gothic" w:eastAsia="Dotum" w:hAnsi="Century Gothic"/>
                <w:sz w:val="18"/>
              </w:rPr>
              <w:t>coeficiente eòlico de presión, cp</w:t>
            </w:r>
          </w:p>
        </w:tc>
        <w:tc>
          <w:tcPr>
            <w:tcW w:w="1783" w:type="dxa"/>
            <w:vAlign w:val="center"/>
          </w:tcPr>
          <w:p w:rsidR="00D01C45" w:rsidRPr="00160C43" w:rsidRDefault="00606843" w:rsidP="00606843">
            <w:pPr>
              <w:pStyle w:val="Sangra3detindependiente7"/>
              <w:ind w:firstLine="0"/>
              <w:rPr>
                <w:rFonts w:ascii="Century Gothic" w:eastAsia="Dotum" w:hAnsi="Century Gothic"/>
                <w:sz w:val="18"/>
              </w:rPr>
            </w:pPr>
            <w:r w:rsidRPr="00160C43">
              <w:rPr>
                <w:rFonts w:ascii="Century Gothic" w:eastAsia="Dotum" w:hAnsi="Century Gothic"/>
                <w:sz w:val="18"/>
              </w:rPr>
              <w:t>coeficiente eòlico de subcción, cs</w:t>
            </w:r>
          </w:p>
        </w:tc>
      </w:tr>
      <w:tr w:rsidR="00D01C45" w:rsidRPr="00160C43" w:rsidTr="00606843">
        <w:tc>
          <w:tcPr>
            <w:tcW w:w="1811" w:type="dxa"/>
            <w:vAlign w:val="center"/>
          </w:tcPr>
          <w:p w:rsidR="00D01C45" w:rsidRPr="00160C43" w:rsidRDefault="00606843" w:rsidP="00606843">
            <w:pPr>
              <w:pStyle w:val="Sangra3detindependiente7"/>
              <w:ind w:firstLine="0"/>
              <w:jc w:val="center"/>
              <w:rPr>
                <w:rFonts w:ascii="Century Gothic" w:eastAsia="Dotum" w:hAnsi="Century Gothic"/>
                <w:sz w:val="18"/>
              </w:rPr>
            </w:pPr>
            <w:r w:rsidRPr="00160C43">
              <w:rPr>
                <w:rFonts w:ascii="Century Gothic" w:eastAsia="Dotum" w:hAnsi="Century Gothic"/>
                <w:sz w:val="18"/>
              </w:rPr>
              <w:t>4 m</w:t>
            </w:r>
          </w:p>
        </w:tc>
        <w:tc>
          <w:tcPr>
            <w:tcW w:w="1807" w:type="dxa"/>
            <w:vAlign w:val="center"/>
          </w:tcPr>
          <w:p w:rsidR="00D01C45" w:rsidRPr="00160C43" w:rsidRDefault="00606843" w:rsidP="00606843">
            <w:pPr>
              <w:pStyle w:val="Sangra3detindependiente7"/>
              <w:ind w:firstLine="0"/>
              <w:jc w:val="center"/>
              <w:rPr>
                <w:rFonts w:ascii="Century Gothic" w:eastAsia="Dotum" w:hAnsi="Century Gothic"/>
                <w:sz w:val="18"/>
              </w:rPr>
            </w:pPr>
            <w:r w:rsidRPr="00160C43">
              <w:rPr>
                <w:rFonts w:ascii="Century Gothic" w:eastAsia="Dotum" w:hAnsi="Century Gothic"/>
                <w:sz w:val="18"/>
              </w:rPr>
              <w:t>II</w:t>
            </w:r>
          </w:p>
        </w:tc>
        <w:tc>
          <w:tcPr>
            <w:tcW w:w="1820" w:type="dxa"/>
            <w:vAlign w:val="center"/>
          </w:tcPr>
          <w:p w:rsidR="00D01C45" w:rsidRPr="00160C43" w:rsidRDefault="00606843" w:rsidP="00606843">
            <w:pPr>
              <w:pStyle w:val="Sangra3detindependiente7"/>
              <w:ind w:firstLine="0"/>
              <w:jc w:val="center"/>
              <w:rPr>
                <w:rFonts w:ascii="Century Gothic" w:eastAsia="Dotum" w:hAnsi="Century Gothic"/>
                <w:sz w:val="18"/>
              </w:rPr>
            </w:pPr>
            <w:r w:rsidRPr="00160C43">
              <w:rPr>
                <w:rFonts w:ascii="Century Gothic" w:eastAsia="Dotum" w:hAnsi="Century Gothic"/>
                <w:sz w:val="18"/>
              </w:rPr>
              <w:t>0,50 kN/m²</w:t>
            </w:r>
          </w:p>
        </w:tc>
        <w:tc>
          <w:tcPr>
            <w:tcW w:w="1851" w:type="dxa"/>
            <w:vAlign w:val="center"/>
          </w:tcPr>
          <w:p w:rsidR="00D01C45" w:rsidRPr="00160C43" w:rsidRDefault="00606843" w:rsidP="00606843">
            <w:pPr>
              <w:pStyle w:val="Sangra3detindependiente7"/>
              <w:ind w:firstLine="0"/>
              <w:jc w:val="center"/>
              <w:rPr>
                <w:rFonts w:ascii="Century Gothic" w:eastAsia="Dotum" w:hAnsi="Century Gothic"/>
                <w:sz w:val="18"/>
              </w:rPr>
            </w:pPr>
            <w:r w:rsidRPr="00160C43">
              <w:rPr>
                <w:rFonts w:ascii="Century Gothic" w:eastAsia="Dotum" w:hAnsi="Century Gothic"/>
                <w:sz w:val="18"/>
              </w:rPr>
              <w:t>+  0,7</w:t>
            </w:r>
          </w:p>
        </w:tc>
        <w:tc>
          <w:tcPr>
            <w:tcW w:w="1783" w:type="dxa"/>
            <w:vAlign w:val="center"/>
          </w:tcPr>
          <w:p w:rsidR="00D01C45" w:rsidRPr="00160C43" w:rsidRDefault="00606843" w:rsidP="00606843">
            <w:pPr>
              <w:pStyle w:val="Sangra3detindependiente7"/>
              <w:ind w:left="720" w:firstLine="0"/>
              <w:rPr>
                <w:rFonts w:ascii="Century Gothic" w:eastAsia="Dotum" w:hAnsi="Century Gothic"/>
                <w:sz w:val="18"/>
              </w:rPr>
            </w:pPr>
            <w:r w:rsidRPr="00160C43">
              <w:rPr>
                <w:rFonts w:ascii="Century Gothic" w:eastAsia="Dotum" w:hAnsi="Century Gothic"/>
                <w:sz w:val="18"/>
              </w:rPr>
              <w:t>-0,3</w:t>
            </w:r>
          </w:p>
        </w:tc>
      </w:tr>
    </w:tbl>
    <w:p w:rsidR="00D01C45" w:rsidRPr="00160C43" w:rsidRDefault="00D01C45" w:rsidP="00606843">
      <w:pPr>
        <w:pStyle w:val="Sangra3detindependiente7"/>
        <w:ind w:firstLine="0"/>
        <w:rPr>
          <w:rFonts w:ascii="Century Gothic" w:eastAsia="Dotum" w:hAnsi="Century Gothic"/>
          <w:sz w:val="18"/>
        </w:rPr>
      </w:pPr>
    </w:p>
    <w:p w:rsidR="00D01C45" w:rsidRPr="00160C43" w:rsidRDefault="00D01C45" w:rsidP="00606843">
      <w:pPr>
        <w:pStyle w:val="Sangra3detindependiente7"/>
        <w:ind w:firstLine="0"/>
        <w:rPr>
          <w:rFonts w:ascii="Century Gothic" w:eastAsia="Dotum" w:hAnsi="Century Gothic"/>
          <w:sz w:val="18"/>
        </w:rPr>
      </w:pPr>
    </w:p>
    <w:p w:rsidR="00606843" w:rsidRPr="00160C43" w:rsidRDefault="00606843" w:rsidP="00606843">
      <w:pPr>
        <w:pStyle w:val="Sangra3detindependiente4"/>
        <w:ind w:firstLine="0"/>
        <w:rPr>
          <w:rFonts w:ascii="Century Gothic" w:hAnsi="Century Gothic"/>
          <w:b/>
          <w:sz w:val="18"/>
          <w:szCs w:val="18"/>
        </w:rPr>
      </w:pPr>
      <w:r w:rsidRPr="00160C43">
        <w:rPr>
          <w:rFonts w:ascii="Century Gothic" w:hAnsi="Century Gothic"/>
          <w:b/>
          <w:sz w:val="18"/>
          <w:szCs w:val="18"/>
        </w:rPr>
        <w:t>4</w:t>
      </w:r>
      <w:r w:rsidR="00D01C45" w:rsidRPr="00160C43">
        <w:rPr>
          <w:rFonts w:ascii="Century Gothic" w:hAnsi="Century Gothic"/>
          <w:b/>
          <w:sz w:val="18"/>
          <w:szCs w:val="18"/>
        </w:rPr>
        <w:t>.3</w:t>
      </w:r>
      <w:r w:rsidRPr="00160C43">
        <w:rPr>
          <w:rFonts w:ascii="Century Gothic" w:hAnsi="Century Gothic"/>
          <w:b/>
          <w:sz w:val="18"/>
          <w:szCs w:val="18"/>
        </w:rPr>
        <w:t>.- Acciones Térmicas y Reológicas</w:t>
      </w:r>
    </w:p>
    <w:p w:rsidR="00D01C45" w:rsidRPr="00160C43" w:rsidRDefault="00D01C45" w:rsidP="00606843">
      <w:pPr>
        <w:pStyle w:val="Sangra3detindependiente7"/>
        <w:ind w:firstLine="0"/>
        <w:rPr>
          <w:rFonts w:ascii="Century Gothic" w:eastAsia="Dotum" w:hAnsi="Century Gothic"/>
          <w:sz w:val="18"/>
        </w:rPr>
      </w:pPr>
    </w:p>
    <w:p w:rsidR="00D01C45" w:rsidRPr="00160C43" w:rsidRDefault="00606843" w:rsidP="00606843">
      <w:pPr>
        <w:pStyle w:val="Sangra3detindependiente7"/>
        <w:ind w:firstLine="0"/>
        <w:rPr>
          <w:rFonts w:ascii="Century Gothic" w:eastAsia="Dotum" w:hAnsi="Century Gothic"/>
          <w:sz w:val="18"/>
        </w:rPr>
      </w:pPr>
      <w:r w:rsidRPr="00160C43">
        <w:rPr>
          <w:rFonts w:ascii="Century Gothic" w:eastAsia="Dotum" w:hAnsi="Century Gothic"/>
          <w:sz w:val="18"/>
        </w:rPr>
        <w:t>D</w:t>
      </w:r>
      <w:r w:rsidR="00D01C45" w:rsidRPr="00160C43">
        <w:rPr>
          <w:rFonts w:ascii="Century Gothic" w:eastAsia="Dotum" w:hAnsi="Century Gothic"/>
          <w:sz w:val="18"/>
        </w:rPr>
        <w:t>e acuerdo con el documento básico “acciones en la edificación”</w:t>
      </w:r>
      <w:r w:rsidRPr="00160C43">
        <w:rPr>
          <w:rFonts w:ascii="Century Gothic" w:eastAsia="Dotum" w:hAnsi="Century Gothic"/>
          <w:sz w:val="18"/>
        </w:rPr>
        <w:t xml:space="preserve"> DB SE </w:t>
      </w:r>
      <w:r w:rsidR="00D01C45" w:rsidRPr="00160C43">
        <w:rPr>
          <w:rFonts w:ascii="Century Gothic" w:eastAsia="Dotum" w:hAnsi="Century Gothic"/>
          <w:sz w:val="18"/>
        </w:rPr>
        <w:t xml:space="preserve">AE apartado 3.4.1 estas acciones no es necesario considerarlas para estructuras continuas sin juntas de dilatación menor </w:t>
      </w:r>
      <w:smartTag w:uri="urn:schemas-microsoft-com:office:smarttags" w:element="metricconverter">
        <w:smartTagPr>
          <w:attr w:name="ProductID" w:val="40 m"/>
        </w:smartTagPr>
        <w:r w:rsidR="00D01C45" w:rsidRPr="00160C43">
          <w:rPr>
            <w:rFonts w:ascii="Century Gothic" w:eastAsia="Dotum" w:hAnsi="Century Gothic"/>
            <w:sz w:val="18"/>
          </w:rPr>
          <w:t>40 m</w:t>
        </w:r>
      </w:smartTag>
      <w:r w:rsidR="00D01C45" w:rsidRPr="00160C43">
        <w:rPr>
          <w:rFonts w:ascii="Century Gothic" w:eastAsia="Dotum" w:hAnsi="Century Gothic"/>
          <w:sz w:val="18"/>
        </w:rPr>
        <w:t>.</w:t>
      </w:r>
    </w:p>
    <w:p w:rsidR="00606843" w:rsidRPr="00160C43" w:rsidRDefault="00606843" w:rsidP="00606843">
      <w:pPr>
        <w:pStyle w:val="Sangra3detindependiente7"/>
        <w:ind w:firstLine="0"/>
        <w:rPr>
          <w:rFonts w:ascii="Century Gothic" w:eastAsia="Dotum" w:hAnsi="Century Gothic"/>
          <w:sz w:val="18"/>
        </w:rPr>
      </w:pPr>
    </w:p>
    <w:p w:rsidR="00D01C45" w:rsidRPr="00160C43" w:rsidRDefault="00D01C45" w:rsidP="00606843">
      <w:pPr>
        <w:pStyle w:val="Sangra3detindependiente7"/>
        <w:ind w:firstLine="0"/>
        <w:rPr>
          <w:rFonts w:ascii="Century Gothic" w:eastAsia="Dotum" w:hAnsi="Century Gothic"/>
          <w:sz w:val="18"/>
        </w:rPr>
      </w:pPr>
    </w:p>
    <w:p w:rsidR="00606843" w:rsidRPr="00160C43" w:rsidRDefault="00606843" w:rsidP="00606843">
      <w:pPr>
        <w:pStyle w:val="Sangra3detindependiente7"/>
        <w:ind w:firstLine="0"/>
        <w:rPr>
          <w:rFonts w:ascii="Century Gothic" w:eastAsia="Dotum" w:hAnsi="Century Gothic"/>
          <w:b/>
          <w:sz w:val="18"/>
        </w:rPr>
      </w:pPr>
      <w:r w:rsidRPr="00160C43">
        <w:rPr>
          <w:rFonts w:ascii="Century Gothic" w:eastAsia="Dotum" w:hAnsi="Century Gothic"/>
          <w:b/>
          <w:sz w:val="18"/>
        </w:rPr>
        <w:t>4.4.- Acciones sísmicas</w:t>
      </w:r>
    </w:p>
    <w:p w:rsidR="00606843" w:rsidRPr="00160C43" w:rsidRDefault="00606843" w:rsidP="00606843">
      <w:pPr>
        <w:pStyle w:val="Sangra3detindependiente7"/>
        <w:ind w:firstLine="0"/>
        <w:rPr>
          <w:rFonts w:ascii="Century Gothic" w:eastAsia="Dotum" w:hAnsi="Century Gothic"/>
          <w:sz w:val="18"/>
        </w:rPr>
      </w:pPr>
    </w:p>
    <w:p w:rsidR="00D01C45" w:rsidRPr="00160C43" w:rsidRDefault="00606843" w:rsidP="00606843">
      <w:pPr>
        <w:pStyle w:val="Sangra3detindependiente7"/>
        <w:ind w:firstLine="0"/>
        <w:rPr>
          <w:rFonts w:ascii="Century Gothic" w:eastAsia="Dotum" w:hAnsi="Century Gothic"/>
          <w:sz w:val="18"/>
        </w:rPr>
      </w:pPr>
      <w:r w:rsidRPr="00160C43">
        <w:rPr>
          <w:rFonts w:ascii="Century Gothic" w:eastAsia="Dotum" w:hAnsi="Century Gothic"/>
          <w:sz w:val="18"/>
        </w:rPr>
        <w:t>D</w:t>
      </w:r>
      <w:r w:rsidR="00D01C45" w:rsidRPr="00160C43">
        <w:rPr>
          <w:rFonts w:ascii="Century Gothic" w:eastAsia="Dotum" w:hAnsi="Century Gothic"/>
          <w:sz w:val="18"/>
        </w:rPr>
        <w:t>e acuerdo co</w:t>
      </w:r>
      <w:r w:rsidRPr="00160C43">
        <w:rPr>
          <w:rFonts w:ascii="Century Gothic" w:eastAsia="Dotum" w:hAnsi="Century Gothic"/>
          <w:sz w:val="18"/>
        </w:rPr>
        <w:t xml:space="preserve">n lo dispuesto en la norma NCSR </w:t>
      </w:r>
      <w:r w:rsidR="00D01C45" w:rsidRPr="00160C43">
        <w:rPr>
          <w:rFonts w:ascii="Century Gothic" w:eastAsia="Dotum" w:hAnsi="Century Gothic"/>
          <w:sz w:val="18"/>
        </w:rPr>
        <w:t>02, no es necesario considerarlas en càlculo.</w:t>
      </w:r>
    </w:p>
    <w:p w:rsidR="00D01C45" w:rsidRPr="00160C43" w:rsidRDefault="00D01C45" w:rsidP="00606843">
      <w:pPr>
        <w:pStyle w:val="Sangra3detindependiente7"/>
        <w:ind w:firstLine="0"/>
        <w:rPr>
          <w:rFonts w:ascii="Century Gothic" w:eastAsia="Dotum" w:hAnsi="Century Gothic"/>
          <w:sz w:val="18"/>
        </w:rPr>
      </w:pPr>
    </w:p>
    <w:p w:rsidR="00D01C45" w:rsidRPr="00160C43" w:rsidRDefault="00D01C45" w:rsidP="00606843">
      <w:pPr>
        <w:pStyle w:val="Sangra3detindependiente7"/>
        <w:ind w:firstLine="0"/>
        <w:rPr>
          <w:rFonts w:ascii="Century Gothic" w:eastAsia="Dotum" w:hAnsi="Century Gothic"/>
          <w:sz w:val="18"/>
        </w:rPr>
      </w:pPr>
    </w:p>
    <w:p w:rsidR="00D01C45" w:rsidRPr="00160C43" w:rsidRDefault="00606843" w:rsidP="00606843">
      <w:pPr>
        <w:pStyle w:val="Sangra3detindependiente7"/>
        <w:ind w:firstLine="0"/>
        <w:rPr>
          <w:rFonts w:ascii="Century Gothic" w:eastAsia="Dotum" w:hAnsi="Century Gothic"/>
          <w:b/>
          <w:sz w:val="18"/>
        </w:rPr>
      </w:pPr>
      <w:r w:rsidRPr="00160C43">
        <w:rPr>
          <w:rFonts w:ascii="Century Gothic" w:eastAsia="Dotum" w:hAnsi="Century Gothic"/>
          <w:b/>
          <w:sz w:val="18"/>
        </w:rPr>
        <w:t>4.5.- Combinaciones de acciones</w:t>
      </w:r>
    </w:p>
    <w:p w:rsidR="00D01C45" w:rsidRPr="00160C43" w:rsidRDefault="00D01C45" w:rsidP="00606843">
      <w:pPr>
        <w:pStyle w:val="Sangra3detindependiente7"/>
        <w:ind w:firstLine="0"/>
        <w:rPr>
          <w:rFonts w:ascii="Century Gothic" w:eastAsia="Dotum" w:hAnsi="Century Gothic"/>
          <w:sz w:val="18"/>
        </w:rPr>
      </w:pPr>
    </w:p>
    <w:p w:rsidR="00D01C45" w:rsidRPr="00160C43" w:rsidRDefault="00606843" w:rsidP="00606843">
      <w:pPr>
        <w:pStyle w:val="Sangra3detindependiente7"/>
        <w:ind w:firstLine="0"/>
        <w:rPr>
          <w:rFonts w:ascii="Century Gothic" w:eastAsia="Dotum" w:hAnsi="Century Gothic"/>
          <w:sz w:val="18"/>
        </w:rPr>
      </w:pPr>
      <w:r w:rsidRPr="00160C43">
        <w:rPr>
          <w:rFonts w:ascii="Century Gothic" w:eastAsia="Dotum" w:hAnsi="Century Gothic"/>
          <w:sz w:val="18"/>
        </w:rPr>
        <w:t>L</w:t>
      </w:r>
      <w:r w:rsidR="00D01C45" w:rsidRPr="00160C43">
        <w:rPr>
          <w:rFonts w:ascii="Century Gothic" w:eastAsia="Dotum" w:hAnsi="Century Gothic"/>
          <w:sz w:val="18"/>
        </w:rPr>
        <w:t>os elementos resistentes se han calculado teniendo en cuenta las solicitaciones correspondientes a las combinaciones de acciones mas desfavorables, de acuerdo con los criterios de simultaneidad descritos en el ap</w:t>
      </w:r>
      <w:r w:rsidRPr="00160C43">
        <w:rPr>
          <w:rFonts w:ascii="Century Gothic" w:eastAsia="Dotum" w:hAnsi="Century Gothic"/>
          <w:sz w:val="18"/>
        </w:rPr>
        <w:t>artado 4 del documento básico “Bases de C</w:t>
      </w:r>
      <w:r w:rsidR="00D01C45" w:rsidRPr="00160C43">
        <w:rPr>
          <w:rFonts w:ascii="Century Gothic" w:eastAsia="Dotum" w:hAnsi="Century Gothic"/>
          <w:sz w:val="18"/>
        </w:rPr>
        <w:t>álculo” DB SE, tablas 4.2 y 4.3, y los coeficientes de ponderación y combinación de cada norma e instrucción específica</w:t>
      </w:r>
    </w:p>
    <w:p w:rsidR="00D01C45" w:rsidRPr="00160C43" w:rsidRDefault="00D01C45" w:rsidP="00606843">
      <w:pPr>
        <w:pStyle w:val="Sangra3detindependiente7"/>
        <w:ind w:firstLine="0"/>
        <w:rPr>
          <w:rFonts w:ascii="Century Gothic" w:eastAsia="Dotum" w:hAnsi="Century Gothic"/>
          <w:sz w:val="18"/>
        </w:rPr>
      </w:pPr>
    </w:p>
    <w:p w:rsidR="002D51B6" w:rsidRPr="00606843" w:rsidRDefault="002D51B6" w:rsidP="00606843">
      <w:pPr>
        <w:pStyle w:val="Sangra3detindependiente7"/>
        <w:ind w:firstLine="0"/>
        <w:rPr>
          <w:rFonts w:ascii="Century Gothic" w:eastAsia="Dotum" w:hAnsi="Century Gothic"/>
          <w:sz w:val="18"/>
        </w:rPr>
      </w:pPr>
    </w:p>
    <w:p w:rsidR="00FD7C18" w:rsidRPr="00606843" w:rsidRDefault="00FD7C18" w:rsidP="00FD7C18">
      <w:pPr>
        <w:pStyle w:val="Sangra3detindependiente7"/>
        <w:ind w:firstLine="0"/>
        <w:rPr>
          <w:rFonts w:ascii="Century Gothic" w:eastAsia="Dotum" w:hAnsi="Century Gothic"/>
          <w:sz w:val="18"/>
        </w:rPr>
      </w:pPr>
    </w:p>
    <w:p w:rsidR="00FD7C18" w:rsidRDefault="00FD7C18" w:rsidP="00FD7C18">
      <w:pPr>
        <w:pStyle w:val="Sangra3detindependiente7"/>
        <w:ind w:firstLine="0"/>
        <w:rPr>
          <w:rFonts w:ascii="Century Gothic" w:eastAsia="Dotum" w:hAnsi="Century Gothic"/>
          <w:sz w:val="18"/>
        </w:rPr>
      </w:pPr>
    </w:p>
    <w:p w:rsidR="00FD7C18" w:rsidRDefault="00FD7C18" w:rsidP="00FD7C18">
      <w:pPr>
        <w:pStyle w:val="Sangra3detindependiente7"/>
        <w:ind w:firstLine="0"/>
        <w:jc w:val="left"/>
        <w:rPr>
          <w:rFonts w:ascii="Century Gothic" w:eastAsia="Dotum" w:hAnsi="Century Gothic"/>
          <w:b/>
          <w:sz w:val="18"/>
        </w:rPr>
      </w:pPr>
    </w:p>
    <w:p w:rsidR="00FD7C18" w:rsidRDefault="00FD7C18" w:rsidP="00606843">
      <w:pPr>
        <w:pStyle w:val="Sangra3detindependiente7"/>
        <w:ind w:firstLine="0"/>
        <w:jc w:val="left"/>
        <w:rPr>
          <w:rFonts w:ascii="Century Gothic" w:hAnsi="Century Gothic"/>
        </w:rPr>
      </w:pPr>
      <w:r>
        <w:rPr>
          <w:rFonts w:ascii="Century Gothic" w:eastAsia="Dotum" w:hAnsi="Century Gothic"/>
          <w:b/>
          <w:sz w:val="18"/>
        </w:rPr>
        <w:br w:type="page"/>
      </w:r>
    </w:p>
    <w:p w:rsidR="002D51B6" w:rsidRDefault="002D51B6" w:rsidP="002D51B6">
      <w:pPr>
        <w:overflowPunct/>
        <w:autoSpaceDE/>
        <w:autoSpaceDN/>
        <w:adjustRightInd/>
        <w:textAlignment w:val="auto"/>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C5161D" w:rsidRDefault="002D51B6" w:rsidP="002D51B6">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A.6.5.- RITE</w:t>
      </w:r>
    </w:p>
    <w:p w:rsidR="00FD7C18" w:rsidRPr="00160C43" w:rsidRDefault="00FD7C18" w:rsidP="002D51B6">
      <w:pPr>
        <w:pStyle w:val="Sangra3detindependiente7"/>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RITE</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2D51B6" w:rsidP="00FD7C18">
      <w:pPr>
        <w:pStyle w:val="Sangra3detindependiente7"/>
        <w:ind w:firstLine="0"/>
        <w:rPr>
          <w:rFonts w:ascii="Century Gothic" w:hAnsi="Century Gothic"/>
          <w:b/>
          <w:sz w:val="18"/>
          <w:szCs w:val="18"/>
        </w:rPr>
      </w:pPr>
      <w:r w:rsidRPr="00160C43">
        <w:rPr>
          <w:rFonts w:ascii="Century Gothic" w:hAnsi="Century Gothic"/>
          <w:b/>
          <w:sz w:val="18"/>
          <w:szCs w:val="18"/>
        </w:rPr>
        <w:t>«</w:t>
      </w:r>
      <w:r w:rsidR="00FD7C18" w:rsidRPr="00160C43">
        <w:rPr>
          <w:rFonts w:ascii="Century Gothic" w:hAnsi="Century Gothic"/>
          <w:b/>
          <w:sz w:val="18"/>
          <w:szCs w:val="18"/>
        </w:rPr>
        <w:t>Reglamento de Instalaciones Térmicas en los edificios y sus Instruccion</w:t>
      </w:r>
      <w:r w:rsidRPr="00160C43">
        <w:rPr>
          <w:rFonts w:ascii="Century Gothic" w:hAnsi="Century Gothic"/>
          <w:b/>
          <w:sz w:val="18"/>
          <w:szCs w:val="18"/>
        </w:rPr>
        <w:t>es Técnicas Complementarias ITE</w:t>
      </w:r>
      <w:r w:rsidR="00FD7C18" w:rsidRPr="00160C43">
        <w:rPr>
          <w:rFonts w:ascii="Century Gothic" w:hAnsi="Century Gothic"/>
          <w:b/>
          <w:sz w:val="18"/>
          <w:szCs w:val="18"/>
        </w:rPr>
        <w:t>».</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Este Reglamento y sus Instrucciones Técnicas Complementarias (ITE) tienen por objeto establecer las condiciones que deben cumplir las instalaciones térmicas de los edificios, destinadas a atender la demanda de bienestar térmico e higiene a través de las instalaciones de calefacción, climatización y agua caliente sanitaria, con objeto de conseguir un uso racional de la energía que consumen, por consideraciones tanto económicas como de protección del medio ambiente, y teniendo en cuenta a la vez los demás requisitos esenciales que deben cumplirse en los edificios, y todo ello durante un período de vida económicamente razonable.</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Estas instalaciones deberán tener la fiabilidad necesaria para garantizar el bienestar térmico e higiénico, la seguridad, un uso racional de la energía que permita controlar el consumo energético, diseñando sistemas eficientes y que protejan el medio ambiente.</w:t>
      </w:r>
    </w:p>
    <w:p w:rsidR="00A021C8" w:rsidRPr="00160C43" w:rsidRDefault="00A021C8" w:rsidP="00FD7C18">
      <w:pPr>
        <w:pStyle w:val="Sangra3detindependiente7"/>
        <w:ind w:firstLine="0"/>
        <w:rPr>
          <w:rFonts w:ascii="Century Gothic" w:hAnsi="Century Gothic"/>
          <w:sz w:val="18"/>
          <w:szCs w:val="18"/>
        </w:rPr>
      </w:pPr>
    </w:p>
    <w:p w:rsidR="00A021C8" w:rsidRPr="00160C43" w:rsidRDefault="00A021C8" w:rsidP="00FD7C18">
      <w:pPr>
        <w:pStyle w:val="Sangra3detindependiente7"/>
        <w:ind w:firstLine="0"/>
        <w:rPr>
          <w:rFonts w:ascii="Century Gothic" w:hAnsi="Century Gothic"/>
          <w:sz w:val="18"/>
          <w:szCs w:val="18"/>
        </w:rPr>
      </w:pPr>
      <w:r w:rsidRPr="00160C43">
        <w:rPr>
          <w:rFonts w:ascii="Century Gothic" w:hAnsi="Century Gothic"/>
          <w:sz w:val="18"/>
          <w:szCs w:val="18"/>
        </w:rPr>
        <w:t>El edificio no dispone, por indicación de la Propiedad, de suministro de agua caliente sanitaria.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En el apartado A.4.1.- DB HE: Energía se adjuntan: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Exigencia básica HE 1: Limitación de demanda energética</w:t>
      </w: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Exigencia básica HE 2: Rendimiento de las instalaciones térmicas</w:t>
      </w: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Exigencia básica HE 3: Eficiencia energética de las instalaciones de iluminación</w:t>
      </w: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Exigencia básica HE 4: Contribución solar mínima de agua caliente sanitaria</w:t>
      </w: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Exigencia básica HE 5: Contribución fotovoltaica mínima de energía eléctrica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La definición de la instalación de calefacción se desarrolla </w:t>
      </w:r>
      <w:r w:rsidR="00A021C8" w:rsidRPr="00160C43">
        <w:rPr>
          <w:rFonts w:ascii="Century Gothic" w:hAnsi="Century Gothic"/>
          <w:sz w:val="18"/>
          <w:szCs w:val="18"/>
        </w:rPr>
        <w:t xml:space="preserve">en el apartado de «Memoria de Instalaciones, Climatización», </w:t>
      </w:r>
      <w:r w:rsidR="002C0BCE" w:rsidRPr="00160C43">
        <w:rPr>
          <w:rFonts w:ascii="Century Gothic" w:hAnsi="Century Gothic"/>
          <w:sz w:val="18"/>
          <w:szCs w:val="18"/>
        </w:rPr>
        <w:t>donde se puede verificar el Cum</w:t>
      </w:r>
      <w:r w:rsidR="00A021C8" w:rsidRPr="00160C43">
        <w:rPr>
          <w:rFonts w:ascii="Century Gothic" w:hAnsi="Century Gothic"/>
          <w:sz w:val="18"/>
          <w:szCs w:val="18"/>
        </w:rPr>
        <w:t>plimietno del Reglamento de Instalaciones Térmicas en los edificios y sus Instrucciones Técnicas Complementarias.</w:t>
      </w:r>
    </w:p>
    <w:p w:rsidR="00FD7C18" w:rsidRPr="00160C43" w:rsidRDefault="00FD7C18" w:rsidP="00FD7C18">
      <w:pPr>
        <w:pStyle w:val="Sangra3detindependiente7"/>
        <w:ind w:firstLine="0"/>
        <w:rPr>
          <w:rFonts w:ascii="Century Gothic" w:hAnsi="Century Gothic"/>
          <w:sz w:val="18"/>
          <w:szCs w:val="18"/>
        </w:rPr>
      </w:pPr>
    </w:p>
    <w:p w:rsidR="00FD7C18" w:rsidRPr="00A021C8" w:rsidRDefault="00FD7C18" w:rsidP="00FD7C18">
      <w:pPr>
        <w:pStyle w:val="Sangra3detindependiente7"/>
        <w:ind w:firstLine="0"/>
        <w:rPr>
          <w:rFonts w:ascii="Century Gothic" w:hAnsi="Century Gothic"/>
          <w:sz w:val="18"/>
          <w:szCs w:val="18"/>
        </w:rPr>
      </w:pPr>
    </w:p>
    <w:p w:rsidR="00FD7C18" w:rsidRPr="00A021C8" w:rsidRDefault="00FD7C18" w:rsidP="00FD7C18">
      <w:pPr>
        <w:pStyle w:val="Sangra3detindependiente7"/>
        <w:rPr>
          <w:rFonts w:ascii="Century Gothic" w:hAnsi="Century Gothic"/>
          <w:sz w:val="18"/>
          <w:szCs w:val="18"/>
        </w:rPr>
      </w:pPr>
    </w:p>
    <w:p w:rsidR="00FD7C18" w:rsidRPr="00A021C8" w:rsidRDefault="00FD7C18" w:rsidP="00FD7C18">
      <w:pPr>
        <w:pStyle w:val="Sangra3detindependiente7"/>
        <w:ind w:firstLine="0"/>
        <w:rPr>
          <w:rFonts w:ascii="Century Gothic" w:hAnsi="Century Gothic"/>
          <w:sz w:val="18"/>
          <w:szCs w:val="18"/>
        </w:rPr>
      </w:pPr>
    </w:p>
    <w:p w:rsidR="00FD7C18" w:rsidRDefault="00FD7C18" w:rsidP="00FD7C18">
      <w:pPr>
        <w:rPr>
          <w:rFonts w:ascii="Century Gothic" w:hAnsi="Century Gothic"/>
          <w:sz w:val="18"/>
          <w:szCs w:val="18"/>
        </w:rPr>
      </w:pPr>
      <w:r>
        <w:rPr>
          <w:rFonts w:ascii="Century Gothic" w:hAnsi="Century Gothic"/>
          <w:color w:val="FF0000"/>
          <w:sz w:val="18"/>
          <w:szCs w:val="18"/>
        </w:rPr>
        <w:br w:type="page"/>
      </w:r>
    </w:p>
    <w:p w:rsidR="002D51B6" w:rsidRDefault="002D51B6" w:rsidP="002D51B6">
      <w:pPr>
        <w:overflowPunct/>
        <w:autoSpaceDE/>
        <w:autoSpaceDN/>
        <w:adjustRightInd/>
        <w:textAlignment w:val="auto"/>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Default="002D51B6" w:rsidP="002D51B6">
      <w:pPr>
        <w:rPr>
          <w:rFonts w:ascii="Century Gothic" w:hAnsi="Century Gothic"/>
          <w:sz w:val="18"/>
          <w:szCs w:val="18"/>
        </w:rPr>
      </w:pPr>
    </w:p>
    <w:p w:rsidR="002D51B6" w:rsidRPr="00F67F0F" w:rsidRDefault="002D51B6" w:rsidP="002D51B6">
      <w:pPr>
        <w:rPr>
          <w:rFonts w:ascii="Century Gothic" w:hAnsi="Century Gothic"/>
          <w:sz w:val="18"/>
          <w:szCs w:val="18"/>
        </w:rPr>
      </w:pPr>
    </w:p>
    <w:p w:rsidR="002D51B6" w:rsidRPr="00C5161D" w:rsidRDefault="002D51B6" w:rsidP="002D51B6">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A.6.6.- REBT</w:t>
      </w:r>
    </w:p>
    <w:p w:rsidR="00FD7C18" w:rsidRPr="00160C43" w:rsidRDefault="00FD7C18" w:rsidP="002D51B6">
      <w:pPr>
        <w:pStyle w:val="Sangra3detindependiente7"/>
        <w:pBdr>
          <w:bottom w:val="single" w:sz="4" w:space="1" w:color="auto"/>
        </w:pBdr>
        <w:ind w:firstLine="0"/>
        <w:rPr>
          <w:rFonts w:ascii="Century Gothic" w:hAnsi="Century Gothic"/>
          <w:b/>
          <w:sz w:val="18"/>
          <w:szCs w:val="18"/>
        </w:rPr>
      </w:pPr>
      <w:r>
        <w:rPr>
          <w:rFonts w:ascii="Century Gothic" w:hAnsi="Century Gothic"/>
          <w:color w:val="FF0000"/>
        </w:rPr>
        <w:br w:type="page"/>
      </w:r>
      <w:r w:rsidRPr="00160C43">
        <w:rPr>
          <w:rFonts w:ascii="Century Gothic" w:hAnsi="Century Gothic"/>
          <w:b/>
          <w:sz w:val="18"/>
          <w:szCs w:val="18"/>
        </w:rPr>
        <w:lastRenderedPageBreak/>
        <w:t>RBTE</w:t>
      </w: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Real Decreto 842</w:t>
      </w:r>
      <w:r w:rsidR="002C0BCE" w:rsidRPr="00160C43">
        <w:rPr>
          <w:rFonts w:ascii="Century Gothic" w:hAnsi="Century Gothic"/>
          <w:b/>
          <w:sz w:val="18"/>
          <w:szCs w:val="18"/>
        </w:rPr>
        <w:t>/2002, de 02 de agosto, sobre «</w:t>
      </w:r>
      <w:r w:rsidRPr="00160C43">
        <w:rPr>
          <w:rFonts w:ascii="Century Gothic" w:hAnsi="Century Gothic"/>
          <w:b/>
          <w:sz w:val="18"/>
          <w:szCs w:val="18"/>
        </w:rPr>
        <w:t>Reglamento elec</w:t>
      </w:r>
      <w:r w:rsidR="002C0BCE" w:rsidRPr="00160C43">
        <w:rPr>
          <w:rFonts w:ascii="Century Gothic" w:hAnsi="Century Gothic"/>
          <w:b/>
          <w:sz w:val="18"/>
          <w:szCs w:val="18"/>
        </w:rPr>
        <w:t>trotécnico de baja tensión RBTE</w:t>
      </w:r>
      <w:r w:rsidRPr="00160C43">
        <w:rPr>
          <w:rFonts w:ascii="Century Gothic" w:hAnsi="Century Gothic"/>
          <w:b/>
          <w:sz w:val="18"/>
          <w:szCs w:val="18"/>
        </w:rPr>
        <w:t>», publicado en el BOE de 18 de septiembre de 2002.</w:t>
      </w:r>
    </w:p>
    <w:p w:rsidR="00FD7C18" w:rsidRPr="00160C43" w:rsidRDefault="00FD7C18" w:rsidP="00FD7C18">
      <w:pPr>
        <w:pStyle w:val="Sangra3detindependiente7"/>
        <w:ind w:firstLine="0"/>
        <w:rPr>
          <w:rFonts w:ascii="Century Gothic" w:hAnsi="Century Gothic"/>
          <w:b/>
          <w:sz w:val="18"/>
          <w:szCs w:val="18"/>
        </w:rPr>
      </w:pPr>
    </w:p>
    <w:p w:rsidR="002D51B6" w:rsidRPr="00160C43" w:rsidRDefault="002D51B6"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Esta memoria describe y justifica la instalación de electricidad en baja tensión del presente Proyecto.</w:t>
      </w:r>
      <w:r w:rsidR="00A021C8" w:rsidRPr="00160C43">
        <w:rPr>
          <w:rFonts w:ascii="Century Gothic" w:hAnsi="Century Gothic"/>
          <w:sz w:val="18"/>
          <w:szCs w:val="18"/>
        </w:rPr>
        <w:t xml:space="preserve"> Ver apartado de «Memoria de Instalaciones. Electricidad».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jc w:val="both"/>
        <w:rPr>
          <w:caps/>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br w:type="page"/>
      </w:r>
    </w:p>
    <w:p w:rsidR="005159DA" w:rsidRDefault="005159DA" w:rsidP="005159DA">
      <w:pPr>
        <w:overflowPunct/>
        <w:autoSpaceDE/>
        <w:autoSpaceDN/>
        <w:adjustRightInd/>
        <w:textAlignment w:val="auto"/>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C5161D" w:rsidRDefault="005159DA" w:rsidP="005159DA">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A.6.7.- T</w:t>
      </w:r>
      <w:r w:rsidR="00160C43">
        <w:rPr>
          <w:rFonts w:ascii="Century Gothic" w:hAnsi="Century Gothic"/>
          <w:b/>
          <w:color w:val="FFFFFF" w:themeColor="background1"/>
          <w:sz w:val="24"/>
          <w:szCs w:val="24"/>
          <w:lang w:val="gl-ES"/>
        </w:rPr>
        <w:t>elecomunicaciones</w:t>
      </w:r>
    </w:p>
    <w:p w:rsidR="00FD7C18" w:rsidRPr="00160C43" w:rsidRDefault="00FD7C18" w:rsidP="005159DA">
      <w:pPr>
        <w:pStyle w:val="Sangra3detindependiente7"/>
        <w:pBdr>
          <w:bottom w:val="single" w:sz="4" w:space="1" w:color="auto"/>
        </w:pBdr>
        <w:ind w:firstLine="0"/>
        <w:rPr>
          <w:rFonts w:ascii="Century Gothic" w:hAnsi="Century Gothic"/>
          <w:b/>
          <w:sz w:val="18"/>
          <w:szCs w:val="18"/>
        </w:rPr>
      </w:pPr>
      <w:r>
        <w:rPr>
          <w:color w:val="FF0000"/>
        </w:rPr>
        <w:br w:type="page"/>
      </w:r>
      <w:r w:rsidRPr="00160C43">
        <w:rPr>
          <w:rFonts w:ascii="Century Gothic" w:hAnsi="Century Gothic"/>
          <w:b/>
          <w:sz w:val="18"/>
          <w:szCs w:val="18"/>
        </w:rPr>
        <w:lastRenderedPageBreak/>
        <w:t>TELECOMUNICACIONES</w:t>
      </w: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Real Decreto 1/</w:t>
      </w:r>
      <w:r w:rsidR="002C0BCE" w:rsidRPr="00160C43">
        <w:rPr>
          <w:rFonts w:ascii="Century Gothic" w:hAnsi="Century Gothic"/>
          <w:b/>
          <w:sz w:val="18"/>
          <w:szCs w:val="18"/>
        </w:rPr>
        <w:t>1998, de 27 de febrero, sobre «i</w:t>
      </w:r>
      <w:r w:rsidRPr="00160C43">
        <w:rPr>
          <w:rFonts w:ascii="Century Gothic" w:hAnsi="Century Gothic"/>
          <w:b/>
          <w:sz w:val="18"/>
          <w:szCs w:val="18"/>
        </w:rPr>
        <w:t xml:space="preserve">nfraestructuras comunes en los edificios para el acceso </w:t>
      </w:r>
      <w:r w:rsidR="002C0BCE" w:rsidRPr="00160C43">
        <w:rPr>
          <w:rFonts w:ascii="Century Gothic" w:hAnsi="Century Gothic"/>
          <w:b/>
          <w:sz w:val="18"/>
          <w:szCs w:val="18"/>
        </w:rPr>
        <w:t>a telecomunicaciones</w:t>
      </w:r>
      <w:r w:rsidRPr="00160C43">
        <w:rPr>
          <w:rFonts w:ascii="Century Gothic" w:hAnsi="Century Gothic"/>
          <w:b/>
          <w:sz w:val="18"/>
          <w:szCs w:val="18"/>
        </w:rPr>
        <w:t>», publicado en el BOE de 28 de febrero de 1998.</w:t>
      </w:r>
    </w:p>
    <w:p w:rsidR="00FD7C18" w:rsidRPr="00160C43" w:rsidRDefault="00FD7C18" w:rsidP="00FD7C18">
      <w:pPr>
        <w:pStyle w:val="Sangra3detindependiente7"/>
        <w:ind w:firstLine="0"/>
        <w:rPr>
          <w:rFonts w:ascii="Century Gothic" w:hAnsi="Century Gothic"/>
          <w:b/>
          <w:sz w:val="18"/>
          <w:szCs w:val="18"/>
        </w:rPr>
      </w:pPr>
    </w:p>
    <w:p w:rsidR="005159DA" w:rsidRPr="00160C43" w:rsidRDefault="005159DA"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1.- Objeto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Esta memoria describe y justifica la infraestructura necesaria para acoger la instalación de telecomunicaciones del presente Proyecto.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p>
    <w:p w:rsidR="005159DA" w:rsidRPr="00160C43" w:rsidRDefault="005159DA"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 Normativa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Debido a que se trata de una construcción exenta que no está sujeta a la Ley de Propiedad horizontal, la normativa que se cita a continuación se ha seguido como orientación para el trazado de la infraestructura necesaria para acoger las instalaciones de telecomunicaciones: </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Real Decreto Ley 1/1998 de 27 de febrero sobre infraestructuras comunes en los edificios para el acceso a los servicios de telecomunicación.</w:t>
      </w:r>
    </w:p>
    <w:p w:rsidR="00FD7C18" w:rsidRPr="00160C43" w:rsidRDefault="00FD7C18" w:rsidP="00FD7C18">
      <w:pPr>
        <w:pStyle w:val="Sangra3detindependiente7"/>
        <w:ind w:left="360"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Real Decreto 401/2003 de 4 de abril que aprueba el reglamento regulador de las infraestructuras comunes de telecomunicaciones para el acceso a los servicios de telecomunicación en el interior de los edificios.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Normativas municipales y/o autonómicas.</w:t>
      </w:r>
    </w:p>
    <w:p w:rsidR="00FD7C18" w:rsidRPr="00160C43" w:rsidRDefault="00FD7C18" w:rsidP="00FD7C18">
      <w:pPr>
        <w:pStyle w:val="Sangra3detindependiente7"/>
        <w:ind w:firstLine="0"/>
        <w:rPr>
          <w:rFonts w:ascii="Century Gothic" w:hAnsi="Century Gothic"/>
          <w:sz w:val="18"/>
          <w:szCs w:val="18"/>
        </w:rPr>
      </w:pPr>
    </w:p>
    <w:p w:rsidR="005159DA" w:rsidRPr="00160C43" w:rsidRDefault="005159DA"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 xml:space="preserve">3.- Servicios previstos </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Los servicios de telecomunicación previstos son: </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La captación y adaptación de las señales de radiodifusión sonora y televisión terrenales y su distribución hasta los puntos de conexión.</w:t>
      </w:r>
    </w:p>
    <w:p w:rsidR="00FD7C18" w:rsidRPr="00160C43" w:rsidRDefault="00FD7C18" w:rsidP="00FD7C18">
      <w:pPr>
        <w:pStyle w:val="Sangra3detindependiente7"/>
        <w:ind w:left="360"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La captación y adaptación  y la distribución de la señales de radiodifusión sonora y televisión por satélite hasta los puntos de conexión.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El acceso al servicio de telefonía disponible y a los servicios que se puedan prestar a través de dicho acceso.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Proporcionar el acceso a los servicios de telecomunicaciones de banda ancha.</w:t>
      </w:r>
    </w:p>
    <w:p w:rsidR="00FD7C18" w:rsidRPr="00160C43" w:rsidRDefault="00FD7C18" w:rsidP="00FD7C18">
      <w:pPr>
        <w:jc w:val="both"/>
        <w:rPr>
          <w:rFonts w:ascii="Century Gothic" w:hAnsi="Century Gothic"/>
          <w:sz w:val="18"/>
          <w:szCs w:val="18"/>
          <w:lang w:val="es-ES"/>
        </w:rPr>
      </w:pPr>
    </w:p>
    <w:p w:rsidR="00FD7C18" w:rsidRPr="00160C43" w:rsidRDefault="00FD7C18" w:rsidP="00FD7C18">
      <w:pPr>
        <w:jc w:val="both"/>
        <w:rPr>
          <w:rFonts w:ascii="Century Gothic" w:hAnsi="Century Gothic"/>
          <w:sz w:val="18"/>
          <w:szCs w:val="18"/>
          <w:lang w:val="es-ES"/>
        </w:rPr>
      </w:pPr>
    </w:p>
    <w:p w:rsidR="005159DA" w:rsidRPr="00160C43" w:rsidRDefault="005159DA" w:rsidP="00FD7C18">
      <w:pPr>
        <w:jc w:val="both"/>
        <w:rPr>
          <w:rFonts w:ascii="Century Gothic" w:hAnsi="Century Gothic"/>
          <w:sz w:val="18"/>
          <w:szCs w:val="18"/>
          <w:lang w:val="es-ES"/>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4.- Descripción de la infraestructura para la instalación de telecomunicaciones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La infraestructura para acoger la instalación de telecomunicaciones en consta de: </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 xml:space="preserve">Arqueta de entrada de dimensiones 400 x 400 x 600 mm (longitud, anchura, profundidad) ubicada en zona exterior del edificio. Esta arqueta podrá ser sustituida por un registro de entrada de dimensiones 450 x 450 x 150 mm  (altura x anchura x profundidad) situado en el límite de la propiedad. En esta arqueta se establece la unión entre las redes de alimentación </w:t>
      </w:r>
      <w:r w:rsidRPr="00160C43">
        <w:rPr>
          <w:rFonts w:ascii="Century Gothic" w:hAnsi="Century Gothic"/>
          <w:sz w:val="18"/>
          <w:szCs w:val="18"/>
        </w:rPr>
        <w:lastRenderedPageBreak/>
        <w:t>de los servicios de telecomunicación de los operadores y la infraestructura de telecomunicación del edificio.</w:t>
      </w:r>
    </w:p>
    <w:p w:rsidR="00FD7C18" w:rsidRPr="00160C43" w:rsidRDefault="00FD7C18" w:rsidP="00FD7C18">
      <w:pPr>
        <w:pStyle w:val="Sangra3detindependiente7"/>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Canalización externa y de enlace: constituida por tres tubos de material plástico de paredes lisas y de diámetro 63 mm, destinado uno a TB-RDSI, otro a TLCA y uno de reserva. Discurre desde la arqueta o registro de entrada hasta la fachada. Introduce en el edificio las redes de comunicación de los operadores.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left="360"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 xml:space="preserve">Canalización de enlace superior: está  constituida por cables sin protección entubada entre las antenas y el pasamuro de acceso al edificio y por cables en protección entubada desde el pasamuro, constando de 4 tubos de 40 mm. </w:t>
      </w:r>
    </w:p>
    <w:p w:rsidR="00FD7C18" w:rsidRPr="00160C43" w:rsidRDefault="00FD7C18" w:rsidP="00FD7C18">
      <w:pPr>
        <w:pStyle w:val="Sangra3detindependiente7"/>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Equipo de captación y adaptación de señales de RTV terrenal y satélite: antenas y equipo de cabecera (amplificadores, etc). Los mástiles de antenas estarán conectados a la instalación de tierra del edificio con cable de cobre de 25 mm</w:t>
      </w:r>
      <w:r w:rsidRPr="00160C43">
        <w:rPr>
          <w:rFonts w:ascii="Century Gothic" w:hAnsi="Century Gothic"/>
          <w:sz w:val="18"/>
          <w:szCs w:val="18"/>
          <w:vertAlign w:val="superscript"/>
        </w:rPr>
        <w:t>2</w:t>
      </w:r>
      <w:r w:rsidRPr="00160C43">
        <w:rPr>
          <w:rFonts w:ascii="Century Gothic" w:hAnsi="Century Gothic"/>
          <w:sz w:val="18"/>
          <w:szCs w:val="18"/>
        </w:rPr>
        <w:t>.</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Registro de terminación de red situado dentro de la construcción de 300 x 500 x 60 mm, que integra los tres servicios (TB+RDSI</w:t>
      </w:r>
      <w:proofErr w:type="gramStart"/>
      <w:r w:rsidRPr="00160C43">
        <w:rPr>
          <w:rFonts w:ascii="Century Gothic" w:hAnsi="Century Gothic"/>
          <w:sz w:val="18"/>
          <w:szCs w:val="18"/>
        </w:rPr>
        <w:t>,TLCA,RTV</w:t>
      </w:r>
      <w:proofErr w:type="gramEnd"/>
      <w:r w:rsidRPr="00160C43">
        <w:rPr>
          <w:rFonts w:ascii="Century Gothic" w:hAnsi="Century Gothic"/>
          <w:sz w:val="18"/>
          <w:szCs w:val="18"/>
        </w:rPr>
        <w:t>).</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Canalización interior, que utilizará configuración en estrella, será realizada mediante tres tubos (uno para cada servicio) de 20 mm de diámetro, de tipo plástico corrugado. En la canalización interior se instalarán registros de paso cada 15 m, en los cambios de dirección de radio inferior a 120 mm y cada dos curvas de 90º. Estos registros de paso tendrán unas dimensiones de 100 x 100 x 40 mm (TB+RDSI) y 100 x 160 x 40 mm (TLCA</w:t>
      </w:r>
      <w:proofErr w:type="gramStart"/>
      <w:r w:rsidRPr="00160C43">
        <w:rPr>
          <w:rFonts w:ascii="Century Gothic" w:hAnsi="Century Gothic"/>
          <w:sz w:val="18"/>
          <w:szCs w:val="18"/>
        </w:rPr>
        <w:t>,RTV</w:t>
      </w:r>
      <w:proofErr w:type="gramEnd"/>
      <w:r w:rsidRPr="00160C43">
        <w:rPr>
          <w:rFonts w:ascii="Century Gothic" w:hAnsi="Century Gothic"/>
          <w:sz w:val="18"/>
          <w:szCs w:val="18"/>
        </w:rPr>
        <w:t>).</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 xml:space="preserve">Registros de toma empotrados en paredes. </w:t>
      </w:r>
    </w:p>
    <w:p w:rsidR="00FD7C18" w:rsidRPr="00160C43" w:rsidRDefault="00FD7C18" w:rsidP="00FD7C18">
      <w:pPr>
        <w:pStyle w:val="Sangra3detindependiente7"/>
        <w:ind w:left="360"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 efectos del diseño y ejecución de la infraestructura para acoger las instalaciones de telecomunicaciones se tendrá en cuenta el Anexo del Real Decreto.</w:t>
      </w:r>
    </w:p>
    <w:p w:rsidR="00FD7C18" w:rsidRPr="00160C43" w:rsidRDefault="00FD7C18" w:rsidP="00FD7C18">
      <w:pPr>
        <w:jc w:val="both"/>
        <w:rPr>
          <w:rFonts w:ascii="Century Gothic" w:hAnsi="Century Gothic"/>
          <w:sz w:val="18"/>
          <w:szCs w:val="18"/>
        </w:rPr>
      </w:pPr>
    </w:p>
    <w:p w:rsidR="005159DA" w:rsidRPr="00160C43" w:rsidRDefault="005159DA"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5.- Infraestructura de RTV</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La red consta de la infraestructura necesaria para acoger la instalación, descrita en el epígrafe 4 de la Memoria. </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Además, el equipo de cabecera está constituido por las antenas para captación de señales de radiodifusión sonora y televisión terrenales y la captación de las señales de radiodifusión y televisión por satélite</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Asimismo, por el equipamiento de cabecera, encargado de recibir y adaptar dichas  señales.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red de distribución comienza a la salida del dispositivo de mezcla que agrupa las señales procedentes de los elementos de captación y llega hasta los derivadores. La red de dispersión se inicia en los derivadores y finaliza en el registro de terminación de red que contiene el punto de acceso de usuario (PAU). La red interior de usuario contiene los registros de toma, previendo una por cada dos estancias o fracción, con las bases de acceso terminales (BAT).</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El sistema deberá disponer los elementos necesarios para proporcionar en las tomas de usuario las señales con los niveles de calidad establecidos en el Anexo I del Real Decreto. Así mismo, los elementos de captación, el equipamiento de cabecera de la instalación, la red y los cables, cumplirán lo especificado en el citado Anexo I.</w:t>
      </w:r>
    </w:p>
    <w:p w:rsidR="00FD7C18" w:rsidRPr="00160C43" w:rsidRDefault="00FD7C18" w:rsidP="00FD7C18">
      <w:pPr>
        <w:pStyle w:val="Sangra3detindependiente7"/>
        <w:ind w:firstLine="0"/>
        <w:rPr>
          <w:rFonts w:ascii="Century Gothic" w:hAnsi="Century Gothic"/>
          <w:b/>
          <w:sz w:val="18"/>
          <w:szCs w:val="18"/>
        </w:rPr>
      </w:pPr>
    </w:p>
    <w:p w:rsidR="005159DA" w:rsidRPr="00160C43" w:rsidRDefault="005159DA"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lastRenderedPageBreak/>
        <w:t>6.- Infraestructura de TB + RDSI</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red consta de la infraestructura necesaria para acoger la instalación, descrita en el epígrafe 4 de la Memoria. Se prevén dos líneas de TB.</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Para la construcción, la instalación se inicia en la arqueta de acometida de los operadores de servicios, ubicada en zona común exterior. Los cables de acometida (dos pares) discurren por el interior de un tubo de 63 mm hasta el registro de terminación de red ubicado en el interior y que contiene el punto de acceso de usuario (PAU). A partir de aquí se inicia la red interior de usuario, que contiene los registros de toma, con las bases de acceso terminal, previéndose dos cada tres estancias o fracción.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instalación de TB+RDSI  cumplirá lo especificado en el Anexo II del Real Decreto.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5159DA" w:rsidRPr="00160C43" w:rsidRDefault="005159DA"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7.- Infraestructura para el acceso a los servicios de banda ancha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La red consta de la infraestructura necesaria para acoger la instalación, descrita en el epígrafe 4 de la Memoria. </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La instalación consta de red de alimentación y red de distribución, siendo su diseño y </w:t>
      </w:r>
      <w:proofErr w:type="gramStart"/>
      <w:r w:rsidRPr="00160C43">
        <w:rPr>
          <w:rFonts w:ascii="Century Gothic" w:hAnsi="Century Gothic"/>
          <w:sz w:val="18"/>
          <w:szCs w:val="18"/>
        </w:rPr>
        <w:t>dimensionado</w:t>
      </w:r>
      <w:proofErr w:type="gramEnd"/>
      <w:r w:rsidRPr="00160C43">
        <w:rPr>
          <w:rFonts w:ascii="Century Gothic" w:hAnsi="Century Gothic"/>
          <w:sz w:val="18"/>
          <w:szCs w:val="18"/>
        </w:rPr>
        <w:t xml:space="preserve"> responsabilidad de los operadores de servicios.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instalación se inicia en la arqueta de acometida de los operadores de servicios, ubicada en zona común exterior. Los cables coaxiales discurren por el interior de un tubo de 63 mm hasta el registro de terminación de red ubicado en el interior y que contiene el punto de acceso de usuario (PAU). A partir de aquí se inicia la canalización  interior de usuario, con tubo de 20 mm, que contiene los registros de toma, con las bases de acceso terminal, previéndose una cada dos estancias o fracción.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instalación de TLCA y SAFI cumplirán lo especificado en el Anexo III del Real Decreto.</w:t>
      </w:r>
    </w:p>
    <w:p w:rsidR="00FD7C18" w:rsidRPr="00160C43" w:rsidRDefault="00FD7C18" w:rsidP="00FD7C18">
      <w:pPr>
        <w:rPr>
          <w:rFonts w:ascii="Century Gothic" w:hAnsi="Century Gothic"/>
        </w:rPr>
      </w:pPr>
      <w:r w:rsidRPr="00160C43">
        <w:rPr>
          <w:rFonts w:ascii="Century Gothic" w:hAnsi="Century Gothic"/>
          <w:sz w:val="18"/>
          <w:szCs w:val="18"/>
        </w:rPr>
        <w:br w:type="page"/>
      </w:r>
    </w:p>
    <w:p w:rsidR="005159DA" w:rsidRDefault="005159DA" w:rsidP="005159DA">
      <w:pPr>
        <w:overflowPunct/>
        <w:autoSpaceDE/>
        <w:autoSpaceDN/>
        <w:adjustRightInd/>
        <w:textAlignment w:val="auto"/>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Default="005159DA" w:rsidP="005159DA">
      <w:pPr>
        <w:rPr>
          <w:rFonts w:ascii="Century Gothic" w:hAnsi="Century Gothic"/>
          <w:sz w:val="18"/>
          <w:szCs w:val="18"/>
        </w:rPr>
      </w:pPr>
    </w:p>
    <w:p w:rsidR="005159DA" w:rsidRPr="00F67F0F" w:rsidRDefault="005159DA" w:rsidP="005159DA">
      <w:pPr>
        <w:rPr>
          <w:rFonts w:ascii="Century Gothic" w:hAnsi="Century Gothic"/>
          <w:sz w:val="18"/>
          <w:szCs w:val="18"/>
        </w:rPr>
      </w:pPr>
    </w:p>
    <w:p w:rsidR="005159DA" w:rsidRPr="00C5161D" w:rsidRDefault="005159DA" w:rsidP="005159DA">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 xml:space="preserve">A.6.8.- </w:t>
      </w:r>
      <w:r w:rsidR="00160C43">
        <w:rPr>
          <w:rFonts w:ascii="Century Gothic" w:hAnsi="Century Gothic"/>
          <w:b/>
          <w:color w:val="FFFFFF" w:themeColor="background1"/>
          <w:sz w:val="24"/>
          <w:szCs w:val="24"/>
          <w:lang w:val="gl-ES"/>
        </w:rPr>
        <w:t>Control de Calidad</w:t>
      </w:r>
    </w:p>
    <w:p w:rsidR="00FD7C18" w:rsidRPr="00160C43" w:rsidRDefault="00FD7C18" w:rsidP="005159DA">
      <w:pPr>
        <w:pStyle w:val="Sangra3detindependiente7"/>
        <w:pBdr>
          <w:bottom w:val="single" w:sz="4" w:space="1" w:color="auto"/>
        </w:pBdr>
        <w:ind w:firstLine="0"/>
        <w:rPr>
          <w:rFonts w:ascii="Century Gothic" w:hAnsi="Century Gothic"/>
          <w:b/>
          <w:sz w:val="18"/>
          <w:szCs w:val="18"/>
        </w:rPr>
      </w:pPr>
      <w:r w:rsidRPr="00160C43">
        <w:rPr>
          <w:rFonts w:ascii="Century Gothic" w:hAnsi="Century Gothic"/>
          <w:b/>
          <w:sz w:val="18"/>
          <w:szCs w:val="18"/>
        </w:rPr>
        <w:lastRenderedPageBreak/>
        <w:t>CONTROL DE CALIDAD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Decreto 232/1993, de 30 de septiembre, sobre «Control de Calidade da Edificación na Comunidade de Galicia», publicado en el DOG de 15 de octubre de 1993.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1.- Objeto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Se redacta el presente Plan de Control de Calidad como anejo del presente Proyecto con el objeto de dar cumplimiento a lo establecido en el Decreto 232/1993 de 30 de septiembre de Control de Calidad en la Edificación en la comunidad autónoma de Galicia y en el RD 314/2006, de 17 de marzo por el que se aprueba el CTE.</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El control de calidad de las obras incluye:</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El control de recepción de productos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El control de la ejecución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El control de la obra terminada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Para ello: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El director de la ejecución de la obra recopilará la documentación del control realizado, verificando que es conforme con lo establecido en el proyecto, sus anejos y modificaciones.</w:t>
      </w:r>
    </w:p>
    <w:p w:rsidR="00FD7C18" w:rsidRPr="00160C43" w:rsidRDefault="00FD7C18" w:rsidP="00FD7C18">
      <w:pPr>
        <w:pStyle w:val="Sangra3detindependiente7"/>
        <w:ind w:left="360"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El constructor recabará de los suministradores de productos y facilitará al director de obra y al director de la ejecución de la obra la documentación de los productos anteriormente señalada, así como sus instrucciones de uso y mantenimiento, y las garantías correspondientes cuando proceda.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La documentación de calidad preparada por el constructor sobre cada una de las unidades de obra podrá servir, si así lo autorizara el director de la ejecución de la obra, como parte del control de calidad de la obra.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Una vez finalizada la obra, la documentación del seguimiento del control será depositada por el director de la ejecución de la obra en el Colegio Profesional correspondiente o, en su caso, en la Administración Publica competente, que asegure su tutela y se comprometa a emitir certificaciones de su contenido a quienes acrediten un interés legítimo.</w:t>
      </w:r>
    </w:p>
    <w:p w:rsidR="00FD7C18" w:rsidRPr="00160C43" w:rsidRDefault="00FD7C18" w:rsidP="00FD7C18">
      <w:pPr>
        <w:pStyle w:val="Sangra3detindependiente7"/>
        <w:ind w:firstLine="0"/>
        <w:rPr>
          <w:rFonts w:ascii="Century Gothic" w:hAnsi="Century Gothic"/>
          <w:sz w:val="18"/>
          <w:szCs w:val="18"/>
        </w:rPr>
      </w:pPr>
    </w:p>
    <w:p w:rsidR="005F695A" w:rsidRPr="00160C43" w:rsidRDefault="005F695A"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 Control de recepción de los productos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El control de recepción tiene por objeto comprobar las características técnicas mínimas exigidas que deben reunir los productos, equipos y sistemas que se incorporen de forma permanente en el edificio proyectado, así como sus condiciones de sumi</w:t>
      </w:r>
      <w:r w:rsidRPr="00160C43">
        <w:rPr>
          <w:rFonts w:ascii="Century Gothic" w:hAnsi="Century Gothic"/>
          <w:sz w:val="18"/>
          <w:szCs w:val="18"/>
        </w:rPr>
        <w:softHyphen/>
        <w:t>nistro, las garantías de calidad y el control de recepción.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Durante la construcción de las obras el director de obra y el director de la ejecución de la obra realizarán, según sus respectivas competencias, los siguientes controles:</w:t>
      </w:r>
    </w:p>
    <w:p w:rsidR="00FD7C18" w:rsidRPr="00160C43" w:rsidRDefault="00FD7C18" w:rsidP="00FD7C18">
      <w:pPr>
        <w:pStyle w:val="Sangra3detindependiente7"/>
        <w:ind w:firstLine="0"/>
        <w:rPr>
          <w:rFonts w:ascii="Century Gothic" w:hAnsi="Century Gothic"/>
          <w:sz w:val="18"/>
          <w:szCs w:val="18"/>
        </w:rPr>
      </w:pPr>
    </w:p>
    <w:p w:rsidR="005F695A" w:rsidRPr="00160C43" w:rsidRDefault="005F695A"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2.1.- Control de la documentación de los suministros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lastRenderedPageBreak/>
        <w:t>Los suministradores entregarán al constructor, quien los facilitará al director de ejecución de la obra, los documentos de identificación del producto exigidos por la normativa de obligado cumplimiento y, en su caso, por el proyecto o por la dirección facultativa. Esta documentación comprenderá, al menos, los siguientes documentos: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Los documentos de origen, hoja de suministro y etiquetado.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El certificado de garantía del fabricante, firmado por persona física.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Los documentos de conformidad o autorizaciones administrativas exigidas por reglamento, incluida la documentación correspondiente al marcado CE de los productos de construcción, cuando sea pertinente, de acuerdo con las disposiciones que sean transposición de las Directivas Europeas que afecten a los productos suministrados.</w:t>
      </w:r>
    </w:p>
    <w:p w:rsidR="00FD7C18" w:rsidRPr="00160C43" w:rsidRDefault="00FD7C18" w:rsidP="00FD7C18">
      <w:pPr>
        <w:pStyle w:val="Sangra3detindependiente7"/>
        <w:ind w:left="360" w:firstLine="0"/>
        <w:rPr>
          <w:rFonts w:ascii="Century Gothic" w:hAnsi="Century Gothic"/>
          <w:sz w:val="18"/>
          <w:szCs w:val="18"/>
        </w:rPr>
      </w:pPr>
    </w:p>
    <w:p w:rsidR="005F695A" w:rsidRPr="00160C43" w:rsidRDefault="005F695A" w:rsidP="00FD7C18">
      <w:pPr>
        <w:pStyle w:val="Sangra3detindependiente7"/>
        <w:ind w:left="360"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2.2.- Control mediante distintivos de calidad o evaluaciones técnicas de idoneidad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El suministrador proporcionará la documentación precisa sobre:</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Los distintivos de calidad que ostenten los productos, equipos o sistemas suministrados, que aseguren las características técnicas de los mismos exigidas en el proyecto y documentará, en su caso, el reconocimiento oficial del distintivo de acuerdo con lo establecido en el artículo 5.2.3 del capítulo 2 del CTE.</w:t>
      </w:r>
    </w:p>
    <w:p w:rsidR="00FD7C18" w:rsidRPr="00160C43" w:rsidRDefault="00FD7C18" w:rsidP="00FD7C18">
      <w:pPr>
        <w:pStyle w:val="Sangra3detindependiente7"/>
        <w:ind w:left="360" w:firstLine="0"/>
        <w:rPr>
          <w:rFonts w:ascii="Century Gothic" w:hAnsi="Century Gothic"/>
          <w:sz w:val="18"/>
          <w:szCs w:val="18"/>
        </w:rPr>
      </w:pPr>
    </w:p>
    <w:p w:rsidR="00FD7C18" w:rsidRPr="00160C43" w:rsidRDefault="00FD7C18" w:rsidP="004478C7">
      <w:pPr>
        <w:pStyle w:val="Sangra3detindependiente7"/>
        <w:numPr>
          <w:ilvl w:val="0"/>
          <w:numId w:val="25"/>
        </w:numPr>
        <w:rPr>
          <w:rFonts w:ascii="Century Gothic" w:hAnsi="Century Gothic"/>
          <w:sz w:val="18"/>
          <w:szCs w:val="18"/>
        </w:rPr>
      </w:pPr>
      <w:r w:rsidRPr="00160C43">
        <w:rPr>
          <w:rFonts w:ascii="Century Gothic" w:hAnsi="Century Gothic"/>
          <w:sz w:val="18"/>
          <w:szCs w:val="18"/>
        </w:rPr>
        <w:t>Las evaluaciones técnicas de idoneidad para el uso previsto de productos, equipos y sistemas innovadores, de acuerdo con lo establecido en el artículo 5.2.5 del capítulo 2 del CTE, y la constancia del mantenimiento de sus características técnicas.</w:t>
      </w:r>
    </w:p>
    <w:p w:rsidR="00FD7C18" w:rsidRPr="00160C43" w:rsidRDefault="00FD7C18" w:rsidP="00FD7C18">
      <w:pPr>
        <w:pStyle w:val="Sangra3detindependiente7"/>
        <w:ind w:left="708" w:firstLine="0"/>
        <w:rPr>
          <w:rFonts w:ascii="Century Gothic" w:hAnsi="Century Gothic"/>
          <w:sz w:val="18"/>
          <w:szCs w:val="18"/>
        </w:rPr>
      </w:pPr>
      <w:r w:rsidRPr="00160C43">
        <w:rPr>
          <w:rFonts w:ascii="Century Gothic" w:hAnsi="Century Gothic"/>
          <w:sz w:val="18"/>
          <w:szCs w:val="18"/>
        </w:rPr>
        <w:t>El director de la ejecución de la obra verificará que esta documentación es suficiente para la aceptación de los productos, equipos y sistemas amparados por ella.</w:t>
      </w:r>
    </w:p>
    <w:p w:rsidR="00FD7C18" w:rsidRPr="00160C43" w:rsidRDefault="00FD7C18" w:rsidP="00FD7C18">
      <w:pPr>
        <w:pStyle w:val="Sangra3detindependiente7"/>
        <w:ind w:left="708" w:firstLine="0"/>
        <w:rPr>
          <w:rFonts w:ascii="Century Gothic" w:hAnsi="Century Gothic"/>
          <w:sz w:val="18"/>
          <w:szCs w:val="18"/>
        </w:rPr>
      </w:pPr>
    </w:p>
    <w:p w:rsidR="005F695A" w:rsidRPr="00160C43" w:rsidRDefault="005F695A" w:rsidP="00FD7C18">
      <w:pPr>
        <w:pStyle w:val="Sangra3detindependiente7"/>
        <w:ind w:left="708"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 xml:space="preserve">2.3.- Control mediante ensayos </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Para verificar el cumplimiento de las exigencias básicas del CTE puede ser necesario, en determinados casos, realizar ensayos y pruebas sobre algunos productos, según lo establecido en la reglamentación vigente, o bien según lo especificado en el proyecto u ordenados por la dirección facultativa.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La realización de este control se efectuará de acuerdo con los criterios establecidos en el proyecto o indicados por la dirección facultativa sobre el muestreo del producto, los ensayos a realizar, los criterios de aceptación y rechazo y las acciones a adoptar.</w:t>
      </w:r>
    </w:p>
    <w:p w:rsidR="00FD7C18" w:rsidRPr="00160C43" w:rsidRDefault="00FD7C18" w:rsidP="005F695A">
      <w:pPr>
        <w:pStyle w:val="Sangra3detindependiente7"/>
        <w:ind w:firstLine="0"/>
        <w:rPr>
          <w:rFonts w:ascii="Century Gothic" w:hAnsi="Century Gothic"/>
          <w:sz w:val="18"/>
          <w:szCs w:val="18"/>
        </w:rPr>
      </w:pPr>
    </w:p>
    <w:p w:rsidR="005F695A" w:rsidRPr="00160C43" w:rsidRDefault="005F695A" w:rsidP="005F695A">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2.3.1.- Hormigones estructurales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Con anterioridad al comienzo de obra el Director de Ejecución aprobará el Programa de Control que de acuerdo con el presente Plan de Control se elabore en función del plan de obra del Constructor.</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Control documental de los suministros (Art. 79.3.1 EHE-08)</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Se comprobará que la documentación correspondiente al marcado CE cumple los requisitos especificados en el Anejo n° 21 EHE-08.</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Control de recepción mediante distintivos de calidad (Art. 79.3.2 EHE-08)</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5F695A">
      <w:pPr>
        <w:pStyle w:val="Sangra3detindependiente7"/>
        <w:ind w:firstLine="0"/>
        <w:rPr>
          <w:rFonts w:ascii="Century Gothic" w:hAnsi="Century Gothic"/>
          <w:sz w:val="18"/>
          <w:szCs w:val="18"/>
        </w:rPr>
      </w:pPr>
      <w:r w:rsidRPr="00160C43">
        <w:rPr>
          <w:rFonts w:ascii="Century Gothic" w:hAnsi="Century Gothic"/>
          <w:sz w:val="18"/>
          <w:szCs w:val="18"/>
        </w:rPr>
        <w:t xml:space="preserve">Se recogerá la documentación correspondiente al marcado CE de cementos, agua, aditivos, adiciones, hormigón, acero para armaduras pasivas y activas, sistemas de pretensado y elementos </w:t>
      </w:r>
      <w:r w:rsidRPr="00160C43">
        <w:rPr>
          <w:rFonts w:ascii="Century Gothic" w:hAnsi="Century Gothic"/>
          <w:sz w:val="18"/>
          <w:szCs w:val="18"/>
        </w:rPr>
        <w:lastRenderedPageBreak/>
        <w:t>prefabricados, según los términos del Anejo n° 21 EHE-08. O documentación alternativa (DIT, DAU, etc.) si excepcionalmente no estuviera sujetos a Marcado CE.</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5F695A">
      <w:pPr>
        <w:pStyle w:val="Sangra3detindependiente7"/>
        <w:ind w:firstLine="0"/>
        <w:rPr>
          <w:rFonts w:ascii="Century Gothic" w:hAnsi="Century Gothic"/>
          <w:sz w:val="18"/>
          <w:szCs w:val="18"/>
        </w:rPr>
      </w:pPr>
      <w:r w:rsidRPr="00160C43">
        <w:rPr>
          <w:rFonts w:ascii="Century Gothic" w:hAnsi="Century Gothic"/>
          <w:sz w:val="18"/>
          <w:szCs w:val="18"/>
        </w:rPr>
        <w:t>Control de recepción mediante ensayos</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5F695A">
      <w:pPr>
        <w:pStyle w:val="Sangra3detindependiente7"/>
        <w:ind w:firstLine="0"/>
        <w:rPr>
          <w:rFonts w:ascii="Century Gothic" w:hAnsi="Century Gothic"/>
          <w:sz w:val="18"/>
          <w:szCs w:val="18"/>
        </w:rPr>
      </w:pPr>
      <w:r w:rsidRPr="00160C43">
        <w:rPr>
          <w:rFonts w:ascii="Century Gothic" w:hAnsi="Century Gothic"/>
          <w:sz w:val="18"/>
          <w:szCs w:val="18"/>
        </w:rPr>
        <w:t>Independientemente de los ensayos que se realicen, es necesario la certificación documental del hormigón vertido en obra.</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5F695A">
      <w:pPr>
        <w:pStyle w:val="Sangra3detindependiente7"/>
        <w:ind w:firstLine="0"/>
        <w:rPr>
          <w:rFonts w:ascii="Century Gothic" w:hAnsi="Century Gothic"/>
          <w:sz w:val="18"/>
          <w:szCs w:val="18"/>
        </w:rPr>
      </w:pPr>
      <w:r w:rsidRPr="00160C43">
        <w:rPr>
          <w:rFonts w:ascii="Century Gothic" w:hAnsi="Century Gothic"/>
          <w:sz w:val="18"/>
          <w:szCs w:val="18"/>
        </w:rPr>
        <w:t>1.- Control de los componentes del hormigón: Se prevé la utilización de hormigón fabricado en central en posesión de los distintivos y controles referidos en la EHE de modo que no sea necesario el control de recepción de obra de los materiales componentes.</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5F695A">
      <w:pPr>
        <w:pStyle w:val="Sangra3detindependiente7"/>
        <w:ind w:firstLine="0"/>
        <w:rPr>
          <w:rFonts w:ascii="Century Gothic" w:hAnsi="Century Gothic"/>
          <w:sz w:val="18"/>
          <w:szCs w:val="18"/>
        </w:rPr>
      </w:pPr>
      <w:r w:rsidRPr="00160C43">
        <w:rPr>
          <w:rFonts w:ascii="Century Gothic" w:hAnsi="Century Gothic"/>
          <w:sz w:val="18"/>
          <w:szCs w:val="18"/>
        </w:rPr>
        <w:t xml:space="preserve">2.- Control de la conformidad de un hormigón: Se realizarán ensayos de control del hormigón adoptando la Modalidad 1 de control estadístico conforme a lo estipulado en la EHE. </w:t>
      </w:r>
      <w:r w:rsidR="005F695A" w:rsidRPr="00160C43">
        <w:rPr>
          <w:rFonts w:ascii="Century Gothic" w:hAnsi="Century Gothic"/>
          <w:sz w:val="18"/>
          <w:szCs w:val="18"/>
        </w:rPr>
        <w:t xml:space="preserve">Los lotes se fijarán según lo establecido en </w:t>
      </w:r>
      <w:r w:rsidRPr="00160C43">
        <w:rPr>
          <w:rFonts w:ascii="Century Gothic" w:hAnsi="Century Gothic"/>
          <w:sz w:val="18"/>
          <w:szCs w:val="18"/>
        </w:rPr>
        <w:t>artículo 86.5.4</w:t>
      </w:r>
      <w:r w:rsidR="005F695A" w:rsidRPr="00160C43">
        <w:rPr>
          <w:rFonts w:ascii="Century Gothic" w:hAnsi="Century Gothic"/>
          <w:sz w:val="18"/>
          <w:szCs w:val="18"/>
        </w:rPr>
        <w:t xml:space="preserve"> de la EHE.</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5F695A">
      <w:pPr>
        <w:pStyle w:val="Sangra3detindependiente7"/>
        <w:ind w:firstLine="0"/>
        <w:rPr>
          <w:rFonts w:ascii="Century Gothic" w:hAnsi="Century Gothic"/>
          <w:sz w:val="18"/>
          <w:szCs w:val="18"/>
        </w:rPr>
      </w:pPr>
      <w:r w:rsidRPr="00160C43">
        <w:rPr>
          <w:rFonts w:ascii="Century Gothic" w:hAnsi="Century Gothic"/>
          <w:sz w:val="18"/>
          <w:szCs w:val="18"/>
        </w:rPr>
        <w:t>La toma de muestras se realizará aleatoriamente entre las amasadas de la obra, cuando el lote abarque hormigones procedentes de más de una planta se considerará el lote conjuntamente y se procurará que las amasadas controladas se correspondan con las de diferentes orígenes.</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4478C7">
      <w:pPr>
        <w:numPr>
          <w:ilvl w:val="0"/>
          <w:numId w:val="26"/>
        </w:numPr>
        <w:overflowPunct/>
        <w:autoSpaceDE/>
        <w:adjustRightInd/>
        <w:jc w:val="both"/>
        <w:textAlignment w:val="auto"/>
        <w:rPr>
          <w:rFonts w:ascii="Century Gothic" w:hAnsi="Century Gothic" w:cs="Arial"/>
          <w:iCs/>
          <w:spacing w:val="-1"/>
          <w:sz w:val="18"/>
          <w:szCs w:val="18"/>
        </w:rPr>
      </w:pPr>
      <w:r w:rsidRPr="00160C43">
        <w:rPr>
          <w:rFonts w:ascii="Century Gothic" w:hAnsi="Century Gothic" w:cs="Arial"/>
          <w:iCs/>
          <w:spacing w:val="4"/>
          <w:sz w:val="18"/>
          <w:szCs w:val="18"/>
        </w:rPr>
        <w:t xml:space="preserve">Ensayos in situ de docilidad del hormigón mediante cono de Abrams según UNE </w:t>
      </w:r>
      <w:r w:rsidRPr="00160C43">
        <w:rPr>
          <w:rFonts w:ascii="Century Gothic" w:hAnsi="Century Gothic" w:cs="Arial"/>
          <w:iCs/>
          <w:spacing w:val="-1"/>
          <w:sz w:val="18"/>
          <w:szCs w:val="18"/>
        </w:rPr>
        <w:t>EN 12350-2. La consistencia prevista para el hormigón es fluida.</w:t>
      </w:r>
    </w:p>
    <w:p w:rsidR="00FD7C18" w:rsidRPr="00160C43" w:rsidRDefault="00FD7C18" w:rsidP="00FD7C18">
      <w:pPr>
        <w:overflowPunct/>
        <w:autoSpaceDE/>
        <w:adjustRightInd/>
        <w:ind w:left="360"/>
        <w:jc w:val="both"/>
        <w:rPr>
          <w:rFonts w:ascii="Century Gothic" w:hAnsi="Century Gothic" w:cs="Arial"/>
          <w:iCs/>
          <w:spacing w:val="-1"/>
          <w:sz w:val="18"/>
          <w:szCs w:val="18"/>
        </w:rPr>
      </w:pPr>
    </w:p>
    <w:p w:rsidR="00FD7C18" w:rsidRPr="00160C43" w:rsidRDefault="00FD7C18" w:rsidP="004478C7">
      <w:pPr>
        <w:numPr>
          <w:ilvl w:val="0"/>
          <w:numId w:val="26"/>
        </w:numPr>
        <w:overflowPunct/>
        <w:autoSpaceDE/>
        <w:adjustRightInd/>
        <w:jc w:val="both"/>
        <w:textAlignment w:val="auto"/>
        <w:rPr>
          <w:rFonts w:ascii="Century Gothic" w:hAnsi="Century Gothic" w:cs="Arial"/>
          <w:iCs/>
          <w:sz w:val="18"/>
          <w:szCs w:val="18"/>
        </w:rPr>
      </w:pPr>
      <w:r w:rsidRPr="00160C43">
        <w:rPr>
          <w:rFonts w:ascii="Century Gothic" w:hAnsi="Century Gothic" w:cs="Arial"/>
          <w:iCs/>
          <w:sz w:val="18"/>
          <w:szCs w:val="18"/>
        </w:rPr>
        <w:t>Ensayos en laboratorio acreditado:</w:t>
      </w:r>
    </w:p>
    <w:p w:rsidR="00FD7C18" w:rsidRPr="00160C43" w:rsidRDefault="00FD7C18" w:rsidP="00FD7C18">
      <w:pPr>
        <w:overflowPunct/>
        <w:autoSpaceDE/>
        <w:adjustRightInd/>
        <w:jc w:val="both"/>
        <w:rPr>
          <w:rFonts w:ascii="Century Gothic" w:hAnsi="Century Gothic" w:cs="Arial"/>
          <w:iCs/>
          <w:sz w:val="18"/>
          <w:szCs w:val="18"/>
        </w:rPr>
      </w:pPr>
    </w:p>
    <w:p w:rsidR="00FD7C18" w:rsidRPr="00160C43" w:rsidRDefault="00FD7C18" w:rsidP="004478C7">
      <w:pPr>
        <w:numPr>
          <w:ilvl w:val="1"/>
          <w:numId w:val="26"/>
        </w:numPr>
        <w:overflowPunct/>
        <w:autoSpaceDE/>
        <w:adjustRightInd/>
        <w:jc w:val="both"/>
        <w:textAlignment w:val="auto"/>
        <w:rPr>
          <w:rFonts w:ascii="Century Gothic" w:hAnsi="Century Gothic" w:cs="Arial"/>
          <w:iCs/>
          <w:sz w:val="18"/>
          <w:szCs w:val="18"/>
        </w:rPr>
      </w:pPr>
      <w:r w:rsidRPr="00160C43">
        <w:rPr>
          <w:rFonts w:ascii="Century Gothic" w:hAnsi="Century Gothic" w:cs="Arial"/>
          <w:iCs/>
          <w:spacing w:val="1"/>
          <w:sz w:val="18"/>
          <w:szCs w:val="18"/>
        </w:rPr>
        <w:t>Resistencia según UNE-EN 12390-2. En el caso de que en algún lote la f</w:t>
      </w:r>
      <w:r w:rsidRPr="00160C43">
        <w:rPr>
          <w:rFonts w:ascii="Century Gothic" w:hAnsi="Century Gothic" w:cs="Arial"/>
          <w:iCs/>
          <w:sz w:val="18"/>
          <w:szCs w:val="18"/>
          <w:vertAlign w:val="subscript"/>
        </w:rPr>
        <w:t xml:space="preserve">eSt </w:t>
      </w:r>
      <w:r w:rsidRPr="00160C43">
        <w:rPr>
          <w:rFonts w:ascii="Century Gothic" w:hAnsi="Century Gothic" w:cs="Arial"/>
          <w:iCs/>
          <w:spacing w:val="9"/>
          <w:sz w:val="18"/>
          <w:szCs w:val="18"/>
        </w:rPr>
        <w:t xml:space="preserve">fuera </w:t>
      </w:r>
      <w:r w:rsidRPr="00160C43">
        <w:rPr>
          <w:rFonts w:ascii="Century Gothic" w:hAnsi="Century Gothic" w:cs="Arial"/>
          <w:iCs/>
          <w:spacing w:val="1"/>
          <w:sz w:val="18"/>
          <w:szCs w:val="18"/>
        </w:rPr>
        <w:t xml:space="preserve">menor que la resistencia característica de proyecto, se pasará a realizar el control </w:t>
      </w:r>
      <w:r w:rsidRPr="00160C43">
        <w:rPr>
          <w:rFonts w:ascii="Century Gothic" w:hAnsi="Century Gothic" w:cs="Arial"/>
          <w:iCs/>
          <w:spacing w:val="5"/>
          <w:sz w:val="18"/>
          <w:szCs w:val="18"/>
        </w:rPr>
        <w:t xml:space="preserve">normal sin reducción de intensidad, hasta que en cuatro lotes consecutivos se </w:t>
      </w:r>
      <w:r w:rsidRPr="00160C43">
        <w:rPr>
          <w:rFonts w:ascii="Century Gothic" w:hAnsi="Century Gothic" w:cs="Arial"/>
          <w:iCs/>
          <w:spacing w:val="6"/>
          <w:sz w:val="18"/>
          <w:szCs w:val="18"/>
        </w:rPr>
        <w:t xml:space="preserve">obtengan resultados satisfactorios. El control se realizará determinando la </w:t>
      </w:r>
      <w:r w:rsidRPr="00160C43">
        <w:rPr>
          <w:rFonts w:ascii="Century Gothic" w:hAnsi="Century Gothic" w:cs="Arial"/>
          <w:iCs/>
          <w:spacing w:val="-1"/>
          <w:sz w:val="18"/>
          <w:szCs w:val="18"/>
        </w:rPr>
        <w:t>resistencia de N amasadas por lote. Siendo:</w:t>
      </w:r>
    </w:p>
    <w:p w:rsidR="00FD7C18" w:rsidRPr="00160C43" w:rsidRDefault="00FD7C18" w:rsidP="00FD7C18">
      <w:pPr>
        <w:jc w:val="both"/>
      </w:pPr>
    </w:p>
    <w:tbl>
      <w:tblPr>
        <w:tblW w:w="0" w:type="auto"/>
        <w:tblInd w:w="1440" w:type="dxa"/>
        <w:tblLayout w:type="fixed"/>
        <w:tblCellMar>
          <w:left w:w="0" w:type="dxa"/>
          <w:right w:w="0" w:type="dxa"/>
        </w:tblCellMar>
        <w:tblLook w:val="04A0"/>
      </w:tblPr>
      <w:tblGrid>
        <w:gridCol w:w="2880"/>
        <w:gridCol w:w="2700"/>
        <w:gridCol w:w="1980"/>
      </w:tblGrid>
      <w:tr w:rsidR="00FD7C18" w:rsidRPr="00160C43" w:rsidTr="00FD7C18">
        <w:trPr>
          <w:trHeight w:val="553"/>
        </w:trPr>
        <w:tc>
          <w:tcPr>
            <w:tcW w:w="2880" w:type="dxa"/>
            <w:vAlign w:val="center"/>
            <w:hideMark/>
          </w:tcPr>
          <w:p w:rsidR="00FD7C18" w:rsidRPr="00160C43" w:rsidRDefault="00FD7C18">
            <w:pPr>
              <w:jc w:val="center"/>
              <w:rPr>
                <w:rFonts w:ascii="Century Gothic" w:hAnsi="Century Gothic" w:cs="Arial"/>
                <w:b/>
                <w:bCs/>
                <w:sz w:val="18"/>
                <w:szCs w:val="18"/>
              </w:rPr>
            </w:pPr>
            <w:r w:rsidRPr="00160C43">
              <w:rPr>
                <w:rFonts w:ascii="Century Gothic" w:hAnsi="Century Gothic" w:cs="Arial"/>
                <w:b/>
                <w:bCs/>
                <w:sz w:val="18"/>
                <w:szCs w:val="18"/>
              </w:rPr>
              <w:t xml:space="preserve">Resistencia característica en proyecto </w:t>
            </w:r>
            <w:r w:rsidRPr="00160C43">
              <w:rPr>
                <w:rFonts w:ascii="Century Gothic" w:hAnsi="Century Gothic"/>
                <w:b/>
                <w:bCs/>
                <w:spacing w:val="-2"/>
                <w:sz w:val="18"/>
                <w:szCs w:val="18"/>
              </w:rPr>
              <w:t>f,-k</w:t>
            </w:r>
          </w:p>
        </w:tc>
        <w:tc>
          <w:tcPr>
            <w:tcW w:w="2700" w:type="dxa"/>
            <w:vAlign w:val="center"/>
            <w:hideMark/>
          </w:tcPr>
          <w:p w:rsidR="00FD7C18" w:rsidRPr="00160C43" w:rsidRDefault="00FD7C18">
            <w:pPr>
              <w:jc w:val="center"/>
              <w:rPr>
                <w:rFonts w:ascii="Century Gothic" w:hAnsi="Century Gothic" w:cs="Arial"/>
                <w:b/>
                <w:bCs/>
                <w:sz w:val="18"/>
                <w:szCs w:val="18"/>
              </w:rPr>
            </w:pPr>
            <w:r w:rsidRPr="00160C43">
              <w:rPr>
                <w:rFonts w:ascii="Century Gothic" w:hAnsi="Century Gothic" w:cs="Arial"/>
                <w:b/>
                <w:bCs/>
                <w:sz w:val="18"/>
                <w:szCs w:val="18"/>
              </w:rPr>
              <w:t>Hormigón con distintivo de calidad</w:t>
            </w:r>
          </w:p>
        </w:tc>
        <w:tc>
          <w:tcPr>
            <w:tcW w:w="1980" w:type="dxa"/>
            <w:vAlign w:val="center"/>
            <w:hideMark/>
          </w:tcPr>
          <w:p w:rsidR="00FD7C18" w:rsidRPr="00160C43" w:rsidRDefault="00FD7C18">
            <w:pPr>
              <w:jc w:val="center"/>
              <w:rPr>
                <w:rFonts w:ascii="Century Gothic" w:hAnsi="Century Gothic" w:cs="Arial"/>
                <w:b/>
                <w:bCs/>
                <w:sz w:val="18"/>
                <w:szCs w:val="18"/>
              </w:rPr>
            </w:pPr>
            <w:r w:rsidRPr="00160C43">
              <w:rPr>
                <w:rFonts w:ascii="Century Gothic" w:hAnsi="Century Gothic" w:cs="Arial"/>
                <w:b/>
                <w:bCs/>
                <w:sz w:val="18"/>
                <w:szCs w:val="18"/>
              </w:rPr>
              <w:t>Otros casos</w:t>
            </w:r>
          </w:p>
        </w:tc>
      </w:tr>
      <w:tr w:rsidR="00FD7C18" w:rsidRPr="00160C43" w:rsidTr="00FD7C18">
        <w:trPr>
          <w:trHeight w:val="275"/>
        </w:trPr>
        <w:tc>
          <w:tcPr>
            <w:tcW w:w="2880" w:type="dxa"/>
            <w:vAlign w:val="center"/>
            <w:hideMark/>
          </w:tcPr>
          <w:p w:rsidR="00FD7C18" w:rsidRPr="00160C43" w:rsidRDefault="00FD7C18">
            <w:pPr>
              <w:ind w:left="503"/>
              <w:jc w:val="center"/>
              <w:rPr>
                <w:rFonts w:ascii="Century Gothic" w:hAnsi="Century Gothic" w:cs="Arial"/>
                <w:sz w:val="18"/>
                <w:szCs w:val="18"/>
                <w:lang w:val="en-GB"/>
              </w:rPr>
            </w:pPr>
            <w:r w:rsidRPr="00160C43">
              <w:rPr>
                <w:rFonts w:ascii="Century Gothic" w:hAnsi="Century Gothic" w:cs="Arial"/>
                <w:sz w:val="18"/>
                <w:szCs w:val="18"/>
                <w:lang w:val="en-GB"/>
              </w:rPr>
              <w:t>f</w:t>
            </w:r>
            <w:r w:rsidRPr="00160C43">
              <w:rPr>
                <w:rFonts w:ascii="Century Gothic" w:hAnsi="Century Gothic" w:cs="Arial"/>
                <w:sz w:val="18"/>
                <w:szCs w:val="18"/>
                <w:vertAlign w:val="subscript"/>
                <w:lang w:val="en-GB"/>
              </w:rPr>
              <w:t>ck</w:t>
            </w:r>
            <w:r w:rsidRPr="00160C43">
              <w:rPr>
                <w:rFonts w:ascii="Century Gothic" w:hAnsi="Century Gothic" w:cs="Arial"/>
                <w:spacing w:val="36"/>
                <w:sz w:val="18"/>
                <w:szCs w:val="18"/>
                <w:lang w:val="en-GB"/>
              </w:rPr>
              <w:t xml:space="preserve"> </w:t>
            </w:r>
            <w:r w:rsidRPr="00160C43">
              <w:rPr>
                <w:rFonts w:ascii="Century Gothic" w:hAnsi="Century Gothic"/>
                <w:spacing w:val="-5"/>
                <w:sz w:val="18"/>
                <w:szCs w:val="18"/>
                <w:lang w:val="en-GB"/>
              </w:rPr>
              <w:t xml:space="preserve">≤ </w:t>
            </w:r>
            <w:r w:rsidRPr="00160C43">
              <w:rPr>
                <w:rFonts w:ascii="Century Gothic" w:hAnsi="Century Gothic"/>
                <w:spacing w:val="5"/>
                <w:sz w:val="18"/>
                <w:szCs w:val="18"/>
                <w:lang w:val="en-GB"/>
              </w:rPr>
              <w:t xml:space="preserve"> </w:t>
            </w:r>
            <w:r w:rsidRPr="00160C43">
              <w:rPr>
                <w:rFonts w:ascii="Century Gothic" w:hAnsi="Century Gothic" w:cs="Arial"/>
                <w:sz w:val="18"/>
                <w:szCs w:val="18"/>
                <w:lang w:val="en-GB"/>
              </w:rPr>
              <w:t>30 N/mm</w:t>
            </w:r>
            <w:r w:rsidRPr="00160C43">
              <w:rPr>
                <w:rFonts w:ascii="Century Gothic" w:hAnsi="Century Gothic" w:cs="Arial"/>
                <w:sz w:val="18"/>
                <w:szCs w:val="18"/>
                <w:vertAlign w:val="superscript"/>
                <w:lang w:val="en-GB"/>
              </w:rPr>
              <w:t>2</w:t>
            </w:r>
          </w:p>
        </w:tc>
        <w:tc>
          <w:tcPr>
            <w:tcW w:w="2700" w:type="dxa"/>
            <w:vAlign w:val="center"/>
            <w:hideMark/>
          </w:tcPr>
          <w:p w:rsidR="00FD7C18" w:rsidRPr="00160C43" w:rsidRDefault="00FD7C18">
            <w:pPr>
              <w:jc w:val="center"/>
              <w:rPr>
                <w:rFonts w:ascii="Century Gothic" w:hAnsi="Century Gothic" w:cs="Arial"/>
                <w:bCs/>
                <w:spacing w:val="36"/>
                <w:sz w:val="18"/>
                <w:szCs w:val="18"/>
                <w:lang w:val="en-GB"/>
              </w:rPr>
            </w:pPr>
            <w:r w:rsidRPr="00160C43">
              <w:rPr>
                <w:rFonts w:ascii="Century Gothic" w:hAnsi="Century Gothic" w:cs="Arial"/>
                <w:bCs/>
                <w:spacing w:val="36"/>
                <w:sz w:val="18"/>
                <w:szCs w:val="18"/>
                <w:lang w:val="en-GB"/>
              </w:rPr>
              <w:t>N</w:t>
            </w:r>
            <w:r w:rsidRPr="00160C43">
              <w:rPr>
                <w:rFonts w:ascii="Century Gothic" w:hAnsi="Century Gothic" w:cs="Arial"/>
                <w:sz w:val="18"/>
                <w:szCs w:val="18"/>
                <w:lang w:val="en-GB"/>
              </w:rPr>
              <w:t xml:space="preserve">≥ </w:t>
            </w:r>
            <w:r w:rsidRPr="00160C43">
              <w:rPr>
                <w:rFonts w:ascii="Century Gothic" w:hAnsi="Century Gothic" w:cs="Arial"/>
                <w:bCs/>
                <w:spacing w:val="36"/>
                <w:sz w:val="18"/>
                <w:szCs w:val="18"/>
                <w:lang w:val="en-GB"/>
              </w:rPr>
              <w:t>1</w:t>
            </w:r>
          </w:p>
        </w:tc>
        <w:tc>
          <w:tcPr>
            <w:tcW w:w="1980" w:type="dxa"/>
            <w:vAlign w:val="center"/>
            <w:hideMark/>
          </w:tcPr>
          <w:p w:rsidR="00FD7C18" w:rsidRPr="00160C43" w:rsidRDefault="00FD7C18">
            <w:pPr>
              <w:jc w:val="center"/>
              <w:rPr>
                <w:rFonts w:ascii="Century Gothic" w:hAnsi="Century Gothic" w:cs="Arial"/>
                <w:bCs/>
                <w:spacing w:val="36"/>
                <w:sz w:val="18"/>
                <w:szCs w:val="18"/>
                <w:lang w:val="en-GB"/>
              </w:rPr>
            </w:pPr>
            <w:r w:rsidRPr="00160C43">
              <w:rPr>
                <w:rFonts w:ascii="Century Gothic" w:hAnsi="Century Gothic" w:cs="Arial"/>
                <w:bCs/>
                <w:spacing w:val="36"/>
                <w:sz w:val="18"/>
                <w:szCs w:val="18"/>
                <w:lang w:val="en-GB"/>
              </w:rPr>
              <w:t>N</w:t>
            </w:r>
            <w:r w:rsidRPr="00160C43">
              <w:rPr>
                <w:rFonts w:ascii="Century Gothic" w:hAnsi="Century Gothic" w:cs="Arial"/>
                <w:sz w:val="18"/>
                <w:szCs w:val="18"/>
                <w:lang w:val="en-GB"/>
              </w:rPr>
              <w:t xml:space="preserve">≥ </w:t>
            </w:r>
            <w:r w:rsidRPr="00160C43">
              <w:rPr>
                <w:rFonts w:ascii="Century Gothic" w:hAnsi="Century Gothic" w:cs="Arial"/>
                <w:bCs/>
                <w:spacing w:val="36"/>
                <w:sz w:val="18"/>
                <w:szCs w:val="18"/>
                <w:lang w:val="en-GB"/>
              </w:rPr>
              <w:t>3</w:t>
            </w:r>
          </w:p>
        </w:tc>
      </w:tr>
      <w:tr w:rsidR="00FD7C18" w:rsidRPr="00160C43" w:rsidTr="00FD7C18">
        <w:trPr>
          <w:trHeight w:val="267"/>
        </w:trPr>
        <w:tc>
          <w:tcPr>
            <w:tcW w:w="2880" w:type="dxa"/>
            <w:vAlign w:val="center"/>
            <w:hideMark/>
          </w:tcPr>
          <w:p w:rsidR="00FD7C18" w:rsidRPr="00160C43" w:rsidRDefault="00FD7C18">
            <w:pPr>
              <w:jc w:val="center"/>
              <w:rPr>
                <w:rFonts w:ascii="Century Gothic" w:hAnsi="Century Gothic" w:cs="Arial"/>
                <w:spacing w:val="36"/>
                <w:sz w:val="18"/>
                <w:szCs w:val="18"/>
                <w:lang w:val="en-GB"/>
              </w:rPr>
            </w:pPr>
            <w:r w:rsidRPr="00160C43">
              <w:rPr>
                <w:rFonts w:ascii="Century Gothic" w:hAnsi="Century Gothic" w:cs="Arial"/>
                <w:sz w:val="18"/>
                <w:szCs w:val="18"/>
                <w:lang w:val="en-GB"/>
              </w:rPr>
              <w:t>35 N/mm</w:t>
            </w:r>
            <w:r w:rsidRPr="00160C43">
              <w:rPr>
                <w:rFonts w:ascii="Century Gothic" w:hAnsi="Century Gothic" w:cs="Arial"/>
                <w:sz w:val="18"/>
                <w:szCs w:val="18"/>
                <w:vertAlign w:val="superscript"/>
                <w:lang w:val="en-GB"/>
              </w:rPr>
              <w:t>2</w:t>
            </w:r>
            <w:r w:rsidRPr="00160C43">
              <w:rPr>
                <w:rFonts w:ascii="Century Gothic" w:hAnsi="Century Gothic" w:cs="Arial"/>
                <w:spacing w:val="36"/>
                <w:sz w:val="18"/>
                <w:szCs w:val="18"/>
                <w:lang w:val="en-GB"/>
              </w:rPr>
              <w:t xml:space="preserve"> </w:t>
            </w:r>
            <w:r w:rsidRPr="00160C43">
              <w:rPr>
                <w:rFonts w:ascii="Century Gothic" w:hAnsi="Century Gothic"/>
                <w:spacing w:val="-5"/>
                <w:sz w:val="18"/>
                <w:szCs w:val="18"/>
                <w:lang w:val="en-GB"/>
              </w:rPr>
              <w:t xml:space="preserve">&lt; L ≤ </w:t>
            </w:r>
            <w:r w:rsidRPr="00160C43">
              <w:rPr>
                <w:rFonts w:ascii="Century Gothic" w:hAnsi="Century Gothic" w:cs="Arial"/>
                <w:sz w:val="18"/>
                <w:szCs w:val="18"/>
                <w:lang w:val="en-GB"/>
              </w:rPr>
              <w:t>50 N/mm</w:t>
            </w:r>
            <w:r w:rsidRPr="00160C43">
              <w:rPr>
                <w:rFonts w:ascii="Century Gothic" w:hAnsi="Century Gothic" w:cs="Arial"/>
                <w:sz w:val="18"/>
                <w:szCs w:val="18"/>
                <w:vertAlign w:val="superscript"/>
                <w:lang w:val="en-GB"/>
              </w:rPr>
              <w:t>2</w:t>
            </w:r>
          </w:p>
        </w:tc>
        <w:tc>
          <w:tcPr>
            <w:tcW w:w="2700" w:type="dxa"/>
            <w:vAlign w:val="center"/>
            <w:hideMark/>
          </w:tcPr>
          <w:p w:rsidR="00FD7C18" w:rsidRPr="00160C43" w:rsidRDefault="00FD7C18">
            <w:pPr>
              <w:jc w:val="center"/>
              <w:rPr>
                <w:rFonts w:ascii="Century Gothic" w:hAnsi="Century Gothic" w:cs="Arial"/>
                <w:bCs/>
                <w:spacing w:val="36"/>
                <w:sz w:val="18"/>
                <w:szCs w:val="18"/>
              </w:rPr>
            </w:pPr>
            <w:r w:rsidRPr="00160C43">
              <w:rPr>
                <w:rFonts w:ascii="Century Gothic" w:hAnsi="Century Gothic" w:cs="Arial"/>
                <w:bCs/>
                <w:spacing w:val="36"/>
                <w:sz w:val="18"/>
                <w:szCs w:val="18"/>
                <w:lang w:val="en-GB"/>
              </w:rPr>
              <w:t>N</w:t>
            </w:r>
            <w:r w:rsidRPr="00160C43">
              <w:rPr>
                <w:rFonts w:ascii="Century Gothic" w:hAnsi="Century Gothic" w:cs="Arial"/>
                <w:sz w:val="18"/>
                <w:szCs w:val="18"/>
                <w:lang w:val="en-GB"/>
              </w:rPr>
              <w:t xml:space="preserve">≥ </w:t>
            </w:r>
            <w:r w:rsidRPr="00160C43">
              <w:rPr>
                <w:rFonts w:ascii="Century Gothic" w:hAnsi="Century Gothic" w:cs="Arial"/>
                <w:bCs/>
                <w:spacing w:val="36"/>
                <w:sz w:val="18"/>
                <w:szCs w:val="18"/>
                <w:lang w:val="en-GB"/>
              </w:rPr>
              <w:t>1</w:t>
            </w:r>
          </w:p>
        </w:tc>
        <w:tc>
          <w:tcPr>
            <w:tcW w:w="1980" w:type="dxa"/>
            <w:vAlign w:val="center"/>
            <w:hideMark/>
          </w:tcPr>
          <w:p w:rsidR="00FD7C18" w:rsidRPr="00160C43" w:rsidRDefault="00FD7C18">
            <w:pPr>
              <w:jc w:val="center"/>
              <w:rPr>
                <w:rFonts w:ascii="Century Gothic" w:hAnsi="Century Gothic" w:cs="Arial"/>
                <w:spacing w:val="-6"/>
                <w:sz w:val="18"/>
                <w:szCs w:val="18"/>
              </w:rPr>
            </w:pPr>
            <w:r w:rsidRPr="00160C43">
              <w:rPr>
                <w:rFonts w:ascii="Century Gothic" w:hAnsi="Century Gothic" w:cs="Arial"/>
                <w:bCs/>
                <w:spacing w:val="36"/>
                <w:sz w:val="18"/>
                <w:szCs w:val="18"/>
                <w:lang w:val="en-GB"/>
              </w:rPr>
              <w:t>N</w:t>
            </w:r>
            <w:r w:rsidRPr="00160C43">
              <w:rPr>
                <w:rFonts w:ascii="Century Gothic" w:hAnsi="Century Gothic" w:cs="Arial"/>
                <w:sz w:val="18"/>
                <w:szCs w:val="18"/>
                <w:lang w:val="en-GB"/>
              </w:rPr>
              <w:t xml:space="preserve">≥ </w:t>
            </w:r>
            <w:r w:rsidRPr="00160C43">
              <w:rPr>
                <w:rFonts w:ascii="Century Gothic" w:hAnsi="Century Gothic" w:cs="Arial"/>
                <w:bCs/>
                <w:spacing w:val="36"/>
                <w:sz w:val="18"/>
                <w:szCs w:val="18"/>
                <w:lang w:val="en-GB"/>
              </w:rPr>
              <w:t>4</w:t>
            </w:r>
          </w:p>
        </w:tc>
      </w:tr>
      <w:tr w:rsidR="00FD7C18" w:rsidRPr="00160C43" w:rsidTr="00FD7C18">
        <w:trPr>
          <w:trHeight w:val="361"/>
        </w:trPr>
        <w:tc>
          <w:tcPr>
            <w:tcW w:w="2880" w:type="dxa"/>
            <w:vAlign w:val="center"/>
            <w:hideMark/>
          </w:tcPr>
          <w:p w:rsidR="00FD7C18" w:rsidRPr="00160C43" w:rsidRDefault="00FD7C18">
            <w:pPr>
              <w:ind w:left="488"/>
              <w:jc w:val="center"/>
              <w:rPr>
                <w:rFonts w:ascii="Century Gothic" w:hAnsi="Century Gothic" w:cs="Arial"/>
                <w:spacing w:val="36"/>
                <w:sz w:val="18"/>
                <w:szCs w:val="18"/>
              </w:rPr>
            </w:pPr>
            <w:r w:rsidRPr="00160C43">
              <w:rPr>
                <w:rFonts w:ascii="Century Gothic" w:hAnsi="Century Gothic"/>
                <w:spacing w:val="-4"/>
                <w:sz w:val="18"/>
                <w:szCs w:val="18"/>
              </w:rPr>
              <w:t xml:space="preserve">L </w:t>
            </w:r>
            <w:r w:rsidRPr="00160C43">
              <w:rPr>
                <w:rFonts w:ascii="Century Gothic" w:hAnsi="Century Gothic" w:cs="Arial"/>
                <w:sz w:val="18"/>
                <w:szCs w:val="18"/>
              </w:rPr>
              <w:t>&gt; 50 N/mm</w:t>
            </w:r>
            <w:r w:rsidRPr="00160C43">
              <w:rPr>
                <w:rFonts w:ascii="Century Gothic" w:hAnsi="Century Gothic" w:cs="Arial"/>
                <w:sz w:val="18"/>
                <w:szCs w:val="18"/>
                <w:vertAlign w:val="superscript"/>
                <w:lang w:val="en-GB"/>
              </w:rPr>
              <w:t>2</w:t>
            </w:r>
          </w:p>
        </w:tc>
        <w:tc>
          <w:tcPr>
            <w:tcW w:w="2700" w:type="dxa"/>
            <w:vAlign w:val="center"/>
            <w:hideMark/>
          </w:tcPr>
          <w:p w:rsidR="00FD7C18" w:rsidRPr="00160C43" w:rsidRDefault="00FD7C18">
            <w:pPr>
              <w:jc w:val="center"/>
              <w:rPr>
                <w:rFonts w:ascii="Century Gothic" w:hAnsi="Century Gothic" w:cs="Arial"/>
                <w:bCs/>
                <w:spacing w:val="36"/>
                <w:sz w:val="18"/>
                <w:szCs w:val="18"/>
              </w:rPr>
            </w:pPr>
            <w:r w:rsidRPr="00160C43">
              <w:rPr>
                <w:rFonts w:ascii="Century Gothic" w:hAnsi="Century Gothic" w:cs="Arial"/>
                <w:bCs/>
                <w:spacing w:val="36"/>
                <w:sz w:val="18"/>
                <w:szCs w:val="18"/>
                <w:lang w:val="en-GB"/>
              </w:rPr>
              <w:t>N</w:t>
            </w:r>
            <w:r w:rsidRPr="00160C43">
              <w:rPr>
                <w:rFonts w:ascii="Century Gothic" w:hAnsi="Century Gothic" w:cs="Arial"/>
                <w:sz w:val="18"/>
                <w:szCs w:val="18"/>
                <w:lang w:val="en-GB"/>
              </w:rPr>
              <w:t xml:space="preserve">≥ </w:t>
            </w:r>
            <w:r w:rsidRPr="00160C43">
              <w:rPr>
                <w:rFonts w:ascii="Century Gothic" w:hAnsi="Century Gothic" w:cs="Arial"/>
                <w:bCs/>
                <w:spacing w:val="36"/>
                <w:sz w:val="18"/>
                <w:szCs w:val="18"/>
                <w:lang w:val="en-GB"/>
              </w:rPr>
              <w:t>2</w:t>
            </w:r>
          </w:p>
        </w:tc>
        <w:tc>
          <w:tcPr>
            <w:tcW w:w="1980" w:type="dxa"/>
            <w:vAlign w:val="center"/>
            <w:hideMark/>
          </w:tcPr>
          <w:p w:rsidR="00FD7C18" w:rsidRPr="00160C43" w:rsidRDefault="00FD7C18">
            <w:pPr>
              <w:jc w:val="center"/>
              <w:rPr>
                <w:rFonts w:ascii="Century Gothic" w:hAnsi="Century Gothic" w:cs="Arial"/>
                <w:spacing w:val="-4"/>
                <w:sz w:val="18"/>
                <w:szCs w:val="18"/>
              </w:rPr>
            </w:pPr>
            <w:r w:rsidRPr="00160C43">
              <w:rPr>
                <w:rFonts w:ascii="Century Gothic" w:hAnsi="Century Gothic" w:cs="Arial"/>
                <w:bCs/>
                <w:spacing w:val="36"/>
                <w:sz w:val="18"/>
                <w:szCs w:val="18"/>
                <w:lang w:val="en-GB"/>
              </w:rPr>
              <w:t>N</w:t>
            </w:r>
            <w:r w:rsidRPr="00160C43">
              <w:rPr>
                <w:rFonts w:ascii="Century Gothic" w:hAnsi="Century Gothic" w:cs="Arial"/>
                <w:sz w:val="18"/>
                <w:szCs w:val="18"/>
                <w:lang w:val="en-GB"/>
              </w:rPr>
              <w:t xml:space="preserve">≥ </w:t>
            </w:r>
            <w:r w:rsidRPr="00160C43">
              <w:rPr>
                <w:rFonts w:ascii="Century Gothic" w:hAnsi="Century Gothic" w:cs="Arial"/>
                <w:bCs/>
                <w:spacing w:val="36"/>
                <w:sz w:val="18"/>
                <w:szCs w:val="18"/>
                <w:lang w:val="en-GB"/>
              </w:rPr>
              <w:t>6</w:t>
            </w:r>
          </w:p>
        </w:tc>
      </w:tr>
    </w:tbl>
    <w:p w:rsidR="00FD7C18" w:rsidRPr="00160C43" w:rsidRDefault="00FD7C18" w:rsidP="00FD7C18"/>
    <w:p w:rsidR="00FD7C18" w:rsidRPr="00160C43" w:rsidRDefault="00FD7C18" w:rsidP="005F695A">
      <w:pPr>
        <w:pStyle w:val="Sangra3detindependiente7"/>
        <w:ind w:firstLine="0"/>
        <w:rPr>
          <w:rFonts w:ascii="Century Gothic" w:hAnsi="Century Gothic"/>
          <w:sz w:val="18"/>
          <w:szCs w:val="18"/>
        </w:rPr>
      </w:pPr>
      <w:r w:rsidRPr="00160C43">
        <w:rPr>
          <w:rFonts w:ascii="Century Gothic" w:hAnsi="Century Gothic"/>
          <w:sz w:val="18"/>
          <w:szCs w:val="18"/>
        </w:rPr>
        <w:t>Con las siguientes condiciones: Las tomas de muestra se realizarán al azar entre las amasadas de la obra. No se mezclarán en un mismo lote elementos de distinta tipología estructural.</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5F695A">
      <w:pPr>
        <w:pStyle w:val="Sangra3detindependiente7"/>
        <w:ind w:firstLine="0"/>
        <w:rPr>
          <w:rFonts w:ascii="Century Gothic" w:hAnsi="Century Gothic"/>
          <w:sz w:val="18"/>
          <w:szCs w:val="18"/>
        </w:rPr>
      </w:pPr>
      <w:r w:rsidRPr="00160C43">
        <w:rPr>
          <w:rFonts w:ascii="Century Gothic" w:hAnsi="Century Gothic"/>
          <w:sz w:val="18"/>
          <w:szCs w:val="18"/>
        </w:rPr>
        <w:t>Los ensayos se realizarán sobre probetas fabricadas, conservadas y rotas según UNE 83300:84, 83301:91, 83303:84 y 83304:84.</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5F695A">
      <w:pPr>
        <w:pStyle w:val="Sangra3detindependiente7"/>
        <w:ind w:firstLine="0"/>
        <w:rPr>
          <w:rFonts w:ascii="Century Gothic" w:hAnsi="Century Gothic"/>
          <w:sz w:val="18"/>
          <w:szCs w:val="18"/>
        </w:rPr>
      </w:pPr>
      <w:r w:rsidRPr="00160C43">
        <w:rPr>
          <w:rFonts w:ascii="Century Gothic" w:hAnsi="Century Gothic"/>
          <w:sz w:val="18"/>
          <w:szCs w:val="18"/>
        </w:rPr>
        <w:t>Los laboratorios que realicen los ensayos deberán cumplir lo establecido en el RD 1230/1989 y disposiciones que lo desarrollan.</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5F695A">
      <w:pPr>
        <w:pStyle w:val="Sangra3detindependiente7"/>
        <w:ind w:firstLine="0"/>
        <w:rPr>
          <w:rFonts w:ascii="Century Gothic" w:hAnsi="Century Gothic"/>
          <w:sz w:val="18"/>
          <w:szCs w:val="18"/>
        </w:rPr>
      </w:pPr>
      <w:r w:rsidRPr="00160C43">
        <w:rPr>
          <w:rFonts w:ascii="Century Gothic" w:hAnsi="Century Gothic"/>
          <w:sz w:val="18"/>
          <w:szCs w:val="18"/>
        </w:rPr>
        <w:t>Penetración de agua en el hormigón según UNE-EN 12390-8, salvo que se presente por parte de los fabricantes documentación eximente. En todo caso las hojas de suministro incluirán la relación agua/cemento y contenidos de cemento expresados en el apartado de Durabilidad.</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5F695A">
      <w:pPr>
        <w:pStyle w:val="Sangra3detindependiente7"/>
        <w:ind w:firstLine="0"/>
        <w:rPr>
          <w:rFonts w:ascii="Century Gothic" w:hAnsi="Century Gothic"/>
          <w:sz w:val="18"/>
          <w:szCs w:val="18"/>
        </w:rPr>
      </w:pPr>
      <w:r w:rsidRPr="00160C43">
        <w:rPr>
          <w:rFonts w:ascii="Century Gothic" w:hAnsi="Century Gothic"/>
          <w:sz w:val="18"/>
          <w:szCs w:val="18"/>
        </w:rPr>
        <w:t>3.- Control de calidad del acero. Control normal. Si no se dispone del distintivo de calidad, se tomarán dos probetas de cada lote (Un lote por cada 40 tn de acero) para los siguientes ensayos:</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4478C7">
      <w:pPr>
        <w:numPr>
          <w:ilvl w:val="0"/>
          <w:numId w:val="27"/>
        </w:numPr>
        <w:tabs>
          <w:tab w:val="left" w:pos="972"/>
        </w:tabs>
        <w:overflowPunct/>
        <w:autoSpaceDE/>
        <w:adjustRightInd/>
        <w:textAlignment w:val="auto"/>
        <w:rPr>
          <w:rFonts w:ascii="Century Gothic" w:hAnsi="Century Gothic"/>
          <w:iCs/>
          <w:spacing w:val="2"/>
          <w:sz w:val="18"/>
          <w:szCs w:val="18"/>
        </w:rPr>
      </w:pPr>
      <w:r w:rsidRPr="00160C43">
        <w:rPr>
          <w:rFonts w:ascii="Century Gothic" w:hAnsi="Century Gothic"/>
          <w:iCs/>
          <w:spacing w:val="2"/>
          <w:sz w:val="18"/>
          <w:szCs w:val="18"/>
        </w:rPr>
        <w:t>Comprobación de sección equivalente.</w:t>
      </w:r>
    </w:p>
    <w:p w:rsidR="00FD7C18" w:rsidRPr="00160C43" w:rsidRDefault="00FD7C18" w:rsidP="004478C7">
      <w:pPr>
        <w:pStyle w:val="Style2"/>
        <w:numPr>
          <w:ilvl w:val="0"/>
          <w:numId w:val="28"/>
        </w:numPr>
        <w:spacing w:before="0"/>
        <w:rPr>
          <w:rFonts w:ascii="Century Gothic" w:hAnsi="Century Gothic"/>
          <w:iCs/>
          <w:spacing w:val="1"/>
          <w:sz w:val="18"/>
          <w:szCs w:val="18"/>
          <w:lang w:val="es-ES_tradnl"/>
        </w:rPr>
      </w:pPr>
      <w:r w:rsidRPr="00160C43">
        <w:rPr>
          <w:rFonts w:ascii="Century Gothic" w:hAnsi="Century Gothic"/>
          <w:iCs/>
          <w:spacing w:val="1"/>
          <w:sz w:val="18"/>
          <w:szCs w:val="18"/>
          <w:lang w:val="es-ES_tradnl"/>
        </w:rPr>
        <w:t>Características geométricas de las corrugas.</w:t>
      </w:r>
    </w:p>
    <w:p w:rsidR="00FD7C18" w:rsidRPr="00160C43" w:rsidRDefault="00FD7C18" w:rsidP="004478C7">
      <w:pPr>
        <w:pStyle w:val="Style2"/>
        <w:numPr>
          <w:ilvl w:val="0"/>
          <w:numId w:val="29"/>
        </w:numPr>
        <w:spacing w:before="0"/>
        <w:rPr>
          <w:rFonts w:ascii="Century Gothic" w:hAnsi="Century Gothic"/>
          <w:iCs/>
          <w:spacing w:val="1"/>
          <w:sz w:val="18"/>
          <w:szCs w:val="18"/>
          <w:lang w:val="es-ES_tradnl"/>
        </w:rPr>
      </w:pPr>
      <w:r w:rsidRPr="00160C43">
        <w:rPr>
          <w:rFonts w:ascii="Century Gothic" w:hAnsi="Century Gothic"/>
          <w:iCs/>
          <w:spacing w:val="1"/>
          <w:sz w:val="18"/>
          <w:szCs w:val="18"/>
          <w:lang w:val="es-ES_tradnl"/>
        </w:rPr>
        <w:lastRenderedPageBreak/>
        <w:t>Ensayo de doblado-desdoblado.</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5F695A">
      <w:pPr>
        <w:pStyle w:val="Sangra3detindependiente7"/>
        <w:ind w:firstLine="0"/>
        <w:rPr>
          <w:rFonts w:ascii="Century Gothic" w:hAnsi="Century Gothic"/>
          <w:sz w:val="18"/>
          <w:szCs w:val="18"/>
        </w:rPr>
      </w:pPr>
      <w:r w:rsidRPr="00160C43">
        <w:rPr>
          <w:rFonts w:ascii="Century Gothic" w:hAnsi="Century Gothic"/>
          <w:sz w:val="18"/>
          <w:szCs w:val="18"/>
        </w:rPr>
        <w:t>Se tomará además una probeta de cada diámetro, tipo de acero y fabricante para la comprobación del límite elástico, carga de rotura y alargamiento.</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5F695A">
      <w:pPr>
        <w:pStyle w:val="Sangra3detindependiente7"/>
        <w:ind w:firstLine="0"/>
        <w:rPr>
          <w:rFonts w:ascii="Century Gothic" w:hAnsi="Century Gothic"/>
          <w:sz w:val="18"/>
          <w:szCs w:val="18"/>
        </w:rPr>
      </w:pPr>
      <w:r w:rsidRPr="00160C43">
        <w:rPr>
          <w:rFonts w:ascii="Century Gothic" w:hAnsi="Century Gothic"/>
          <w:sz w:val="18"/>
          <w:szCs w:val="18"/>
        </w:rPr>
        <w:t>4.- Control de elementos prefabricados. Se comprobará la existencia de marcado CE y se comprobará la geometría de 10 elementos en cada partida de viguetas y cargaderos suministrados.</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FD7C18">
      <w:pPr>
        <w:rPr>
          <w:rFonts w:ascii="Century Gothic" w:hAnsi="Century Gothic"/>
          <w:b/>
          <w:bCs/>
          <w:iCs/>
          <w:spacing w:val="2"/>
          <w:sz w:val="18"/>
          <w:szCs w:val="18"/>
        </w:rPr>
      </w:pPr>
      <w:r w:rsidRPr="00160C43">
        <w:rPr>
          <w:rFonts w:ascii="Century Gothic" w:hAnsi="Century Gothic"/>
          <w:b/>
          <w:bCs/>
          <w:iCs/>
          <w:spacing w:val="2"/>
          <w:sz w:val="18"/>
          <w:szCs w:val="18"/>
        </w:rPr>
        <w:t>Control de ejecución mediante inspección de los procesos</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6"/>
        </w:numPr>
        <w:rPr>
          <w:rFonts w:ascii="Century Gothic" w:hAnsi="Century Gothic"/>
          <w:sz w:val="18"/>
          <w:szCs w:val="18"/>
        </w:rPr>
      </w:pPr>
      <w:r w:rsidRPr="00160C43">
        <w:rPr>
          <w:rFonts w:ascii="Century Gothic" w:hAnsi="Century Gothic"/>
          <w:sz w:val="18"/>
          <w:szCs w:val="18"/>
        </w:rPr>
        <w:t>Control de replanteo de la estructura: comprobación del 75% de los elementos en cuanto a cotas, geometrías y magnitudes, cumpliéndose las tolerancias según anejo 11 de la EHE-08.</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4478C7">
      <w:pPr>
        <w:pStyle w:val="Sangra3detindependiente7"/>
        <w:numPr>
          <w:ilvl w:val="0"/>
          <w:numId w:val="26"/>
        </w:numPr>
        <w:rPr>
          <w:rFonts w:ascii="Century Gothic" w:hAnsi="Century Gothic"/>
          <w:sz w:val="18"/>
          <w:szCs w:val="18"/>
        </w:rPr>
      </w:pPr>
      <w:r w:rsidRPr="00160C43">
        <w:rPr>
          <w:rFonts w:ascii="Century Gothic" w:hAnsi="Century Gothic"/>
          <w:sz w:val="18"/>
          <w:szCs w:val="18"/>
        </w:rPr>
        <w:t>Cimentaciones superficiales: comprobación de que la compactación del terreno se corresponde con la prevista en proyecto y de que se ha eliminado la presencia de agua en función de lo previsto en proyecto.</w:t>
      </w:r>
    </w:p>
    <w:p w:rsidR="00FD7C18" w:rsidRPr="00160C43" w:rsidRDefault="00FD7C18" w:rsidP="005F695A">
      <w:pPr>
        <w:pStyle w:val="Sangra3detindependiente7"/>
        <w:ind w:left="720" w:firstLine="0"/>
        <w:rPr>
          <w:rFonts w:ascii="Century Gothic" w:hAnsi="Century Gothic"/>
          <w:sz w:val="18"/>
          <w:szCs w:val="18"/>
        </w:rPr>
      </w:pPr>
    </w:p>
    <w:p w:rsidR="00FD7C18" w:rsidRPr="00160C43" w:rsidRDefault="00FD7C18" w:rsidP="004478C7">
      <w:pPr>
        <w:pStyle w:val="Sangra3detindependiente7"/>
        <w:numPr>
          <w:ilvl w:val="0"/>
          <w:numId w:val="26"/>
        </w:numPr>
        <w:rPr>
          <w:rFonts w:ascii="Century Gothic" w:hAnsi="Century Gothic"/>
          <w:sz w:val="18"/>
          <w:szCs w:val="18"/>
        </w:rPr>
      </w:pPr>
      <w:r w:rsidRPr="00160C43">
        <w:rPr>
          <w:rFonts w:ascii="Century Gothic" w:hAnsi="Century Gothic"/>
          <w:sz w:val="18"/>
          <w:szCs w:val="18"/>
        </w:rPr>
        <w:t>Comprobación en el 100% de los elementos de la existencia de hormigón de limpieza previa a la ejecución de la cimentación.</w:t>
      </w:r>
    </w:p>
    <w:p w:rsidR="00FD7C18" w:rsidRPr="00160C43" w:rsidRDefault="00FD7C18" w:rsidP="005F695A">
      <w:pPr>
        <w:pStyle w:val="Sangra3detindependiente7"/>
        <w:ind w:left="720" w:firstLine="0"/>
        <w:rPr>
          <w:rFonts w:ascii="Century Gothic" w:hAnsi="Century Gothic"/>
          <w:sz w:val="18"/>
          <w:szCs w:val="18"/>
        </w:rPr>
      </w:pPr>
    </w:p>
    <w:p w:rsidR="00FD7C18" w:rsidRPr="00160C43" w:rsidRDefault="00FD7C18" w:rsidP="004478C7">
      <w:pPr>
        <w:pStyle w:val="Sangra3detindependiente7"/>
        <w:numPr>
          <w:ilvl w:val="0"/>
          <w:numId w:val="26"/>
        </w:numPr>
        <w:rPr>
          <w:rFonts w:ascii="Century Gothic" w:hAnsi="Century Gothic"/>
          <w:sz w:val="18"/>
          <w:szCs w:val="18"/>
        </w:rPr>
      </w:pPr>
      <w:r w:rsidRPr="00160C43">
        <w:rPr>
          <w:rFonts w:ascii="Century Gothic" w:hAnsi="Century Gothic"/>
          <w:sz w:val="18"/>
          <w:szCs w:val="18"/>
        </w:rPr>
        <w:t>Se comprobará la totalidad de los procesos de montaje y desmontaje de cimbras y apuntalamientos, verificando la correspondencia con los planos de proyecto y la existencia de elementos de arriostramiento.</w:t>
      </w:r>
    </w:p>
    <w:p w:rsidR="00FD7C18" w:rsidRPr="00160C43" w:rsidRDefault="00FD7C18" w:rsidP="005F695A">
      <w:pPr>
        <w:pStyle w:val="Sangra3detindependiente7"/>
        <w:ind w:left="720" w:firstLine="0"/>
        <w:rPr>
          <w:rFonts w:ascii="Century Gothic" w:hAnsi="Century Gothic"/>
          <w:sz w:val="18"/>
          <w:szCs w:val="18"/>
        </w:rPr>
      </w:pPr>
    </w:p>
    <w:p w:rsidR="00FD7C18" w:rsidRPr="00160C43" w:rsidRDefault="00FD7C18" w:rsidP="004478C7">
      <w:pPr>
        <w:pStyle w:val="Sangra3detindependiente7"/>
        <w:numPr>
          <w:ilvl w:val="0"/>
          <w:numId w:val="26"/>
        </w:numPr>
        <w:rPr>
          <w:rFonts w:ascii="Century Gothic" w:hAnsi="Century Gothic"/>
          <w:sz w:val="18"/>
          <w:szCs w:val="18"/>
        </w:rPr>
      </w:pPr>
      <w:r w:rsidRPr="00160C43">
        <w:rPr>
          <w:rFonts w:ascii="Century Gothic" w:hAnsi="Century Gothic"/>
          <w:sz w:val="18"/>
          <w:szCs w:val="18"/>
        </w:rPr>
        <w:t>Previamente al hormigonado se comprobará la limpieza del molde y la aplicación del producto desencofrante en el 100% de los elementos.</w:t>
      </w:r>
    </w:p>
    <w:p w:rsidR="00FD7C18" w:rsidRPr="00160C43" w:rsidRDefault="00FD7C18" w:rsidP="005F695A">
      <w:pPr>
        <w:pStyle w:val="Sangra3detindependiente7"/>
        <w:ind w:left="720" w:firstLine="0"/>
        <w:rPr>
          <w:rFonts w:ascii="Century Gothic" w:hAnsi="Century Gothic"/>
          <w:sz w:val="18"/>
          <w:szCs w:val="18"/>
        </w:rPr>
      </w:pPr>
    </w:p>
    <w:p w:rsidR="00FD7C18" w:rsidRPr="00160C43" w:rsidRDefault="00FD7C18" w:rsidP="004478C7">
      <w:pPr>
        <w:pStyle w:val="Sangra3detindependiente7"/>
        <w:numPr>
          <w:ilvl w:val="0"/>
          <w:numId w:val="26"/>
        </w:numPr>
        <w:rPr>
          <w:rFonts w:ascii="Century Gothic" w:hAnsi="Century Gothic"/>
          <w:sz w:val="18"/>
          <w:szCs w:val="18"/>
        </w:rPr>
      </w:pPr>
      <w:r w:rsidRPr="00160C43">
        <w:rPr>
          <w:rFonts w:ascii="Century Gothic" w:hAnsi="Century Gothic"/>
          <w:sz w:val="18"/>
          <w:szCs w:val="18"/>
        </w:rPr>
        <w:t>Comprobación del 100% de las armaduras en cuanto a cuantía, colocación y solapes, no admitiéndose valores inferiores a los dispuestos en proyecto.</w:t>
      </w:r>
    </w:p>
    <w:p w:rsidR="00FD7C18" w:rsidRPr="00160C43" w:rsidRDefault="00FD7C18" w:rsidP="005F695A">
      <w:pPr>
        <w:pStyle w:val="Sangra3detindependiente7"/>
        <w:ind w:left="720" w:firstLine="0"/>
        <w:rPr>
          <w:rFonts w:ascii="Century Gothic" w:hAnsi="Century Gothic"/>
          <w:sz w:val="18"/>
          <w:szCs w:val="18"/>
        </w:rPr>
      </w:pPr>
    </w:p>
    <w:p w:rsidR="00FD7C18" w:rsidRPr="00160C43" w:rsidRDefault="00FD7C18" w:rsidP="004478C7">
      <w:pPr>
        <w:pStyle w:val="Sangra3detindependiente7"/>
        <w:numPr>
          <w:ilvl w:val="0"/>
          <w:numId w:val="26"/>
        </w:numPr>
        <w:rPr>
          <w:rFonts w:ascii="Century Gothic" w:hAnsi="Century Gothic"/>
          <w:sz w:val="18"/>
          <w:szCs w:val="18"/>
        </w:rPr>
      </w:pPr>
      <w:r w:rsidRPr="00160C43">
        <w:rPr>
          <w:rFonts w:ascii="Century Gothic" w:hAnsi="Century Gothic"/>
          <w:sz w:val="18"/>
          <w:szCs w:val="18"/>
        </w:rPr>
        <w:t>En cada proceso de hormigonado se comprobará que se dispone de los medios necesarios para la puesta en obra, compactación y curado. Y que se han tomado las medidas necesarias en los casos de temperaturas extremas. Suspendiéndose el proceso si no se cumplieran estas premisas.</w:t>
      </w: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5F695A">
      <w:pPr>
        <w:pStyle w:val="Sangra3detindependiente7"/>
        <w:ind w:firstLine="0"/>
        <w:rPr>
          <w:rFonts w:ascii="Century Gothic" w:hAnsi="Century Gothic"/>
          <w:sz w:val="18"/>
          <w:szCs w:val="18"/>
        </w:rPr>
      </w:pPr>
    </w:p>
    <w:p w:rsidR="00FD7C18" w:rsidRPr="00160C43" w:rsidRDefault="00FD7C18" w:rsidP="00FD7C18">
      <w:pPr>
        <w:rPr>
          <w:rFonts w:ascii="Century Gothic" w:hAnsi="Century Gothic"/>
          <w:b/>
          <w:bCs/>
          <w:iCs/>
          <w:spacing w:val="2"/>
          <w:sz w:val="18"/>
          <w:szCs w:val="18"/>
        </w:rPr>
      </w:pPr>
      <w:r w:rsidRPr="00160C43">
        <w:rPr>
          <w:rFonts w:ascii="Century Gothic" w:hAnsi="Century Gothic"/>
          <w:b/>
          <w:bCs/>
          <w:iCs/>
          <w:spacing w:val="2"/>
          <w:sz w:val="18"/>
          <w:szCs w:val="18"/>
        </w:rPr>
        <w:t>Comprobación de la conformidad de la estructura realizada</w:t>
      </w:r>
    </w:p>
    <w:p w:rsidR="00FD7C18" w:rsidRPr="00160C43" w:rsidRDefault="00FD7C18" w:rsidP="00FD7C18">
      <w:pPr>
        <w:rPr>
          <w:rFonts w:ascii="Century Gothic" w:hAnsi="Century Gothic"/>
          <w:b/>
          <w:bCs/>
          <w:iCs/>
          <w:spacing w:val="2"/>
          <w:sz w:val="18"/>
          <w:szCs w:val="18"/>
        </w:rPr>
      </w:pPr>
    </w:p>
    <w:p w:rsidR="00FD7C18" w:rsidRPr="00160C43" w:rsidRDefault="00FD7C18" w:rsidP="004478C7">
      <w:pPr>
        <w:pStyle w:val="Sangra3detindependiente7"/>
        <w:numPr>
          <w:ilvl w:val="0"/>
          <w:numId w:val="26"/>
        </w:numPr>
        <w:rPr>
          <w:rFonts w:ascii="Century Gothic" w:hAnsi="Century Gothic"/>
          <w:sz w:val="18"/>
          <w:szCs w:val="18"/>
        </w:rPr>
      </w:pPr>
      <w:r w:rsidRPr="00160C43">
        <w:rPr>
          <w:rFonts w:ascii="Century Gothic" w:hAnsi="Century Gothic"/>
          <w:sz w:val="18"/>
          <w:szCs w:val="18"/>
        </w:rPr>
        <w:t>Productos y sistemas para la protección y reparación de estructuras de hormigón. Definiciones, requisitos, control de calidad y evaluación de la conformidad. Parte 10: Aplicación "in situ" de los productos y sistemas de control de calidad de los trabajos. UNE-EN 1504-10:2006</w:t>
      </w:r>
      <w:r w:rsidR="005F695A" w:rsidRPr="00160C43">
        <w:rPr>
          <w:rFonts w:ascii="Century Gothic" w:hAnsi="Century Gothic"/>
          <w:sz w:val="18"/>
          <w:szCs w:val="18"/>
        </w:rPr>
        <w:t>.</w:t>
      </w:r>
    </w:p>
    <w:p w:rsidR="005F695A" w:rsidRPr="00160C43" w:rsidRDefault="005F695A" w:rsidP="005F695A">
      <w:pPr>
        <w:pStyle w:val="Sangra3detindependiente7"/>
        <w:ind w:left="720" w:firstLine="0"/>
        <w:rPr>
          <w:rFonts w:ascii="Century Gothic" w:hAnsi="Century Gothic"/>
          <w:sz w:val="18"/>
          <w:szCs w:val="18"/>
        </w:rPr>
      </w:pPr>
    </w:p>
    <w:p w:rsidR="00FD7C18" w:rsidRPr="00160C43" w:rsidRDefault="00FD7C18" w:rsidP="004478C7">
      <w:pPr>
        <w:pStyle w:val="Sangra3detindependiente7"/>
        <w:numPr>
          <w:ilvl w:val="0"/>
          <w:numId w:val="26"/>
        </w:numPr>
        <w:rPr>
          <w:rFonts w:ascii="Century Gothic" w:hAnsi="Century Gothic"/>
          <w:sz w:val="18"/>
          <w:szCs w:val="18"/>
        </w:rPr>
      </w:pPr>
      <w:r w:rsidRPr="00160C43">
        <w:rPr>
          <w:rFonts w:ascii="Century Gothic" w:hAnsi="Century Gothic"/>
          <w:sz w:val="18"/>
          <w:szCs w:val="18"/>
        </w:rPr>
        <w:t>Una vez finalizada la ejecución de cada fase de la estructura, se efectuará una inspección del mismo, al objeto de comprobar que se cumplen las especificaciones dimensionales del proyecto.</w:t>
      </w:r>
    </w:p>
    <w:p w:rsidR="00FD7C18" w:rsidRPr="00160C43" w:rsidRDefault="00FD7C18" w:rsidP="005F695A">
      <w:pPr>
        <w:pStyle w:val="Sangra3detindependiente7"/>
        <w:ind w:left="720" w:firstLine="0"/>
        <w:rPr>
          <w:rFonts w:ascii="Century Gothic" w:hAnsi="Century Gothic"/>
          <w:sz w:val="18"/>
          <w:szCs w:val="18"/>
        </w:rPr>
      </w:pPr>
    </w:p>
    <w:p w:rsidR="00FD7C18" w:rsidRPr="00160C43" w:rsidRDefault="00FD7C18" w:rsidP="004478C7">
      <w:pPr>
        <w:pStyle w:val="Sangra3detindependiente7"/>
        <w:numPr>
          <w:ilvl w:val="0"/>
          <w:numId w:val="26"/>
        </w:numPr>
        <w:rPr>
          <w:rFonts w:ascii="Century Gothic" w:hAnsi="Century Gothic"/>
          <w:sz w:val="18"/>
          <w:szCs w:val="18"/>
        </w:rPr>
      </w:pPr>
      <w:r w:rsidRPr="00160C43">
        <w:rPr>
          <w:rFonts w:ascii="Century Gothic" w:hAnsi="Century Gothic"/>
          <w:sz w:val="18"/>
          <w:szCs w:val="18"/>
        </w:rPr>
        <w:t>Se prevé la realización de una prueba de carga sobre forjados en caso de existir dudas sobre la ejecución del hormigonado si éste se realizara antes del visto bueno de la DF o en condiciones climáticas dudosas.</w:t>
      </w:r>
    </w:p>
    <w:p w:rsidR="00FD7C18" w:rsidRPr="00160C43" w:rsidRDefault="00FD7C18" w:rsidP="00FD7C18">
      <w:pPr>
        <w:pStyle w:val="Sangra3detindependiente7"/>
        <w:ind w:firstLine="0"/>
        <w:rPr>
          <w:rFonts w:ascii="Century Gothic" w:hAnsi="Century Gothic"/>
          <w:sz w:val="18"/>
          <w:szCs w:val="18"/>
        </w:rPr>
      </w:pPr>
    </w:p>
    <w:p w:rsidR="005F695A" w:rsidRPr="00160C43" w:rsidRDefault="005F695A"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2.3.2.- Estructuras de fábrica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sz w:val="18"/>
          <w:szCs w:val="18"/>
        </w:rPr>
      </w:pPr>
      <w:r w:rsidRPr="00160C43">
        <w:rPr>
          <w:rFonts w:ascii="Century Gothic" w:hAnsi="Century Gothic"/>
          <w:sz w:val="18"/>
          <w:szCs w:val="18"/>
        </w:rPr>
        <w:t>No es de aplicación al presente Proyecto.</w:t>
      </w:r>
    </w:p>
    <w:p w:rsidR="00FD7C18" w:rsidRPr="00160C43" w:rsidRDefault="00FD7C18" w:rsidP="00FD7C18">
      <w:pPr>
        <w:pStyle w:val="Sangra3detindependiente7"/>
        <w:ind w:firstLine="0"/>
        <w:rPr>
          <w:rFonts w:ascii="Century Gothic" w:hAnsi="Century Gothic"/>
          <w:sz w:val="18"/>
          <w:szCs w:val="18"/>
        </w:rPr>
      </w:pPr>
    </w:p>
    <w:p w:rsidR="005F695A" w:rsidRPr="00160C43" w:rsidRDefault="005F695A"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lastRenderedPageBreak/>
        <w:t>2.3.3.- Estructuras de madera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sz w:val="18"/>
          <w:szCs w:val="18"/>
        </w:rPr>
      </w:pPr>
      <w:r w:rsidRPr="00160C43">
        <w:rPr>
          <w:rFonts w:ascii="Century Gothic" w:hAnsi="Century Gothic"/>
          <w:sz w:val="18"/>
          <w:szCs w:val="18"/>
        </w:rPr>
        <w:t>No es de aplicación al presente Proyecto.</w:t>
      </w:r>
    </w:p>
    <w:p w:rsidR="00FD7C18" w:rsidRPr="00160C43" w:rsidRDefault="00FD7C18" w:rsidP="00FD7C18">
      <w:pPr>
        <w:pStyle w:val="Sangra3detindependiente7"/>
        <w:ind w:firstLine="0"/>
        <w:rPr>
          <w:rFonts w:ascii="Century Gothic" w:hAnsi="Century Gothic"/>
          <w:sz w:val="18"/>
          <w:szCs w:val="18"/>
        </w:rPr>
      </w:pPr>
    </w:p>
    <w:p w:rsidR="00920CF6" w:rsidRPr="00160C43" w:rsidRDefault="00920CF6" w:rsidP="00FD7C18">
      <w:pPr>
        <w:pStyle w:val="Sangra3detindependiente7"/>
        <w:ind w:firstLine="0"/>
        <w:rPr>
          <w:rFonts w:ascii="Century Gothic" w:hAnsi="Century Gothic"/>
          <w:sz w:val="18"/>
          <w:szCs w:val="18"/>
        </w:rPr>
      </w:pPr>
    </w:p>
    <w:p w:rsidR="00920CF6" w:rsidRPr="00160C43" w:rsidRDefault="00920CF6"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CONTROL EN LA FASE DE RECEPCIÓN Y ELEMENTOS CONSTRUCTIVOS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Cementos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Instrucción para la recepción de cementos (RC-03)</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Aprobada por el Real Decreto 1797/2003, de 26 de diciembre (BOE 16/01/2004).</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Artículos 8, 9 y 10. Suministro y almacenamiento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11. Control de recepción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Cementos comunes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este material (UNE-EN 197-1), aprobada por Resolución de 1 de Febrero de 2005 (BOE 19/02/2005).</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Cementos especiales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los cementos especiales con muy bajo calor de hidratación (UNE-EN 14216) y cementos de alto horno de baja resistencia inicial (UNE- EN 197- 4), aprobadas por Resolución de 1 de Febrero de 2005 (BOE 19/02/2005).</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Cementos de albañilería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los cementos de albañilería (UNE- EN 413-1, aprobada por Resolución de 1 de Febrero de 2005 (BOE 19/02/2005).</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Hormigón armado y pretensado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Instrucción de Hormigón Estructural (EHE)</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Aprobada por Real Decreto 1247 / 2008, de 18 de julio. (BOE, 22/08/2008)</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1.1. Certificación y distintivos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81. Control de los componentes del hormigón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82. Control de la calidad del hormigón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83. Control de la consistencia del hormigón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84. Control de la resistencia del hormigón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85. Control de las especificaciones relativas a la durabilidad del hormigón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86. Ensayos previos del hormigón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87. Ensayos característicos del hormigón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88. Ensayos de control del hormigón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90. Control de la calidad del acero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91. Control de dispositivos de anclaje y empalme de las armaduras postesas.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92. Control de las vainas y accesorios para armaduras de pretensado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93. Control de los equipos de tesado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94. Control de los productos de inyección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Forjados unidireccionales de hormigón armado o pretensado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Instrucción para el proyecto y la ejecución de forjados unidireccionales de hormigón estructural realizados con elementos prefabricados. (EFHE)</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Aprobada por Real Decreto 642/2002, de 5 de julio. (BOE 06/08/2002)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4. Exigencias administrativas (Autorización de uso)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34. Control de recepción de los elementos resistentes y piezas de entrevigado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35. Control del hormigón y armaduras colocados en obra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Estructuras metálicas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Código Técnico de la Edificación, Documento Básico DB SE-A-Seguridad Estructural-Acero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314/2006, de 17 de marzo. (BOE 28/3/2006). Epígrafe 12. Control de calidad</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Epígrafe 12.3 Control de calidad de los materiales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Epígrafe 12.4 Control de calidad de la fabricación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Estructuras de madera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Código Técnico de la Edificación, Documento Básico DB SE-M-Seguridad Estructural-Madera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314/2006, de 17 de marzo. (BOE 28/3/2006). Epígrafe 13. Control</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Epígrafe 13.1 Suministro y recepción de los productos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Estructuras de fábrica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Código Técnico de la Edificación, Documento Básico DB SE-F-Seguridad Estructural-Fábrica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314/2006, de 17 de marzo. (BOE 28/3/2006). Epígrafe 8. Control de la ejecución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Epígrafe 8.1 Recepción de materiales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Yesos y escayolas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Pliego general de condiciones para la recepción de yesos y escayolas en las obras de construcción (RY-85)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Aprobado por Orden Ministerial de 31 de mayo de 1985 (BOE 10/06/1985). </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5. Envase e identificación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6. Control y recepción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Ladrillos cerámicos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Pliego general de condiciones para la recepción de ladrillos cerámicos en las obras de construcción (RL-88)</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Orden Ministerial de 27 de julio de 1988 (BOE 03/08/1988).</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5. Suministro e identificación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6. Control y recepción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7. Métodos de ensayo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Bloques de hormigón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Pliego de prescripciones técnicas generales para la recepción de bloques de hormigón en las obras de construcción (RB-90)</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Orden Ministerial de 4 de julio de 1990 (BOE 11/07/1990).</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Articulo 5. Suministro e identificación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6. Recepción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Red de saneamiento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Código Técnico de la Edificación, Documento Básico DB HE Ahorro de Energía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314/2006, de 17 de marzo. (BOE 28/3/2006)</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Epígrafe 6. Productos de construcción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Geotextiles y productos relacionados. Requisitos para uso en sistemas de drenaje</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13252), aprobada por Orden de 29 de noviembre de 2001 (BOE 07/12/2001).</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Plantas elevadoras de aguas residuales para edificios e instalaciones. (Kits y válvulas de retención para instalaciones que contienen materias fecales y no fecales.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lastRenderedPageBreak/>
        <w:t>Obligatoriedad del marcado CE para estos productos (UNE-EN 12050), aprobada por Orden de 29 de noviembre de 2001 (BOE 07/12/2001).</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Tuberías de fibrocemento para drenaje y saneamiento. Pasos de hombre y cámaras de inspección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588-2), aprobada por Resolución de 3 de octubre de 2003 (BOE 31/10/2002).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Juntas elastoméricas de tuberías empleadas en canalizaciones de agua y drenaje (de caucho vulcanizado, de elastómeros termoplásticos, de materiales celulares de caucho vulcanizado y de poliuretano vulcanizado).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681-1, 2, 3 y 4) aprobada por Resolución de 16 de enero de 2003 (BOE 06/02/2003).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Canales de drenaje para zonas de circulación para vehículos y peatones Obligatoriedad del marcado CE para estos productos (UNE-EN 1433), aprobada por Resolución de 12 de junio de 2003 (BOE 11/07/2003).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Pates para pozos de registro enterrados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13101), aprobada por Resolución de 10 de octubre de 2003 (BOE 31/10/2003).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Válvulas de admisión de aire para sistemas de drenaje</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12380), aprobada por Resolución de 10 de octubre de 2003. (BOE 31/10/2003)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Tubos y piezas complementarias de hormigón en masa, hormigón armado y hormigón con fibra de acero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1916), aprobada por Resolución de 14 de abril de 2003 (BOE 28/04/2003).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Pozos de registro y cámaras de inspección de hormigón en masa, hormigón armado y hormigón con fibras de acero.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1917), aprobada por Resolución de 14 de abril de 2003 (BOE 28/04/2003).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Pequeñas instalaciones de depuración de aguas residuales para poblaciones de hasta 50 habitantes equivalentes. Fosas sépticas.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12566-1), aprobada por Resolución de 1 de febrero de 2005 (BOE 19/02/2005).</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Escaleras fijas para pozos de registro.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14396), aprobada por Resolución de 1 de febrero de 2005 (BOE 19/02/2005).</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Cimentación y estructuras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Sistemas y Kits de encofrado perdido no portante de bloques huecos, paneles de materiales aislantes o a veces de hormigón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(Guía DITE Nº 009), aprobada por Resolución de 26 de noviembre de 2002 (BOE 19/12/2002).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Geotextiles y productos relacionados. Requisitos para uso en movimientos de tierras, cimentaciones y estructuras de construcción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13251), aprobada por Orden de 29 de noviembre de 2001 (BOE 07/12/2001).</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Anclajes metálicos para hormigón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lastRenderedPageBreak/>
        <w:t>Obligatoriedad del marcado CE para estos productos, aprobadas por Resolución de 26 de noviembre de 2002 (BOE 19/12/2002) y Resolución de 1 de febrero de 2005 (BOE 19/02/2005).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Anclajes metálicos para hormigón. Guía DITE Nº 001–</w:t>
      </w:r>
      <w:proofErr w:type="gramStart"/>
      <w:r w:rsidRPr="00160C43">
        <w:rPr>
          <w:rFonts w:ascii="Century Gothic" w:hAnsi="Century Gothic"/>
          <w:sz w:val="18"/>
          <w:szCs w:val="18"/>
        </w:rPr>
        <w:t>1 ,2</w:t>
      </w:r>
      <w:proofErr w:type="gramEnd"/>
      <w:r w:rsidRPr="00160C43">
        <w:rPr>
          <w:rFonts w:ascii="Century Gothic" w:hAnsi="Century Gothic"/>
          <w:sz w:val="18"/>
          <w:szCs w:val="18"/>
        </w:rPr>
        <w:t>, 3 y 4.</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Anclajes metálicos para hormigón. Anclajes químicos. Guía DITE Nº 001-5.</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Apoyos estructurales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aprobada por Resolución de 1 de febrero de 2005 (BOE 19/02/2005).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Apoyos de PTFE cilíndricos y esféricos. UNE-EN 1337-7.</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Apoyos de rodillo. UNE-EN 1337- 4.</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Apoyos oscilantes. UNE-EN 1337-6.</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Aditivos para hormigones y pastas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los productos relacionados, aprobada por Resolución de 6 de mayo de 2002 y Resolución de 9 de noviembre de 2005 (BOE 30/05/2002 y 01/12/2005).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Aditivos para hormigones y pastas. UNE-EN 934-2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Aditivos para hormigones y pastas. Aditivos para pastas para cables de pretensado. UNE-EN 934-4</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Ligantes de soleras </w:t>
      </w:r>
      <w:proofErr w:type="gramStart"/>
      <w:r w:rsidRPr="00160C43">
        <w:rPr>
          <w:rFonts w:ascii="Century Gothic" w:hAnsi="Century Gothic"/>
          <w:sz w:val="18"/>
          <w:szCs w:val="18"/>
        </w:rPr>
        <w:t>continuas</w:t>
      </w:r>
      <w:proofErr w:type="gramEnd"/>
      <w:r w:rsidRPr="00160C43">
        <w:rPr>
          <w:rFonts w:ascii="Century Gothic" w:hAnsi="Century Gothic"/>
          <w:sz w:val="18"/>
          <w:szCs w:val="18"/>
        </w:rPr>
        <w:t xml:space="preserve"> de magnesita. Magnesita cáustica y de cloruro de magnesio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14016-1), aprobada por Resolución de 1 de febrero de 2005 (BOE 19/02/2005).</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Áridos para hormigones, morteros y lechadas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los productos relacionados, aprobada por Resolución de 14 de enero de 2004 (BOE 11/02/2004).</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Áridos para hormigón. UNE-EN 12620.</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Áridos ligeros para hormigones, morteros y lechadas. UNE-EN 13055-1.</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Áridos para morteros. UNE-EN 13139.</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Vigas y pilares compuestos a base de madera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de acuerdo con la Guía DITE nº 013; aprobada por Resolución de 26 de noviembre de 2002 (BOE 19/12/2002).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Kits de postensado compuesto a base de madera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 EN 523), aprobada por Resolución de 26 de noviembre de 2002 (BOE 19/12/2002).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Vainas de fleje de acero para tendones de pretensado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de acuerdo con la Guía DITE nº 011; aprobada por Resolución de 26 de noviembre de 2002 (BOE 19/12/2002).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Albañilería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Cales para la construcción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459-1), aprobada por Resolución de 3 de octubre de 2003 (BOE 31/10/2002).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Paneles de yeso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los productos relacionados, aprobada por Resolución de 6 de mayo de 2002 (BOE 30/05/2002) y Resolución de 9 de Noviembre de 2005 (BOE 01712/2005).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Paneles de yeso. UNE-EN 12859.</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Adhesivos a base de yeso para paneles de yeso. UNE-EN 12860.</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Chimeneas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13502), aprobada por Resolución de 14 de abril de 2003 (BOE 28/04/2003), Resolución de 28 de junio de 2004 (BOE 16/07/2004) y Resolución de 1 de febrero de 2005 (BOE 19/02/2005).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lastRenderedPageBreak/>
        <w:t>Terminales de los conductos de humos arcillosos / cerámicos. UNE-EN 13502.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Conductos de humos de arcilla cocida. UNE -EN 1457.</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Componentes. Elementos de pared exterior de hormigón. UNE- EN 12446</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Componentes. Paredes interiores de hormigón. UNE- EN 1857</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Componentes. Conductos de humo de bloques de hormigón. UNE-EN 1858</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Requisitos para chimeneas metálicas. UNE-EN 1856-1</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Kits de tabiquería interior (sin capacidad portante)</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de acuerdo con la Guía DITE nº 003; aprobada por Resolución de 26 de noviembre de 2002 (BOE 19/12/2002).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Especificaciones de elementos auxiliares para fábricas de albañilería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aprobada por Resolución de 28 de junio de 2004 (BOE 16/07/2004).</w:t>
      </w:r>
    </w:p>
    <w:p w:rsidR="00FD7C18" w:rsidRPr="00160C43" w:rsidRDefault="00FD7C18" w:rsidP="00FD7C18">
      <w:pPr>
        <w:pStyle w:val="Sangra3detindependiente7"/>
        <w:ind w:firstLine="0"/>
        <w:rPr>
          <w:rFonts w:ascii="Century Gothic" w:hAnsi="Century Gothic"/>
          <w:sz w:val="18"/>
          <w:szCs w:val="18"/>
          <w:lang w:val="fr-FR"/>
        </w:rPr>
      </w:pPr>
      <w:r w:rsidRPr="00160C43">
        <w:rPr>
          <w:rFonts w:ascii="Century Gothic" w:hAnsi="Century Gothic"/>
          <w:sz w:val="18"/>
          <w:szCs w:val="18"/>
        </w:rPr>
        <w:t xml:space="preserve">Tirantes, flejes de tensión, abrazaderas y escuadras. </w:t>
      </w:r>
      <w:r w:rsidRPr="00160C43">
        <w:rPr>
          <w:rFonts w:ascii="Century Gothic" w:hAnsi="Century Gothic"/>
          <w:sz w:val="18"/>
          <w:szCs w:val="18"/>
          <w:lang w:val="fr-FR"/>
        </w:rPr>
        <w:t>UNE-EN 845-1.</w:t>
      </w:r>
    </w:p>
    <w:p w:rsidR="00FD7C18" w:rsidRPr="00160C43" w:rsidRDefault="00FD7C18" w:rsidP="00FD7C18">
      <w:pPr>
        <w:pStyle w:val="Sangra3detindependiente7"/>
        <w:ind w:firstLine="0"/>
        <w:rPr>
          <w:rFonts w:ascii="Century Gothic" w:hAnsi="Century Gothic"/>
          <w:sz w:val="18"/>
          <w:szCs w:val="18"/>
          <w:lang w:val="fr-FR"/>
        </w:rPr>
      </w:pPr>
      <w:r w:rsidRPr="00160C43">
        <w:rPr>
          <w:rFonts w:ascii="Century Gothic" w:hAnsi="Century Gothic"/>
          <w:sz w:val="18"/>
          <w:szCs w:val="18"/>
          <w:lang w:val="fr-FR"/>
        </w:rPr>
        <w:t>Dinteles. UNE-EN 845-2.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Refuerzo de junta horizontal de malla de acero. UNE- EN 845-3.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Especificaciones para morteros de albañilería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aprobada por Resolución de 28 de junio de 2004 (BOE 16/07/2004).</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Morteros para revoco y enlucido. UNE-EN 998-1.</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Morteros para albañilería. UNE-EN 998-2.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Aislamientos térmicos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Código Técnico de la Edificación, Documento Básico DB HE Ahorro de Energía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314/2006, de 17 de marzo. (BOE 28/3/2006)</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4 Productos de construcción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Apéndice C Normas de referencia. Normas de producto.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Productos aislantes térmicos para aplicaciones en la edificación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los productos relacionados, aprobada por Resolución de 12 de junio de 2003 (BOE 11/07/2003) y modificación por Resolución de 1 de febrero de 2005 (BOE19/02/2005).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Productos manufacturados de lana mineral (MW). UNE-EN 13162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Productos manufacturados de poliestireno expandido (EPS). UNE-EN 13163</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Productos manufacturados de poliestireno extruido (XPS). UNE-EN 13164</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Productos manufacturados de espuma rígida de poliuretano (PUR). UNE-EN 13165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Productos manufacturados de espuma fenólica (PF). UNE-EN 13166</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Productos manufacturados de vidrio celular (CG). UNE-EN 13167</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Productos manufacturados de lana de madera (WW). UNE-EN 13168</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Productos manufacturados de perlita expandida (EPB). UNE-EN 13169</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Productos manufacturados de corcho expandido (ICB). UNE-EN 13170</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Productos manufacturados de fibra de madera (WF). UNE-EN 13171</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Sistemas y kits compuestos para el aislamiento térmico exterior con revoco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de acuerdo con la Guía DITE nº 004; aprobada por Resolución de 26 de noviembre de 2002 (BOE 19/12/2002).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Anclajes de plástico para fijación de sistemas y kits compuestos para el aislamiento térmico exterior con revoco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de acuerdo con la Guía DITE nº 01; aprobada por Resolución de 26 de noviembre de 2002 (BOE 19/12/2002).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Aislante acústico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lastRenderedPageBreak/>
        <w:t>Norma Básica de la Edificación (NBE CA-88) «Condiciones acústicas de los edificios»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Aprobada por Orden Ministerial de 29 de septiembre de 1988. (BOE 08/10/1988)</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21. Control de la recepción de materiales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Anexo 4. Condiciones de los materiales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4.1. Características básicas exigibles a los materiales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4.2. Características básicas exigibles a los materiales específicamente acondicionantes acústicos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4.3. Características básicas exigibles a las soluciones constructivas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4.4. Presentación, medidas y tolerancias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4.5. Garantía de las características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4.6. Control, recepción y ensayos de los materiales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4.7. Laboratorios de ensayo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Impermeabilizaciones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Código Técnico de la Edificación, Documento Básico DB HS1-Salubridad. Protección frente a la humedad.</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314/2006, de 17 de marzo. (BOE 28/3/2006)</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Epígrafe 4. Productos de construcción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Sistemas de impermeabilización de cubiertas aplicados en forma líquida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de acuerdo con la Guía DITE nº 005; aprobada por Resolución de 26 de noviembre de 2002 (BOE 19/12/2002).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Sistemas de impermeabilización de cubiertas con membranas flexibles fijadas mecánicamente</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de acuerdo con la Guía DITE nº 006; aprobada por Resolución de 26 de noviembre de 2002 (BOE 19/12/2002).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Revestimientos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Materiales de piedra natural para uso como pavimento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los productos relacionados, aprobada por Resolución de 3 de octubre de 2003 (BOE 31/10/2002).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Baldosas. UNE-EN 1341</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Adoquines. UNE-EN 1342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Bordillos. UNE-EN 1343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Adoquines de arcilla cocida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1344) aprobada por Resolución de 14 de abril de 2003 (BOE 28/04/2003).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Adhesivos para baldosas cerámicas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12004) aprobada por Resolución de 16 de enero (BOE 06/02/2003).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Adoquines de hormigón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1338) aprobada por Resolución de 14 de enero de 2004 (BOE 11/02/2004).</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Baldosas prefabricadas de hormigón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1339) aprobada por Resolución de 14 de enero de 2004 (BOE 11/02/2004).</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Materiales para soleras continuas y soleras. Pastas autonivelantes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13813) aprobada por Resolución de 14 de abril de 2003 (BOE 28/04/2003)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Techos suspendidos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lastRenderedPageBreak/>
        <w:t>Obligatoriedad del marcado CE para estos productos (UNE-EN 13964) aprobada por Resolución de 1 de febrero de 2004 (BOE 19/02/2004).</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Baldosas cerámicas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14411) aprobada por Resolución de 1 de febrero de 2004 (BOE 19/02/2004).</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Carpintería, Cerrajería y Vidriería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Dispositivos para salidas de emergencia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los productos relacionados, aprobada por Resolución de 6 de mayo de 2002 (BOE 30/05/2002).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Dispositivos de emergencia accionados por una manilla o un pulsador para salidas de socorro. UNE-EN 179</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Dispositivos antipánico para salidas de emergencias activados por una barra horizontal. UNE-EN 1125</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Herrajes para la edificación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los productos relacionados, aprobada por Resolución de 14 de abril de 2003 (BOE 28/04/2003), Resolución de 3 de octubre de 2003 (BOE 31/10/2002) y ampliado en Resolución de 1 de febrero de 2005 (BOE 19/02/2005).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Dispositivos de cierre controlado de puertas. UNE-EN 1154.</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Dispositivos de retención electromagnética para puertas batientes. UNE-EN 1155.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Dispositivos de coordinación de puertas. UNE-EN 1158.</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Bisagras de un solo eje. UNE-EN 1935.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Cerraduras y pestillos. UNE -EN 12209.</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Tableros derivados de la madera para su utilización en la construcción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13986) aprobada por Resolución de 14 de abril de 2003 (BOE 28/04/2003).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Sistemas de acristalamiento sellante estructural</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los productos relacionados, aprobada por Resolución de 26 de noviembre de 2002 (BOE 19/12/2002).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Vidrio. Guía DITE nº 002-1</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Aluminio. Guía DITE nº 002-2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Perfiles con rotura de puente térmico. Guía DITE nº 002-3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Puertas industriales, comerciales, de garaje y portones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13241-1) aprobada por Resolución de 28 de junio de 2004 (BOE 16/07/2004).</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Toldos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13561) aprobada por Resolución de 1 de febrero de 2005 (BOE 19/02/2005).</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Fachadas ligeras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13830) aprobada por Resolución de 1 de febrero de 2005 (BOE 19/02/2005).</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Prefabricados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Productos prefabricados de hormigón. Elementos para vallas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aprobada por Resolución de 6 de mayo de 2002 (BOE 30/05/2002) y ampliadas por Resolución de 1 de febrero de 2005 (BOE 19/02/2005)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Elementos para vallas. UNE-EN 12839.</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Mástiles y postes. UNE-EN 12843.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lastRenderedPageBreak/>
        <w:t>Componentes prefabricados de hormigón armado de áridos ligeros de estructura abierta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1520), aprobada por Resolución de 28 de junio de 2004 (BOE 16/07/2004).</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Kits de construcción de edificios prefabricados de estructura de madera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de acuerdo con la Guía DITE nº 007; aprobada por Resolución de 26 de noviembre de 2002 (BOE 19/12/2002).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Escaleras prefabricadas (kits)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de acuerdo con la Guía DITE nº 008; aprobada por Resolución de 26 de noviembre de 2002 (BOE 19/12/2002).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Kits de construcción de edificios prefabricados de estructura de troncos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de acuerdo con la Guía DITE nº 012; aprobada por Resolución de 26 de noviembre de 2002 (BOE 19/12/2002).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Bordillos prefabricados de hormigón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1340), aprobada por Resolución de 28 de junio de 2004 (BOE 16/07/2004)</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de fontanería y aparatos sanitarios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de fontanería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Código Técnico de la Edificación, Documento Básico DB HS 4 Suministro de agua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314/2006, de 17 de marzo. (BOE 28/3/2006)</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Epígrafe 5. Productos de construcción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Juntas elastoméricas de tuberías empleadas en canalizaciones de agua y drenaje (de caucho vulcanizado, de elastómeros termoplásticos, de materiales celulares de caucho vulcanizado y de poliuretano vulcanizado)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681-1, 2, 3 y 4), aprobada por Resolución de 16 de enero de 2003 (BOE 06/02/2003).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Dispositivos anti-inundación en edificios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13564), aprobada por Resolución de 14 de abril de 2003 (BOE 28/04/2003).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Fregaderos de cocina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13310), aprobada por Resolución de 9 de noviembre de 2005 (BOE 01/12/2005).</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Inodoros y conjuntos de inodoros con sifón incorporado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997), aprobada por Resolución de 1 de febrero de 2005 (BOE 19/02/2005).</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eléctricas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Columnas y báculos de alumbrado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aprobada por Resolución de 10 de octubre de 2003 (BOE 31/10/2003) y ampliada por resolución de 1 de 28 de junio de 2004 (BOE 16/07/2004)</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Acero. UNE-EN 40- 5.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Aluminio. UNE-EN 40-6</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Mezcla de polímeros compuestos reforzados con fibra. UNE-EN 40-7</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de gas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lastRenderedPageBreak/>
        <w:t>Juntas elastoméricas empleadas en tubos y accesorios para transporte de gases y fluidos hidrocarbonados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682) aprobada por Resolución de 3 de octubre de 2002 (BOE 31/10/2002)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Sistemas de detección de fuga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682) aprobada por Resolución de 28 de junio de 2004 (BOE 16/07/2004)</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de calefacción, climatización y ventilación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Sistemas de control de humos y calor</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aprobada por Resolución de 28 de junio de 2004 (BOE 16/07/2004)</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Aireadores naturales de extracción de humos y calor. UNE-EN12101- 2.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Aireadores extractores de humos y calor. UNE-ENE-12101-3.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Paneles radiantes montados en el techo alimentados con agua a una temperatura inferior a 120ºC</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14037-1) aprobada por Resolución de 28 de junio de 2004 (BOE 16/07/2004).</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Radiadores y convectores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442-1) aprobada por Resolución de 1 de febrero de 2005 (BOE 19/02/2005)</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de protección contra incendios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Instalaciones fijas de extinción de incendios. Sistemas equipados con mangueras.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los productos relacionados, aprobada por Resolución de 3 de octubre de 2002 (BOE 31/10/2002).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Bocas de incendio equipadas con mangueras semirrígidas. UNE-EN 671-1</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Bocas de incendio equipadas con mangueras planas. UNE-EN 671-2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Sistemas fijos de extinción de incendios. Componentes para sistemas de extinción mediante agentes gaseosos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los productos relacionados, aprobada por Resolución de 3 de octubre de 2002 (BOE 31/10/2002), ampliada por Resolución de 28 de Junio de 2004 (BOE16/07/2004) y modificada por Resolución de 9 de Noviembre de 2005(BOE 01/12/2005).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Válvulas direccionales de alta y baja presión y sus actuadores para sistemas de CO2. UNE-EN 12094-5.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Dispositivos no eléctricos de aborto para sistemas de CO2. UNE-EN 12094-6</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Difusores para sistemas de CO2. UNE-EN 12094-7</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Válvulas de retención y válvulas antiretorno. UNE-EN 12094-13</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Requisitos y métodos de ensayo para los dispositivos manuales de disparo y paro. UNE-EN-12094-3.</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Requisitos y métodos de ensayo para detectores especiales de incendios. UNEEN-12094-9.</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Requisitos y métodos de ensayo para dispositivos de pesaje. UNE-EN-12094- 11.</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Requisitos y métodos de ensayo para dispositivos neumáticos de alarma. UNEEN- 12094-12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Sistemas de extinción de incendios. Sistemas de extinción por polvo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(UNE-EN 12416-1 y 2) aprobada por Resolución de 3 de octubre de 2002 (BOE 31/10/2002) y modificada por Resolución de 9 de Noviembre de 2005 (BOE 01/12/2005).</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Sistemas fijos de lucha contra incendios. Sistemas de rociadores y agua pulverizada.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aprobada por Resolución de 3 de octubre de 2002 (BOE 31/10/2002), ampliadas y modificadas por Resoluciones del 14 de abril de 2003(BOE 28/04/2003), 28 de junio de junio de 2004(BOE 16/07/2004) y 19 de febrero de 2005(BOE 19/02/2005).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Rociadores automáticos. UNE-EN 12259-1</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lastRenderedPageBreak/>
        <w:t>Conjuntos de válvula de alarma de tubería mojada y cámaras de retardo. UNEEN 12259-2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Conjuntos de válvula de alarma de tubería seca. UNE-EN 12259-3</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Alarmas hidroneumáticas. UNE-EN-12259-4</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Componentes para sistemas de rociadores y agua pulverizada. Detectores de flujo de agua. UNE-EN-12259-5</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Sistemas de detección y alarma de incendios.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Obligatoriedad del marcado CE para estos productos aprobada por Resolución de 14 de abril de 2003 (BOE 28/04/2003), ampliada por Resolución del 10 de octubre de 2003 (BOE 31/10/2003).</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lang w:val="pt-BR"/>
        </w:rPr>
        <w:t xml:space="preserve">Dispositivos de alarma de incendios-dispositivos acústicos. </w:t>
      </w:r>
      <w:r w:rsidRPr="00160C43">
        <w:rPr>
          <w:rFonts w:ascii="Century Gothic" w:hAnsi="Century Gothic"/>
          <w:sz w:val="18"/>
          <w:szCs w:val="18"/>
        </w:rPr>
        <w:t>UNE-EN 54-3.</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Equipos de suministro de alimentación. UNE-EN 54-4.</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Detectores de calor. Detectores puntuales. UNE-EN 54-5.</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Detectores de humo. Detectores puntuales que funcionan según el principio de luz difusa, luz trasmitida o por ionización. UNE-EN-54-7.</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Detectores de humo. Detectores lineales que utilizan un haz óptico de luz. UNE-EN-54-12.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Comportamiento ante el fuego de elementos constructivos y materiales de construcción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Código Técnico de la Edificación, Documento Básico DB SI Seguridad en Caso de Incendio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314/2006, de 17 de marzo. (BOE 28/3/2006)</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Justificación del comportamiento ante el fuego de elementos constructivos y los materiales (ver R</w:t>
      </w:r>
      <w:r w:rsidR="00920CF6" w:rsidRPr="00160C43">
        <w:rPr>
          <w:rFonts w:ascii="Century Gothic" w:hAnsi="Century Gothic"/>
          <w:sz w:val="18"/>
          <w:szCs w:val="18"/>
        </w:rPr>
        <w:t>eal</w:t>
      </w:r>
      <w:r w:rsidRPr="00160C43">
        <w:rPr>
          <w:rFonts w:ascii="Century Gothic" w:hAnsi="Century Gothic"/>
          <w:sz w:val="18"/>
          <w:szCs w:val="18"/>
        </w:rPr>
        <w:t xml:space="preserve"> D</w:t>
      </w:r>
      <w:r w:rsidR="00920CF6" w:rsidRPr="00160C43">
        <w:rPr>
          <w:rFonts w:ascii="Century Gothic" w:hAnsi="Century Gothic"/>
          <w:sz w:val="18"/>
          <w:szCs w:val="18"/>
        </w:rPr>
        <w:t>ecreto</w:t>
      </w:r>
      <w:r w:rsidRPr="00160C43">
        <w:rPr>
          <w:rFonts w:ascii="Century Gothic" w:hAnsi="Century Gothic"/>
          <w:sz w:val="18"/>
          <w:szCs w:val="18"/>
        </w:rPr>
        <w:t xml:space="preserve"> 312/2005, de 18 de marzo, por el que se aprueba la clasificación de los productos de construcción y de los elementos constructivos en función de sus propiedades de reacción y de resistencia frente al fuego).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sz w:val="18"/>
          <w:szCs w:val="18"/>
        </w:rPr>
      </w:pPr>
      <w:r w:rsidRPr="00160C43">
        <w:rPr>
          <w:rFonts w:ascii="Century Gothic" w:hAnsi="Century Gothic"/>
          <w:sz w:val="18"/>
          <w:szCs w:val="18"/>
        </w:rPr>
        <w:t>Real Decreto</w:t>
      </w:r>
      <w:r w:rsidR="00FD7C18" w:rsidRPr="00160C43">
        <w:rPr>
          <w:rFonts w:ascii="Century Gothic" w:hAnsi="Century Gothic"/>
          <w:sz w:val="18"/>
          <w:szCs w:val="18"/>
        </w:rPr>
        <w:t xml:space="preserve"> 312/2005, de 18 de marzo, por el que se aprueba la clasificación de los productos de construcción y de los elementos constructivos en función de sus propiedades de reacción y de resistencia frente al fuego.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w:t>
      </w: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de protección contra incendios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Reglamento de instalaciones de protección contra incendios (RIPCI-93)</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Aprobado por Real Decreto 1942/1993, de 5 de noviembre. (BOE 14/12/1993) </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recepción de equipos y materiales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3</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9</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térmicas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Reglamento de instalaciones térmicas en los edificios (RITE)</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1027/2007, de 20 de julio (BOE 29/08/2007)</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recepción de equipos y materiales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04 - EQUIPOS Y MATERIALES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04.1 GENERALIDADES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04.2 TUBERÍAS Y ACCESORIOS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04.3 VÁLVULAS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04.4 CONDUCTOS Y ACCESORIOS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04.5 CHIMENEAS Y CONDUCTOS DE HUMOS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04.6 MATERIALES AISLANTES TÉRMICOS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04.7 UNIDADES DE TRATAMIENTO Y UNIDADES TERMINALES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04.8 FILTROS PARA AIRE</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04.9 CALDERAS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lastRenderedPageBreak/>
        <w:t>ITE 04.10 QUEMADORES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04.11 EQUIPOS DE PRODUCCIÓN DE FRÍO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04.12 APARATOS DE REGULACIÓN Y CONTROL</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04.13 EMISORES DE CALOR</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de electricidad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Reglamento Electrotécnico de Baja Tensión (REBT)</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842/2002, de 2 de agosto. (BOE 18/09/2002)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6. Equipos y materiales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ITC-BT-06. Materiales. Redes aéreas para distribución en baja tensión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ITC-BT-07. Cables. Redes subterráneas para distribución en baja tensión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de gas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Reglamento de instalaciones de gas en locales destinados a usos domésticos, colectivos o comerciales (RIG)</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1853/1993, de 22 de octubre. (BOE 24/11/1993)</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4. Normas.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de infraestructuras de telecomunicación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Reglamento regulador de las infraestructuras comunes de telecomunicaciones para el acceso a los servicios de telecomunicación en el interior de los edificios y de la actividad de instalación de equipos y sistemas de telecomunicaciones (RICT).</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401/2003, de 4 de abril. (BOE 14/05/2003)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recepción de equipos y materiales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10. Equipos y materiales utilizados para configurar las instalaciones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920CF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Instalación de aparatos elevadores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Disposiciones de aplicación de la Directiva del Parlamento Europeo y del Consejo 95/16/CE, sobre ascensores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Aprobadas por Real Decreto 1314/1997 de 1 de agosto. (BOE 30/09/1997)</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recepción de equipos y materiales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Artículo 6. </w:t>
      </w:r>
      <w:proofErr w:type="gramStart"/>
      <w:r w:rsidRPr="00160C43">
        <w:rPr>
          <w:rFonts w:ascii="Century Gothic" w:hAnsi="Century Gothic"/>
          <w:sz w:val="18"/>
          <w:szCs w:val="18"/>
        </w:rPr>
        <w:t>marcado</w:t>
      </w:r>
      <w:proofErr w:type="gramEnd"/>
      <w:r w:rsidRPr="00160C43">
        <w:rPr>
          <w:rFonts w:ascii="Century Gothic" w:hAnsi="Century Gothic"/>
          <w:sz w:val="18"/>
          <w:szCs w:val="18"/>
        </w:rPr>
        <w:t xml:space="preserve"> «CE» y declaración «CE» de conformidad</w:t>
      </w:r>
    </w:p>
    <w:p w:rsidR="00FD7C18" w:rsidRPr="00160C43" w:rsidRDefault="00FD7C18" w:rsidP="00FD7C18">
      <w:pPr>
        <w:pStyle w:val="Sangra3detindependiente7"/>
        <w:ind w:firstLine="0"/>
        <w:rPr>
          <w:rFonts w:ascii="Century Gothic" w:hAnsi="Century Gothic"/>
          <w:sz w:val="18"/>
          <w:szCs w:val="18"/>
        </w:rPr>
      </w:pPr>
    </w:p>
    <w:p w:rsidR="00920CF6" w:rsidRPr="00160C43" w:rsidRDefault="00920CF6"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3.- Control de ejecución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Durante la construcción, el director de la ejecución de la obra controlará la ejecución de cada unidad de obra verificando su replanteo, los materiales que se utilicen, la correcta ejecución y disposición de los elementos constructivos y de las instalaciones, así como las verificaciones y demás controles a realizar para comprobar su conformidad con lo indicado en el proyecto, la legislación aplicable, las normas de buena práctica constructiva y las instrucciones de la dirección facultativa. En la recepción de la obra ejecutada pueden tenerse en cuenta las certificaciones de conformidad que ostenten los agentes que intervienen, así como las verificaciones que, en su caso, realicen las entidades de control de calidad de la edificación.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Se comprobará que se han adoptado las medidas necesarias para asegurar la compatibilidad entre los diferentes productos, elementos y sistemas constructivos.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En el control de ejecución de la obra se adoptarán los métodos y procedimientos que se contemplen en las evaluaciones técnicas de idoneidad para el uso previsto de productos, equipos y sistemas innovadores, previstas en el artículo 5.2.5.</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Los diferentes controles se realizarán según las exigencias de la normativa vigente de aplicación de la que se incorpora un listado por elementos constructivos.</w:t>
      </w:r>
    </w:p>
    <w:p w:rsidR="00FD7C18" w:rsidRPr="00160C43" w:rsidRDefault="00FD7C18" w:rsidP="00FD7C18">
      <w:pPr>
        <w:pStyle w:val="Sangra3detindependiente7"/>
        <w:ind w:firstLine="0"/>
        <w:rPr>
          <w:rFonts w:ascii="Century Gothic" w:hAnsi="Century Gothic"/>
          <w:sz w:val="18"/>
          <w:szCs w:val="18"/>
        </w:rPr>
      </w:pPr>
    </w:p>
    <w:p w:rsidR="00920CF6" w:rsidRPr="00160C43" w:rsidRDefault="00920CF6"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CONTROL EN LA FASE DE EJECUCIÓN DE ELEMENTOS CONSTRUCTIVOS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Hormigón armado y pretensado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Instrucción de Hormigón Estructural (EHE)</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Aprobada por Real Decreto 1247 / 2008, de 18 de julio. (BOE 22/08/2008) </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ejecución de elementos constructivos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95. Control de la ejecución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97. Control del tesado de las armaduras activas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98. Control de ejecución de la inyección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99. Ensayos de información complementaria de la estructura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Forjados unidireccionales de hormigón armado o pretensado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Instrucción para el proyecto y la ejecución de forjados unidireccionales de hormigón estructural realizados con elementos prefabricados. (EFHE)</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Aprobada por Real Decreto 642/2002, de 5 de julio. (BOE 06/08/2002)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ejecución de elementos constructivos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CAPÍTULO V. Condiciones generales y disposiciones constructivas de los forjados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CAPÍTULO VI. Ejecución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36. Control de la ejecución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Estructuras metálicas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Código Técnico de la Edificación, Documento Básico DB SE-A-Seguridad Estructural-Acero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314/2006, de 17 de marzo. (BOE 28/3/2006). Epígrafe 12. Control de calidad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ejecución de elementos constructivos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Epígrafe 12.5 Control de calidad del montaje</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Estructuras de fábrica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Código Técnico de la Edificación, Documento Básico DB SE-F-Seguridad Estructural-Fábrica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314/2006, de 17 de marzo. (BOE 28/3/2006). Epígrafe 8. Control de la ejecución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ejecución de elementos constructivos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Epígrafe 8.2 Control de la fábrica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Epígrafe 8.3 Morteros y hormigones de relleno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Epígrafe 8.4 Armaduras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Epígrafe 8.5 Protección de fábricas en ejecución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Impermeabilizaciones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Código Técnico de la Edificación, Documento Básico DB HS1-Salubridad. Protección frente a la humedad.</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314/2006, de 17 de marzo. (BOE 28/3/2006)</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ejecución de elementos constructivos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lastRenderedPageBreak/>
        <w:t>Epígrafe 5 Construcción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Aislamiento térmico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Código Técnico de la Edificación, Documento Básico DB HE Ahorro de Energía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314/2006, de 17 de marzo. (BOE 28/3/2006)</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ejecución de elementos constructivos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5 Construcción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Apéndice C Normas de referencia. Normas de ensayo.</w:t>
      </w: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Aislamiento acústico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Norma Básica de la Edificación (NBE CA-88) «Condiciones acústicas de los edificios»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Aprobada por Orden Ministerial de 29 de septiembre de 1988. (BOE 08/10/1988)</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ejecución de elementos constructivos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22. Control de la ejecución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w:t>
      </w: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de protección contra incendios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Reglamento de instalaciones de protección contra incendios (RIPCI-93)</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Aprobado por Real Decreto 1942/1993, de 5 de noviembre. (BOE 14/12/1993) </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ejecución de las instalaciones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10</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térmicas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Reglamento de instalaciones térmicas en los edificios (RITE)</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1027/2007, de 20 de julio (BOE 29/08/2007)</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ejecución de las instalaciones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7. Proyecto, ejecución y recepción de las instalaciones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05 - MONTAJE</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05.1 GENERALIDADES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05.2 TUBERÍAS, ACCESORIOS Y VÁLVULAS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05.3 CONDUCTOS Y ACCESORIOS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de gas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Reglamento de instalaciones de gas en locales destinados a usos domésticos, colectivos o comerciales (RIG)</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1853/1993, de 22 de octubre. (BOE 24/11/1993)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ejecución de las instalaciones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4. Normas.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de fontanería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Código Técnico de la Edificación, Documento Básico DB HS 4 Suministro de agua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314/2006, de 17 de marzo. (BOE 28/3/2006)</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recepción de las instalaciones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Epígrafe 6. Construcción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Red de saneamiento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Código Técnico de la Edificación, Documento Básico DB HE Ahorro de Energía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314/2006, de 17 de marzo. (BOE 28/3/2006)</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recepción de materiales de construcción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Epígrafe 5. Construcción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de infraestructuras de telecomunicación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Reglamento regulador de las infraestructuras comunes de telecomunicaciones para el acceso a los servicios de telecomunicación en el interior de los edificios y de la actividad de instalación de equipos y sistemas de telecomunicaciones (RICT).</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401/2003, de 4 de abril. (BOE 14/05/2003)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ejecución de las instalaciones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9. Ejecución del proyecto técnico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Desarrollo del Reglamento regulador de las infraestructuras comunes de telecomunicaciones para el acceso a los servicios de telecomunicación en el interior de los edificios y la actividad de instalación de equipos y sistemas de telecomunicaciones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Orden CTE/1296/2003, de 14 de mayo. (BOE 27/05/2003)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ejecución de las instalaciones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3. Ejecución del proyecto técnico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Instalación de aparatos elevadores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Disposiciones de aplicación de la Directiva del Parlamento Europeo y del Consejo 95/16/CE, sobre ascensores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Aprobadas por Real Decreto 1314/1997 de 1 de agosto. (BOE 30/09/1997)</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ejecución de las instalaciones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Artículo 6. </w:t>
      </w:r>
      <w:proofErr w:type="gramStart"/>
      <w:r w:rsidRPr="00160C43">
        <w:rPr>
          <w:rFonts w:ascii="Century Gothic" w:hAnsi="Century Gothic"/>
          <w:sz w:val="18"/>
          <w:szCs w:val="18"/>
        </w:rPr>
        <w:t>marcado</w:t>
      </w:r>
      <w:proofErr w:type="gramEnd"/>
      <w:r w:rsidRPr="00160C43">
        <w:rPr>
          <w:rFonts w:ascii="Century Gothic" w:hAnsi="Century Gothic"/>
          <w:sz w:val="18"/>
          <w:szCs w:val="18"/>
        </w:rPr>
        <w:t xml:space="preserve"> «CE» y declaración «CE» de conformidad</w:t>
      </w:r>
    </w:p>
    <w:p w:rsidR="00FD7C18" w:rsidRPr="00160C43" w:rsidRDefault="00FD7C18" w:rsidP="00FD7C18">
      <w:pPr>
        <w:pStyle w:val="Sangra3detindependiente7"/>
        <w:ind w:firstLine="0"/>
        <w:rPr>
          <w:rFonts w:ascii="Century Gothic" w:hAnsi="Century Gothic"/>
          <w:sz w:val="18"/>
          <w:szCs w:val="18"/>
        </w:rPr>
      </w:pPr>
    </w:p>
    <w:p w:rsidR="004646C6" w:rsidRPr="00160C43" w:rsidRDefault="004646C6" w:rsidP="00FD7C18">
      <w:pPr>
        <w:pStyle w:val="Sangra3detindependiente7"/>
        <w:ind w:firstLine="0"/>
        <w:rPr>
          <w:rFonts w:ascii="Century Gothic" w:hAnsi="Century Gothic"/>
          <w:sz w:val="18"/>
          <w:szCs w:val="18"/>
        </w:rPr>
      </w:pPr>
    </w:p>
    <w:p w:rsidR="004646C6" w:rsidRPr="00160C43" w:rsidRDefault="004646C6"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4</w:t>
      </w:r>
      <w:r w:rsidR="00FD7C18" w:rsidRPr="00160C43">
        <w:rPr>
          <w:rFonts w:ascii="Century Gothic" w:hAnsi="Century Gothic"/>
          <w:b/>
          <w:sz w:val="18"/>
          <w:szCs w:val="18"/>
        </w:rPr>
        <w:t>.- Control de la obra terminada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Con el fin de comprobar las prestaciones finales del edificio en la obra terminada deben realizarse las verificaciones y pruebas de servicio establecidas en el proyecto o por la dirección facultativa y las previstas en el CTE y resto de la legislación aplicable que se enumera a continuación: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Hormigón armado y pretensado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Instrucción de Hormigón Estructural (EHE)</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Aprobada por Real Decreto 1247 / 2008, de 18 de julio. (BOE 22/08/2008) </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4.9. Documentación final de la obra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Forjados unidireccionales de hormigón armado o pretensado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Instrucción para el proyecto y la ejecución de forjados unidireccionales de hormigón estructural realizados con elementos prefabricados. (EFHE)</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Aprobada por Real Decreto 642/2002, de 5 de julio. (BOE 06/08/2002)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3.2. Documentación final de la obra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Impermeabilizaciones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Código Técnico de la Edificación, Documento Básico DB HS1-Salubridad. Protección frente a la humedad.</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314/2006, de 17 de marzo. (BOE 28/3/2006)</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Epígrafe 5.3 Control de la obra terminada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sz w:val="18"/>
          <w:szCs w:val="18"/>
        </w:rPr>
      </w:pPr>
      <w:r w:rsidRPr="00160C43">
        <w:rPr>
          <w:rFonts w:ascii="Century Gothic" w:hAnsi="Century Gothic"/>
          <w:sz w:val="18"/>
          <w:szCs w:val="18"/>
        </w:rPr>
        <w:t>Instalaciones de protección contra incendios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Reglamento de instalaciones de protección contra incendios (RIPCI-93)</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Aprobado por Real Decreto 1942/1993, de 5 de noviembre. (BOE 14/12/1993) </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18</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térmicas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Reglamento de instalaciones térmicas en los edificios (RITE)</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1027/2007, de 20 de julio (BOE 29/08/2007)</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7. Proyecto, ejecución y recepción de las instalaciones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06 - PRUEBAS, PUESTA EN MARCHA Y RECEPCIÓN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06.1 GENERALIDADES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06.2 LIMPIEZA INTERIOR DE REDES DE DISTRIBUCIÓN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06.3 COMPROBACIÓN DE LA EJECUCIÓN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06.4 PRUEBAS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ITE 06.5 PUESTA EN MARCHA Y RECEPCIÓN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APÉNDICE 06.1 Modelo del certificado de la instalación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de electricidad</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Reglamento Electrotécnico de Baja Tensión (REBT)</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842/2002, de 2 de agosto. (BOE 18/09/2002)</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Fase de recepción de las instalaciones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18. Ejecución y puesta en servicio de las instalaciones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ITC-BT-04. Documentación y puesta en servicio de las instalaciones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ITC-BT-05. Verificaciones e inspecciones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Procedimiento para la tramitación, puesta en servicio e inspección de las instalaciones eléctricas no industriales conectadas a una alimentación en baja tensión en la Comunidad de Madrid, aprobado por (Orden 9344/2003, de 1 de octubre. (BOCM 18/10/2003)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de gas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Reglamento de instalaciones de gas en locales destinados a usos domésticos, colectivos o comerciales (RIG)</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Aprobado por Real Decreto 1853/1993, de 22 de octubre. (BOE 24/11/1993)</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12. Pruebas previas a la puesta en servicio de las instalaciones.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13. Puesta en disposición de servicio de la instalación.</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Artículo 14. Instalación, conexión y puesta en marcha de los aparatos a gas.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ITC MI-IRG-09. Pruebas para la entrega de la instalación receptora</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ITC MI-IRG-10. Puesta en disposición de servicio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ITC MI-IRG-11. Instalación, conexión y puesta en marcha de aparatos a gas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Instrucción sobre documentación y puesta en servicio de las instalaciones receptoras de Gases Combustibles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Aprobada por Orden Ministerial de 17 de diciembre de 1985. (BOE 09/01/1986)</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lastRenderedPageBreak/>
        <w:t>3. Puesta en servicio de las instalaciones receptoras de gas que precisen proyecto.</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4. Puesta en servicio de las instalaciones de gas que no precisan proyecto para su ejecución.</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4646C6" w:rsidP="00FD7C18">
      <w:pPr>
        <w:pStyle w:val="Sangra3detindependiente7"/>
        <w:ind w:firstLine="0"/>
        <w:rPr>
          <w:rFonts w:ascii="Century Gothic" w:hAnsi="Century Gothic"/>
          <w:b/>
          <w:sz w:val="18"/>
          <w:szCs w:val="18"/>
        </w:rPr>
      </w:pPr>
      <w:r w:rsidRPr="00160C43">
        <w:rPr>
          <w:rFonts w:ascii="Century Gothic" w:hAnsi="Century Gothic"/>
          <w:b/>
          <w:sz w:val="18"/>
          <w:szCs w:val="18"/>
        </w:rPr>
        <w:t>Instalaciones de aparatos elevadores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Disposiciones de aplicación de la Directiva del Parlamento Europeo y del Consejo 95/16/CE, sobre ascensores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Aprobadas por Real Decreto 1314/1997 de 1 de agosto. (BOE 30/09/1997)</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ANEXO VI. Control final</w:t>
      </w:r>
    </w:p>
    <w:p w:rsidR="00FD7C18" w:rsidRPr="00160C43" w:rsidRDefault="00FD7C18" w:rsidP="00FD7C18">
      <w:pPr>
        <w:pStyle w:val="Sangra3detindependiente7"/>
        <w:ind w:firstLine="0"/>
        <w:rPr>
          <w:rFonts w:ascii="Century Gothic" w:hAnsi="Century Gothic"/>
          <w:b/>
          <w:sz w:val="18"/>
          <w:szCs w:val="18"/>
        </w:rPr>
      </w:pPr>
    </w:p>
    <w:p w:rsidR="00F06915" w:rsidRPr="00160C43" w:rsidRDefault="00FD7C18" w:rsidP="00F06915">
      <w:pPr>
        <w:pStyle w:val="Sangra3detindependiente7"/>
        <w:ind w:firstLine="0"/>
        <w:rPr>
          <w:rFonts w:ascii="Century Gothic" w:hAnsi="Century Gothic"/>
          <w:b/>
          <w:sz w:val="18"/>
          <w:szCs w:val="18"/>
        </w:rPr>
      </w:pPr>
      <w:r w:rsidRPr="00160C43">
        <w:rPr>
          <w:rFonts w:ascii="Century Gothic" w:hAnsi="Century Gothic"/>
          <w:b/>
          <w:sz w:val="18"/>
          <w:szCs w:val="18"/>
        </w:rPr>
        <w:br w:type="page"/>
      </w:r>
      <w:r w:rsidR="00F06915" w:rsidRPr="00160C43">
        <w:rPr>
          <w:rFonts w:ascii="Century Gothic" w:hAnsi="Century Gothic"/>
          <w:b/>
          <w:sz w:val="18"/>
          <w:szCs w:val="18"/>
        </w:rPr>
        <w:lastRenderedPageBreak/>
        <w:t>PRESUPUESTO DEL CONTROL DE CALIDAD</w:t>
      </w:r>
    </w:p>
    <w:p w:rsidR="00F06915" w:rsidRDefault="00F06915">
      <w:pPr>
        <w:overflowPunct/>
        <w:autoSpaceDE/>
        <w:autoSpaceDN/>
        <w:adjustRightInd/>
        <w:textAlignment w:val="auto"/>
        <w:rPr>
          <w:rFonts w:ascii="Century Gothic" w:hAnsi="Century Gothic"/>
          <w:b/>
          <w:color w:val="00B050"/>
          <w:sz w:val="18"/>
          <w:szCs w:val="18"/>
        </w:rPr>
      </w:pPr>
    </w:p>
    <w:p w:rsidR="00AA2FED" w:rsidRDefault="00AA2FED">
      <w:pPr>
        <w:overflowPunct/>
        <w:autoSpaceDE/>
        <w:autoSpaceDN/>
        <w:adjustRightInd/>
        <w:textAlignment w:val="auto"/>
        <w:rPr>
          <w:rFonts w:ascii="Century Gothic" w:hAnsi="Century Gothic"/>
          <w:b/>
          <w:color w:val="00B050"/>
          <w:sz w:val="18"/>
          <w:szCs w:val="18"/>
        </w:rPr>
      </w:pPr>
    </w:p>
    <w:tbl>
      <w:tblPr>
        <w:tblStyle w:val="Tablaconcuadrcula"/>
        <w:tblW w:w="0" w:type="auto"/>
        <w:tblInd w:w="108" w:type="dxa"/>
        <w:tblLook w:val="04A0"/>
      </w:tblPr>
      <w:tblGrid>
        <w:gridCol w:w="707"/>
        <w:gridCol w:w="5731"/>
        <w:gridCol w:w="911"/>
        <w:gridCol w:w="914"/>
        <w:gridCol w:w="915"/>
      </w:tblGrid>
      <w:tr w:rsidR="00AA2FED" w:rsidRPr="00E540EB" w:rsidTr="00193F7C">
        <w:tc>
          <w:tcPr>
            <w:tcW w:w="9178" w:type="dxa"/>
            <w:gridSpan w:val="5"/>
            <w:shd w:val="clear" w:color="auto" w:fill="A6A6A6" w:themeFill="background1" w:themeFillShade="A6"/>
          </w:tcPr>
          <w:p w:rsidR="00AA2FED" w:rsidRPr="00E540EB" w:rsidRDefault="00AA2FED" w:rsidP="00AA2FED">
            <w:pPr>
              <w:spacing w:before="20" w:after="20"/>
              <w:rPr>
                <w:rFonts w:ascii="Century Gothic" w:hAnsi="Century Gothic" w:cs="TT1B2t00"/>
                <w:b/>
                <w:sz w:val="18"/>
                <w:szCs w:val="18"/>
              </w:rPr>
            </w:pPr>
            <w:r w:rsidRPr="00E540EB">
              <w:rPr>
                <w:rFonts w:ascii="Century Gothic" w:hAnsi="Century Gothic" w:cs="TT1B2t00"/>
                <w:b/>
                <w:sz w:val="18"/>
                <w:szCs w:val="18"/>
              </w:rPr>
              <w:t>0</w:t>
            </w:r>
            <w:r w:rsidR="005C41A6">
              <w:rPr>
                <w:rFonts w:ascii="Century Gothic" w:hAnsi="Century Gothic" w:cs="TT1B2t00"/>
                <w:b/>
                <w:sz w:val="18"/>
                <w:szCs w:val="18"/>
              </w:rPr>
              <w:t xml:space="preserve">1   </w:t>
            </w:r>
            <w:r>
              <w:rPr>
                <w:rFonts w:ascii="Century Gothic" w:hAnsi="Century Gothic" w:cs="TT1B2t00"/>
                <w:b/>
                <w:sz w:val="18"/>
                <w:szCs w:val="18"/>
              </w:rPr>
              <w:t>REFORMAS</w:t>
            </w:r>
          </w:p>
        </w:tc>
      </w:tr>
      <w:tr w:rsidR="005C41A6" w:rsidRPr="00E540EB" w:rsidTr="00805699">
        <w:tc>
          <w:tcPr>
            <w:tcW w:w="707" w:type="dxa"/>
            <w:shd w:val="clear" w:color="auto" w:fill="D9D9D9" w:themeFill="background1" w:themeFillShade="D9"/>
          </w:tcPr>
          <w:p w:rsidR="005C41A6" w:rsidRPr="00E540EB" w:rsidRDefault="005C41A6" w:rsidP="005C41A6">
            <w:pPr>
              <w:spacing w:before="20" w:after="20"/>
              <w:jc w:val="right"/>
              <w:rPr>
                <w:rFonts w:ascii="Century Gothic" w:hAnsi="Century Gothic" w:cs="TT1B2t00"/>
                <w:sz w:val="16"/>
                <w:szCs w:val="16"/>
              </w:rPr>
            </w:pPr>
            <w:r w:rsidRPr="00E540EB">
              <w:rPr>
                <w:rFonts w:ascii="Century Gothic" w:hAnsi="Century Gothic" w:cs="TT1B2t00"/>
                <w:sz w:val="16"/>
                <w:szCs w:val="16"/>
              </w:rPr>
              <w:t>01</w:t>
            </w:r>
            <w:r>
              <w:rPr>
                <w:rFonts w:ascii="Century Gothic" w:hAnsi="Century Gothic" w:cs="TT1B2t00"/>
                <w:sz w:val="16"/>
                <w:szCs w:val="16"/>
              </w:rPr>
              <w:t>.</w:t>
            </w:r>
            <w:r w:rsidRPr="00E540EB">
              <w:rPr>
                <w:rFonts w:ascii="Century Gothic" w:hAnsi="Century Gothic" w:cs="TT1B2t00"/>
                <w:sz w:val="16"/>
                <w:szCs w:val="16"/>
              </w:rPr>
              <w:t>0</w:t>
            </w:r>
            <w:r>
              <w:rPr>
                <w:rFonts w:ascii="Century Gothic" w:hAnsi="Century Gothic" w:cs="TT1B2t00"/>
                <w:sz w:val="16"/>
                <w:szCs w:val="16"/>
              </w:rPr>
              <w:t>2</w:t>
            </w:r>
          </w:p>
        </w:tc>
        <w:tc>
          <w:tcPr>
            <w:tcW w:w="8471" w:type="dxa"/>
            <w:gridSpan w:val="4"/>
            <w:shd w:val="clear" w:color="auto" w:fill="D9D9D9" w:themeFill="background1" w:themeFillShade="D9"/>
          </w:tcPr>
          <w:p w:rsidR="005C41A6" w:rsidRPr="00E540EB" w:rsidRDefault="005C41A6" w:rsidP="00193F7C">
            <w:pPr>
              <w:spacing w:before="20" w:after="20"/>
              <w:jc w:val="both"/>
              <w:rPr>
                <w:rFonts w:ascii="Century Gothic" w:hAnsi="Century Gothic" w:cs="TT1B2t00"/>
                <w:sz w:val="16"/>
                <w:szCs w:val="16"/>
              </w:rPr>
            </w:pPr>
            <w:r>
              <w:rPr>
                <w:rFonts w:ascii="Century Gothic" w:hAnsi="Century Gothic" w:cs="TT1B2t00"/>
                <w:sz w:val="16"/>
                <w:szCs w:val="16"/>
              </w:rPr>
              <w:t>PARTICIONES INTERIORES</w:t>
            </w:r>
          </w:p>
        </w:tc>
      </w:tr>
      <w:tr w:rsidR="00AA2FED" w:rsidRPr="00193F7C" w:rsidTr="00805699">
        <w:tc>
          <w:tcPr>
            <w:tcW w:w="707" w:type="dxa"/>
          </w:tcPr>
          <w:p w:rsidR="00AA2FED" w:rsidRPr="00193F7C" w:rsidRDefault="00AA2FED" w:rsidP="005C41A6">
            <w:pPr>
              <w:spacing w:before="20" w:after="20"/>
              <w:jc w:val="right"/>
              <w:rPr>
                <w:rFonts w:ascii="Century Gothic" w:hAnsi="Century Gothic" w:cs="TT1B2t00"/>
                <w:sz w:val="14"/>
                <w:szCs w:val="14"/>
              </w:rPr>
            </w:pPr>
            <w:r w:rsidRPr="00193F7C">
              <w:rPr>
                <w:rFonts w:ascii="Century Gothic" w:hAnsi="Century Gothic" w:cs="TT1B2t00"/>
                <w:sz w:val="14"/>
                <w:szCs w:val="14"/>
              </w:rPr>
              <w:t>001</w:t>
            </w:r>
          </w:p>
        </w:tc>
        <w:tc>
          <w:tcPr>
            <w:tcW w:w="5731" w:type="dxa"/>
          </w:tcPr>
          <w:p w:rsidR="00AA2FED" w:rsidRPr="00193F7C" w:rsidRDefault="00AA2FED" w:rsidP="00193F7C">
            <w:pPr>
              <w:spacing w:before="20" w:after="20"/>
              <w:jc w:val="both"/>
              <w:rPr>
                <w:rFonts w:ascii="Century Gothic" w:hAnsi="Century Gothic" w:cs="TT1B2t00"/>
                <w:sz w:val="14"/>
                <w:szCs w:val="14"/>
              </w:rPr>
            </w:pPr>
            <w:r w:rsidRPr="00193F7C">
              <w:rPr>
                <w:rFonts w:ascii="Century Gothic" w:hAnsi="Century Gothic" w:cs="TT1B2t00"/>
                <w:sz w:val="14"/>
                <w:szCs w:val="14"/>
              </w:rPr>
              <w:t>Ladrillos cerámicos</w:t>
            </w:r>
          </w:p>
          <w:p w:rsidR="00AA2FED" w:rsidRPr="00193F7C" w:rsidRDefault="00AA2FED" w:rsidP="00193F7C">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Características dimensionales y defectos, UNE-EN 771-01:2003</w:t>
            </w:r>
          </w:p>
          <w:p w:rsidR="00AA2FED" w:rsidRPr="00193F7C" w:rsidRDefault="00AA2FED" w:rsidP="00193F7C">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Inclusiones calcáreas, UNE 67039:93</w:t>
            </w:r>
          </w:p>
          <w:p w:rsidR="00AA2FED" w:rsidRPr="00193F7C" w:rsidRDefault="00AA2FED" w:rsidP="00193F7C">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Succión de agua, UNE-EN 772-11:2001</w:t>
            </w:r>
          </w:p>
          <w:p w:rsidR="00AA2FED" w:rsidRPr="00193F7C" w:rsidRDefault="00AA2FED" w:rsidP="00193F7C">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Resistencia a compresión del ladrillo, UNE-EN 772-01;2001</w:t>
            </w:r>
          </w:p>
          <w:p w:rsidR="00AA2FED" w:rsidRPr="00193F7C" w:rsidRDefault="00AA2FED" w:rsidP="00193F7C">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Absorción de agua, UNE 67027:84</w:t>
            </w:r>
          </w:p>
          <w:p w:rsidR="00AA2FED" w:rsidRPr="00193F7C" w:rsidRDefault="00AA2FED" w:rsidP="00193F7C">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Eflorescencias, UNE 67029:95</w:t>
            </w:r>
          </w:p>
          <w:p w:rsidR="00AA2FED" w:rsidRPr="00193F7C" w:rsidRDefault="00AA2FED" w:rsidP="00193F7C">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Masa, RL-88</w:t>
            </w:r>
          </w:p>
        </w:tc>
        <w:tc>
          <w:tcPr>
            <w:tcW w:w="911" w:type="dxa"/>
          </w:tcPr>
          <w:p w:rsidR="00AA2FED" w:rsidRPr="00193F7C" w:rsidRDefault="00AA2FED" w:rsidP="00193F7C">
            <w:pPr>
              <w:spacing w:before="20" w:after="20"/>
              <w:jc w:val="right"/>
              <w:rPr>
                <w:rFonts w:ascii="Century Gothic" w:hAnsi="Century Gothic" w:cs="TT1B2t00"/>
                <w:sz w:val="14"/>
                <w:szCs w:val="14"/>
              </w:rPr>
            </w:pPr>
          </w:p>
          <w:p w:rsidR="00AA2FED" w:rsidRPr="00193F7C" w:rsidRDefault="00AA2FED" w:rsidP="00193F7C">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A2FED" w:rsidRPr="00193F7C" w:rsidRDefault="00AA2FED" w:rsidP="00193F7C">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A2FED" w:rsidRPr="00193F7C" w:rsidRDefault="00AA2FED" w:rsidP="00193F7C">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A2FED" w:rsidRPr="00193F7C" w:rsidRDefault="00AA2FED" w:rsidP="00193F7C">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A2FED" w:rsidRPr="00193F7C" w:rsidRDefault="00AA2FED" w:rsidP="00193F7C">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A2FED" w:rsidRPr="00193F7C" w:rsidRDefault="00AA2FED" w:rsidP="00193F7C">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A2FED" w:rsidRPr="00193F7C" w:rsidRDefault="00AA2FED" w:rsidP="00193F7C">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tc>
        <w:tc>
          <w:tcPr>
            <w:tcW w:w="914" w:type="dxa"/>
          </w:tcPr>
          <w:p w:rsidR="00AA2FED" w:rsidRPr="00193F7C" w:rsidRDefault="00AA2FED" w:rsidP="00193F7C">
            <w:pPr>
              <w:spacing w:before="20" w:after="20"/>
              <w:jc w:val="right"/>
              <w:rPr>
                <w:rFonts w:ascii="Century Gothic" w:hAnsi="Century Gothic" w:cs="TT1B2t00"/>
                <w:sz w:val="14"/>
                <w:szCs w:val="14"/>
              </w:rPr>
            </w:pPr>
          </w:p>
          <w:p w:rsidR="00AA2FED" w:rsidRPr="00193F7C"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82,00</w:t>
            </w:r>
          </w:p>
          <w:p w:rsidR="00AA2FED" w:rsidRPr="00193F7C"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9</w:t>
            </w:r>
            <w:r w:rsidR="00AA2FED" w:rsidRPr="00193F7C">
              <w:rPr>
                <w:rFonts w:ascii="Century Gothic" w:hAnsi="Century Gothic" w:cs="TT1B2t00"/>
                <w:sz w:val="14"/>
                <w:szCs w:val="14"/>
              </w:rPr>
              <w:t>5,00</w:t>
            </w:r>
          </w:p>
          <w:p w:rsidR="00AA2FED" w:rsidRPr="00193F7C" w:rsidRDefault="00E6300B" w:rsidP="00193F7C">
            <w:pPr>
              <w:spacing w:before="20" w:after="20"/>
              <w:jc w:val="right"/>
              <w:rPr>
                <w:rFonts w:ascii="Century Gothic" w:hAnsi="Century Gothic" w:cs="TT1B2t00"/>
                <w:sz w:val="14"/>
                <w:szCs w:val="14"/>
              </w:rPr>
            </w:pPr>
            <w:r>
              <w:rPr>
                <w:rFonts w:ascii="Century Gothic" w:hAnsi="Century Gothic" w:cs="TT1B2t00"/>
                <w:sz w:val="14"/>
                <w:szCs w:val="14"/>
              </w:rPr>
              <w:t>40</w:t>
            </w:r>
            <w:r w:rsidR="00AF19BB">
              <w:rPr>
                <w:rFonts w:ascii="Century Gothic" w:hAnsi="Century Gothic" w:cs="TT1B2t00"/>
                <w:sz w:val="14"/>
                <w:szCs w:val="14"/>
              </w:rPr>
              <w:t>,00</w:t>
            </w:r>
          </w:p>
          <w:p w:rsidR="00AA2FED" w:rsidRPr="00193F7C"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110</w:t>
            </w:r>
            <w:r w:rsidR="00AF19BB">
              <w:rPr>
                <w:rFonts w:ascii="Century Gothic" w:hAnsi="Century Gothic" w:cs="TT1B2t00"/>
                <w:sz w:val="14"/>
                <w:szCs w:val="14"/>
              </w:rPr>
              <w:t>,00</w:t>
            </w:r>
          </w:p>
          <w:p w:rsidR="00AA2FED" w:rsidRPr="00193F7C"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38</w:t>
            </w:r>
            <w:r w:rsidR="00AF19BB">
              <w:rPr>
                <w:rFonts w:ascii="Century Gothic" w:hAnsi="Century Gothic" w:cs="TT1B2t00"/>
                <w:sz w:val="14"/>
                <w:szCs w:val="14"/>
              </w:rPr>
              <w:t>,00</w:t>
            </w:r>
          </w:p>
          <w:p w:rsidR="00AA2FED" w:rsidRPr="00193F7C"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53</w:t>
            </w:r>
            <w:r w:rsidR="00AA2FED" w:rsidRPr="00193F7C">
              <w:rPr>
                <w:rFonts w:ascii="Century Gothic" w:hAnsi="Century Gothic" w:cs="TT1B2t00"/>
                <w:sz w:val="14"/>
                <w:szCs w:val="14"/>
              </w:rPr>
              <w:t>,00</w:t>
            </w:r>
          </w:p>
          <w:p w:rsidR="00AA2FED" w:rsidRPr="00193F7C" w:rsidRDefault="00E6300B" w:rsidP="00F5448D">
            <w:pPr>
              <w:spacing w:before="20" w:after="20"/>
              <w:jc w:val="right"/>
              <w:rPr>
                <w:rFonts w:ascii="Century Gothic" w:hAnsi="Century Gothic" w:cs="TT1B2t00"/>
                <w:sz w:val="14"/>
                <w:szCs w:val="14"/>
              </w:rPr>
            </w:pPr>
            <w:r>
              <w:rPr>
                <w:rFonts w:ascii="Century Gothic" w:hAnsi="Century Gothic" w:cs="TT1B2t00"/>
                <w:sz w:val="14"/>
                <w:szCs w:val="14"/>
              </w:rPr>
              <w:t>15</w:t>
            </w:r>
            <w:r w:rsidR="00AA2FED" w:rsidRPr="00193F7C">
              <w:rPr>
                <w:rFonts w:ascii="Century Gothic" w:hAnsi="Century Gothic" w:cs="TT1B2t00"/>
                <w:sz w:val="14"/>
                <w:szCs w:val="14"/>
              </w:rPr>
              <w:t>,</w:t>
            </w:r>
            <w:r>
              <w:rPr>
                <w:rFonts w:ascii="Century Gothic" w:hAnsi="Century Gothic" w:cs="TT1B2t00"/>
                <w:sz w:val="14"/>
                <w:szCs w:val="14"/>
              </w:rPr>
              <w:t>0</w:t>
            </w:r>
            <w:r w:rsidR="00AF19BB">
              <w:rPr>
                <w:rFonts w:ascii="Century Gothic" w:hAnsi="Century Gothic" w:cs="TT1B2t00"/>
                <w:sz w:val="14"/>
                <w:szCs w:val="14"/>
              </w:rPr>
              <w:t>0</w:t>
            </w:r>
          </w:p>
        </w:tc>
        <w:tc>
          <w:tcPr>
            <w:tcW w:w="915" w:type="dxa"/>
          </w:tcPr>
          <w:p w:rsidR="00AA2FED" w:rsidRPr="00193F7C" w:rsidRDefault="00AA2FED" w:rsidP="00193F7C">
            <w:pPr>
              <w:spacing w:before="20" w:after="20"/>
              <w:jc w:val="right"/>
              <w:rPr>
                <w:rFonts w:ascii="Century Gothic" w:hAnsi="Century Gothic" w:cs="TT1B2t00"/>
                <w:sz w:val="14"/>
                <w:szCs w:val="14"/>
              </w:rPr>
            </w:pPr>
          </w:p>
          <w:p w:rsidR="000F3A6D" w:rsidRPr="00193F7C"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82,00</w:t>
            </w:r>
          </w:p>
          <w:p w:rsidR="000F3A6D" w:rsidRPr="00193F7C"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9</w:t>
            </w:r>
            <w:r w:rsidRPr="00193F7C">
              <w:rPr>
                <w:rFonts w:ascii="Century Gothic" w:hAnsi="Century Gothic" w:cs="TT1B2t00"/>
                <w:sz w:val="14"/>
                <w:szCs w:val="14"/>
              </w:rPr>
              <w:t>5,00</w:t>
            </w:r>
          </w:p>
          <w:p w:rsidR="000F3A6D" w:rsidRPr="00193F7C"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40,00</w:t>
            </w:r>
          </w:p>
          <w:p w:rsidR="000F3A6D" w:rsidRPr="00193F7C"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110,00</w:t>
            </w:r>
          </w:p>
          <w:p w:rsidR="000F3A6D" w:rsidRPr="00193F7C"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38,00</w:t>
            </w:r>
          </w:p>
          <w:p w:rsidR="000F3A6D" w:rsidRPr="00193F7C"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53</w:t>
            </w:r>
            <w:r w:rsidRPr="00193F7C">
              <w:rPr>
                <w:rFonts w:ascii="Century Gothic" w:hAnsi="Century Gothic" w:cs="TT1B2t00"/>
                <w:sz w:val="14"/>
                <w:szCs w:val="14"/>
              </w:rPr>
              <w:t>,00</w:t>
            </w:r>
          </w:p>
          <w:p w:rsidR="00AA2FED" w:rsidRPr="00193F7C"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15</w:t>
            </w:r>
            <w:r w:rsidRPr="00193F7C">
              <w:rPr>
                <w:rFonts w:ascii="Century Gothic" w:hAnsi="Century Gothic" w:cs="TT1B2t00"/>
                <w:sz w:val="14"/>
                <w:szCs w:val="14"/>
              </w:rPr>
              <w:t>,</w:t>
            </w:r>
            <w:r>
              <w:rPr>
                <w:rFonts w:ascii="Century Gothic" w:hAnsi="Century Gothic" w:cs="TT1B2t00"/>
                <w:sz w:val="14"/>
                <w:szCs w:val="14"/>
              </w:rPr>
              <w:t>00</w:t>
            </w:r>
          </w:p>
        </w:tc>
      </w:tr>
      <w:tr w:rsidR="00AA2FED" w:rsidRPr="00193F7C" w:rsidTr="00805699">
        <w:tc>
          <w:tcPr>
            <w:tcW w:w="707" w:type="dxa"/>
          </w:tcPr>
          <w:p w:rsidR="00AA2FED" w:rsidRPr="00193F7C" w:rsidRDefault="00AA2FED" w:rsidP="005C41A6">
            <w:pPr>
              <w:spacing w:before="20" w:after="20"/>
              <w:jc w:val="right"/>
              <w:rPr>
                <w:rFonts w:ascii="Century Gothic" w:hAnsi="Century Gothic" w:cs="TT1B2t00"/>
                <w:sz w:val="14"/>
                <w:szCs w:val="14"/>
              </w:rPr>
            </w:pPr>
            <w:r w:rsidRPr="00193F7C">
              <w:rPr>
                <w:rFonts w:ascii="Century Gothic" w:hAnsi="Century Gothic" w:cs="TT1B2t00"/>
                <w:sz w:val="14"/>
                <w:szCs w:val="14"/>
              </w:rPr>
              <w:t>002</w:t>
            </w:r>
          </w:p>
        </w:tc>
        <w:tc>
          <w:tcPr>
            <w:tcW w:w="5731" w:type="dxa"/>
          </w:tcPr>
          <w:p w:rsidR="00AA2FED" w:rsidRPr="00193F7C" w:rsidRDefault="00AA2FED" w:rsidP="00193F7C">
            <w:pPr>
              <w:spacing w:before="20" w:after="20"/>
              <w:jc w:val="both"/>
              <w:rPr>
                <w:rFonts w:ascii="Century Gothic" w:hAnsi="Century Gothic" w:cs="TT1B2t00"/>
                <w:sz w:val="14"/>
                <w:szCs w:val="14"/>
              </w:rPr>
            </w:pPr>
            <w:r w:rsidRPr="00193F7C">
              <w:rPr>
                <w:rFonts w:ascii="Century Gothic" w:hAnsi="Century Gothic" w:cs="TT1B2t00"/>
                <w:sz w:val="14"/>
                <w:szCs w:val="14"/>
              </w:rPr>
              <w:t>Aislantes térmicos para edificación</w:t>
            </w:r>
            <w:r w:rsidR="00193F7C" w:rsidRPr="00193F7C">
              <w:rPr>
                <w:rFonts w:ascii="Century Gothic" w:hAnsi="Century Gothic" w:cs="TT1B2t00"/>
                <w:sz w:val="14"/>
                <w:szCs w:val="14"/>
              </w:rPr>
              <w:t>.</w:t>
            </w:r>
            <w:r w:rsidRPr="00193F7C">
              <w:rPr>
                <w:rFonts w:ascii="Century Gothic" w:hAnsi="Century Gothic" w:cs="TT1B2t00"/>
                <w:sz w:val="14"/>
                <w:szCs w:val="14"/>
              </w:rPr>
              <w:t xml:space="preserve"> Lana de roca</w:t>
            </w:r>
          </w:p>
          <w:p w:rsidR="00AA2FED" w:rsidRPr="00193F7C" w:rsidRDefault="00193F7C" w:rsidP="00193F7C">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C</w:t>
            </w:r>
            <w:r w:rsidR="00AA2FED" w:rsidRPr="00193F7C">
              <w:rPr>
                <w:rFonts w:ascii="Century Gothic" w:hAnsi="Century Gothic" w:cs="TT1B2t00"/>
                <w:sz w:val="14"/>
                <w:szCs w:val="14"/>
              </w:rPr>
              <w:t>aracterísticas geométricas de paneles, UNE-EN 822-1995</w:t>
            </w:r>
          </w:p>
          <w:p w:rsidR="00AA2FED" w:rsidRPr="00193F7C" w:rsidRDefault="00AA2FED" w:rsidP="00193F7C">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Densidad aparente, UNE-EN 1602-97</w:t>
            </w:r>
          </w:p>
        </w:tc>
        <w:tc>
          <w:tcPr>
            <w:tcW w:w="911" w:type="dxa"/>
          </w:tcPr>
          <w:p w:rsidR="00AA2FED" w:rsidRPr="00193F7C" w:rsidRDefault="00AA2FED" w:rsidP="00193F7C">
            <w:pPr>
              <w:spacing w:before="20" w:after="20"/>
              <w:jc w:val="right"/>
              <w:rPr>
                <w:rFonts w:ascii="Century Gothic" w:hAnsi="Century Gothic" w:cs="TT1B2t00"/>
                <w:sz w:val="14"/>
                <w:szCs w:val="14"/>
              </w:rPr>
            </w:pPr>
          </w:p>
          <w:p w:rsidR="00AA2FED" w:rsidRPr="00193F7C" w:rsidRDefault="00AA2FED" w:rsidP="00193F7C">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A2FED" w:rsidRPr="00193F7C" w:rsidRDefault="00AA2FED" w:rsidP="00193F7C">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tc>
        <w:tc>
          <w:tcPr>
            <w:tcW w:w="914" w:type="dxa"/>
          </w:tcPr>
          <w:p w:rsidR="00AA2FED" w:rsidRPr="00193F7C" w:rsidRDefault="00AA2FED" w:rsidP="00193F7C">
            <w:pPr>
              <w:spacing w:before="20" w:after="20"/>
              <w:jc w:val="right"/>
              <w:rPr>
                <w:rFonts w:ascii="Century Gothic" w:hAnsi="Century Gothic" w:cs="TT1B2t00"/>
                <w:sz w:val="14"/>
                <w:szCs w:val="14"/>
              </w:rPr>
            </w:pPr>
          </w:p>
          <w:p w:rsidR="00AA2FED" w:rsidRPr="00193F7C" w:rsidRDefault="00AA2FED" w:rsidP="00193F7C">
            <w:pPr>
              <w:spacing w:before="20" w:after="20"/>
              <w:jc w:val="right"/>
              <w:rPr>
                <w:rFonts w:ascii="Century Gothic" w:hAnsi="Century Gothic" w:cs="TT1B2t00"/>
                <w:sz w:val="14"/>
                <w:szCs w:val="14"/>
              </w:rPr>
            </w:pPr>
            <w:r w:rsidRPr="00193F7C">
              <w:rPr>
                <w:rFonts w:ascii="Century Gothic" w:hAnsi="Century Gothic" w:cs="TT1B2t00"/>
                <w:sz w:val="14"/>
                <w:szCs w:val="14"/>
              </w:rPr>
              <w:t>1</w:t>
            </w:r>
            <w:r w:rsidR="000F3A6D">
              <w:rPr>
                <w:rFonts w:ascii="Century Gothic" w:hAnsi="Century Gothic" w:cs="TT1B2t00"/>
                <w:sz w:val="14"/>
                <w:szCs w:val="14"/>
              </w:rPr>
              <w:t>7</w:t>
            </w:r>
            <w:r w:rsidRPr="00193F7C">
              <w:rPr>
                <w:rFonts w:ascii="Century Gothic" w:hAnsi="Century Gothic" w:cs="TT1B2t00"/>
                <w:sz w:val="14"/>
                <w:szCs w:val="14"/>
              </w:rPr>
              <w:t>,</w:t>
            </w:r>
            <w:r w:rsidR="00E6300B">
              <w:rPr>
                <w:rFonts w:ascii="Century Gothic" w:hAnsi="Century Gothic" w:cs="TT1B2t00"/>
                <w:sz w:val="14"/>
                <w:szCs w:val="14"/>
              </w:rPr>
              <w:t>0</w:t>
            </w:r>
            <w:r w:rsidR="00AF19BB">
              <w:rPr>
                <w:rFonts w:ascii="Century Gothic" w:hAnsi="Century Gothic" w:cs="TT1B2t00"/>
                <w:sz w:val="14"/>
                <w:szCs w:val="14"/>
              </w:rPr>
              <w:t>0</w:t>
            </w:r>
          </w:p>
          <w:p w:rsidR="00AA2FED" w:rsidRPr="00193F7C" w:rsidRDefault="000F3A6D" w:rsidP="00F5448D">
            <w:pPr>
              <w:spacing w:before="20" w:after="20"/>
              <w:jc w:val="right"/>
              <w:rPr>
                <w:rFonts w:ascii="Century Gothic" w:hAnsi="Century Gothic" w:cs="TT1B2t00"/>
                <w:sz w:val="14"/>
                <w:szCs w:val="14"/>
              </w:rPr>
            </w:pPr>
            <w:r>
              <w:rPr>
                <w:rFonts w:ascii="Century Gothic" w:hAnsi="Century Gothic" w:cs="TT1B2t00"/>
                <w:sz w:val="14"/>
                <w:szCs w:val="14"/>
              </w:rPr>
              <w:t>42</w:t>
            </w:r>
            <w:r w:rsidR="00AA2FED" w:rsidRPr="00193F7C">
              <w:rPr>
                <w:rFonts w:ascii="Century Gothic" w:hAnsi="Century Gothic" w:cs="TT1B2t00"/>
                <w:sz w:val="14"/>
                <w:szCs w:val="14"/>
              </w:rPr>
              <w:t>,0</w:t>
            </w:r>
            <w:r w:rsidR="00AF19BB">
              <w:rPr>
                <w:rFonts w:ascii="Century Gothic" w:hAnsi="Century Gothic" w:cs="TT1B2t00"/>
                <w:sz w:val="14"/>
                <w:szCs w:val="14"/>
              </w:rPr>
              <w:t>0</w:t>
            </w:r>
          </w:p>
        </w:tc>
        <w:tc>
          <w:tcPr>
            <w:tcW w:w="915" w:type="dxa"/>
          </w:tcPr>
          <w:p w:rsidR="00AA2FED" w:rsidRPr="00193F7C" w:rsidRDefault="00AA2FED" w:rsidP="00193F7C">
            <w:pPr>
              <w:spacing w:before="20" w:after="20"/>
              <w:jc w:val="right"/>
              <w:rPr>
                <w:rFonts w:ascii="Century Gothic" w:hAnsi="Century Gothic" w:cs="TT1B2t00"/>
                <w:sz w:val="14"/>
                <w:szCs w:val="14"/>
              </w:rPr>
            </w:pPr>
          </w:p>
          <w:p w:rsidR="00AA2FED" w:rsidRPr="00193F7C" w:rsidRDefault="00AF19BB" w:rsidP="00193F7C">
            <w:pPr>
              <w:spacing w:before="20" w:after="20"/>
              <w:jc w:val="right"/>
              <w:rPr>
                <w:rFonts w:ascii="Century Gothic" w:hAnsi="Century Gothic" w:cs="TT1B2t00"/>
                <w:sz w:val="14"/>
                <w:szCs w:val="14"/>
              </w:rPr>
            </w:pPr>
            <w:r>
              <w:rPr>
                <w:rFonts w:ascii="Century Gothic" w:hAnsi="Century Gothic" w:cs="TT1B2t00"/>
                <w:sz w:val="14"/>
                <w:szCs w:val="14"/>
              </w:rPr>
              <w:t>1</w:t>
            </w:r>
            <w:r w:rsidR="000F3A6D">
              <w:rPr>
                <w:rFonts w:ascii="Century Gothic" w:hAnsi="Century Gothic" w:cs="TT1B2t00"/>
                <w:sz w:val="14"/>
                <w:szCs w:val="14"/>
              </w:rPr>
              <w:t>7</w:t>
            </w:r>
            <w:r>
              <w:rPr>
                <w:rFonts w:ascii="Century Gothic" w:hAnsi="Century Gothic" w:cs="TT1B2t00"/>
                <w:sz w:val="14"/>
                <w:szCs w:val="14"/>
              </w:rPr>
              <w:t>,</w:t>
            </w:r>
            <w:r w:rsidR="00E6300B">
              <w:rPr>
                <w:rFonts w:ascii="Century Gothic" w:hAnsi="Century Gothic" w:cs="TT1B2t00"/>
                <w:sz w:val="14"/>
                <w:szCs w:val="14"/>
              </w:rPr>
              <w:t>0</w:t>
            </w:r>
            <w:r>
              <w:rPr>
                <w:rFonts w:ascii="Century Gothic" w:hAnsi="Century Gothic" w:cs="TT1B2t00"/>
                <w:sz w:val="14"/>
                <w:szCs w:val="14"/>
              </w:rPr>
              <w:t>0</w:t>
            </w:r>
          </w:p>
          <w:p w:rsidR="00AA2FED" w:rsidRPr="00193F7C"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42</w:t>
            </w:r>
            <w:r w:rsidR="00AA2FED" w:rsidRPr="00193F7C">
              <w:rPr>
                <w:rFonts w:ascii="Century Gothic" w:hAnsi="Century Gothic" w:cs="TT1B2t00"/>
                <w:sz w:val="14"/>
                <w:szCs w:val="14"/>
              </w:rPr>
              <w:t>,0</w:t>
            </w:r>
            <w:r w:rsidR="00AF19BB">
              <w:rPr>
                <w:rFonts w:ascii="Century Gothic" w:hAnsi="Century Gothic" w:cs="TT1B2t00"/>
                <w:sz w:val="14"/>
                <w:szCs w:val="14"/>
              </w:rPr>
              <w:t>0</w:t>
            </w:r>
          </w:p>
        </w:tc>
      </w:tr>
      <w:tr w:rsidR="002229C3" w:rsidRPr="00193F7C" w:rsidTr="000F3A6D">
        <w:tc>
          <w:tcPr>
            <w:tcW w:w="8263" w:type="dxa"/>
            <w:gridSpan w:val="4"/>
          </w:tcPr>
          <w:p w:rsidR="002229C3" w:rsidRPr="00193F7C" w:rsidRDefault="002229C3" w:rsidP="00193F7C">
            <w:pPr>
              <w:spacing w:before="20" w:after="20"/>
              <w:jc w:val="right"/>
              <w:rPr>
                <w:rFonts w:ascii="Century Gothic" w:hAnsi="Century Gothic" w:cs="TT1B2t00"/>
                <w:sz w:val="14"/>
                <w:szCs w:val="14"/>
              </w:rPr>
            </w:pPr>
          </w:p>
        </w:tc>
        <w:tc>
          <w:tcPr>
            <w:tcW w:w="915" w:type="dxa"/>
          </w:tcPr>
          <w:p w:rsidR="002229C3" w:rsidRPr="00193F7C"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492</w:t>
            </w:r>
            <w:r w:rsidR="002229C3">
              <w:rPr>
                <w:rFonts w:ascii="Century Gothic" w:hAnsi="Century Gothic" w:cs="TT1B2t00"/>
                <w:sz w:val="14"/>
                <w:szCs w:val="14"/>
              </w:rPr>
              <w:t>,00</w:t>
            </w:r>
          </w:p>
        </w:tc>
      </w:tr>
      <w:tr w:rsidR="005C41A6" w:rsidRPr="00E540EB" w:rsidTr="00805699">
        <w:tc>
          <w:tcPr>
            <w:tcW w:w="707" w:type="dxa"/>
            <w:shd w:val="clear" w:color="auto" w:fill="D9D9D9" w:themeFill="background1" w:themeFillShade="D9"/>
          </w:tcPr>
          <w:p w:rsidR="005C41A6" w:rsidRPr="00E540EB" w:rsidRDefault="005C41A6" w:rsidP="005C41A6">
            <w:pPr>
              <w:spacing w:before="20" w:after="20"/>
              <w:jc w:val="right"/>
              <w:rPr>
                <w:rFonts w:ascii="Century Gothic" w:hAnsi="Century Gothic" w:cs="TT1B2t00"/>
                <w:sz w:val="16"/>
                <w:szCs w:val="16"/>
              </w:rPr>
            </w:pPr>
            <w:r w:rsidRPr="00E540EB">
              <w:rPr>
                <w:rFonts w:ascii="Century Gothic" w:hAnsi="Century Gothic" w:cs="TT1B2t00"/>
                <w:sz w:val="16"/>
                <w:szCs w:val="16"/>
              </w:rPr>
              <w:t>01</w:t>
            </w:r>
            <w:r>
              <w:rPr>
                <w:rFonts w:ascii="Century Gothic" w:hAnsi="Century Gothic" w:cs="TT1B2t00"/>
                <w:sz w:val="16"/>
                <w:szCs w:val="16"/>
              </w:rPr>
              <w:t>.</w:t>
            </w:r>
            <w:r w:rsidRPr="00E540EB">
              <w:rPr>
                <w:rFonts w:ascii="Century Gothic" w:hAnsi="Century Gothic" w:cs="TT1B2t00"/>
                <w:sz w:val="16"/>
                <w:szCs w:val="16"/>
              </w:rPr>
              <w:t>0</w:t>
            </w:r>
            <w:r>
              <w:rPr>
                <w:rFonts w:ascii="Century Gothic" w:hAnsi="Century Gothic" w:cs="TT1B2t00"/>
                <w:sz w:val="16"/>
                <w:szCs w:val="16"/>
              </w:rPr>
              <w:t>2</w:t>
            </w:r>
          </w:p>
        </w:tc>
        <w:tc>
          <w:tcPr>
            <w:tcW w:w="8471" w:type="dxa"/>
            <w:gridSpan w:val="4"/>
            <w:shd w:val="clear" w:color="auto" w:fill="D9D9D9" w:themeFill="background1" w:themeFillShade="D9"/>
          </w:tcPr>
          <w:p w:rsidR="005C41A6" w:rsidRPr="00E540EB" w:rsidRDefault="005C41A6" w:rsidP="005C41A6">
            <w:pPr>
              <w:spacing w:before="20" w:after="20"/>
              <w:rPr>
                <w:rFonts w:ascii="Century Gothic" w:hAnsi="Century Gothic" w:cs="TT1B2t00"/>
                <w:sz w:val="16"/>
                <w:szCs w:val="16"/>
              </w:rPr>
            </w:pPr>
            <w:r>
              <w:rPr>
                <w:rFonts w:ascii="Century Gothic" w:hAnsi="Century Gothic" w:cs="TT1B2t00"/>
                <w:sz w:val="16"/>
                <w:szCs w:val="16"/>
              </w:rPr>
              <w:t>REVESTIMIENTOS</w:t>
            </w:r>
          </w:p>
        </w:tc>
      </w:tr>
      <w:tr w:rsidR="000F3A6D" w:rsidRPr="00193F7C" w:rsidTr="00805699">
        <w:tc>
          <w:tcPr>
            <w:tcW w:w="707" w:type="dxa"/>
          </w:tcPr>
          <w:p w:rsidR="000F3A6D" w:rsidRPr="00193F7C" w:rsidRDefault="000F3A6D" w:rsidP="005C41A6">
            <w:pPr>
              <w:spacing w:before="20" w:after="20"/>
              <w:jc w:val="right"/>
              <w:rPr>
                <w:rFonts w:ascii="Century Gothic" w:hAnsi="Century Gothic" w:cs="TT1B2t00"/>
                <w:sz w:val="14"/>
                <w:szCs w:val="14"/>
              </w:rPr>
            </w:pPr>
            <w:r w:rsidRPr="00193F7C">
              <w:rPr>
                <w:rFonts w:ascii="Century Gothic" w:hAnsi="Century Gothic" w:cs="TT1B2t00"/>
                <w:sz w:val="14"/>
                <w:szCs w:val="14"/>
              </w:rPr>
              <w:t>003</w:t>
            </w:r>
          </w:p>
        </w:tc>
        <w:tc>
          <w:tcPr>
            <w:tcW w:w="5731" w:type="dxa"/>
          </w:tcPr>
          <w:p w:rsidR="000F3A6D" w:rsidRPr="00193F7C" w:rsidRDefault="000F3A6D" w:rsidP="00193F7C">
            <w:pPr>
              <w:spacing w:before="20" w:after="20"/>
              <w:jc w:val="both"/>
              <w:rPr>
                <w:rFonts w:ascii="Century Gothic" w:hAnsi="Century Gothic" w:cs="TT1B2t00"/>
                <w:sz w:val="14"/>
                <w:szCs w:val="14"/>
              </w:rPr>
            </w:pPr>
            <w:r w:rsidRPr="00193F7C">
              <w:rPr>
                <w:rFonts w:ascii="Century Gothic" w:hAnsi="Century Gothic" w:cs="TT1B2t00"/>
                <w:sz w:val="14"/>
                <w:szCs w:val="14"/>
              </w:rPr>
              <w:t>Morteros de albañilería. Enfoscado</w:t>
            </w:r>
          </w:p>
          <w:p w:rsidR="000F3A6D" w:rsidRPr="00193F7C" w:rsidRDefault="000F3A6D" w:rsidP="00193F7C">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Determinación de índice de consistencia, UNE-EN 1015-4-99</w:t>
            </w:r>
          </w:p>
          <w:p w:rsidR="000F3A6D" w:rsidRPr="00193F7C" w:rsidRDefault="000F3A6D" w:rsidP="00193F7C">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Determinación de resistencia a compresión y flexotración, UNE-EN 1015-4-99</w:t>
            </w:r>
          </w:p>
        </w:tc>
        <w:tc>
          <w:tcPr>
            <w:tcW w:w="911" w:type="dxa"/>
          </w:tcPr>
          <w:p w:rsidR="000F3A6D" w:rsidRPr="00193F7C" w:rsidRDefault="000F3A6D" w:rsidP="00193F7C">
            <w:pPr>
              <w:spacing w:before="20" w:after="20"/>
              <w:jc w:val="right"/>
              <w:rPr>
                <w:rFonts w:ascii="Century Gothic" w:hAnsi="Century Gothic" w:cs="TT1B2t00"/>
                <w:sz w:val="14"/>
                <w:szCs w:val="14"/>
              </w:rPr>
            </w:pPr>
          </w:p>
          <w:p w:rsidR="000F3A6D" w:rsidRPr="00193F7C" w:rsidRDefault="000F3A6D" w:rsidP="00193F7C">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0F3A6D" w:rsidRPr="00193F7C" w:rsidRDefault="000F3A6D" w:rsidP="00193F7C">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tc>
        <w:tc>
          <w:tcPr>
            <w:tcW w:w="914" w:type="dxa"/>
          </w:tcPr>
          <w:p w:rsidR="000F3A6D" w:rsidRPr="00193F7C" w:rsidRDefault="000F3A6D" w:rsidP="00193F7C">
            <w:pPr>
              <w:spacing w:before="20" w:after="20"/>
              <w:jc w:val="right"/>
              <w:rPr>
                <w:rFonts w:ascii="Century Gothic" w:hAnsi="Century Gothic" w:cs="TT1B2t00"/>
                <w:sz w:val="14"/>
                <w:szCs w:val="14"/>
              </w:rPr>
            </w:pPr>
          </w:p>
          <w:p w:rsidR="000F3A6D" w:rsidRPr="00193F7C"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19,00</w:t>
            </w:r>
          </w:p>
          <w:p w:rsidR="000F3A6D" w:rsidRPr="00193F7C" w:rsidRDefault="000F3A6D" w:rsidP="00E6300B">
            <w:pPr>
              <w:spacing w:before="20" w:after="20"/>
              <w:jc w:val="right"/>
              <w:rPr>
                <w:rFonts w:ascii="Century Gothic" w:hAnsi="Century Gothic" w:cs="TT1B2t00"/>
                <w:sz w:val="14"/>
                <w:szCs w:val="14"/>
              </w:rPr>
            </w:pPr>
            <w:r>
              <w:rPr>
                <w:rFonts w:ascii="Century Gothic" w:hAnsi="Century Gothic" w:cs="TT1B2t00"/>
                <w:sz w:val="14"/>
                <w:szCs w:val="14"/>
              </w:rPr>
              <w:t>95</w:t>
            </w:r>
            <w:r w:rsidRPr="00193F7C">
              <w:rPr>
                <w:rFonts w:ascii="Century Gothic" w:hAnsi="Century Gothic" w:cs="TT1B2t00"/>
                <w:sz w:val="14"/>
                <w:szCs w:val="14"/>
              </w:rPr>
              <w:t>,</w:t>
            </w:r>
            <w:r>
              <w:rPr>
                <w:rFonts w:ascii="Century Gothic" w:hAnsi="Century Gothic" w:cs="TT1B2t00"/>
                <w:sz w:val="14"/>
                <w:szCs w:val="14"/>
              </w:rPr>
              <w:t>00</w:t>
            </w:r>
          </w:p>
        </w:tc>
        <w:tc>
          <w:tcPr>
            <w:tcW w:w="915" w:type="dxa"/>
          </w:tcPr>
          <w:p w:rsidR="000F3A6D" w:rsidRPr="00193F7C" w:rsidRDefault="000F3A6D" w:rsidP="000F3A6D">
            <w:pPr>
              <w:spacing w:before="20" w:after="20"/>
              <w:jc w:val="right"/>
              <w:rPr>
                <w:rFonts w:ascii="Century Gothic" w:hAnsi="Century Gothic" w:cs="TT1B2t00"/>
                <w:sz w:val="14"/>
                <w:szCs w:val="14"/>
              </w:rPr>
            </w:pPr>
          </w:p>
          <w:p w:rsidR="000F3A6D" w:rsidRPr="00193F7C"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19,00</w:t>
            </w:r>
          </w:p>
          <w:p w:rsidR="000F3A6D" w:rsidRPr="00193F7C"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95</w:t>
            </w:r>
            <w:r w:rsidRPr="00193F7C">
              <w:rPr>
                <w:rFonts w:ascii="Century Gothic" w:hAnsi="Century Gothic" w:cs="TT1B2t00"/>
                <w:sz w:val="14"/>
                <w:szCs w:val="14"/>
              </w:rPr>
              <w:t>,</w:t>
            </w:r>
            <w:r>
              <w:rPr>
                <w:rFonts w:ascii="Century Gothic" w:hAnsi="Century Gothic" w:cs="TT1B2t00"/>
                <w:sz w:val="14"/>
                <w:szCs w:val="14"/>
              </w:rPr>
              <w:t>00</w:t>
            </w:r>
          </w:p>
        </w:tc>
      </w:tr>
      <w:tr w:rsidR="000F3A6D" w:rsidRPr="00193F7C" w:rsidTr="00805699">
        <w:tc>
          <w:tcPr>
            <w:tcW w:w="707" w:type="dxa"/>
          </w:tcPr>
          <w:p w:rsidR="000F3A6D" w:rsidRPr="00193F7C" w:rsidRDefault="000F3A6D" w:rsidP="005C41A6">
            <w:pPr>
              <w:spacing w:before="20" w:after="20"/>
              <w:jc w:val="right"/>
              <w:rPr>
                <w:rFonts w:ascii="Century Gothic" w:hAnsi="Century Gothic" w:cs="TT1B2t00"/>
                <w:sz w:val="14"/>
                <w:szCs w:val="14"/>
              </w:rPr>
            </w:pPr>
            <w:r w:rsidRPr="00193F7C">
              <w:rPr>
                <w:rFonts w:ascii="Century Gothic" w:hAnsi="Century Gothic" w:cs="TT1B2t00"/>
                <w:sz w:val="14"/>
                <w:szCs w:val="14"/>
              </w:rPr>
              <w:t>004</w:t>
            </w:r>
          </w:p>
        </w:tc>
        <w:tc>
          <w:tcPr>
            <w:tcW w:w="5731" w:type="dxa"/>
          </w:tcPr>
          <w:p w:rsidR="000F3A6D" w:rsidRPr="00193F7C" w:rsidRDefault="000F3A6D" w:rsidP="00193F7C">
            <w:pPr>
              <w:spacing w:before="20" w:after="20"/>
              <w:jc w:val="both"/>
              <w:rPr>
                <w:rFonts w:ascii="Century Gothic" w:hAnsi="Century Gothic" w:cs="TT1B2t00"/>
                <w:sz w:val="14"/>
                <w:szCs w:val="14"/>
              </w:rPr>
            </w:pPr>
            <w:r w:rsidRPr="00193F7C">
              <w:rPr>
                <w:rFonts w:ascii="Century Gothic" w:hAnsi="Century Gothic" w:cs="TT1B2t00"/>
                <w:sz w:val="14"/>
                <w:szCs w:val="14"/>
              </w:rPr>
              <w:t>Baldosas de hormigón y terrazo</w:t>
            </w:r>
          </w:p>
          <w:p w:rsidR="000F3A6D" w:rsidRPr="00193F7C" w:rsidRDefault="000F3A6D" w:rsidP="00193F7C">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Determinación de la absorción de agua, EN 1339, 13748-1,2</w:t>
            </w:r>
          </w:p>
          <w:p w:rsidR="000F3A6D" w:rsidRPr="00193F7C" w:rsidRDefault="000F3A6D" w:rsidP="00193F7C">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Determinación de la resistencia a flexión, EN 1339, 13748-1,2</w:t>
            </w:r>
          </w:p>
          <w:p w:rsidR="000F3A6D" w:rsidRPr="00BA7D1C" w:rsidRDefault="000F3A6D" w:rsidP="00BA7D1C">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Determinación de la toterancia dimensional, EN 1339, 13748-1,</w:t>
            </w:r>
          </w:p>
        </w:tc>
        <w:tc>
          <w:tcPr>
            <w:tcW w:w="911" w:type="dxa"/>
          </w:tcPr>
          <w:p w:rsidR="000F3A6D" w:rsidRDefault="000F3A6D" w:rsidP="00193F7C">
            <w:pPr>
              <w:spacing w:before="20" w:after="20"/>
              <w:jc w:val="right"/>
              <w:rPr>
                <w:rFonts w:ascii="Century Gothic" w:hAnsi="Century Gothic" w:cs="TT1B2t00"/>
                <w:sz w:val="14"/>
                <w:szCs w:val="14"/>
              </w:rPr>
            </w:pPr>
          </w:p>
          <w:p w:rsidR="000F3A6D"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1,00</w:t>
            </w:r>
          </w:p>
          <w:p w:rsidR="000F3A6D"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1,00</w:t>
            </w:r>
          </w:p>
          <w:p w:rsidR="000F3A6D" w:rsidRPr="00193F7C" w:rsidRDefault="000F3A6D" w:rsidP="00BA7D1C">
            <w:pPr>
              <w:spacing w:before="20" w:after="20"/>
              <w:jc w:val="right"/>
              <w:rPr>
                <w:rFonts w:ascii="Century Gothic" w:hAnsi="Century Gothic" w:cs="TT1B2t00"/>
                <w:sz w:val="14"/>
                <w:szCs w:val="14"/>
              </w:rPr>
            </w:pPr>
            <w:r>
              <w:rPr>
                <w:rFonts w:ascii="Century Gothic" w:hAnsi="Century Gothic" w:cs="TT1B2t00"/>
                <w:sz w:val="14"/>
                <w:szCs w:val="14"/>
              </w:rPr>
              <w:t>1,00</w:t>
            </w:r>
          </w:p>
        </w:tc>
        <w:tc>
          <w:tcPr>
            <w:tcW w:w="914" w:type="dxa"/>
          </w:tcPr>
          <w:p w:rsidR="000F3A6D" w:rsidRDefault="000F3A6D" w:rsidP="00193F7C">
            <w:pPr>
              <w:spacing w:before="20" w:after="20"/>
              <w:jc w:val="right"/>
              <w:rPr>
                <w:rFonts w:ascii="Century Gothic" w:hAnsi="Century Gothic" w:cs="TT1B2t00"/>
                <w:sz w:val="14"/>
                <w:szCs w:val="14"/>
              </w:rPr>
            </w:pPr>
          </w:p>
          <w:p w:rsidR="000F3A6D"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75,00</w:t>
            </w:r>
          </w:p>
          <w:p w:rsidR="000F3A6D"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95,00</w:t>
            </w:r>
          </w:p>
          <w:p w:rsidR="000F3A6D" w:rsidRPr="00193F7C" w:rsidRDefault="000F3A6D" w:rsidP="00F5448D">
            <w:pPr>
              <w:spacing w:before="20" w:after="20"/>
              <w:jc w:val="right"/>
              <w:rPr>
                <w:rFonts w:ascii="Century Gothic" w:hAnsi="Century Gothic" w:cs="TT1B2t00"/>
                <w:sz w:val="14"/>
                <w:szCs w:val="14"/>
              </w:rPr>
            </w:pPr>
            <w:r>
              <w:rPr>
                <w:rFonts w:ascii="Century Gothic" w:hAnsi="Century Gothic" w:cs="TT1B2t00"/>
                <w:sz w:val="14"/>
                <w:szCs w:val="14"/>
              </w:rPr>
              <w:t>57,00</w:t>
            </w:r>
          </w:p>
        </w:tc>
        <w:tc>
          <w:tcPr>
            <w:tcW w:w="915" w:type="dxa"/>
          </w:tcPr>
          <w:p w:rsidR="000F3A6D" w:rsidRDefault="000F3A6D" w:rsidP="000F3A6D">
            <w:pPr>
              <w:spacing w:before="20" w:after="20"/>
              <w:jc w:val="right"/>
              <w:rPr>
                <w:rFonts w:ascii="Century Gothic" w:hAnsi="Century Gothic" w:cs="TT1B2t00"/>
                <w:sz w:val="14"/>
                <w:szCs w:val="14"/>
              </w:rPr>
            </w:pPr>
          </w:p>
          <w:p w:rsidR="000F3A6D"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75,00</w:t>
            </w:r>
          </w:p>
          <w:p w:rsidR="000F3A6D"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95,00</w:t>
            </w:r>
          </w:p>
          <w:p w:rsidR="000F3A6D" w:rsidRPr="00193F7C"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57,00</w:t>
            </w:r>
          </w:p>
        </w:tc>
      </w:tr>
      <w:tr w:rsidR="000F3A6D" w:rsidRPr="00193F7C" w:rsidTr="00805699">
        <w:tc>
          <w:tcPr>
            <w:tcW w:w="707" w:type="dxa"/>
          </w:tcPr>
          <w:p w:rsidR="000F3A6D" w:rsidRPr="00193F7C" w:rsidRDefault="000F3A6D" w:rsidP="005C41A6">
            <w:pPr>
              <w:spacing w:before="20" w:after="20"/>
              <w:jc w:val="right"/>
              <w:rPr>
                <w:rFonts w:ascii="Century Gothic" w:hAnsi="Century Gothic" w:cs="TT1B2t00"/>
                <w:sz w:val="14"/>
                <w:szCs w:val="14"/>
              </w:rPr>
            </w:pPr>
            <w:r>
              <w:rPr>
                <w:rFonts w:ascii="Century Gothic" w:hAnsi="Century Gothic" w:cs="TT1B2t00"/>
                <w:sz w:val="14"/>
                <w:szCs w:val="14"/>
              </w:rPr>
              <w:t>005</w:t>
            </w:r>
          </w:p>
        </w:tc>
        <w:tc>
          <w:tcPr>
            <w:tcW w:w="5731" w:type="dxa"/>
          </w:tcPr>
          <w:p w:rsidR="000F3A6D" w:rsidRDefault="000F3A6D" w:rsidP="00193F7C">
            <w:pPr>
              <w:spacing w:before="20" w:after="20"/>
              <w:jc w:val="both"/>
              <w:rPr>
                <w:rFonts w:ascii="Century Gothic" w:hAnsi="Century Gothic" w:cs="TT1B2t00"/>
                <w:sz w:val="14"/>
                <w:szCs w:val="14"/>
              </w:rPr>
            </w:pPr>
            <w:r>
              <w:rPr>
                <w:rFonts w:ascii="Century Gothic" w:hAnsi="Century Gothic" w:cs="TT1B2t00"/>
                <w:sz w:val="14"/>
                <w:szCs w:val="14"/>
              </w:rPr>
              <w:t>Pintura plástica interiores</w:t>
            </w:r>
          </w:p>
          <w:p w:rsidR="000F3A6D" w:rsidRDefault="000F3A6D" w:rsidP="00193F7C">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Adherencia de película seca (método del rayado), UNE ISO 2409</w:t>
            </w:r>
          </w:p>
          <w:p w:rsidR="000F3A6D" w:rsidRPr="00193F7C" w:rsidRDefault="000F3A6D" w:rsidP="00193F7C">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Espesor de película hasta 10 puntos, UNE ISO 2808/00</w:t>
            </w:r>
          </w:p>
        </w:tc>
        <w:tc>
          <w:tcPr>
            <w:tcW w:w="911" w:type="dxa"/>
          </w:tcPr>
          <w:p w:rsidR="000F3A6D" w:rsidRDefault="000F3A6D" w:rsidP="00193F7C">
            <w:pPr>
              <w:spacing w:before="20" w:after="20"/>
              <w:jc w:val="right"/>
              <w:rPr>
                <w:rFonts w:ascii="Century Gothic" w:hAnsi="Century Gothic" w:cs="TT1B2t00"/>
                <w:sz w:val="14"/>
                <w:szCs w:val="14"/>
              </w:rPr>
            </w:pPr>
          </w:p>
          <w:p w:rsidR="000F3A6D"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2,00</w:t>
            </w:r>
          </w:p>
          <w:p w:rsidR="000F3A6D"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2,00</w:t>
            </w:r>
          </w:p>
        </w:tc>
        <w:tc>
          <w:tcPr>
            <w:tcW w:w="914" w:type="dxa"/>
          </w:tcPr>
          <w:p w:rsidR="000F3A6D" w:rsidRDefault="000F3A6D" w:rsidP="00193F7C">
            <w:pPr>
              <w:spacing w:before="20" w:after="20"/>
              <w:jc w:val="right"/>
              <w:rPr>
                <w:rFonts w:ascii="Century Gothic" w:hAnsi="Century Gothic" w:cs="TT1B2t00"/>
                <w:sz w:val="14"/>
                <w:szCs w:val="14"/>
              </w:rPr>
            </w:pPr>
          </w:p>
          <w:p w:rsidR="000F3A6D"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75,00</w:t>
            </w:r>
          </w:p>
          <w:p w:rsidR="000F3A6D" w:rsidRDefault="000F3A6D" w:rsidP="00E6300B">
            <w:pPr>
              <w:spacing w:before="20" w:after="20"/>
              <w:jc w:val="right"/>
              <w:rPr>
                <w:rFonts w:ascii="Century Gothic" w:hAnsi="Century Gothic" w:cs="TT1B2t00"/>
                <w:sz w:val="14"/>
                <w:szCs w:val="14"/>
              </w:rPr>
            </w:pPr>
            <w:r>
              <w:rPr>
                <w:rFonts w:ascii="Century Gothic" w:hAnsi="Century Gothic" w:cs="TT1B2t00"/>
                <w:sz w:val="14"/>
                <w:szCs w:val="14"/>
              </w:rPr>
              <w:t>35,00</w:t>
            </w:r>
          </w:p>
        </w:tc>
        <w:tc>
          <w:tcPr>
            <w:tcW w:w="915" w:type="dxa"/>
          </w:tcPr>
          <w:p w:rsidR="000F3A6D" w:rsidRDefault="000F3A6D" w:rsidP="000F3A6D">
            <w:pPr>
              <w:spacing w:before="20" w:after="20"/>
              <w:jc w:val="right"/>
              <w:rPr>
                <w:rFonts w:ascii="Century Gothic" w:hAnsi="Century Gothic" w:cs="TT1B2t00"/>
                <w:sz w:val="14"/>
                <w:szCs w:val="14"/>
              </w:rPr>
            </w:pPr>
          </w:p>
          <w:p w:rsidR="000F3A6D"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150,00</w:t>
            </w:r>
          </w:p>
          <w:p w:rsidR="000F3A6D"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70,00</w:t>
            </w:r>
          </w:p>
        </w:tc>
      </w:tr>
      <w:tr w:rsidR="000F3A6D" w:rsidRPr="00193F7C" w:rsidTr="00805699">
        <w:tc>
          <w:tcPr>
            <w:tcW w:w="707" w:type="dxa"/>
          </w:tcPr>
          <w:p w:rsidR="000F3A6D" w:rsidRDefault="000F3A6D" w:rsidP="005C41A6">
            <w:pPr>
              <w:spacing w:before="20" w:after="20"/>
              <w:jc w:val="right"/>
              <w:rPr>
                <w:rFonts w:ascii="Century Gothic" w:hAnsi="Century Gothic" w:cs="TT1B2t00"/>
                <w:sz w:val="14"/>
                <w:szCs w:val="14"/>
              </w:rPr>
            </w:pPr>
            <w:r>
              <w:rPr>
                <w:rFonts w:ascii="Century Gothic" w:hAnsi="Century Gothic" w:cs="TT1B2t00"/>
                <w:sz w:val="14"/>
                <w:szCs w:val="14"/>
              </w:rPr>
              <w:t>006</w:t>
            </w:r>
          </w:p>
        </w:tc>
        <w:tc>
          <w:tcPr>
            <w:tcW w:w="5731" w:type="dxa"/>
          </w:tcPr>
          <w:p w:rsidR="000F3A6D" w:rsidRDefault="000F3A6D" w:rsidP="00193F7C">
            <w:pPr>
              <w:spacing w:before="20" w:after="20"/>
              <w:jc w:val="both"/>
              <w:rPr>
                <w:rFonts w:ascii="Century Gothic" w:hAnsi="Century Gothic" w:cs="TT1B2t00"/>
                <w:sz w:val="14"/>
                <w:szCs w:val="14"/>
              </w:rPr>
            </w:pPr>
            <w:r>
              <w:rPr>
                <w:rFonts w:ascii="Century Gothic" w:hAnsi="Century Gothic" w:cs="TT1B2t00"/>
                <w:sz w:val="14"/>
                <w:szCs w:val="14"/>
              </w:rPr>
              <w:t>Baldosas cerámicas, solados y alicatados</w:t>
            </w:r>
          </w:p>
          <w:p w:rsidR="000F3A6D" w:rsidRDefault="000F3A6D" w:rsidP="00193F7C">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Resistencia a la flexión, UNE-EN ISO 10545-4</w:t>
            </w:r>
          </w:p>
          <w:p w:rsidR="000F3A6D" w:rsidRDefault="000F3A6D" w:rsidP="005C41A6">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Dureza superficial al rayado, UNE 67101:92</w:t>
            </w:r>
          </w:p>
        </w:tc>
        <w:tc>
          <w:tcPr>
            <w:tcW w:w="911" w:type="dxa"/>
          </w:tcPr>
          <w:p w:rsidR="000F3A6D" w:rsidRDefault="000F3A6D" w:rsidP="00193F7C">
            <w:pPr>
              <w:spacing w:before="20" w:after="20"/>
              <w:jc w:val="right"/>
              <w:rPr>
                <w:rFonts w:ascii="Century Gothic" w:hAnsi="Century Gothic" w:cs="TT1B2t00"/>
                <w:sz w:val="14"/>
                <w:szCs w:val="14"/>
              </w:rPr>
            </w:pPr>
          </w:p>
          <w:p w:rsidR="000F3A6D"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1,00</w:t>
            </w:r>
          </w:p>
          <w:p w:rsidR="000F3A6D"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1,00</w:t>
            </w:r>
          </w:p>
        </w:tc>
        <w:tc>
          <w:tcPr>
            <w:tcW w:w="914" w:type="dxa"/>
          </w:tcPr>
          <w:p w:rsidR="000F3A6D" w:rsidRDefault="000F3A6D" w:rsidP="00193F7C">
            <w:pPr>
              <w:spacing w:before="20" w:after="20"/>
              <w:jc w:val="right"/>
              <w:rPr>
                <w:rFonts w:ascii="Century Gothic" w:hAnsi="Century Gothic" w:cs="TT1B2t00"/>
                <w:sz w:val="14"/>
                <w:szCs w:val="14"/>
              </w:rPr>
            </w:pPr>
          </w:p>
          <w:p w:rsidR="000F3A6D" w:rsidRDefault="000F3A6D" w:rsidP="00193F7C">
            <w:pPr>
              <w:spacing w:before="20" w:after="20"/>
              <w:jc w:val="right"/>
              <w:rPr>
                <w:rFonts w:ascii="Century Gothic" w:hAnsi="Century Gothic" w:cs="TT1B2t00"/>
                <w:sz w:val="14"/>
                <w:szCs w:val="14"/>
              </w:rPr>
            </w:pPr>
            <w:r>
              <w:rPr>
                <w:rFonts w:ascii="Century Gothic" w:hAnsi="Century Gothic" w:cs="TT1B2t00"/>
                <w:sz w:val="14"/>
                <w:szCs w:val="14"/>
              </w:rPr>
              <w:t>90,00</w:t>
            </w:r>
          </w:p>
          <w:p w:rsidR="000F3A6D" w:rsidRDefault="000F3A6D" w:rsidP="00F5448D">
            <w:pPr>
              <w:spacing w:before="20" w:after="20"/>
              <w:jc w:val="right"/>
              <w:rPr>
                <w:rFonts w:ascii="Century Gothic" w:hAnsi="Century Gothic" w:cs="TT1B2t00"/>
                <w:sz w:val="14"/>
                <w:szCs w:val="14"/>
              </w:rPr>
            </w:pPr>
            <w:r>
              <w:rPr>
                <w:rFonts w:ascii="Century Gothic" w:hAnsi="Century Gothic" w:cs="TT1B2t00"/>
                <w:sz w:val="14"/>
                <w:szCs w:val="14"/>
              </w:rPr>
              <w:t>57,00</w:t>
            </w:r>
          </w:p>
        </w:tc>
        <w:tc>
          <w:tcPr>
            <w:tcW w:w="915" w:type="dxa"/>
          </w:tcPr>
          <w:p w:rsidR="000F3A6D" w:rsidRDefault="000F3A6D" w:rsidP="000F3A6D">
            <w:pPr>
              <w:spacing w:before="20" w:after="20"/>
              <w:jc w:val="right"/>
              <w:rPr>
                <w:rFonts w:ascii="Century Gothic" w:hAnsi="Century Gothic" w:cs="TT1B2t00"/>
                <w:sz w:val="14"/>
                <w:szCs w:val="14"/>
              </w:rPr>
            </w:pPr>
          </w:p>
          <w:p w:rsidR="000F3A6D"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90,00</w:t>
            </w:r>
          </w:p>
          <w:p w:rsidR="000F3A6D"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57,00</w:t>
            </w:r>
          </w:p>
        </w:tc>
      </w:tr>
      <w:tr w:rsidR="002229C3" w:rsidRPr="00193F7C" w:rsidTr="000F3A6D">
        <w:tc>
          <w:tcPr>
            <w:tcW w:w="8263" w:type="dxa"/>
            <w:gridSpan w:val="4"/>
          </w:tcPr>
          <w:p w:rsidR="002229C3" w:rsidRPr="00193F7C" w:rsidRDefault="002229C3" w:rsidP="000F3A6D">
            <w:pPr>
              <w:spacing w:before="20" w:after="20"/>
              <w:jc w:val="right"/>
              <w:rPr>
                <w:rFonts w:ascii="Century Gothic" w:hAnsi="Century Gothic" w:cs="TT1B2t00"/>
                <w:sz w:val="14"/>
                <w:szCs w:val="14"/>
              </w:rPr>
            </w:pPr>
          </w:p>
        </w:tc>
        <w:tc>
          <w:tcPr>
            <w:tcW w:w="915" w:type="dxa"/>
          </w:tcPr>
          <w:p w:rsidR="002229C3" w:rsidRPr="00193F7C"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708</w:t>
            </w:r>
            <w:r w:rsidR="002229C3">
              <w:rPr>
                <w:rFonts w:ascii="Century Gothic" w:hAnsi="Century Gothic" w:cs="TT1B2t00"/>
                <w:sz w:val="14"/>
                <w:szCs w:val="14"/>
              </w:rPr>
              <w:t>,00</w:t>
            </w:r>
          </w:p>
        </w:tc>
      </w:tr>
      <w:tr w:rsidR="005C41A6" w:rsidRPr="00E540EB" w:rsidTr="00805699">
        <w:tc>
          <w:tcPr>
            <w:tcW w:w="707" w:type="dxa"/>
            <w:shd w:val="clear" w:color="auto" w:fill="D9D9D9" w:themeFill="background1" w:themeFillShade="D9"/>
          </w:tcPr>
          <w:p w:rsidR="005C41A6" w:rsidRPr="00E540EB" w:rsidRDefault="005C41A6" w:rsidP="005C41A6">
            <w:pPr>
              <w:spacing w:before="20" w:after="20"/>
              <w:jc w:val="right"/>
              <w:rPr>
                <w:rFonts w:ascii="Century Gothic" w:hAnsi="Century Gothic" w:cs="TT1B2t00"/>
                <w:sz w:val="16"/>
                <w:szCs w:val="16"/>
              </w:rPr>
            </w:pPr>
            <w:r w:rsidRPr="00E540EB">
              <w:rPr>
                <w:rFonts w:ascii="Century Gothic" w:hAnsi="Century Gothic" w:cs="TT1B2t00"/>
                <w:sz w:val="16"/>
                <w:szCs w:val="16"/>
              </w:rPr>
              <w:t>01</w:t>
            </w:r>
            <w:r>
              <w:rPr>
                <w:rFonts w:ascii="Century Gothic" w:hAnsi="Century Gothic" w:cs="TT1B2t00"/>
                <w:sz w:val="16"/>
                <w:szCs w:val="16"/>
              </w:rPr>
              <w:t>.</w:t>
            </w:r>
            <w:r w:rsidRPr="00E540EB">
              <w:rPr>
                <w:rFonts w:ascii="Century Gothic" w:hAnsi="Century Gothic" w:cs="TT1B2t00"/>
                <w:sz w:val="16"/>
                <w:szCs w:val="16"/>
              </w:rPr>
              <w:t>0</w:t>
            </w:r>
            <w:r>
              <w:rPr>
                <w:rFonts w:ascii="Century Gothic" w:hAnsi="Century Gothic" w:cs="TT1B2t00"/>
                <w:sz w:val="16"/>
                <w:szCs w:val="16"/>
              </w:rPr>
              <w:t>7B</w:t>
            </w:r>
          </w:p>
        </w:tc>
        <w:tc>
          <w:tcPr>
            <w:tcW w:w="8471" w:type="dxa"/>
            <w:gridSpan w:val="4"/>
            <w:shd w:val="clear" w:color="auto" w:fill="D9D9D9" w:themeFill="background1" w:themeFillShade="D9"/>
          </w:tcPr>
          <w:p w:rsidR="005C41A6" w:rsidRPr="00E540EB" w:rsidRDefault="005C41A6" w:rsidP="005C41A6">
            <w:pPr>
              <w:spacing w:before="20" w:after="20"/>
              <w:rPr>
                <w:rFonts w:ascii="Century Gothic" w:hAnsi="Century Gothic" w:cs="TT1B2t00"/>
                <w:sz w:val="16"/>
                <w:szCs w:val="16"/>
              </w:rPr>
            </w:pPr>
            <w:r>
              <w:rPr>
                <w:rFonts w:ascii="Century Gothic" w:hAnsi="Century Gothic" w:cs="TT1B2t00"/>
                <w:sz w:val="16"/>
                <w:szCs w:val="16"/>
              </w:rPr>
              <w:t>CUBIERTA</w:t>
            </w:r>
          </w:p>
        </w:tc>
      </w:tr>
      <w:tr w:rsidR="005C41A6" w:rsidRPr="00193F7C" w:rsidTr="00805699">
        <w:tc>
          <w:tcPr>
            <w:tcW w:w="707" w:type="dxa"/>
          </w:tcPr>
          <w:p w:rsidR="005C41A6" w:rsidRDefault="005C41A6" w:rsidP="005C41A6">
            <w:pPr>
              <w:spacing w:before="20" w:after="20"/>
              <w:jc w:val="right"/>
              <w:rPr>
                <w:rFonts w:ascii="Century Gothic" w:hAnsi="Century Gothic" w:cs="TT1B2t00"/>
                <w:sz w:val="14"/>
                <w:szCs w:val="14"/>
              </w:rPr>
            </w:pPr>
            <w:r>
              <w:rPr>
                <w:rFonts w:ascii="Century Gothic" w:hAnsi="Century Gothic" w:cs="TT1B2t00"/>
                <w:sz w:val="14"/>
                <w:szCs w:val="14"/>
              </w:rPr>
              <w:t>007</w:t>
            </w:r>
          </w:p>
        </w:tc>
        <w:tc>
          <w:tcPr>
            <w:tcW w:w="5731" w:type="dxa"/>
          </w:tcPr>
          <w:p w:rsidR="005C41A6" w:rsidRDefault="005C41A6" w:rsidP="00193F7C">
            <w:pPr>
              <w:spacing w:before="20" w:after="20"/>
              <w:jc w:val="both"/>
              <w:rPr>
                <w:rFonts w:ascii="Century Gothic" w:hAnsi="Century Gothic" w:cs="TT1B2t00"/>
                <w:sz w:val="14"/>
                <w:szCs w:val="14"/>
              </w:rPr>
            </w:pPr>
            <w:r>
              <w:rPr>
                <w:rFonts w:ascii="Century Gothic" w:hAnsi="Century Gothic" w:cs="TT1B2t00"/>
                <w:sz w:val="14"/>
                <w:szCs w:val="14"/>
              </w:rPr>
              <w:t>Prueba de estanqueidad de cubierta incluyendo la inspección previa y comprobación de la correcta evacuación</w:t>
            </w:r>
          </w:p>
        </w:tc>
        <w:tc>
          <w:tcPr>
            <w:tcW w:w="911" w:type="dxa"/>
          </w:tcPr>
          <w:p w:rsidR="005C41A6" w:rsidRDefault="005C41A6" w:rsidP="00193F7C">
            <w:pPr>
              <w:spacing w:before="20" w:after="20"/>
              <w:jc w:val="right"/>
              <w:rPr>
                <w:rFonts w:ascii="Century Gothic" w:hAnsi="Century Gothic" w:cs="TT1B2t00"/>
                <w:sz w:val="14"/>
                <w:szCs w:val="14"/>
              </w:rPr>
            </w:pPr>
            <w:r>
              <w:rPr>
                <w:rFonts w:ascii="Century Gothic" w:hAnsi="Century Gothic" w:cs="TT1B2t00"/>
                <w:sz w:val="14"/>
                <w:szCs w:val="14"/>
              </w:rPr>
              <w:t>1,00</w:t>
            </w:r>
          </w:p>
        </w:tc>
        <w:tc>
          <w:tcPr>
            <w:tcW w:w="914" w:type="dxa"/>
          </w:tcPr>
          <w:p w:rsidR="005C41A6" w:rsidRDefault="000F3A6D" w:rsidP="00E6300B">
            <w:pPr>
              <w:spacing w:before="20" w:after="20"/>
              <w:jc w:val="right"/>
              <w:rPr>
                <w:rFonts w:ascii="Century Gothic" w:hAnsi="Century Gothic" w:cs="TT1B2t00"/>
                <w:sz w:val="14"/>
                <w:szCs w:val="14"/>
              </w:rPr>
            </w:pPr>
            <w:r>
              <w:rPr>
                <w:rFonts w:ascii="Century Gothic" w:hAnsi="Century Gothic" w:cs="TT1B2t00"/>
                <w:sz w:val="14"/>
                <w:szCs w:val="14"/>
              </w:rPr>
              <w:t>40</w:t>
            </w:r>
            <w:r w:rsidR="005C41A6">
              <w:rPr>
                <w:rFonts w:ascii="Century Gothic" w:hAnsi="Century Gothic" w:cs="TT1B2t00"/>
                <w:sz w:val="14"/>
                <w:szCs w:val="14"/>
              </w:rPr>
              <w:t>0,00</w:t>
            </w:r>
          </w:p>
        </w:tc>
        <w:tc>
          <w:tcPr>
            <w:tcW w:w="915" w:type="dxa"/>
          </w:tcPr>
          <w:p w:rsidR="005C41A6" w:rsidRDefault="000F3A6D" w:rsidP="00E6300B">
            <w:pPr>
              <w:spacing w:before="20" w:after="20"/>
              <w:jc w:val="right"/>
              <w:rPr>
                <w:rFonts w:ascii="Century Gothic" w:hAnsi="Century Gothic" w:cs="TT1B2t00"/>
                <w:sz w:val="14"/>
                <w:szCs w:val="14"/>
              </w:rPr>
            </w:pPr>
            <w:r>
              <w:rPr>
                <w:rFonts w:ascii="Century Gothic" w:hAnsi="Century Gothic" w:cs="TT1B2t00"/>
                <w:sz w:val="14"/>
                <w:szCs w:val="14"/>
              </w:rPr>
              <w:t>40</w:t>
            </w:r>
            <w:r w:rsidR="005C41A6">
              <w:rPr>
                <w:rFonts w:ascii="Century Gothic" w:hAnsi="Century Gothic" w:cs="TT1B2t00"/>
                <w:sz w:val="14"/>
                <w:szCs w:val="14"/>
              </w:rPr>
              <w:t>0,00</w:t>
            </w:r>
          </w:p>
        </w:tc>
      </w:tr>
      <w:tr w:rsidR="002229C3" w:rsidRPr="00193F7C" w:rsidTr="000F3A6D">
        <w:tc>
          <w:tcPr>
            <w:tcW w:w="8263" w:type="dxa"/>
            <w:gridSpan w:val="4"/>
          </w:tcPr>
          <w:p w:rsidR="002229C3" w:rsidRPr="00193F7C" w:rsidRDefault="002229C3" w:rsidP="000F3A6D">
            <w:pPr>
              <w:spacing w:before="20" w:after="20"/>
              <w:jc w:val="right"/>
              <w:rPr>
                <w:rFonts w:ascii="Century Gothic" w:hAnsi="Century Gothic" w:cs="TT1B2t00"/>
                <w:sz w:val="14"/>
                <w:szCs w:val="14"/>
              </w:rPr>
            </w:pPr>
          </w:p>
        </w:tc>
        <w:tc>
          <w:tcPr>
            <w:tcW w:w="915" w:type="dxa"/>
          </w:tcPr>
          <w:p w:rsidR="002229C3" w:rsidRPr="00193F7C"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40</w:t>
            </w:r>
            <w:r w:rsidR="002229C3">
              <w:rPr>
                <w:rFonts w:ascii="Century Gothic" w:hAnsi="Century Gothic" w:cs="TT1B2t00"/>
                <w:sz w:val="14"/>
                <w:szCs w:val="14"/>
              </w:rPr>
              <w:t>0,00</w:t>
            </w:r>
          </w:p>
        </w:tc>
      </w:tr>
      <w:tr w:rsidR="00805699" w:rsidRPr="00193F7C" w:rsidTr="002229C3">
        <w:tblPrEx>
          <w:shd w:val="clear" w:color="auto" w:fill="A6A6A6" w:themeFill="background1" w:themeFillShade="A6"/>
        </w:tblPrEx>
        <w:tc>
          <w:tcPr>
            <w:tcW w:w="8263" w:type="dxa"/>
            <w:gridSpan w:val="4"/>
            <w:shd w:val="clear" w:color="auto" w:fill="A6A6A6" w:themeFill="background1" w:themeFillShade="A6"/>
          </w:tcPr>
          <w:p w:rsidR="00805699" w:rsidRDefault="00805699" w:rsidP="00F5448D">
            <w:pPr>
              <w:spacing w:before="20" w:after="20"/>
              <w:jc w:val="right"/>
              <w:rPr>
                <w:rFonts w:ascii="Century Gothic" w:hAnsi="Century Gothic" w:cs="TT1B2t00"/>
                <w:sz w:val="14"/>
                <w:szCs w:val="14"/>
              </w:rPr>
            </w:pPr>
            <w:r>
              <w:rPr>
                <w:rFonts w:ascii="Century Gothic" w:hAnsi="Century Gothic" w:cs="TT1B2t00"/>
                <w:sz w:val="14"/>
                <w:szCs w:val="14"/>
              </w:rPr>
              <w:t>TOTAL REFORMAS</w:t>
            </w:r>
          </w:p>
        </w:tc>
        <w:tc>
          <w:tcPr>
            <w:tcW w:w="915" w:type="dxa"/>
            <w:shd w:val="clear" w:color="auto" w:fill="A6A6A6" w:themeFill="background1" w:themeFillShade="A6"/>
          </w:tcPr>
          <w:p w:rsidR="00805699" w:rsidRDefault="00805699" w:rsidP="000F3A6D">
            <w:pPr>
              <w:spacing w:before="20" w:after="20"/>
              <w:jc w:val="right"/>
              <w:rPr>
                <w:rFonts w:ascii="Century Gothic" w:hAnsi="Century Gothic" w:cs="TT1B2t00"/>
                <w:sz w:val="14"/>
                <w:szCs w:val="14"/>
              </w:rPr>
            </w:pPr>
            <w:r>
              <w:rPr>
                <w:rFonts w:ascii="Century Gothic" w:hAnsi="Century Gothic" w:cs="TT1B2t00"/>
                <w:sz w:val="14"/>
                <w:szCs w:val="14"/>
              </w:rPr>
              <w:t>1.</w:t>
            </w:r>
            <w:r w:rsidR="000F3A6D">
              <w:rPr>
                <w:rFonts w:ascii="Century Gothic" w:hAnsi="Century Gothic" w:cs="TT1B2t00"/>
                <w:sz w:val="14"/>
                <w:szCs w:val="14"/>
              </w:rPr>
              <w:t>600</w:t>
            </w:r>
            <w:r>
              <w:rPr>
                <w:rFonts w:ascii="Century Gothic" w:hAnsi="Century Gothic" w:cs="TT1B2t00"/>
                <w:sz w:val="14"/>
                <w:szCs w:val="14"/>
              </w:rPr>
              <w:t>,00</w:t>
            </w:r>
          </w:p>
        </w:tc>
      </w:tr>
    </w:tbl>
    <w:p w:rsidR="00193F7C" w:rsidRDefault="00193F7C"/>
    <w:tbl>
      <w:tblPr>
        <w:tblStyle w:val="Tablaconcuadrcula"/>
        <w:tblW w:w="0" w:type="auto"/>
        <w:tblInd w:w="108" w:type="dxa"/>
        <w:tblLook w:val="04A0"/>
      </w:tblPr>
      <w:tblGrid>
        <w:gridCol w:w="615"/>
        <w:gridCol w:w="5800"/>
        <w:gridCol w:w="919"/>
        <w:gridCol w:w="924"/>
        <w:gridCol w:w="920"/>
      </w:tblGrid>
      <w:tr w:rsidR="005C41A6" w:rsidRPr="00E540EB" w:rsidTr="00BA7D1C">
        <w:tc>
          <w:tcPr>
            <w:tcW w:w="9178" w:type="dxa"/>
            <w:gridSpan w:val="5"/>
            <w:shd w:val="clear" w:color="auto" w:fill="A6A6A6" w:themeFill="background1" w:themeFillShade="A6"/>
          </w:tcPr>
          <w:p w:rsidR="005C41A6" w:rsidRPr="00E540EB" w:rsidRDefault="005C41A6" w:rsidP="009A579F">
            <w:pPr>
              <w:spacing w:before="20" w:after="20"/>
              <w:rPr>
                <w:rFonts w:ascii="Century Gothic" w:hAnsi="Century Gothic" w:cs="TT1B2t00"/>
                <w:b/>
                <w:sz w:val="18"/>
                <w:szCs w:val="18"/>
              </w:rPr>
            </w:pPr>
            <w:r>
              <w:rPr>
                <w:rFonts w:ascii="Century Gothic" w:hAnsi="Century Gothic" w:cs="TT1B2t00"/>
                <w:b/>
                <w:sz w:val="18"/>
                <w:szCs w:val="18"/>
              </w:rPr>
              <w:t>02   EDIFICIO NUEVO</w:t>
            </w:r>
          </w:p>
        </w:tc>
      </w:tr>
      <w:tr w:rsidR="005C41A6" w:rsidRPr="00E540EB" w:rsidTr="00805699">
        <w:tc>
          <w:tcPr>
            <w:tcW w:w="615" w:type="dxa"/>
            <w:shd w:val="clear" w:color="auto" w:fill="D9D9D9" w:themeFill="background1" w:themeFillShade="D9"/>
          </w:tcPr>
          <w:p w:rsidR="005C41A6" w:rsidRPr="00E540EB" w:rsidRDefault="005C41A6" w:rsidP="005C41A6">
            <w:pPr>
              <w:spacing w:before="20" w:after="20"/>
              <w:jc w:val="right"/>
              <w:rPr>
                <w:rFonts w:ascii="Century Gothic" w:hAnsi="Century Gothic" w:cs="TT1B2t00"/>
                <w:sz w:val="16"/>
                <w:szCs w:val="16"/>
              </w:rPr>
            </w:pPr>
            <w:r>
              <w:rPr>
                <w:rFonts w:ascii="Century Gothic" w:hAnsi="Century Gothic" w:cs="TT1B2t00"/>
                <w:sz w:val="16"/>
                <w:szCs w:val="16"/>
              </w:rPr>
              <w:t>02.01</w:t>
            </w:r>
          </w:p>
        </w:tc>
        <w:tc>
          <w:tcPr>
            <w:tcW w:w="8563" w:type="dxa"/>
            <w:gridSpan w:val="4"/>
            <w:shd w:val="clear" w:color="auto" w:fill="D9D9D9" w:themeFill="background1" w:themeFillShade="D9"/>
          </w:tcPr>
          <w:p w:rsidR="005C41A6" w:rsidRPr="00E540EB" w:rsidRDefault="005C41A6" w:rsidP="009A579F">
            <w:pPr>
              <w:spacing w:before="20" w:after="20"/>
              <w:jc w:val="both"/>
              <w:rPr>
                <w:rFonts w:ascii="Century Gothic" w:hAnsi="Century Gothic" w:cs="TT1B2t00"/>
                <w:sz w:val="16"/>
                <w:szCs w:val="16"/>
              </w:rPr>
            </w:pPr>
            <w:r>
              <w:rPr>
                <w:rFonts w:ascii="Century Gothic" w:hAnsi="Century Gothic" w:cs="TT1B2t00"/>
                <w:sz w:val="16"/>
                <w:szCs w:val="16"/>
              </w:rPr>
              <w:t>ACONDICIONAMIENTO DEL TERRENO</w:t>
            </w:r>
          </w:p>
        </w:tc>
      </w:tr>
      <w:tr w:rsidR="005C41A6" w:rsidRPr="00193F7C" w:rsidTr="00805699">
        <w:tc>
          <w:tcPr>
            <w:tcW w:w="615" w:type="dxa"/>
          </w:tcPr>
          <w:p w:rsidR="005C41A6" w:rsidRPr="00193F7C" w:rsidRDefault="005C41A6" w:rsidP="005C41A6">
            <w:pPr>
              <w:spacing w:before="20" w:after="20"/>
              <w:jc w:val="right"/>
              <w:rPr>
                <w:rFonts w:ascii="Century Gothic" w:hAnsi="Century Gothic" w:cs="TT1B2t00"/>
                <w:sz w:val="14"/>
                <w:szCs w:val="14"/>
              </w:rPr>
            </w:pPr>
            <w:r>
              <w:rPr>
                <w:rFonts w:ascii="Century Gothic" w:hAnsi="Century Gothic" w:cs="TT1B2t00"/>
                <w:sz w:val="14"/>
                <w:szCs w:val="14"/>
              </w:rPr>
              <w:t>008</w:t>
            </w:r>
          </w:p>
        </w:tc>
        <w:tc>
          <w:tcPr>
            <w:tcW w:w="5800" w:type="dxa"/>
          </w:tcPr>
          <w:p w:rsidR="005C41A6" w:rsidRPr="00193F7C" w:rsidRDefault="005C41A6" w:rsidP="009A579F">
            <w:pPr>
              <w:spacing w:before="20" w:after="20"/>
              <w:jc w:val="both"/>
              <w:rPr>
                <w:rFonts w:ascii="Century Gothic" w:hAnsi="Century Gothic" w:cs="TT1B2t00"/>
                <w:sz w:val="14"/>
                <w:szCs w:val="14"/>
              </w:rPr>
            </w:pPr>
            <w:r>
              <w:rPr>
                <w:rFonts w:ascii="Century Gothic" w:hAnsi="Century Gothic" w:cs="TT1B2t00"/>
                <w:sz w:val="14"/>
                <w:szCs w:val="14"/>
              </w:rPr>
              <w:t>Ensayos de identificación de rellenos</w:t>
            </w:r>
          </w:p>
          <w:p w:rsidR="005C41A6" w:rsidRDefault="005C41A6" w:rsidP="009A579F">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Desplazamiento de técnico de laboratorio a obra para toma de muestras</w:t>
            </w:r>
          </w:p>
          <w:p w:rsidR="005C41A6" w:rsidRDefault="005C41A6" w:rsidP="009A579F">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Granulometría de suelos por tamizado</w:t>
            </w:r>
          </w:p>
          <w:p w:rsidR="005C41A6" w:rsidRDefault="005C41A6" w:rsidP="009A579F">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Límites de Attemberg</w:t>
            </w:r>
          </w:p>
          <w:p w:rsidR="005C41A6" w:rsidRDefault="005C41A6" w:rsidP="009A579F">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Proctor modificado, molde 1000 cm³</w:t>
            </w:r>
          </w:p>
          <w:p w:rsidR="005C41A6" w:rsidRDefault="005C41A6" w:rsidP="009A579F">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índice CBR en Laboratorio</w:t>
            </w:r>
          </w:p>
          <w:p w:rsidR="005C41A6" w:rsidRDefault="005C41A6" w:rsidP="009A579F">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Contenido de materia orgánica en los suelos</w:t>
            </w:r>
          </w:p>
          <w:p w:rsidR="005C41A6" w:rsidRPr="00193F7C" w:rsidRDefault="005C41A6" w:rsidP="009A579F">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Sales solubles</w:t>
            </w:r>
          </w:p>
        </w:tc>
        <w:tc>
          <w:tcPr>
            <w:tcW w:w="919" w:type="dxa"/>
          </w:tcPr>
          <w:p w:rsidR="005C41A6" w:rsidRPr="00193F7C" w:rsidRDefault="005C41A6" w:rsidP="009A579F">
            <w:pPr>
              <w:spacing w:before="20" w:after="20"/>
              <w:jc w:val="right"/>
              <w:rPr>
                <w:rFonts w:ascii="Century Gothic" w:hAnsi="Century Gothic" w:cs="TT1B2t00"/>
                <w:sz w:val="14"/>
                <w:szCs w:val="14"/>
              </w:rPr>
            </w:pPr>
          </w:p>
          <w:p w:rsidR="005C41A6" w:rsidRPr="00193F7C" w:rsidRDefault="005C41A6" w:rsidP="009A579F">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5C41A6" w:rsidRPr="00193F7C" w:rsidRDefault="005C41A6" w:rsidP="009A579F">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5C41A6" w:rsidRPr="00193F7C" w:rsidRDefault="005C41A6" w:rsidP="009A579F">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5C41A6" w:rsidRPr="00193F7C" w:rsidRDefault="005C41A6" w:rsidP="009A579F">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5C41A6" w:rsidRPr="00193F7C" w:rsidRDefault="005C41A6" w:rsidP="009A579F">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5C41A6" w:rsidRPr="00193F7C" w:rsidRDefault="005C41A6" w:rsidP="009A579F">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5C41A6" w:rsidRPr="00193F7C" w:rsidRDefault="005C41A6" w:rsidP="009A579F">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tc>
        <w:tc>
          <w:tcPr>
            <w:tcW w:w="924" w:type="dxa"/>
          </w:tcPr>
          <w:p w:rsidR="005C41A6" w:rsidRPr="00193F7C" w:rsidRDefault="005C41A6" w:rsidP="009A579F">
            <w:pPr>
              <w:spacing w:before="20" w:after="20"/>
              <w:jc w:val="right"/>
              <w:rPr>
                <w:rFonts w:ascii="Century Gothic" w:hAnsi="Century Gothic" w:cs="TT1B2t00"/>
                <w:sz w:val="14"/>
                <w:szCs w:val="14"/>
              </w:rPr>
            </w:pPr>
          </w:p>
          <w:p w:rsidR="005C41A6" w:rsidRDefault="000F3A6D" w:rsidP="009A579F">
            <w:pPr>
              <w:spacing w:before="20" w:after="20"/>
              <w:jc w:val="right"/>
              <w:rPr>
                <w:rFonts w:ascii="Century Gothic" w:hAnsi="Century Gothic" w:cs="TT1B2t00"/>
                <w:sz w:val="14"/>
                <w:szCs w:val="14"/>
              </w:rPr>
            </w:pPr>
            <w:r>
              <w:rPr>
                <w:rFonts w:ascii="Century Gothic" w:hAnsi="Century Gothic" w:cs="TT1B2t00"/>
                <w:sz w:val="14"/>
                <w:szCs w:val="14"/>
              </w:rPr>
              <w:t>40</w:t>
            </w:r>
            <w:r w:rsidR="005C41A6">
              <w:rPr>
                <w:rFonts w:ascii="Century Gothic" w:hAnsi="Century Gothic" w:cs="TT1B2t00"/>
                <w:sz w:val="14"/>
                <w:szCs w:val="14"/>
              </w:rPr>
              <w:t>,00</w:t>
            </w:r>
          </w:p>
          <w:p w:rsidR="005C41A6" w:rsidRDefault="005C41A6" w:rsidP="009A579F">
            <w:pPr>
              <w:spacing w:before="20" w:after="20"/>
              <w:jc w:val="right"/>
              <w:rPr>
                <w:rFonts w:ascii="Century Gothic" w:hAnsi="Century Gothic" w:cs="TT1B2t00"/>
                <w:sz w:val="14"/>
                <w:szCs w:val="14"/>
              </w:rPr>
            </w:pPr>
            <w:r>
              <w:rPr>
                <w:rFonts w:ascii="Century Gothic" w:hAnsi="Century Gothic" w:cs="TT1B2t00"/>
                <w:sz w:val="14"/>
                <w:szCs w:val="14"/>
              </w:rPr>
              <w:t>2</w:t>
            </w:r>
            <w:r w:rsidR="00E6300B">
              <w:rPr>
                <w:rFonts w:ascii="Century Gothic" w:hAnsi="Century Gothic" w:cs="TT1B2t00"/>
                <w:sz w:val="14"/>
                <w:szCs w:val="14"/>
              </w:rPr>
              <w:t>5</w:t>
            </w:r>
            <w:r>
              <w:rPr>
                <w:rFonts w:ascii="Century Gothic" w:hAnsi="Century Gothic" w:cs="TT1B2t00"/>
                <w:sz w:val="14"/>
                <w:szCs w:val="14"/>
              </w:rPr>
              <w:t>,00</w:t>
            </w:r>
          </w:p>
          <w:p w:rsidR="005C41A6" w:rsidRDefault="00E6300B" w:rsidP="009A579F">
            <w:pPr>
              <w:spacing w:before="20" w:after="20"/>
              <w:jc w:val="right"/>
              <w:rPr>
                <w:rFonts w:ascii="Century Gothic" w:hAnsi="Century Gothic" w:cs="TT1B2t00"/>
                <w:sz w:val="14"/>
                <w:szCs w:val="14"/>
              </w:rPr>
            </w:pPr>
            <w:r>
              <w:rPr>
                <w:rFonts w:ascii="Century Gothic" w:hAnsi="Century Gothic" w:cs="TT1B2t00"/>
                <w:sz w:val="14"/>
                <w:szCs w:val="14"/>
              </w:rPr>
              <w:t>30</w:t>
            </w:r>
            <w:r w:rsidR="005C41A6">
              <w:rPr>
                <w:rFonts w:ascii="Century Gothic" w:hAnsi="Century Gothic" w:cs="TT1B2t00"/>
                <w:sz w:val="14"/>
                <w:szCs w:val="14"/>
              </w:rPr>
              <w:t>,00</w:t>
            </w:r>
          </w:p>
          <w:p w:rsidR="005C41A6" w:rsidRDefault="000F3A6D" w:rsidP="009A579F">
            <w:pPr>
              <w:spacing w:before="20" w:after="20"/>
              <w:jc w:val="right"/>
              <w:rPr>
                <w:rFonts w:ascii="Century Gothic" w:hAnsi="Century Gothic" w:cs="TT1B2t00"/>
                <w:sz w:val="14"/>
                <w:szCs w:val="14"/>
              </w:rPr>
            </w:pPr>
            <w:r>
              <w:rPr>
                <w:rFonts w:ascii="Century Gothic" w:hAnsi="Century Gothic" w:cs="TT1B2t00"/>
                <w:sz w:val="14"/>
                <w:szCs w:val="14"/>
              </w:rPr>
              <w:t>50</w:t>
            </w:r>
            <w:r w:rsidR="005C41A6">
              <w:rPr>
                <w:rFonts w:ascii="Century Gothic" w:hAnsi="Century Gothic" w:cs="TT1B2t00"/>
                <w:sz w:val="14"/>
                <w:szCs w:val="14"/>
              </w:rPr>
              <w:t>,00</w:t>
            </w:r>
          </w:p>
          <w:p w:rsidR="005C41A6" w:rsidRDefault="005C41A6" w:rsidP="005C41A6">
            <w:pPr>
              <w:spacing w:before="20" w:after="20"/>
              <w:jc w:val="right"/>
              <w:rPr>
                <w:rFonts w:ascii="Century Gothic" w:hAnsi="Century Gothic" w:cs="TT1B2t00"/>
                <w:sz w:val="14"/>
                <w:szCs w:val="14"/>
              </w:rPr>
            </w:pPr>
            <w:r>
              <w:rPr>
                <w:rFonts w:ascii="Century Gothic" w:hAnsi="Century Gothic" w:cs="TT1B2t00"/>
                <w:sz w:val="14"/>
                <w:szCs w:val="14"/>
              </w:rPr>
              <w:t>7</w:t>
            </w:r>
            <w:r w:rsidR="00E6300B">
              <w:rPr>
                <w:rFonts w:ascii="Century Gothic" w:hAnsi="Century Gothic" w:cs="TT1B2t00"/>
                <w:sz w:val="14"/>
                <w:szCs w:val="14"/>
              </w:rPr>
              <w:t>5</w:t>
            </w:r>
            <w:r>
              <w:rPr>
                <w:rFonts w:ascii="Century Gothic" w:hAnsi="Century Gothic" w:cs="TT1B2t00"/>
                <w:sz w:val="14"/>
                <w:szCs w:val="14"/>
              </w:rPr>
              <w:t>,00</w:t>
            </w:r>
          </w:p>
          <w:p w:rsidR="005C41A6" w:rsidRDefault="005C41A6" w:rsidP="005C41A6">
            <w:pPr>
              <w:spacing w:before="20" w:after="20"/>
              <w:jc w:val="right"/>
              <w:rPr>
                <w:rFonts w:ascii="Century Gothic" w:hAnsi="Century Gothic" w:cs="TT1B2t00"/>
                <w:sz w:val="14"/>
                <w:szCs w:val="14"/>
              </w:rPr>
            </w:pPr>
            <w:r>
              <w:rPr>
                <w:rFonts w:ascii="Century Gothic" w:hAnsi="Century Gothic" w:cs="TT1B2t00"/>
                <w:sz w:val="14"/>
                <w:szCs w:val="14"/>
              </w:rPr>
              <w:t>2</w:t>
            </w:r>
            <w:r w:rsidR="00E6300B">
              <w:rPr>
                <w:rFonts w:ascii="Century Gothic" w:hAnsi="Century Gothic" w:cs="TT1B2t00"/>
                <w:sz w:val="14"/>
                <w:szCs w:val="14"/>
              </w:rPr>
              <w:t>5</w:t>
            </w:r>
            <w:r>
              <w:rPr>
                <w:rFonts w:ascii="Century Gothic" w:hAnsi="Century Gothic" w:cs="TT1B2t00"/>
                <w:sz w:val="14"/>
                <w:szCs w:val="14"/>
              </w:rPr>
              <w:t>,00</w:t>
            </w:r>
          </w:p>
          <w:p w:rsidR="005C41A6" w:rsidRPr="00193F7C" w:rsidRDefault="005C41A6" w:rsidP="00E6300B">
            <w:pPr>
              <w:spacing w:before="20" w:after="20"/>
              <w:jc w:val="right"/>
              <w:rPr>
                <w:rFonts w:ascii="Century Gothic" w:hAnsi="Century Gothic" w:cs="TT1B2t00"/>
                <w:sz w:val="14"/>
                <w:szCs w:val="14"/>
              </w:rPr>
            </w:pPr>
            <w:r>
              <w:rPr>
                <w:rFonts w:ascii="Century Gothic" w:hAnsi="Century Gothic" w:cs="TT1B2t00"/>
                <w:sz w:val="14"/>
                <w:szCs w:val="14"/>
              </w:rPr>
              <w:t>2</w:t>
            </w:r>
            <w:r w:rsidR="00E6300B">
              <w:rPr>
                <w:rFonts w:ascii="Century Gothic" w:hAnsi="Century Gothic" w:cs="TT1B2t00"/>
                <w:sz w:val="14"/>
                <w:szCs w:val="14"/>
              </w:rPr>
              <w:t>5</w:t>
            </w:r>
            <w:r>
              <w:rPr>
                <w:rFonts w:ascii="Century Gothic" w:hAnsi="Century Gothic" w:cs="TT1B2t00"/>
                <w:sz w:val="14"/>
                <w:szCs w:val="14"/>
              </w:rPr>
              <w:t>,00</w:t>
            </w:r>
          </w:p>
        </w:tc>
        <w:tc>
          <w:tcPr>
            <w:tcW w:w="920" w:type="dxa"/>
          </w:tcPr>
          <w:p w:rsidR="005C41A6" w:rsidRPr="00193F7C" w:rsidRDefault="005C41A6" w:rsidP="009A579F">
            <w:pPr>
              <w:spacing w:before="20" w:after="20"/>
              <w:jc w:val="right"/>
              <w:rPr>
                <w:rFonts w:ascii="Century Gothic" w:hAnsi="Century Gothic" w:cs="TT1B2t00"/>
                <w:sz w:val="14"/>
                <w:szCs w:val="14"/>
              </w:rPr>
            </w:pPr>
          </w:p>
          <w:p w:rsidR="000F3A6D"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40,00</w:t>
            </w:r>
          </w:p>
          <w:p w:rsidR="000F3A6D"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25,00</w:t>
            </w:r>
          </w:p>
          <w:p w:rsidR="000F3A6D"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30,00</w:t>
            </w:r>
          </w:p>
          <w:p w:rsidR="000F3A6D"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50,00</w:t>
            </w:r>
          </w:p>
          <w:p w:rsidR="000F3A6D"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75,00</w:t>
            </w:r>
          </w:p>
          <w:p w:rsidR="000F3A6D"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25,00</w:t>
            </w:r>
          </w:p>
          <w:p w:rsidR="005C41A6" w:rsidRPr="00193F7C" w:rsidRDefault="000F3A6D" w:rsidP="000F3A6D">
            <w:pPr>
              <w:spacing w:before="20" w:after="20"/>
              <w:jc w:val="right"/>
              <w:rPr>
                <w:rFonts w:ascii="Century Gothic" w:hAnsi="Century Gothic" w:cs="TT1B2t00"/>
                <w:sz w:val="14"/>
                <w:szCs w:val="14"/>
              </w:rPr>
            </w:pPr>
            <w:r>
              <w:rPr>
                <w:rFonts w:ascii="Century Gothic" w:hAnsi="Century Gothic" w:cs="TT1B2t00"/>
                <w:sz w:val="14"/>
                <w:szCs w:val="14"/>
              </w:rPr>
              <w:t>25,00</w:t>
            </w:r>
          </w:p>
        </w:tc>
      </w:tr>
      <w:tr w:rsidR="005C41A6" w:rsidRPr="00193F7C" w:rsidTr="00805699">
        <w:tc>
          <w:tcPr>
            <w:tcW w:w="615" w:type="dxa"/>
          </w:tcPr>
          <w:p w:rsidR="005C41A6" w:rsidRDefault="005C41A6" w:rsidP="005C41A6">
            <w:pPr>
              <w:spacing w:before="20" w:after="20"/>
              <w:jc w:val="right"/>
              <w:rPr>
                <w:rFonts w:ascii="Century Gothic" w:hAnsi="Century Gothic" w:cs="TT1B2t00"/>
                <w:sz w:val="14"/>
                <w:szCs w:val="14"/>
              </w:rPr>
            </w:pPr>
            <w:r>
              <w:rPr>
                <w:rFonts w:ascii="Century Gothic" w:hAnsi="Century Gothic" w:cs="TT1B2t00"/>
                <w:sz w:val="14"/>
                <w:szCs w:val="14"/>
              </w:rPr>
              <w:t>009</w:t>
            </w:r>
          </w:p>
        </w:tc>
        <w:tc>
          <w:tcPr>
            <w:tcW w:w="5800" w:type="dxa"/>
          </w:tcPr>
          <w:p w:rsidR="005C41A6" w:rsidRDefault="005C41A6" w:rsidP="009A579F">
            <w:pPr>
              <w:spacing w:before="20" w:after="20"/>
              <w:jc w:val="both"/>
              <w:rPr>
                <w:rFonts w:ascii="Century Gothic" w:hAnsi="Century Gothic" w:cs="TT1B2t00"/>
                <w:sz w:val="14"/>
                <w:szCs w:val="14"/>
              </w:rPr>
            </w:pPr>
            <w:r>
              <w:rPr>
                <w:rFonts w:ascii="Century Gothic" w:hAnsi="Century Gothic" w:cs="TT1B2t00"/>
                <w:sz w:val="14"/>
                <w:szCs w:val="14"/>
              </w:rPr>
              <w:t>Control de compactación</w:t>
            </w:r>
          </w:p>
          <w:p w:rsidR="005C41A6" w:rsidRDefault="005C41A6" w:rsidP="005C41A6">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Lote (5) de ensayos de densidad y humedad “in situ”, isótopos radiactivos</w:t>
            </w:r>
          </w:p>
        </w:tc>
        <w:tc>
          <w:tcPr>
            <w:tcW w:w="919" w:type="dxa"/>
          </w:tcPr>
          <w:p w:rsidR="005C41A6" w:rsidRDefault="005C41A6" w:rsidP="009A579F">
            <w:pPr>
              <w:spacing w:before="20" w:after="20"/>
              <w:jc w:val="right"/>
              <w:rPr>
                <w:rFonts w:ascii="Century Gothic" w:hAnsi="Century Gothic" w:cs="TT1B2t00"/>
                <w:sz w:val="14"/>
                <w:szCs w:val="14"/>
              </w:rPr>
            </w:pPr>
          </w:p>
          <w:p w:rsidR="005C41A6" w:rsidRPr="00193F7C" w:rsidRDefault="005C41A6" w:rsidP="009A579F">
            <w:pPr>
              <w:spacing w:before="20" w:after="20"/>
              <w:jc w:val="right"/>
              <w:rPr>
                <w:rFonts w:ascii="Century Gothic" w:hAnsi="Century Gothic" w:cs="TT1B2t00"/>
                <w:sz w:val="14"/>
                <w:szCs w:val="14"/>
              </w:rPr>
            </w:pPr>
            <w:r>
              <w:rPr>
                <w:rFonts w:ascii="Century Gothic" w:hAnsi="Century Gothic" w:cs="TT1B2t00"/>
                <w:sz w:val="14"/>
                <w:szCs w:val="14"/>
              </w:rPr>
              <w:t>1,00</w:t>
            </w:r>
          </w:p>
        </w:tc>
        <w:tc>
          <w:tcPr>
            <w:tcW w:w="924" w:type="dxa"/>
          </w:tcPr>
          <w:p w:rsidR="005C41A6" w:rsidRDefault="005C41A6" w:rsidP="009A579F">
            <w:pPr>
              <w:spacing w:before="20" w:after="20"/>
              <w:jc w:val="right"/>
              <w:rPr>
                <w:rFonts w:ascii="Century Gothic" w:hAnsi="Century Gothic" w:cs="TT1B2t00"/>
                <w:sz w:val="14"/>
                <w:szCs w:val="14"/>
              </w:rPr>
            </w:pPr>
          </w:p>
          <w:p w:rsidR="005C41A6" w:rsidRPr="00193F7C" w:rsidRDefault="005C41A6" w:rsidP="00E6300B">
            <w:pPr>
              <w:spacing w:before="20" w:after="20"/>
              <w:jc w:val="right"/>
              <w:rPr>
                <w:rFonts w:ascii="Century Gothic" w:hAnsi="Century Gothic" w:cs="TT1B2t00"/>
                <w:sz w:val="14"/>
                <w:szCs w:val="14"/>
              </w:rPr>
            </w:pPr>
            <w:r>
              <w:rPr>
                <w:rFonts w:ascii="Century Gothic" w:hAnsi="Century Gothic" w:cs="TT1B2t00"/>
                <w:sz w:val="14"/>
                <w:szCs w:val="14"/>
              </w:rPr>
              <w:t>7</w:t>
            </w:r>
            <w:r w:rsidR="00E6300B">
              <w:rPr>
                <w:rFonts w:ascii="Century Gothic" w:hAnsi="Century Gothic" w:cs="TT1B2t00"/>
                <w:sz w:val="14"/>
                <w:szCs w:val="14"/>
              </w:rPr>
              <w:t>5</w:t>
            </w:r>
            <w:r>
              <w:rPr>
                <w:rFonts w:ascii="Century Gothic" w:hAnsi="Century Gothic" w:cs="TT1B2t00"/>
                <w:sz w:val="14"/>
                <w:szCs w:val="14"/>
              </w:rPr>
              <w:t>,00</w:t>
            </w:r>
          </w:p>
        </w:tc>
        <w:tc>
          <w:tcPr>
            <w:tcW w:w="920" w:type="dxa"/>
          </w:tcPr>
          <w:p w:rsidR="005C41A6" w:rsidRDefault="005C41A6" w:rsidP="009A579F">
            <w:pPr>
              <w:spacing w:before="20" w:after="20"/>
              <w:jc w:val="right"/>
              <w:rPr>
                <w:rFonts w:ascii="Century Gothic" w:hAnsi="Century Gothic" w:cs="TT1B2t00"/>
                <w:sz w:val="14"/>
                <w:szCs w:val="14"/>
              </w:rPr>
            </w:pPr>
          </w:p>
          <w:p w:rsidR="005C41A6" w:rsidRPr="00193F7C" w:rsidRDefault="005C41A6" w:rsidP="00E6300B">
            <w:pPr>
              <w:spacing w:before="20" w:after="20"/>
              <w:jc w:val="right"/>
              <w:rPr>
                <w:rFonts w:ascii="Century Gothic" w:hAnsi="Century Gothic" w:cs="TT1B2t00"/>
                <w:sz w:val="14"/>
                <w:szCs w:val="14"/>
              </w:rPr>
            </w:pPr>
            <w:r>
              <w:rPr>
                <w:rFonts w:ascii="Century Gothic" w:hAnsi="Century Gothic" w:cs="TT1B2t00"/>
                <w:sz w:val="14"/>
                <w:szCs w:val="14"/>
              </w:rPr>
              <w:t>7</w:t>
            </w:r>
            <w:r w:rsidR="00E6300B">
              <w:rPr>
                <w:rFonts w:ascii="Century Gothic" w:hAnsi="Century Gothic" w:cs="TT1B2t00"/>
                <w:sz w:val="14"/>
                <w:szCs w:val="14"/>
              </w:rPr>
              <w:t>5</w:t>
            </w:r>
            <w:r>
              <w:rPr>
                <w:rFonts w:ascii="Century Gothic" w:hAnsi="Century Gothic" w:cs="TT1B2t00"/>
                <w:sz w:val="14"/>
                <w:szCs w:val="14"/>
              </w:rPr>
              <w:t>,00</w:t>
            </w:r>
          </w:p>
        </w:tc>
      </w:tr>
      <w:tr w:rsidR="002229C3" w:rsidRPr="00193F7C" w:rsidTr="000F3A6D">
        <w:tc>
          <w:tcPr>
            <w:tcW w:w="8258" w:type="dxa"/>
            <w:gridSpan w:val="4"/>
          </w:tcPr>
          <w:p w:rsidR="002229C3" w:rsidRDefault="002229C3" w:rsidP="009A579F">
            <w:pPr>
              <w:spacing w:before="20" w:after="20"/>
              <w:jc w:val="right"/>
              <w:rPr>
                <w:rFonts w:ascii="Century Gothic" w:hAnsi="Century Gothic" w:cs="TT1B2t00"/>
                <w:sz w:val="14"/>
                <w:szCs w:val="14"/>
              </w:rPr>
            </w:pPr>
          </w:p>
        </w:tc>
        <w:tc>
          <w:tcPr>
            <w:tcW w:w="920" w:type="dxa"/>
          </w:tcPr>
          <w:p w:rsidR="002229C3" w:rsidRDefault="000F3A6D" w:rsidP="009A579F">
            <w:pPr>
              <w:spacing w:before="20" w:after="20"/>
              <w:jc w:val="right"/>
              <w:rPr>
                <w:rFonts w:ascii="Century Gothic" w:hAnsi="Century Gothic" w:cs="TT1B2t00"/>
                <w:sz w:val="14"/>
                <w:szCs w:val="14"/>
              </w:rPr>
            </w:pPr>
            <w:r>
              <w:rPr>
                <w:rFonts w:ascii="Century Gothic" w:hAnsi="Century Gothic" w:cs="TT1B2t00"/>
                <w:sz w:val="14"/>
                <w:szCs w:val="14"/>
              </w:rPr>
              <w:t>345</w:t>
            </w:r>
            <w:r w:rsidR="002229C3">
              <w:rPr>
                <w:rFonts w:ascii="Century Gothic" w:hAnsi="Century Gothic" w:cs="TT1B2t00"/>
                <w:sz w:val="14"/>
                <w:szCs w:val="14"/>
              </w:rPr>
              <w:t>,00</w:t>
            </w:r>
          </w:p>
        </w:tc>
      </w:tr>
      <w:tr w:rsidR="005C41A6" w:rsidRPr="00E540EB" w:rsidTr="00805699">
        <w:tc>
          <w:tcPr>
            <w:tcW w:w="615" w:type="dxa"/>
            <w:shd w:val="clear" w:color="auto" w:fill="D9D9D9" w:themeFill="background1" w:themeFillShade="D9"/>
          </w:tcPr>
          <w:p w:rsidR="005C41A6" w:rsidRPr="00E540EB" w:rsidRDefault="005C41A6" w:rsidP="005C41A6">
            <w:pPr>
              <w:spacing w:before="20" w:after="20"/>
              <w:jc w:val="right"/>
              <w:rPr>
                <w:rFonts w:ascii="Century Gothic" w:hAnsi="Century Gothic" w:cs="TT1B2t00"/>
                <w:sz w:val="16"/>
                <w:szCs w:val="16"/>
              </w:rPr>
            </w:pPr>
            <w:r>
              <w:rPr>
                <w:rFonts w:ascii="Century Gothic" w:hAnsi="Century Gothic" w:cs="TT1B2t00"/>
                <w:sz w:val="16"/>
                <w:szCs w:val="16"/>
              </w:rPr>
              <w:t>02.02</w:t>
            </w:r>
          </w:p>
        </w:tc>
        <w:tc>
          <w:tcPr>
            <w:tcW w:w="8563" w:type="dxa"/>
            <w:gridSpan w:val="4"/>
            <w:shd w:val="clear" w:color="auto" w:fill="D9D9D9" w:themeFill="background1" w:themeFillShade="D9"/>
          </w:tcPr>
          <w:p w:rsidR="005C41A6" w:rsidRPr="00E540EB" w:rsidRDefault="005C41A6" w:rsidP="009A579F">
            <w:pPr>
              <w:spacing w:before="20" w:after="20"/>
              <w:jc w:val="both"/>
              <w:rPr>
                <w:rFonts w:ascii="Century Gothic" w:hAnsi="Century Gothic" w:cs="TT1B2t00"/>
                <w:sz w:val="16"/>
                <w:szCs w:val="16"/>
              </w:rPr>
            </w:pPr>
            <w:r>
              <w:rPr>
                <w:rFonts w:ascii="Century Gothic" w:hAnsi="Century Gothic" w:cs="TT1B2t00"/>
                <w:sz w:val="16"/>
                <w:szCs w:val="16"/>
              </w:rPr>
              <w:t>CIMENTACIONES</w:t>
            </w:r>
          </w:p>
        </w:tc>
      </w:tr>
      <w:tr w:rsidR="005C41A6" w:rsidRPr="00193F7C" w:rsidTr="00805699">
        <w:tc>
          <w:tcPr>
            <w:tcW w:w="615" w:type="dxa"/>
          </w:tcPr>
          <w:p w:rsidR="005C41A6" w:rsidRPr="00193F7C" w:rsidRDefault="005C41A6" w:rsidP="009A579F">
            <w:pPr>
              <w:spacing w:before="20" w:after="20"/>
              <w:jc w:val="right"/>
              <w:rPr>
                <w:rFonts w:ascii="Century Gothic" w:hAnsi="Century Gothic" w:cs="TT1B2t00"/>
                <w:sz w:val="14"/>
                <w:szCs w:val="14"/>
              </w:rPr>
            </w:pPr>
            <w:r>
              <w:rPr>
                <w:rFonts w:ascii="Century Gothic" w:hAnsi="Century Gothic" w:cs="TT1B2t00"/>
                <w:sz w:val="14"/>
                <w:szCs w:val="14"/>
              </w:rPr>
              <w:t>010</w:t>
            </w:r>
          </w:p>
        </w:tc>
        <w:tc>
          <w:tcPr>
            <w:tcW w:w="5800" w:type="dxa"/>
          </w:tcPr>
          <w:p w:rsidR="005C41A6" w:rsidRPr="00193F7C" w:rsidRDefault="005C41A6" w:rsidP="009A579F">
            <w:pPr>
              <w:spacing w:before="20" w:after="20"/>
              <w:jc w:val="both"/>
              <w:rPr>
                <w:rFonts w:ascii="Century Gothic" w:hAnsi="Century Gothic" w:cs="TT1B2t00"/>
                <w:sz w:val="14"/>
                <w:szCs w:val="14"/>
              </w:rPr>
            </w:pPr>
            <w:r>
              <w:rPr>
                <w:rFonts w:ascii="Century Gothic" w:hAnsi="Century Gothic" w:cs="TT1B2t00"/>
                <w:sz w:val="14"/>
                <w:szCs w:val="14"/>
              </w:rPr>
              <w:t>Ensayos de identificación gravas relleno</w:t>
            </w:r>
          </w:p>
          <w:p w:rsidR="005C41A6" w:rsidRDefault="005C41A6" w:rsidP="009A579F">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Granulometría de las partículas por tamizado (incluyendo determinación de finos que pasan 0,063 mm), UNE-EN 933-1:98</w:t>
            </w:r>
          </w:p>
          <w:p w:rsidR="005C41A6" w:rsidRPr="005C41A6" w:rsidRDefault="005C41A6" w:rsidP="005C41A6">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Resistencia a la fragmentación. Ensayo “Los Ángeles”, UNE-EN 10972</w:t>
            </w:r>
          </w:p>
        </w:tc>
        <w:tc>
          <w:tcPr>
            <w:tcW w:w="919" w:type="dxa"/>
          </w:tcPr>
          <w:p w:rsidR="005C41A6" w:rsidRPr="00193F7C" w:rsidRDefault="005C41A6" w:rsidP="009A579F">
            <w:pPr>
              <w:spacing w:before="20" w:after="20"/>
              <w:jc w:val="right"/>
              <w:rPr>
                <w:rFonts w:ascii="Century Gothic" w:hAnsi="Century Gothic" w:cs="TT1B2t00"/>
                <w:sz w:val="14"/>
                <w:szCs w:val="14"/>
              </w:rPr>
            </w:pPr>
          </w:p>
          <w:p w:rsidR="005C41A6" w:rsidRPr="00193F7C" w:rsidRDefault="005C41A6" w:rsidP="009A579F">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5C41A6" w:rsidRDefault="005C41A6" w:rsidP="009A579F">
            <w:pPr>
              <w:spacing w:before="20" w:after="20"/>
              <w:jc w:val="right"/>
              <w:rPr>
                <w:rFonts w:ascii="Century Gothic" w:hAnsi="Century Gothic" w:cs="TT1B2t00"/>
                <w:sz w:val="14"/>
                <w:szCs w:val="14"/>
              </w:rPr>
            </w:pPr>
          </w:p>
          <w:p w:rsidR="005C41A6" w:rsidRPr="00193F7C" w:rsidRDefault="005C41A6" w:rsidP="005C41A6">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tc>
        <w:tc>
          <w:tcPr>
            <w:tcW w:w="924" w:type="dxa"/>
          </w:tcPr>
          <w:p w:rsidR="005C41A6" w:rsidRPr="00193F7C" w:rsidRDefault="005C41A6" w:rsidP="009A579F">
            <w:pPr>
              <w:spacing w:before="20" w:after="20"/>
              <w:jc w:val="right"/>
              <w:rPr>
                <w:rFonts w:ascii="Century Gothic" w:hAnsi="Century Gothic" w:cs="TT1B2t00"/>
                <w:sz w:val="14"/>
                <w:szCs w:val="14"/>
              </w:rPr>
            </w:pPr>
          </w:p>
          <w:p w:rsidR="005C41A6" w:rsidRDefault="00E6300B" w:rsidP="009A579F">
            <w:pPr>
              <w:spacing w:before="20" w:after="20"/>
              <w:jc w:val="right"/>
              <w:rPr>
                <w:rFonts w:ascii="Century Gothic" w:hAnsi="Century Gothic" w:cs="TT1B2t00"/>
                <w:sz w:val="14"/>
                <w:szCs w:val="14"/>
              </w:rPr>
            </w:pPr>
            <w:r>
              <w:rPr>
                <w:rFonts w:ascii="Century Gothic" w:hAnsi="Century Gothic" w:cs="TT1B2t00"/>
                <w:sz w:val="14"/>
                <w:szCs w:val="14"/>
              </w:rPr>
              <w:t>30</w:t>
            </w:r>
            <w:r w:rsidR="005C41A6">
              <w:rPr>
                <w:rFonts w:ascii="Century Gothic" w:hAnsi="Century Gothic" w:cs="TT1B2t00"/>
                <w:sz w:val="14"/>
                <w:szCs w:val="14"/>
              </w:rPr>
              <w:t>,00</w:t>
            </w:r>
          </w:p>
          <w:p w:rsidR="005C41A6" w:rsidRDefault="005C41A6" w:rsidP="009A579F">
            <w:pPr>
              <w:spacing w:before="20" w:after="20"/>
              <w:jc w:val="right"/>
              <w:rPr>
                <w:rFonts w:ascii="Century Gothic" w:hAnsi="Century Gothic" w:cs="TT1B2t00"/>
                <w:sz w:val="14"/>
                <w:szCs w:val="14"/>
              </w:rPr>
            </w:pPr>
          </w:p>
          <w:p w:rsidR="005C41A6" w:rsidRPr="00193F7C" w:rsidRDefault="00E6300B" w:rsidP="005C41A6">
            <w:pPr>
              <w:spacing w:before="20" w:after="20"/>
              <w:jc w:val="right"/>
              <w:rPr>
                <w:rFonts w:ascii="Century Gothic" w:hAnsi="Century Gothic" w:cs="TT1B2t00"/>
                <w:sz w:val="14"/>
                <w:szCs w:val="14"/>
              </w:rPr>
            </w:pPr>
            <w:r>
              <w:rPr>
                <w:rFonts w:ascii="Century Gothic" w:hAnsi="Century Gothic" w:cs="TT1B2t00"/>
                <w:sz w:val="14"/>
                <w:szCs w:val="14"/>
              </w:rPr>
              <w:t>9</w:t>
            </w:r>
            <w:r w:rsidR="005C41A6">
              <w:rPr>
                <w:rFonts w:ascii="Century Gothic" w:hAnsi="Century Gothic" w:cs="TT1B2t00"/>
                <w:sz w:val="14"/>
                <w:szCs w:val="14"/>
              </w:rPr>
              <w:t>0,00</w:t>
            </w:r>
          </w:p>
        </w:tc>
        <w:tc>
          <w:tcPr>
            <w:tcW w:w="920" w:type="dxa"/>
          </w:tcPr>
          <w:p w:rsidR="005C41A6" w:rsidRPr="00193F7C" w:rsidRDefault="005C41A6" w:rsidP="009A579F">
            <w:pPr>
              <w:spacing w:before="20" w:after="20"/>
              <w:jc w:val="right"/>
              <w:rPr>
                <w:rFonts w:ascii="Century Gothic" w:hAnsi="Century Gothic" w:cs="TT1B2t00"/>
                <w:sz w:val="14"/>
                <w:szCs w:val="14"/>
              </w:rPr>
            </w:pPr>
          </w:p>
          <w:p w:rsidR="005C41A6" w:rsidRDefault="00E6300B" w:rsidP="009A579F">
            <w:pPr>
              <w:spacing w:before="20" w:after="20"/>
              <w:jc w:val="right"/>
              <w:rPr>
                <w:rFonts w:ascii="Century Gothic" w:hAnsi="Century Gothic" w:cs="TT1B2t00"/>
                <w:sz w:val="14"/>
                <w:szCs w:val="14"/>
              </w:rPr>
            </w:pPr>
            <w:r>
              <w:rPr>
                <w:rFonts w:ascii="Century Gothic" w:hAnsi="Century Gothic" w:cs="TT1B2t00"/>
                <w:sz w:val="14"/>
                <w:szCs w:val="14"/>
              </w:rPr>
              <w:t>30</w:t>
            </w:r>
            <w:r w:rsidR="005C41A6">
              <w:rPr>
                <w:rFonts w:ascii="Century Gothic" w:hAnsi="Century Gothic" w:cs="TT1B2t00"/>
                <w:sz w:val="14"/>
                <w:szCs w:val="14"/>
              </w:rPr>
              <w:t>,00</w:t>
            </w:r>
          </w:p>
          <w:p w:rsidR="005C41A6" w:rsidRDefault="005C41A6" w:rsidP="009A579F">
            <w:pPr>
              <w:spacing w:before="20" w:after="20"/>
              <w:jc w:val="right"/>
              <w:rPr>
                <w:rFonts w:ascii="Century Gothic" w:hAnsi="Century Gothic" w:cs="TT1B2t00"/>
                <w:sz w:val="14"/>
                <w:szCs w:val="14"/>
              </w:rPr>
            </w:pPr>
          </w:p>
          <w:p w:rsidR="005C41A6" w:rsidRPr="00193F7C" w:rsidRDefault="00E6300B" w:rsidP="005C41A6">
            <w:pPr>
              <w:spacing w:before="20" w:after="20"/>
              <w:jc w:val="right"/>
              <w:rPr>
                <w:rFonts w:ascii="Century Gothic" w:hAnsi="Century Gothic" w:cs="TT1B2t00"/>
                <w:sz w:val="14"/>
                <w:szCs w:val="14"/>
              </w:rPr>
            </w:pPr>
            <w:r>
              <w:rPr>
                <w:rFonts w:ascii="Century Gothic" w:hAnsi="Century Gothic" w:cs="TT1B2t00"/>
                <w:sz w:val="14"/>
                <w:szCs w:val="14"/>
              </w:rPr>
              <w:t>9</w:t>
            </w:r>
            <w:r w:rsidR="005C41A6">
              <w:rPr>
                <w:rFonts w:ascii="Century Gothic" w:hAnsi="Century Gothic" w:cs="TT1B2t00"/>
                <w:sz w:val="14"/>
                <w:szCs w:val="14"/>
              </w:rPr>
              <w:t>0,00</w:t>
            </w:r>
          </w:p>
        </w:tc>
      </w:tr>
      <w:tr w:rsidR="005C41A6" w:rsidRPr="00193F7C" w:rsidTr="00805699">
        <w:tc>
          <w:tcPr>
            <w:tcW w:w="615" w:type="dxa"/>
          </w:tcPr>
          <w:p w:rsidR="005C41A6" w:rsidRDefault="005C41A6" w:rsidP="005C41A6">
            <w:pPr>
              <w:spacing w:before="20" w:after="20"/>
              <w:jc w:val="right"/>
              <w:rPr>
                <w:rFonts w:ascii="Century Gothic" w:hAnsi="Century Gothic" w:cs="TT1B2t00"/>
                <w:sz w:val="14"/>
                <w:szCs w:val="14"/>
              </w:rPr>
            </w:pPr>
            <w:r>
              <w:rPr>
                <w:rFonts w:ascii="Century Gothic" w:hAnsi="Century Gothic" w:cs="TT1B2t00"/>
                <w:sz w:val="14"/>
                <w:szCs w:val="14"/>
              </w:rPr>
              <w:t>011</w:t>
            </w:r>
          </w:p>
        </w:tc>
        <w:tc>
          <w:tcPr>
            <w:tcW w:w="5800" w:type="dxa"/>
          </w:tcPr>
          <w:p w:rsidR="005C41A6" w:rsidRDefault="009A579F" w:rsidP="009A579F">
            <w:pPr>
              <w:spacing w:before="20" w:after="20"/>
              <w:jc w:val="both"/>
              <w:rPr>
                <w:rFonts w:ascii="Century Gothic" w:hAnsi="Century Gothic" w:cs="TT1B2t00"/>
                <w:sz w:val="14"/>
                <w:szCs w:val="14"/>
                <w:lang w:val="es-ES"/>
              </w:rPr>
            </w:pPr>
            <w:r>
              <w:rPr>
                <w:rFonts w:ascii="Century Gothic" w:hAnsi="Century Gothic" w:cs="TT1B2t00"/>
                <w:sz w:val="14"/>
                <w:szCs w:val="14"/>
                <w:lang w:val="es-ES"/>
              </w:rPr>
              <w:t>Control de compactación</w:t>
            </w:r>
          </w:p>
          <w:p w:rsidR="009A579F" w:rsidRPr="009A579F" w:rsidRDefault="009A579F" w:rsidP="009A579F">
            <w:pPr>
              <w:pStyle w:val="Prrafodelista"/>
              <w:numPr>
                <w:ilvl w:val="0"/>
                <w:numId w:val="26"/>
              </w:numPr>
              <w:spacing w:before="20" w:after="20"/>
              <w:ind w:left="499" w:hanging="142"/>
              <w:jc w:val="both"/>
              <w:rPr>
                <w:rFonts w:ascii="Century Gothic" w:hAnsi="Century Gothic" w:cs="TT1B2t00"/>
                <w:sz w:val="14"/>
                <w:szCs w:val="14"/>
                <w:lang w:val="es-ES"/>
              </w:rPr>
            </w:pPr>
            <w:r>
              <w:rPr>
                <w:rFonts w:ascii="Century Gothic" w:hAnsi="Century Gothic" w:cs="TT1B2t00"/>
                <w:sz w:val="14"/>
                <w:szCs w:val="14"/>
                <w:lang w:val="es-ES"/>
              </w:rPr>
              <w:t>Ensayo de carga con placa de 30 cm de diámetro, NLT-357</w:t>
            </w:r>
          </w:p>
        </w:tc>
        <w:tc>
          <w:tcPr>
            <w:tcW w:w="919" w:type="dxa"/>
          </w:tcPr>
          <w:p w:rsidR="005C41A6" w:rsidRDefault="005C41A6" w:rsidP="009A579F">
            <w:pPr>
              <w:spacing w:before="20" w:after="20"/>
              <w:jc w:val="right"/>
              <w:rPr>
                <w:rFonts w:ascii="Century Gothic" w:hAnsi="Century Gothic" w:cs="TT1B2t00"/>
                <w:sz w:val="14"/>
                <w:szCs w:val="14"/>
              </w:rPr>
            </w:pPr>
          </w:p>
          <w:p w:rsidR="009A579F" w:rsidRDefault="009A579F" w:rsidP="009A579F">
            <w:pPr>
              <w:spacing w:before="20" w:after="20"/>
              <w:jc w:val="right"/>
              <w:rPr>
                <w:rFonts w:ascii="Century Gothic" w:hAnsi="Century Gothic" w:cs="TT1B2t00"/>
                <w:sz w:val="14"/>
                <w:szCs w:val="14"/>
              </w:rPr>
            </w:pPr>
            <w:r>
              <w:rPr>
                <w:rFonts w:ascii="Century Gothic" w:hAnsi="Century Gothic" w:cs="TT1B2t00"/>
                <w:sz w:val="14"/>
                <w:szCs w:val="14"/>
              </w:rPr>
              <w:t>1,00</w:t>
            </w:r>
          </w:p>
        </w:tc>
        <w:tc>
          <w:tcPr>
            <w:tcW w:w="924" w:type="dxa"/>
          </w:tcPr>
          <w:p w:rsidR="005C41A6" w:rsidRDefault="005C41A6" w:rsidP="009A579F">
            <w:pPr>
              <w:spacing w:before="20" w:after="20"/>
              <w:jc w:val="right"/>
              <w:rPr>
                <w:rFonts w:ascii="Century Gothic" w:hAnsi="Century Gothic" w:cs="TT1B2t00"/>
                <w:sz w:val="14"/>
                <w:szCs w:val="14"/>
              </w:rPr>
            </w:pPr>
          </w:p>
          <w:p w:rsidR="009A579F" w:rsidRDefault="000F3A6D" w:rsidP="009A579F">
            <w:pPr>
              <w:spacing w:before="20" w:after="20"/>
              <w:jc w:val="right"/>
              <w:rPr>
                <w:rFonts w:ascii="Century Gothic" w:hAnsi="Century Gothic" w:cs="TT1B2t00"/>
                <w:sz w:val="14"/>
                <w:szCs w:val="14"/>
              </w:rPr>
            </w:pPr>
            <w:r>
              <w:rPr>
                <w:rFonts w:ascii="Century Gothic" w:hAnsi="Century Gothic" w:cs="TT1B2t00"/>
                <w:sz w:val="14"/>
                <w:szCs w:val="14"/>
              </w:rPr>
              <w:t>10</w:t>
            </w:r>
            <w:r w:rsidR="009A579F">
              <w:rPr>
                <w:rFonts w:ascii="Century Gothic" w:hAnsi="Century Gothic" w:cs="TT1B2t00"/>
                <w:sz w:val="14"/>
                <w:szCs w:val="14"/>
              </w:rPr>
              <w:t>0,00</w:t>
            </w:r>
          </w:p>
        </w:tc>
        <w:tc>
          <w:tcPr>
            <w:tcW w:w="920" w:type="dxa"/>
          </w:tcPr>
          <w:p w:rsidR="005C41A6" w:rsidRDefault="005C41A6" w:rsidP="009A579F">
            <w:pPr>
              <w:spacing w:before="20" w:after="20"/>
              <w:jc w:val="right"/>
              <w:rPr>
                <w:rFonts w:ascii="Century Gothic" w:hAnsi="Century Gothic" w:cs="TT1B2t00"/>
                <w:sz w:val="14"/>
                <w:szCs w:val="14"/>
              </w:rPr>
            </w:pPr>
          </w:p>
          <w:p w:rsidR="009A579F" w:rsidRDefault="000F3A6D" w:rsidP="009A579F">
            <w:pPr>
              <w:spacing w:before="20" w:after="20"/>
              <w:jc w:val="right"/>
              <w:rPr>
                <w:rFonts w:ascii="Century Gothic" w:hAnsi="Century Gothic" w:cs="TT1B2t00"/>
                <w:sz w:val="14"/>
                <w:szCs w:val="14"/>
              </w:rPr>
            </w:pPr>
            <w:r>
              <w:rPr>
                <w:rFonts w:ascii="Century Gothic" w:hAnsi="Century Gothic" w:cs="TT1B2t00"/>
                <w:sz w:val="14"/>
                <w:szCs w:val="14"/>
              </w:rPr>
              <w:t>10</w:t>
            </w:r>
            <w:r w:rsidR="009A579F">
              <w:rPr>
                <w:rFonts w:ascii="Century Gothic" w:hAnsi="Century Gothic" w:cs="TT1B2t00"/>
                <w:sz w:val="14"/>
                <w:szCs w:val="14"/>
              </w:rPr>
              <w:t>0,00</w:t>
            </w:r>
          </w:p>
        </w:tc>
      </w:tr>
      <w:tr w:rsidR="009A579F" w:rsidRPr="00193F7C" w:rsidTr="00805699">
        <w:tc>
          <w:tcPr>
            <w:tcW w:w="615" w:type="dxa"/>
          </w:tcPr>
          <w:p w:rsidR="009A579F" w:rsidRDefault="009A579F" w:rsidP="005C41A6">
            <w:pPr>
              <w:spacing w:before="20" w:after="20"/>
              <w:jc w:val="right"/>
              <w:rPr>
                <w:rFonts w:ascii="Century Gothic" w:hAnsi="Century Gothic" w:cs="TT1B2t00"/>
                <w:sz w:val="14"/>
                <w:szCs w:val="14"/>
              </w:rPr>
            </w:pPr>
            <w:r>
              <w:rPr>
                <w:rFonts w:ascii="Century Gothic" w:hAnsi="Century Gothic" w:cs="TT1B2t00"/>
                <w:sz w:val="14"/>
                <w:szCs w:val="14"/>
              </w:rPr>
              <w:t>012</w:t>
            </w:r>
          </w:p>
        </w:tc>
        <w:tc>
          <w:tcPr>
            <w:tcW w:w="5800" w:type="dxa"/>
          </w:tcPr>
          <w:p w:rsidR="009A579F" w:rsidRDefault="009A579F" w:rsidP="009A579F">
            <w:pPr>
              <w:spacing w:before="20" w:after="20"/>
              <w:jc w:val="both"/>
              <w:rPr>
                <w:rFonts w:ascii="Century Gothic" w:hAnsi="Century Gothic" w:cs="TT1B2t00"/>
                <w:sz w:val="14"/>
                <w:szCs w:val="14"/>
                <w:lang w:val="es-ES"/>
              </w:rPr>
            </w:pPr>
            <w:r>
              <w:rPr>
                <w:rFonts w:ascii="Century Gothic" w:hAnsi="Century Gothic" w:cs="TT1B2t00"/>
                <w:sz w:val="14"/>
                <w:szCs w:val="14"/>
                <w:lang w:val="es-ES"/>
              </w:rPr>
              <w:t>Hormigón HA-25/B/25/IIa</w:t>
            </w:r>
          </w:p>
          <w:p w:rsidR="009A579F" w:rsidRPr="009A579F" w:rsidRDefault="009A579F" w:rsidP="009A579F">
            <w:pPr>
              <w:pStyle w:val="Prrafodelista"/>
              <w:numPr>
                <w:ilvl w:val="0"/>
                <w:numId w:val="26"/>
              </w:numPr>
              <w:spacing w:before="20" w:after="20"/>
              <w:ind w:left="499" w:hanging="142"/>
              <w:jc w:val="both"/>
              <w:rPr>
                <w:rFonts w:ascii="Century Gothic" w:hAnsi="Century Gothic" w:cs="TT1B2t00"/>
                <w:sz w:val="14"/>
                <w:szCs w:val="14"/>
                <w:lang w:val="es-ES"/>
              </w:rPr>
            </w:pPr>
            <w:r>
              <w:rPr>
                <w:rFonts w:ascii="Century Gothic" w:hAnsi="Century Gothic" w:cs="TT1B2t00"/>
                <w:sz w:val="14"/>
                <w:szCs w:val="14"/>
                <w:lang w:val="es-ES"/>
              </w:rPr>
              <w:lastRenderedPageBreak/>
              <w:t>Toma de muestras, medida de cono, fabricación de 5 probetas de 15x30 cm, curado, refrentado y ensayo a compresión a tres edades, UNE-EN 12350-2, UNE-EN 12350-1, UNE-EN 12390-2-3</w:t>
            </w:r>
          </w:p>
        </w:tc>
        <w:tc>
          <w:tcPr>
            <w:tcW w:w="919" w:type="dxa"/>
          </w:tcPr>
          <w:p w:rsidR="009A579F" w:rsidRDefault="009A579F" w:rsidP="009A579F">
            <w:pPr>
              <w:spacing w:before="20" w:after="20"/>
              <w:jc w:val="right"/>
              <w:rPr>
                <w:rFonts w:ascii="Century Gothic" w:hAnsi="Century Gothic" w:cs="TT1B2t00"/>
                <w:sz w:val="14"/>
                <w:szCs w:val="14"/>
              </w:rPr>
            </w:pPr>
          </w:p>
          <w:p w:rsidR="009A579F" w:rsidRDefault="009A579F" w:rsidP="009A579F">
            <w:pPr>
              <w:spacing w:before="20" w:after="20"/>
              <w:jc w:val="right"/>
              <w:rPr>
                <w:rFonts w:ascii="Century Gothic" w:hAnsi="Century Gothic" w:cs="TT1B2t00"/>
                <w:sz w:val="14"/>
                <w:szCs w:val="14"/>
              </w:rPr>
            </w:pPr>
            <w:r>
              <w:rPr>
                <w:rFonts w:ascii="Century Gothic" w:hAnsi="Century Gothic" w:cs="TT1B2t00"/>
                <w:sz w:val="14"/>
                <w:szCs w:val="14"/>
              </w:rPr>
              <w:lastRenderedPageBreak/>
              <w:t>6,00</w:t>
            </w:r>
          </w:p>
        </w:tc>
        <w:tc>
          <w:tcPr>
            <w:tcW w:w="924" w:type="dxa"/>
          </w:tcPr>
          <w:p w:rsidR="009A579F" w:rsidRDefault="009A579F" w:rsidP="009A579F">
            <w:pPr>
              <w:spacing w:before="20" w:after="20"/>
              <w:jc w:val="right"/>
              <w:rPr>
                <w:rFonts w:ascii="Century Gothic" w:hAnsi="Century Gothic" w:cs="TT1B2t00"/>
                <w:sz w:val="14"/>
                <w:szCs w:val="14"/>
              </w:rPr>
            </w:pPr>
          </w:p>
          <w:p w:rsidR="009A579F" w:rsidRDefault="000F3A6D" w:rsidP="00E6300B">
            <w:pPr>
              <w:spacing w:before="20" w:after="20"/>
              <w:jc w:val="right"/>
              <w:rPr>
                <w:rFonts w:ascii="Century Gothic" w:hAnsi="Century Gothic" w:cs="TT1B2t00"/>
                <w:sz w:val="14"/>
                <w:szCs w:val="14"/>
              </w:rPr>
            </w:pPr>
            <w:r>
              <w:rPr>
                <w:rFonts w:ascii="Century Gothic" w:hAnsi="Century Gothic" w:cs="TT1B2t00"/>
                <w:sz w:val="14"/>
                <w:szCs w:val="14"/>
              </w:rPr>
              <w:lastRenderedPageBreak/>
              <w:t>9</w:t>
            </w:r>
            <w:r w:rsidR="00E6300B">
              <w:rPr>
                <w:rFonts w:ascii="Century Gothic" w:hAnsi="Century Gothic" w:cs="TT1B2t00"/>
                <w:sz w:val="14"/>
                <w:szCs w:val="14"/>
              </w:rPr>
              <w:t>0</w:t>
            </w:r>
            <w:r w:rsidR="009A579F">
              <w:rPr>
                <w:rFonts w:ascii="Century Gothic" w:hAnsi="Century Gothic" w:cs="TT1B2t00"/>
                <w:sz w:val="14"/>
                <w:szCs w:val="14"/>
              </w:rPr>
              <w:t>,00</w:t>
            </w:r>
          </w:p>
        </w:tc>
        <w:tc>
          <w:tcPr>
            <w:tcW w:w="920" w:type="dxa"/>
          </w:tcPr>
          <w:p w:rsidR="009A579F" w:rsidRDefault="009A579F" w:rsidP="009A579F">
            <w:pPr>
              <w:spacing w:before="20" w:after="20"/>
              <w:jc w:val="right"/>
              <w:rPr>
                <w:rFonts w:ascii="Century Gothic" w:hAnsi="Century Gothic" w:cs="TT1B2t00"/>
                <w:sz w:val="14"/>
                <w:szCs w:val="14"/>
              </w:rPr>
            </w:pPr>
          </w:p>
          <w:p w:rsidR="009A579F" w:rsidRDefault="000F3A6D" w:rsidP="009A579F">
            <w:pPr>
              <w:spacing w:before="20" w:after="20"/>
              <w:jc w:val="right"/>
              <w:rPr>
                <w:rFonts w:ascii="Century Gothic" w:hAnsi="Century Gothic" w:cs="TT1B2t00"/>
                <w:sz w:val="14"/>
                <w:szCs w:val="14"/>
              </w:rPr>
            </w:pPr>
            <w:r>
              <w:rPr>
                <w:rFonts w:ascii="Century Gothic" w:hAnsi="Century Gothic" w:cs="TT1B2t00"/>
                <w:sz w:val="14"/>
                <w:szCs w:val="14"/>
              </w:rPr>
              <w:lastRenderedPageBreak/>
              <w:t>54</w:t>
            </w:r>
            <w:r w:rsidR="00E6300B">
              <w:rPr>
                <w:rFonts w:ascii="Century Gothic" w:hAnsi="Century Gothic" w:cs="TT1B2t00"/>
                <w:sz w:val="14"/>
                <w:szCs w:val="14"/>
              </w:rPr>
              <w:t>0</w:t>
            </w:r>
            <w:r w:rsidR="009A579F">
              <w:rPr>
                <w:rFonts w:ascii="Century Gothic" w:hAnsi="Century Gothic" w:cs="TT1B2t00"/>
                <w:sz w:val="14"/>
                <w:szCs w:val="14"/>
              </w:rPr>
              <w:t>,00</w:t>
            </w:r>
          </w:p>
        </w:tc>
      </w:tr>
      <w:tr w:rsidR="009A579F" w:rsidRPr="00193F7C" w:rsidTr="00805699">
        <w:tc>
          <w:tcPr>
            <w:tcW w:w="615" w:type="dxa"/>
          </w:tcPr>
          <w:p w:rsidR="009A579F" w:rsidRDefault="009A579F" w:rsidP="005C41A6">
            <w:pPr>
              <w:spacing w:before="20" w:after="20"/>
              <w:jc w:val="right"/>
              <w:rPr>
                <w:rFonts w:ascii="Century Gothic" w:hAnsi="Century Gothic" w:cs="TT1B2t00"/>
                <w:sz w:val="14"/>
                <w:szCs w:val="14"/>
              </w:rPr>
            </w:pPr>
            <w:r>
              <w:rPr>
                <w:rFonts w:ascii="Century Gothic" w:hAnsi="Century Gothic" w:cs="TT1B2t00"/>
                <w:sz w:val="14"/>
                <w:szCs w:val="14"/>
              </w:rPr>
              <w:lastRenderedPageBreak/>
              <w:t>013</w:t>
            </w:r>
          </w:p>
        </w:tc>
        <w:tc>
          <w:tcPr>
            <w:tcW w:w="5800" w:type="dxa"/>
          </w:tcPr>
          <w:p w:rsidR="009A579F" w:rsidRDefault="009A579F" w:rsidP="009A579F">
            <w:pPr>
              <w:spacing w:before="20" w:after="20"/>
              <w:jc w:val="both"/>
              <w:rPr>
                <w:rFonts w:ascii="Century Gothic" w:hAnsi="Century Gothic" w:cs="TT1B2t00"/>
                <w:sz w:val="14"/>
                <w:szCs w:val="14"/>
                <w:lang w:val="es-ES"/>
              </w:rPr>
            </w:pPr>
            <w:r>
              <w:rPr>
                <w:rFonts w:ascii="Century Gothic" w:hAnsi="Century Gothic" w:cs="TT1B2t00"/>
                <w:sz w:val="14"/>
                <w:szCs w:val="14"/>
                <w:lang w:val="es-ES"/>
              </w:rPr>
              <w:t>Acero para armar</w:t>
            </w:r>
          </w:p>
          <w:p w:rsidR="009A579F" w:rsidRPr="009A579F" w:rsidRDefault="009A579F" w:rsidP="009A579F">
            <w:pPr>
              <w:pStyle w:val="Prrafodelista"/>
              <w:numPr>
                <w:ilvl w:val="0"/>
                <w:numId w:val="26"/>
              </w:numPr>
              <w:spacing w:before="20" w:after="20"/>
              <w:ind w:left="499" w:hanging="142"/>
              <w:jc w:val="both"/>
              <w:rPr>
                <w:rFonts w:ascii="Century Gothic" w:hAnsi="Century Gothic" w:cs="TT1B2t00"/>
                <w:sz w:val="14"/>
                <w:szCs w:val="14"/>
                <w:lang w:val="es-ES"/>
              </w:rPr>
            </w:pPr>
            <w:r>
              <w:rPr>
                <w:rFonts w:ascii="Century Gothic" w:hAnsi="Century Gothic" w:cs="TT1B2t00"/>
                <w:sz w:val="14"/>
                <w:szCs w:val="14"/>
                <w:lang w:val="es-ES"/>
              </w:rPr>
              <w:t>Ensayo completo de una barra de acero: características geométricas, doblado-desdoblado y ensayo de tracción, UNE 36088, 7074</w:t>
            </w:r>
          </w:p>
        </w:tc>
        <w:tc>
          <w:tcPr>
            <w:tcW w:w="919" w:type="dxa"/>
          </w:tcPr>
          <w:p w:rsidR="009A579F" w:rsidRDefault="009A579F" w:rsidP="009A579F">
            <w:pPr>
              <w:spacing w:before="20" w:after="20"/>
              <w:jc w:val="right"/>
              <w:rPr>
                <w:rFonts w:ascii="Century Gothic" w:hAnsi="Century Gothic" w:cs="TT1B2t00"/>
                <w:sz w:val="14"/>
                <w:szCs w:val="14"/>
              </w:rPr>
            </w:pPr>
          </w:p>
          <w:p w:rsidR="009A579F" w:rsidRDefault="009A579F" w:rsidP="009A579F">
            <w:pPr>
              <w:spacing w:before="20" w:after="20"/>
              <w:jc w:val="right"/>
              <w:rPr>
                <w:rFonts w:ascii="Century Gothic" w:hAnsi="Century Gothic" w:cs="TT1B2t00"/>
                <w:sz w:val="14"/>
                <w:szCs w:val="14"/>
              </w:rPr>
            </w:pPr>
            <w:r>
              <w:rPr>
                <w:rFonts w:ascii="Century Gothic" w:hAnsi="Century Gothic" w:cs="TT1B2t00"/>
                <w:sz w:val="14"/>
                <w:szCs w:val="14"/>
              </w:rPr>
              <w:t>3,00</w:t>
            </w:r>
          </w:p>
        </w:tc>
        <w:tc>
          <w:tcPr>
            <w:tcW w:w="924" w:type="dxa"/>
          </w:tcPr>
          <w:p w:rsidR="009A579F" w:rsidRDefault="009A579F" w:rsidP="009A579F">
            <w:pPr>
              <w:spacing w:before="20" w:after="20"/>
              <w:jc w:val="right"/>
              <w:rPr>
                <w:rFonts w:ascii="Century Gothic" w:hAnsi="Century Gothic" w:cs="TT1B2t00"/>
                <w:sz w:val="14"/>
                <w:szCs w:val="14"/>
              </w:rPr>
            </w:pPr>
          </w:p>
          <w:p w:rsidR="009A579F" w:rsidRDefault="000F3A6D" w:rsidP="009A579F">
            <w:pPr>
              <w:spacing w:before="20" w:after="20"/>
              <w:jc w:val="right"/>
              <w:rPr>
                <w:rFonts w:ascii="Century Gothic" w:hAnsi="Century Gothic" w:cs="TT1B2t00"/>
                <w:sz w:val="14"/>
                <w:szCs w:val="14"/>
              </w:rPr>
            </w:pPr>
            <w:r>
              <w:rPr>
                <w:rFonts w:ascii="Century Gothic" w:hAnsi="Century Gothic" w:cs="TT1B2t00"/>
                <w:sz w:val="14"/>
                <w:szCs w:val="14"/>
              </w:rPr>
              <w:t>92</w:t>
            </w:r>
            <w:r w:rsidR="009A579F">
              <w:rPr>
                <w:rFonts w:ascii="Century Gothic" w:hAnsi="Century Gothic" w:cs="TT1B2t00"/>
                <w:sz w:val="14"/>
                <w:szCs w:val="14"/>
              </w:rPr>
              <w:t>,00</w:t>
            </w:r>
          </w:p>
        </w:tc>
        <w:tc>
          <w:tcPr>
            <w:tcW w:w="920" w:type="dxa"/>
          </w:tcPr>
          <w:p w:rsidR="009A579F" w:rsidRDefault="009A579F" w:rsidP="009A579F">
            <w:pPr>
              <w:spacing w:before="20" w:after="20"/>
              <w:jc w:val="right"/>
              <w:rPr>
                <w:rFonts w:ascii="Century Gothic" w:hAnsi="Century Gothic" w:cs="TT1B2t00"/>
                <w:sz w:val="14"/>
                <w:szCs w:val="14"/>
              </w:rPr>
            </w:pPr>
          </w:p>
          <w:p w:rsidR="009A579F" w:rsidRDefault="000F3A6D" w:rsidP="009A579F">
            <w:pPr>
              <w:spacing w:before="20" w:after="20"/>
              <w:jc w:val="right"/>
              <w:rPr>
                <w:rFonts w:ascii="Century Gothic" w:hAnsi="Century Gothic" w:cs="TT1B2t00"/>
                <w:sz w:val="14"/>
                <w:szCs w:val="14"/>
              </w:rPr>
            </w:pPr>
            <w:r>
              <w:rPr>
                <w:rFonts w:ascii="Century Gothic" w:hAnsi="Century Gothic" w:cs="TT1B2t00"/>
                <w:sz w:val="14"/>
                <w:szCs w:val="14"/>
              </w:rPr>
              <w:t>276</w:t>
            </w:r>
            <w:r w:rsidR="009A579F">
              <w:rPr>
                <w:rFonts w:ascii="Century Gothic" w:hAnsi="Century Gothic" w:cs="TT1B2t00"/>
                <w:sz w:val="14"/>
                <w:szCs w:val="14"/>
              </w:rPr>
              <w:t>,00</w:t>
            </w:r>
          </w:p>
        </w:tc>
      </w:tr>
      <w:tr w:rsidR="002229C3" w:rsidRPr="00193F7C" w:rsidTr="000F3A6D">
        <w:tc>
          <w:tcPr>
            <w:tcW w:w="8258" w:type="dxa"/>
            <w:gridSpan w:val="4"/>
          </w:tcPr>
          <w:p w:rsidR="002229C3" w:rsidRDefault="002229C3" w:rsidP="000F3A6D">
            <w:pPr>
              <w:spacing w:before="20" w:after="20"/>
              <w:jc w:val="right"/>
              <w:rPr>
                <w:rFonts w:ascii="Century Gothic" w:hAnsi="Century Gothic" w:cs="TT1B2t00"/>
                <w:sz w:val="14"/>
                <w:szCs w:val="14"/>
              </w:rPr>
            </w:pPr>
          </w:p>
        </w:tc>
        <w:tc>
          <w:tcPr>
            <w:tcW w:w="920" w:type="dxa"/>
          </w:tcPr>
          <w:p w:rsidR="002229C3" w:rsidRDefault="002229C3" w:rsidP="000F3A6D">
            <w:pPr>
              <w:spacing w:before="20" w:after="20"/>
              <w:jc w:val="right"/>
              <w:rPr>
                <w:rFonts w:ascii="Century Gothic" w:hAnsi="Century Gothic" w:cs="TT1B2t00"/>
                <w:sz w:val="14"/>
                <w:szCs w:val="14"/>
              </w:rPr>
            </w:pPr>
            <w:r>
              <w:rPr>
                <w:rFonts w:ascii="Century Gothic" w:hAnsi="Century Gothic" w:cs="TT1B2t00"/>
                <w:sz w:val="14"/>
                <w:szCs w:val="14"/>
              </w:rPr>
              <w:t>1.</w:t>
            </w:r>
            <w:r w:rsidR="000F3A6D">
              <w:rPr>
                <w:rFonts w:ascii="Century Gothic" w:hAnsi="Century Gothic" w:cs="TT1B2t00"/>
                <w:sz w:val="14"/>
                <w:szCs w:val="14"/>
              </w:rPr>
              <w:t>036</w:t>
            </w:r>
            <w:r>
              <w:rPr>
                <w:rFonts w:ascii="Century Gothic" w:hAnsi="Century Gothic" w:cs="TT1B2t00"/>
                <w:sz w:val="14"/>
                <w:szCs w:val="14"/>
              </w:rPr>
              <w:t>,00</w:t>
            </w:r>
          </w:p>
        </w:tc>
      </w:tr>
      <w:tr w:rsidR="009A579F" w:rsidRPr="00E540EB" w:rsidTr="00805699">
        <w:tc>
          <w:tcPr>
            <w:tcW w:w="615" w:type="dxa"/>
            <w:shd w:val="clear" w:color="auto" w:fill="D9D9D9" w:themeFill="background1" w:themeFillShade="D9"/>
          </w:tcPr>
          <w:p w:rsidR="009A579F" w:rsidRPr="00E540EB" w:rsidRDefault="009A579F" w:rsidP="009A579F">
            <w:pPr>
              <w:spacing w:before="20" w:after="20"/>
              <w:jc w:val="right"/>
              <w:rPr>
                <w:rFonts w:ascii="Century Gothic" w:hAnsi="Century Gothic" w:cs="TT1B2t00"/>
                <w:sz w:val="16"/>
                <w:szCs w:val="16"/>
              </w:rPr>
            </w:pPr>
            <w:r>
              <w:rPr>
                <w:rFonts w:ascii="Century Gothic" w:hAnsi="Century Gothic" w:cs="TT1B2t00"/>
                <w:sz w:val="16"/>
                <w:szCs w:val="16"/>
              </w:rPr>
              <w:t>02.03</w:t>
            </w:r>
          </w:p>
        </w:tc>
        <w:tc>
          <w:tcPr>
            <w:tcW w:w="8563" w:type="dxa"/>
            <w:gridSpan w:val="4"/>
            <w:shd w:val="clear" w:color="auto" w:fill="D9D9D9" w:themeFill="background1" w:themeFillShade="D9"/>
          </w:tcPr>
          <w:p w:rsidR="009A579F" w:rsidRPr="00E540EB" w:rsidRDefault="009A579F" w:rsidP="009A579F">
            <w:pPr>
              <w:spacing w:before="20" w:after="20"/>
              <w:jc w:val="both"/>
              <w:rPr>
                <w:rFonts w:ascii="Century Gothic" w:hAnsi="Century Gothic" w:cs="TT1B2t00"/>
                <w:sz w:val="16"/>
                <w:szCs w:val="16"/>
              </w:rPr>
            </w:pPr>
            <w:r>
              <w:rPr>
                <w:rFonts w:ascii="Century Gothic" w:hAnsi="Century Gothic" w:cs="TT1B2t00"/>
                <w:sz w:val="16"/>
                <w:szCs w:val="16"/>
              </w:rPr>
              <w:t>INSTALACIONES. PUESTA A TIERRA</w:t>
            </w:r>
          </w:p>
        </w:tc>
      </w:tr>
      <w:tr w:rsidR="009A579F" w:rsidRPr="00193F7C" w:rsidTr="00805699">
        <w:tc>
          <w:tcPr>
            <w:tcW w:w="615" w:type="dxa"/>
          </w:tcPr>
          <w:p w:rsidR="009A579F" w:rsidRPr="00193F7C" w:rsidRDefault="009A579F" w:rsidP="009A579F">
            <w:pPr>
              <w:spacing w:before="20" w:after="20"/>
              <w:jc w:val="right"/>
              <w:rPr>
                <w:rFonts w:ascii="Century Gothic" w:hAnsi="Century Gothic" w:cs="TT1B2t00"/>
                <w:sz w:val="14"/>
                <w:szCs w:val="14"/>
              </w:rPr>
            </w:pPr>
            <w:r>
              <w:rPr>
                <w:rFonts w:ascii="Century Gothic" w:hAnsi="Century Gothic" w:cs="TT1B2t00"/>
                <w:sz w:val="14"/>
                <w:szCs w:val="14"/>
              </w:rPr>
              <w:t>014</w:t>
            </w:r>
          </w:p>
        </w:tc>
        <w:tc>
          <w:tcPr>
            <w:tcW w:w="5800" w:type="dxa"/>
          </w:tcPr>
          <w:p w:rsidR="009A579F" w:rsidRPr="00193F7C" w:rsidRDefault="009A579F" w:rsidP="009A579F">
            <w:pPr>
              <w:spacing w:before="20" w:after="20"/>
              <w:jc w:val="both"/>
              <w:rPr>
                <w:rFonts w:ascii="Century Gothic" w:hAnsi="Century Gothic" w:cs="TT1B2t00"/>
                <w:sz w:val="14"/>
                <w:szCs w:val="14"/>
              </w:rPr>
            </w:pPr>
            <w:r>
              <w:rPr>
                <w:rFonts w:ascii="Century Gothic" w:hAnsi="Century Gothic" w:cs="TT1B2t00"/>
                <w:sz w:val="14"/>
                <w:szCs w:val="14"/>
              </w:rPr>
              <w:t>Puesta a tierra</w:t>
            </w:r>
          </w:p>
          <w:p w:rsidR="009A579F" w:rsidRPr="005C41A6" w:rsidRDefault="009A579F" w:rsidP="009A579F">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Jornada de Técnico de Laboratorio para medida de la resistencia de la puesta a tierra</w:t>
            </w:r>
          </w:p>
        </w:tc>
        <w:tc>
          <w:tcPr>
            <w:tcW w:w="919" w:type="dxa"/>
          </w:tcPr>
          <w:p w:rsidR="009A579F" w:rsidRPr="00193F7C" w:rsidRDefault="009A579F" w:rsidP="009A579F">
            <w:pPr>
              <w:spacing w:before="20" w:after="20"/>
              <w:jc w:val="right"/>
              <w:rPr>
                <w:rFonts w:ascii="Century Gothic" w:hAnsi="Century Gothic" w:cs="TT1B2t00"/>
                <w:sz w:val="14"/>
                <w:szCs w:val="14"/>
              </w:rPr>
            </w:pPr>
          </w:p>
          <w:p w:rsidR="009A579F" w:rsidRPr="00193F7C" w:rsidRDefault="009A579F" w:rsidP="009A579F">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9A579F" w:rsidRPr="00193F7C" w:rsidRDefault="009A579F" w:rsidP="009A579F">
            <w:pPr>
              <w:spacing w:before="20" w:after="20"/>
              <w:rPr>
                <w:rFonts w:ascii="Century Gothic" w:hAnsi="Century Gothic" w:cs="TT1B2t00"/>
                <w:sz w:val="14"/>
                <w:szCs w:val="14"/>
              </w:rPr>
            </w:pPr>
          </w:p>
        </w:tc>
        <w:tc>
          <w:tcPr>
            <w:tcW w:w="924" w:type="dxa"/>
          </w:tcPr>
          <w:p w:rsidR="009A579F" w:rsidRPr="00193F7C" w:rsidRDefault="009A579F" w:rsidP="009A579F">
            <w:pPr>
              <w:spacing w:before="20" w:after="20"/>
              <w:jc w:val="right"/>
              <w:rPr>
                <w:rFonts w:ascii="Century Gothic" w:hAnsi="Century Gothic" w:cs="TT1B2t00"/>
                <w:sz w:val="14"/>
                <w:szCs w:val="14"/>
              </w:rPr>
            </w:pPr>
          </w:p>
          <w:p w:rsidR="009A579F" w:rsidRPr="00193F7C" w:rsidRDefault="00805699" w:rsidP="00C86CBF">
            <w:pPr>
              <w:spacing w:before="20" w:after="20"/>
              <w:jc w:val="right"/>
              <w:rPr>
                <w:rFonts w:ascii="Century Gothic" w:hAnsi="Century Gothic" w:cs="TT1B2t00"/>
                <w:sz w:val="14"/>
                <w:szCs w:val="14"/>
              </w:rPr>
            </w:pPr>
            <w:r>
              <w:rPr>
                <w:rFonts w:ascii="Century Gothic" w:hAnsi="Century Gothic" w:cs="TT1B2t00"/>
                <w:sz w:val="14"/>
                <w:szCs w:val="14"/>
              </w:rPr>
              <w:t>2</w:t>
            </w:r>
            <w:r w:rsidR="00C86CBF">
              <w:rPr>
                <w:rFonts w:ascii="Century Gothic" w:hAnsi="Century Gothic" w:cs="TT1B2t00"/>
                <w:sz w:val="14"/>
                <w:szCs w:val="14"/>
              </w:rPr>
              <w:t>8</w:t>
            </w:r>
            <w:r w:rsidR="009A579F">
              <w:rPr>
                <w:rFonts w:ascii="Century Gothic" w:hAnsi="Century Gothic" w:cs="TT1B2t00"/>
                <w:sz w:val="14"/>
                <w:szCs w:val="14"/>
              </w:rPr>
              <w:t>0,00</w:t>
            </w:r>
          </w:p>
        </w:tc>
        <w:tc>
          <w:tcPr>
            <w:tcW w:w="920" w:type="dxa"/>
          </w:tcPr>
          <w:p w:rsidR="009A579F" w:rsidRPr="00193F7C" w:rsidRDefault="009A579F" w:rsidP="009A579F">
            <w:pPr>
              <w:spacing w:before="20" w:after="20"/>
              <w:jc w:val="right"/>
              <w:rPr>
                <w:rFonts w:ascii="Century Gothic" w:hAnsi="Century Gothic" w:cs="TT1B2t00"/>
                <w:sz w:val="14"/>
                <w:szCs w:val="14"/>
              </w:rPr>
            </w:pPr>
          </w:p>
          <w:p w:rsidR="009A579F" w:rsidRPr="00193F7C" w:rsidRDefault="00805699" w:rsidP="00C86CBF">
            <w:pPr>
              <w:spacing w:before="20" w:after="20"/>
              <w:jc w:val="right"/>
              <w:rPr>
                <w:rFonts w:ascii="Century Gothic" w:hAnsi="Century Gothic" w:cs="TT1B2t00"/>
                <w:sz w:val="14"/>
                <w:szCs w:val="14"/>
              </w:rPr>
            </w:pPr>
            <w:r>
              <w:rPr>
                <w:rFonts w:ascii="Century Gothic" w:hAnsi="Century Gothic" w:cs="TT1B2t00"/>
                <w:sz w:val="14"/>
                <w:szCs w:val="14"/>
              </w:rPr>
              <w:t>2</w:t>
            </w:r>
            <w:r w:rsidR="00C86CBF">
              <w:rPr>
                <w:rFonts w:ascii="Century Gothic" w:hAnsi="Century Gothic" w:cs="TT1B2t00"/>
                <w:sz w:val="14"/>
                <w:szCs w:val="14"/>
              </w:rPr>
              <w:t>8</w:t>
            </w:r>
            <w:r>
              <w:rPr>
                <w:rFonts w:ascii="Century Gothic" w:hAnsi="Century Gothic" w:cs="TT1B2t00"/>
                <w:sz w:val="14"/>
                <w:szCs w:val="14"/>
              </w:rPr>
              <w:t>0</w:t>
            </w:r>
            <w:r w:rsidR="009A579F">
              <w:rPr>
                <w:rFonts w:ascii="Century Gothic" w:hAnsi="Century Gothic" w:cs="TT1B2t00"/>
                <w:sz w:val="14"/>
                <w:szCs w:val="14"/>
              </w:rPr>
              <w:t>,00</w:t>
            </w:r>
          </w:p>
        </w:tc>
      </w:tr>
      <w:tr w:rsidR="002229C3" w:rsidRPr="00193F7C" w:rsidTr="000F3A6D">
        <w:tc>
          <w:tcPr>
            <w:tcW w:w="8258" w:type="dxa"/>
            <w:gridSpan w:val="4"/>
          </w:tcPr>
          <w:p w:rsidR="002229C3" w:rsidRDefault="002229C3" w:rsidP="000F3A6D">
            <w:pPr>
              <w:spacing w:before="20" w:after="20"/>
              <w:jc w:val="right"/>
              <w:rPr>
                <w:rFonts w:ascii="Century Gothic" w:hAnsi="Century Gothic" w:cs="TT1B2t00"/>
                <w:sz w:val="14"/>
                <w:szCs w:val="14"/>
              </w:rPr>
            </w:pPr>
          </w:p>
        </w:tc>
        <w:tc>
          <w:tcPr>
            <w:tcW w:w="920" w:type="dxa"/>
          </w:tcPr>
          <w:p w:rsidR="002229C3" w:rsidRDefault="00C86CBF" w:rsidP="000F3A6D">
            <w:pPr>
              <w:spacing w:before="20" w:after="20"/>
              <w:jc w:val="right"/>
              <w:rPr>
                <w:rFonts w:ascii="Century Gothic" w:hAnsi="Century Gothic" w:cs="TT1B2t00"/>
                <w:sz w:val="14"/>
                <w:szCs w:val="14"/>
              </w:rPr>
            </w:pPr>
            <w:r>
              <w:rPr>
                <w:rFonts w:ascii="Century Gothic" w:hAnsi="Century Gothic" w:cs="TT1B2t00"/>
                <w:sz w:val="14"/>
                <w:szCs w:val="14"/>
              </w:rPr>
              <w:t>28</w:t>
            </w:r>
            <w:r w:rsidR="002229C3">
              <w:rPr>
                <w:rFonts w:ascii="Century Gothic" w:hAnsi="Century Gothic" w:cs="TT1B2t00"/>
                <w:sz w:val="14"/>
                <w:szCs w:val="14"/>
              </w:rPr>
              <w:t>0,00</w:t>
            </w:r>
          </w:p>
        </w:tc>
      </w:tr>
      <w:tr w:rsidR="009A579F" w:rsidRPr="00E540EB" w:rsidTr="00805699">
        <w:tc>
          <w:tcPr>
            <w:tcW w:w="615" w:type="dxa"/>
            <w:shd w:val="clear" w:color="auto" w:fill="D9D9D9" w:themeFill="background1" w:themeFillShade="D9"/>
          </w:tcPr>
          <w:p w:rsidR="009A579F" w:rsidRDefault="009A579F" w:rsidP="009A579F">
            <w:pPr>
              <w:spacing w:before="20" w:after="20"/>
              <w:jc w:val="right"/>
              <w:rPr>
                <w:rFonts w:ascii="Century Gothic" w:hAnsi="Century Gothic" w:cs="TT1B2t00"/>
                <w:sz w:val="16"/>
                <w:szCs w:val="16"/>
              </w:rPr>
            </w:pPr>
            <w:r>
              <w:rPr>
                <w:rFonts w:ascii="Century Gothic" w:hAnsi="Century Gothic" w:cs="TT1B2t00"/>
                <w:sz w:val="16"/>
                <w:szCs w:val="16"/>
              </w:rPr>
              <w:t>02.04</w:t>
            </w:r>
          </w:p>
          <w:p w:rsidR="009A579F" w:rsidRPr="00E540EB" w:rsidRDefault="009A579F" w:rsidP="009A579F">
            <w:pPr>
              <w:spacing w:before="20" w:after="20"/>
              <w:jc w:val="right"/>
              <w:rPr>
                <w:rFonts w:ascii="Century Gothic" w:hAnsi="Century Gothic" w:cs="TT1B2t00"/>
                <w:sz w:val="16"/>
                <w:szCs w:val="16"/>
              </w:rPr>
            </w:pPr>
            <w:r>
              <w:rPr>
                <w:rFonts w:ascii="Century Gothic" w:hAnsi="Century Gothic" w:cs="TT1B2t00"/>
                <w:sz w:val="16"/>
                <w:szCs w:val="16"/>
              </w:rPr>
              <w:t>02.12</w:t>
            </w:r>
          </w:p>
        </w:tc>
        <w:tc>
          <w:tcPr>
            <w:tcW w:w="8563" w:type="dxa"/>
            <w:gridSpan w:val="4"/>
            <w:shd w:val="clear" w:color="auto" w:fill="D9D9D9" w:themeFill="background1" w:themeFillShade="D9"/>
          </w:tcPr>
          <w:p w:rsidR="009A579F" w:rsidRDefault="009A579F" w:rsidP="009A579F">
            <w:pPr>
              <w:spacing w:before="20" w:after="20"/>
              <w:jc w:val="both"/>
              <w:rPr>
                <w:rFonts w:ascii="Century Gothic" w:hAnsi="Century Gothic" w:cs="TT1B2t00"/>
                <w:sz w:val="16"/>
                <w:szCs w:val="16"/>
              </w:rPr>
            </w:pPr>
            <w:r>
              <w:rPr>
                <w:rFonts w:ascii="Century Gothic" w:hAnsi="Century Gothic" w:cs="TT1B2t00"/>
                <w:sz w:val="16"/>
                <w:szCs w:val="16"/>
              </w:rPr>
              <w:t>INSTALACIONES. SANEAMIENTO</w:t>
            </w:r>
          </w:p>
          <w:p w:rsidR="009A579F" w:rsidRPr="00E540EB" w:rsidRDefault="009A579F" w:rsidP="009A579F">
            <w:pPr>
              <w:spacing w:before="20" w:after="20"/>
              <w:jc w:val="both"/>
              <w:rPr>
                <w:rFonts w:ascii="Century Gothic" w:hAnsi="Century Gothic" w:cs="TT1B2t00"/>
                <w:sz w:val="16"/>
                <w:szCs w:val="16"/>
              </w:rPr>
            </w:pPr>
            <w:r>
              <w:rPr>
                <w:rFonts w:ascii="Century Gothic" w:hAnsi="Century Gothic" w:cs="TT1B2t00"/>
                <w:sz w:val="16"/>
                <w:szCs w:val="16"/>
              </w:rPr>
              <w:t>INSTALACIONES. FONTANERÍA</w:t>
            </w:r>
          </w:p>
        </w:tc>
      </w:tr>
      <w:tr w:rsidR="009A579F" w:rsidRPr="00193F7C" w:rsidTr="00805699">
        <w:tc>
          <w:tcPr>
            <w:tcW w:w="615" w:type="dxa"/>
          </w:tcPr>
          <w:p w:rsidR="009A579F" w:rsidRPr="00193F7C" w:rsidRDefault="009A579F" w:rsidP="009A579F">
            <w:pPr>
              <w:spacing w:before="20" w:after="20"/>
              <w:jc w:val="right"/>
              <w:rPr>
                <w:rFonts w:ascii="Century Gothic" w:hAnsi="Century Gothic" w:cs="TT1B2t00"/>
                <w:sz w:val="14"/>
                <w:szCs w:val="14"/>
              </w:rPr>
            </w:pPr>
            <w:r>
              <w:rPr>
                <w:rFonts w:ascii="Century Gothic" w:hAnsi="Century Gothic" w:cs="TT1B2t00"/>
                <w:sz w:val="14"/>
                <w:szCs w:val="14"/>
              </w:rPr>
              <w:t>015</w:t>
            </w:r>
          </w:p>
        </w:tc>
        <w:tc>
          <w:tcPr>
            <w:tcW w:w="5800" w:type="dxa"/>
          </w:tcPr>
          <w:p w:rsidR="009A579F" w:rsidRPr="00193F7C" w:rsidRDefault="009A579F" w:rsidP="009A579F">
            <w:pPr>
              <w:spacing w:before="20" w:after="20"/>
              <w:jc w:val="both"/>
              <w:rPr>
                <w:rFonts w:ascii="Century Gothic" w:hAnsi="Century Gothic" w:cs="TT1B2t00"/>
                <w:sz w:val="14"/>
                <w:szCs w:val="14"/>
              </w:rPr>
            </w:pPr>
            <w:r>
              <w:rPr>
                <w:rFonts w:ascii="Century Gothic" w:hAnsi="Century Gothic" w:cs="TT1B2t00"/>
                <w:sz w:val="14"/>
                <w:szCs w:val="14"/>
              </w:rPr>
              <w:t>Saneamiento. Fontanería</w:t>
            </w:r>
          </w:p>
          <w:p w:rsidR="009A579F" w:rsidRPr="005C41A6" w:rsidRDefault="009A579F" w:rsidP="009A579F">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Jornada de Técnico de Laboratorio para supervisión de pruebas de servicio realizadas por el instalador. El contratista proporcionará y dispondrá de todos los elementos para poder realizar las mismas.</w:t>
            </w:r>
          </w:p>
        </w:tc>
        <w:tc>
          <w:tcPr>
            <w:tcW w:w="919" w:type="dxa"/>
          </w:tcPr>
          <w:p w:rsidR="009A579F" w:rsidRPr="00193F7C" w:rsidRDefault="009A579F" w:rsidP="009A579F">
            <w:pPr>
              <w:spacing w:before="20" w:after="20"/>
              <w:jc w:val="right"/>
              <w:rPr>
                <w:rFonts w:ascii="Century Gothic" w:hAnsi="Century Gothic" w:cs="TT1B2t00"/>
                <w:sz w:val="14"/>
                <w:szCs w:val="14"/>
              </w:rPr>
            </w:pPr>
          </w:p>
          <w:p w:rsidR="009A579F" w:rsidRPr="00193F7C" w:rsidRDefault="009A579F" w:rsidP="009A579F">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9A579F" w:rsidRPr="00193F7C" w:rsidRDefault="009A579F" w:rsidP="009A579F">
            <w:pPr>
              <w:spacing w:before="20" w:after="20"/>
              <w:rPr>
                <w:rFonts w:ascii="Century Gothic" w:hAnsi="Century Gothic" w:cs="TT1B2t00"/>
                <w:sz w:val="14"/>
                <w:szCs w:val="14"/>
              </w:rPr>
            </w:pPr>
          </w:p>
        </w:tc>
        <w:tc>
          <w:tcPr>
            <w:tcW w:w="924" w:type="dxa"/>
          </w:tcPr>
          <w:p w:rsidR="009A579F" w:rsidRPr="00193F7C" w:rsidRDefault="009A579F" w:rsidP="009A579F">
            <w:pPr>
              <w:spacing w:before="20" w:after="20"/>
              <w:jc w:val="right"/>
              <w:rPr>
                <w:rFonts w:ascii="Century Gothic" w:hAnsi="Century Gothic" w:cs="TT1B2t00"/>
                <w:sz w:val="14"/>
                <w:szCs w:val="14"/>
              </w:rPr>
            </w:pPr>
          </w:p>
          <w:p w:rsidR="009A579F" w:rsidRPr="00193F7C" w:rsidRDefault="00C86CBF" w:rsidP="00E6300B">
            <w:pPr>
              <w:spacing w:before="20" w:after="20"/>
              <w:jc w:val="right"/>
              <w:rPr>
                <w:rFonts w:ascii="Century Gothic" w:hAnsi="Century Gothic" w:cs="TT1B2t00"/>
                <w:sz w:val="14"/>
                <w:szCs w:val="14"/>
              </w:rPr>
            </w:pPr>
            <w:r>
              <w:rPr>
                <w:rFonts w:ascii="Century Gothic" w:hAnsi="Century Gothic" w:cs="TT1B2t00"/>
                <w:sz w:val="14"/>
                <w:szCs w:val="14"/>
              </w:rPr>
              <w:t>36</w:t>
            </w:r>
            <w:r w:rsidR="009A579F">
              <w:rPr>
                <w:rFonts w:ascii="Century Gothic" w:hAnsi="Century Gothic" w:cs="TT1B2t00"/>
                <w:sz w:val="14"/>
                <w:szCs w:val="14"/>
              </w:rPr>
              <w:t>0,00</w:t>
            </w:r>
          </w:p>
        </w:tc>
        <w:tc>
          <w:tcPr>
            <w:tcW w:w="920" w:type="dxa"/>
          </w:tcPr>
          <w:p w:rsidR="009A579F" w:rsidRPr="00193F7C" w:rsidRDefault="009A579F" w:rsidP="009A579F">
            <w:pPr>
              <w:spacing w:before="20" w:after="20"/>
              <w:jc w:val="right"/>
              <w:rPr>
                <w:rFonts w:ascii="Century Gothic" w:hAnsi="Century Gothic" w:cs="TT1B2t00"/>
                <w:sz w:val="14"/>
                <w:szCs w:val="14"/>
              </w:rPr>
            </w:pPr>
          </w:p>
          <w:p w:rsidR="009A579F" w:rsidRPr="00193F7C" w:rsidRDefault="00E6300B" w:rsidP="00C86CBF">
            <w:pPr>
              <w:spacing w:before="20" w:after="20"/>
              <w:jc w:val="right"/>
              <w:rPr>
                <w:rFonts w:ascii="Century Gothic" w:hAnsi="Century Gothic" w:cs="TT1B2t00"/>
                <w:sz w:val="14"/>
                <w:szCs w:val="14"/>
              </w:rPr>
            </w:pPr>
            <w:r>
              <w:rPr>
                <w:rFonts w:ascii="Century Gothic" w:hAnsi="Century Gothic" w:cs="TT1B2t00"/>
                <w:sz w:val="14"/>
                <w:szCs w:val="14"/>
              </w:rPr>
              <w:t>3</w:t>
            </w:r>
            <w:r w:rsidR="00C86CBF">
              <w:rPr>
                <w:rFonts w:ascii="Century Gothic" w:hAnsi="Century Gothic" w:cs="TT1B2t00"/>
                <w:sz w:val="14"/>
                <w:szCs w:val="14"/>
              </w:rPr>
              <w:t>5</w:t>
            </w:r>
            <w:r w:rsidR="009A579F">
              <w:rPr>
                <w:rFonts w:ascii="Century Gothic" w:hAnsi="Century Gothic" w:cs="TT1B2t00"/>
                <w:sz w:val="14"/>
                <w:szCs w:val="14"/>
              </w:rPr>
              <w:t>0,00</w:t>
            </w:r>
          </w:p>
        </w:tc>
      </w:tr>
      <w:tr w:rsidR="002229C3" w:rsidRPr="00193F7C" w:rsidTr="000F3A6D">
        <w:tc>
          <w:tcPr>
            <w:tcW w:w="8258" w:type="dxa"/>
            <w:gridSpan w:val="4"/>
          </w:tcPr>
          <w:p w:rsidR="002229C3" w:rsidRDefault="002229C3" w:rsidP="000F3A6D">
            <w:pPr>
              <w:spacing w:before="20" w:after="20"/>
              <w:jc w:val="right"/>
              <w:rPr>
                <w:rFonts w:ascii="Century Gothic" w:hAnsi="Century Gothic" w:cs="TT1B2t00"/>
                <w:sz w:val="14"/>
                <w:szCs w:val="14"/>
              </w:rPr>
            </w:pPr>
          </w:p>
        </w:tc>
        <w:tc>
          <w:tcPr>
            <w:tcW w:w="920" w:type="dxa"/>
          </w:tcPr>
          <w:p w:rsidR="002229C3" w:rsidRDefault="002229C3" w:rsidP="00C86CBF">
            <w:pPr>
              <w:spacing w:before="20" w:after="20"/>
              <w:jc w:val="right"/>
              <w:rPr>
                <w:rFonts w:ascii="Century Gothic" w:hAnsi="Century Gothic" w:cs="TT1B2t00"/>
                <w:sz w:val="14"/>
                <w:szCs w:val="14"/>
              </w:rPr>
            </w:pPr>
            <w:r>
              <w:rPr>
                <w:rFonts w:ascii="Century Gothic" w:hAnsi="Century Gothic" w:cs="TT1B2t00"/>
                <w:sz w:val="14"/>
                <w:szCs w:val="14"/>
              </w:rPr>
              <w:t>3</w:t>
            </w:r>
            <w:r w:rsidR="00C86CBF">
              <w:rPr>
                <w:rFonts w:ascii="Century Gothic" w:hAnsi="Century Gothic" w:cs="TT1B2t00"/>
                <w:sz w:val="14"/>
                <w:szCs w:val="14"/>
              </w:rPr>
              <w:t>5</w:t>
            </w:r>
            <w:r>
              <w:rPr>
                <w:rFonts w:ascii="Century Gothic" w:hAnsi="Century Gothic" w:cs="TT1B2t00"/>
                <w:sz w:val="14"/>
                <w:szCs w:val="14"/>
              </w:rPr>
              <w:t>0,00</w:t>
            </w:r>
          </w:p>
        </w:tc>
      </w:tr>
      <w:tr w:rsidR="009A579F" w:rsidRPr="00E540EB" w:rsidTr="00805699">
        <w:tc>
          <w:tcPr>
            <w:tcW w:w="615" w:type="dxa"/>
            <w:shd w:val="clear" w:color="auto" w:fill="D9D9D9" w:themeFill="background1" w:themeFillShade="D9"/>
          </w:tcPr>
          <w:p w:rsidR="009A579F" w:rsidRPr="00E540EB" w:rsidRDefault="009A579F" w:rsidP="009A579F">
            <w:pPr>
              <w:spacing w:before="20" w:after="20"/>
              <w:jc w:val="right"/>
              <w:rPr>
                <w:rFonts w:ascii="Century Gothic" w:hAnsi="Century Gothic" w:cs="TT1B2t00"/>
                <w:sz w:val="16"/>
                <w:szCs w:val="16"/>
              </w:rPr>
            </w:pPr>
            <w:r>
              <w:rPr>
                <w:rFonts w:ascii="Century Gothic" w:hAnsi="Century Gothic" w:cs="TT1B2t00"/>
                <w:sz w:val="16"/>
                <w:szCs w:val="16"/>
              </w:rPr>
              <w:t>02.05</w:t>
            </w:r>
          </w:p>
        </w:tc>
        <w:tc>
          <w:tcPr>
            <w:tcW w:w="8563" w:type="dxa"/>
            <w:gridSpan w:val="4"/>
            <w:shd w:val="clear" w:color="auto" w:fill="D9D9D9" w:themeFill="background1" w:themeFillShade="D9"/>
          </w:tcPr>
          <w:p w:rsidR="009A579F" w:rsidRPr="00E540EB" w:rsidRDefault="009A579F" w:rsidP="009A579F">
            <w:pPr>
              <w:spacing w:before="20" w:after="20"/>
              <w:jc w:val="both"/>
              <w:rPr>
                <w:rFonts w:ascii="Century Gothic" w:hAnsi="Century Gothic" w:cs="TT1B2t00"/>
                <w:sz w:val="16"/>
                <w:szCs w:val="16"/>
              </w:rPr>
            </w:pPr>
            <w:r>
              <w:rPr>
                <w:rFonts w:ascii="Century Gothic" w:hAnsi="Century Gothic" w:cs="TT1B2t00"/>
                <w:sz w:val="16"/>
                <w:szCs w:val="16"/>
              </w:rPr>
              <w:t>ESTRUCTURA</w:t>
            </w:r>
          </w:p>
        </w:tc>
      </w:tr>
      <w:tr w:rsidR="009A579F" w:rsidRPr="00193F7C" w:rsidTr="00805699">
        <w:tc>
          <w:tcPr>
            <w:tcW w:w="615" w:type="dxa"/>
          </w:tcPr>
          <w:p w:rsidR="009A579F" w:rsidRPr="00193F7C" w:rsidRDefault="009A579F" w:rsidP="009A579F">
            <w:pPr>
              <w:spacing w:before="20" w:after="20"/>
              <w:jc w:val="right"/>
              <w:rPr>
                <w:rFonts w:ascii="Century Gothic" w:hAnsi="Century Gothic" w:cs="TT1B2t00"/>
                <w:sz w:val="14"/>
                <w:szCs w:val="14"/>
              </w:rPr>
            </w:pPr>
            <w:r>
              <w:rPr>
                <w:rFonts w:ascii="Century Gothic" w:hAnsi="Century Gothic" w:cs="TT1B2t00"/>
                <w:sz w:val="14"/>
                <w:szCs w:val="14"/>
              </w:rPr>
              <w:t>016</w:t>
            </w:r>
          </w:p>
        </w:tc>
        <w:tc>
          <w:tcPr>
            <w:tcW w:w="5800" w:type="dxa"/>
          </w:tcPr>
          <w:p w:rsidR="009A579F" w:rsidRPr="00193F7C" w:rsidRDefault="00AF19BB" w:rsidP="009A579F">
            <w:pPr>
              <w:spacing w:before="20" w:after="20"/>
              <w:jc w:val="both"/>
              <w:rPr>
                <w:rFonts w:ascii="Century Gothic" w:hAnsi="Century Gothic" w:cs="TT1B2t00"/>
                <w:sz w:val="14"/>
                <w:szCs w:val="14"/>
              </w:rPr>
            </w:pPr>
            <w:r>
              <w:rPr>
                <w:rFonts w:ascii="Century Gothic" w:hAnsi="Century Gothic" w:cs="TT1B2t00"/>
                <w:sz w:val="14"/>
                <w:szCs w:val="14"/>
              </w:rPr>
              <w:t>Hormigón HA-25/B/25/IIa en pilares y vigas</w:t>
            </w:r>
          </w:p>
          <w:p w:rsidR="009A579F" w:rsidRPr="005C41A6" w:rsidRDefault="00AF19BB" w:rsidP="009A579F">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lang w:val="es-ES"/>
              </w:rPr>
              <w:t>Toma de muestras, medida de cono, fabricación de 5 probetas de 15x30 cm, curado, refrentado y ensayo a compresión a tres edades, UNE-EN 12350-2, UNE-EN 12350-1, UNE-EN 12390-2-3</w:t>
            </w:r>
          </w:p>
        </w:tc>
        <w:tc>
          <w:tcPr>
            <w:tcW w:w="919" w:type="dxa"/>
          </w:tcPr>
          <w:p w:rsidR="009A579F" w:rsidRPr="00193F7C" w:rsidRDefault="009A579F" w:rsidP="009A579F">
            <w:pPr>
              <w:spacing w:before="20" w:after="20"/>
              <w:jc w:val="right"/>
              <w:rPr>
                <w:rFonts w:ascii="Century Gothic" w:hAnsi="Century Gothic" w:cs="TT1B2t00"/>
                <w:sz w:val="14"/>
                <w:szCs w:val="14"/>
              </w:rPr>
            </w:pPr>
          </w:p>
          <w:p w:rsidR="009A579F" w:rsidRPr="00193F7C" w:rsidRDefault="00AF19BB" w:rsidP="009A579F">
            <w:pPr>
              <w:spacing w:before="20" w:after="20"/>
              <w:jc w:val="right"/>
              <w:rPr>
                <w:rFonts w:ascii="Century Gothic" w:hAnsi="Century Gothic" w:cs="TT1B2t00"/>
                <w:sz w:val="14"/>
                <w:szCs w:val="14"/>
              </w:rPr>
            </w:pPr>
            <w:r>
              <w:rPr>
                <w:rFonts w:ascii="Century Gothic" w:hAnsi="Century Gothic" w:cs="TT1B2t00"/>
                <w:sz w:val="14"/>
                <w:szCs w:val="14"/>
              </w:rPr>
              <w:t>3</w:t>
            </w:r>
            <w:r w:rsidR="009A579F" w:rsidRPr="00193F7C">
              <w:rPr>
                <w:rFonts w:ascii="Century Gothic" w:hAnsi="Century Gothic" w:cs="TT1B2t00"/>
                <w:sz w:val="14"/>
                <w:szCs w:val="14"/>
              </w:rPr>
              <w:t>,00</w:t>
            </w:r>
          </w:p>
          <w:p w:rsidR="009A579F" w:rsidRPr="00193F7C" w:rsidRDefault="009A579F" w:rsidP="009A579F">
            <w:pPr>
              <w:spacing w:before="20" w:after="20"/>
              <w:rPr>
                <w:rFonts w:ascii="Century Gothic" w:hAnsi="Century Gothic" w:cs="TT1B2t00"/>
                <w:sz w:val="14"/>
                <w:szCs w:val="14"/>
              </w:rPr>
            </w:pPr>
          </w:p>
        </w:tc>
        <w:tc>
          <w:tcPr>
            <w:tcW w:w="924" w:type="dxa"/>
          </w:tcPr>
          <w:p w:rsidR="009A579F" w:rsidRPr="00193F7C" w:rsidRDefault="009A579F" w:rsidP="009A579F">
            <w:pPr>
              <w:spacing w:before="20" w:after="20"/>
              <w:jc w:val="right"/>
              <w:rPr>
                <w:rFonts w:ascii="Century Gothic" w:hAnsi="Century Gothic" w:cs="TT1B2t00"/>
                <w:sz w:val="14"/>
                <w:szCs w:val="14"/>
              </w:rPr>
            </w:pPr>
          </w:p>
          <w:p w:rsidR="009A579F" w:rsidRPr="00193F7C" w:rsidRDefault="00E6300B" w:rsidP="009A579F">
            <w:pPr>
              <w:spacing w:before="20" w:after="20"/>
              <w:jc w:val="right"/>
              <w:rPr>
                <w:rFonts w:ascii="Century Gothic" w:hAnsi="Century Gothic" w:cs="TT1B2t00"/>
                <w:sz w:val="14"/>
                <w:szCs w:val="14"/>
              </w:rPr>
            </w:pPr>
            <w:r>
              <w:rPr>
                <w:rFonts w:ascii="Century Gothic" w:hAnsi="Century Gothic" w:cs="TT1B2t00"/>
                <w:sz w:val="14"/>
                <w:szCs w:val="14"/>
              </w:rPr>
              <w:t>90</w:t>
            </w:r>
            <w:r w:rsidR="009A579F">
              <w:rPr>
                <w:rFonts w:ascii="Century Gothic" w:hAnsi="Century Gothic" w:cs="TT1B2t00"/>
                <w:sz w:val="14"/>
                <w:szCs w:val="14"/>
              </w:rPr>
              <w:t>,00</w:t>
            </w:r>
          </w:p>
        </w:tc>
        <w:tc>
          <w:tcPr>
            <w:tcW w:w="920" w:type="dxa"/>
          </w:tcPr>
          <w:p w:rsidR="009A579F" w:rsidRPr="00193F7C" w:rsidRDefault="009A579F" w:rsidP="009A579F">
            <w:pPr>
              <w:spacing w:before="20" w:after="20"/>
              <w:jc w:val="right"/>
              <w:rPr>
                <w:rFonts w:ascii="Century Gothic" w:hAnsi="Century Gothic" w:cs="TT1B2t00"/>
                <w:sz w:val="14"/>
                <w:szCs w:val="14"/>
              </w:rPr>
            </w:pPr>
          </w:p>
          <w:p w:rsidR="009A579F" w:rsidRPr="00193F7C" w:rsidRDefault="00E6300B" w:rsidP="009A579F">
            <w:pPr>
              <w:spacing w:before="20" w:after="20"/>
              <w:jc w:val="right"/>
              <w:rPr>
                <w:rFonts w:ascii="Century Gothic" w:hAnsi="Century Gothic" w:cs="TT1B2t00"/>
                <w:sz w:val="14"/>
                <w:szCs w:val="14"/>
              </w:rPr>
            </w:pPr>
            <w:r>
              <w:rPr>
                <w:rFonts w:ascii="Century Gothic" w:hAnsi="Century Gothic" w:cs="TT1B2t00"/>
                <w:sz w:val="14"/>
                <w:szCs w:val="14"/>
              </w:rPr>
              <w:t>270</w:t>
            </w:r>
            <w:r w:rsidR="009A579F">
              <w:rPr>
                <w:rFonts w:ascii="Century Gothic" w:hAnsi="Century Gothic" w:cs="TT1B2t00"/>
                <w:sz w:val="14"/>
                <w:szCs w:val="14"/>
              </w:rPr>
              <w:t>,00</w:t>
            </w:r>
          </w:p>
        </w:tc>
      </w:tr>
      <w:tr w:rsidR="00AF19BB" w:rsidRPr="00193F7C" w:rsidTr="00805699">
        <w:tc>
          <w:tcPr>
            <w:tcW w:w="615" w:type="dxa"/>
          </w:tcPr>
          <w:p w:rsidR="00AF19BB" w:rsidRDefault="00AF19BB" w:rsidP="009A579F">
            <w:pPr>
              <w:spacing w:before="20" w:after="20"/>
              <w:jc w:val="right"/>
              <w:rPr>
                <w:rFonts w:ascii="Century Gothic" w:hAnsi="Century Gothic" w:cs="TT1B2t00"/>
                <w:sz w:val="14"/>
                <w:szCs w:val="14"/>
              </w:rPr>
            </w:pPr>
            <w:r>
              <w:rPr>
                <w:rFonts w:ascii="Century Gothic" w:hAnsi="Century Gothic" w:cs="TT1B2t00"/>
                <w:sz w:val="14"/>
                <w:szCs w:val="14"/>
              </w:rPr>
              <w:t>017</w:t>
            </w:r>
          </w:p>
        </w:tc>
        <w:tc>
          <w:tcPr>
            <w:tcW w:w="5800" w:type="dxa"/>
          </w:tcPr>
          <w:p w:rsidR="00AF19BB" w:rsidRPr="00193F7C" w:rsidRDefault="00AF19BB" w:rsidP="00AF19BB">
            <w:pPr>
              <w:spacing w:before="20" w:after="20"/>
              <w:jc w:val="both"/>
              <w:rPr>
                <w:rFonts w:ascii="Century Gothic" w:hAnsi="Century Gothic" w:cs="TT1B2t00"/>
                <w:sz w:val="14"/>
                <w:szCs w:val="14"/>
              </w:rPr>
            </w:pPr>
            <w:r>
              <w:rPr>
                <w:rFonts w:ascii="Century Gothic" w:hAnsi="Century Gothic" w:cs="TT1B2t00"/>
                <w:sz w:val="14"/>
                <w:szCs w:val="14"/>
              </w:rPr>
              <w:t>Hormigón HA-25/B/25/IIa en forjados</w:t>
            </w:r>
          </w:p>
          <w:p w:rsidR="00AF19BB" w:rsidRDefault="00AF19BB" w:rsidP="00AF19BB">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lang w:val="es-ES"/>
              </w:rPr>
              <w:t>Toma de muestras, medida de cono, fabricación de 5 probetas de 15x30 cm, curado, refrentado y ensayo a compresión a tres edades, UNE-EN 12350-2, UNE-EN 12350-1, UNE-EN 12390-2-3</w:t>
            </w:r>
          </w:p>
        </w:tc>
        <w:tc>
          <w:tcPr>
            <w:tcW w:w="919" w:type="dxa"/>
          </w:tcPr>
          <w:p w:rsidR="00AF19BB" w:rsidRDefault="00AF19BB" w:rsidP="009A579F">
            <w:pPr>
              <w:spacing w:before="20" w:after="20"/>
              <w:jc w:val="right"/>
              <w:rPr>
                <w:rFonts w:ascii="Century Gothic" w:hAnsi="Century Gothic" w:cs="TT1B2t00"/>
                <w:sz w:val="14"/>
                <w:szCs w:val="14"/>
              </w:rPr>
            </w:pPr>
          </w:p>
          <w:p w:rsidR="00AF19BB" w:rsidRPr="00193F7C" w:rsidRDefault="00AF19BB" w:rsidP="009A579F">
            <w:pPr>
              <w:spacing w:before="20" w:after="20"/>
              <w:jc w:val="right"/>
              <w:rPr>
                <w:rFonts w:ascii="Century Gothic" w:hAnsi="Century Gothic" w:cs="TT1B2t00"/>
                <w:sz w:val="14"/>
                <w:szCs w:val="14"/>
              </w:rPr>
            </w:pPr>
            <w:r>
              <w:rPr>
                <w:rFonts w:ascii="Century Gothic" w:hAnsi="Century Gothic" w:cs="TT1B2t00"/>
                <w:sz w:val="14"/>
                <w:szCs w:val="14"/>
              </w:rPr>
              <w:t>3,00</w:t>
            </w:r>
          </w:p>
        </w:tc>
        <w:tc>
          <w:tcPr>
            <w:tcW w:w="924" w:type="dxa"/>
          </w:tcPr>
          <w:p w:rsidR="00AF19BB" w:rsidRDefault="00AF19BB" w:rsidP="009A579F">
            <w:pPr>
              <w:spacing w:before="20" w:after="20"/>
              <w:jc w:val="right"/>
              <w:rPr>
                <w:rFonts w:ascii="Century Gothic" w:hAnsi="Century Gothic" w:cs="TT1B2t00"/>
                <w:sz w:val="14"/>
                <w:szCs w:val="14"/>
              </w:rPr>
            </w:pPr>
          </w:p>
          <w:p w:rsidR="00AF19BB" w:rsidRPr="00193F7C" w:rsidRDefault="00E6300B" w:rsidP="009A579F">
            <w:pPr>
              <w:spacing w:before="20" w:after="20"/>
              <w:jc w:val="right"/>
              <w:rPr>
                <w:rFonts w:ascii="Century Gothic" w:hAnsi="Century Gothic" w:cs="TT1B2t00"/>
                <w:sz w:val="14"/>
                <w:szCs w:val="14"/>
              </w:rPr>
            </w:pPr>
            <w:r>
              <w:rPr>
                <w:rFonts w:ascii="Century Gothic" w:hAnsi="Century Gothic" w:cs="TT1B2t00"/>
                <w:sz w:val="14"/>
                <w:szCs w:val="14"/>
              </w:rPr>
              <w:t>90</w:t>
            </w:r>
            <w:r w:rsidR="00AF19BB">
              <w:rPr>
                <w:rFonts w:ascii="Century Gothic" w:hAnsi="Century Gothic" w:cs="TT1B2t00"/>
                <w:sz w:val="14"/>
                <w:szCs w:val="14"/>
              </w:rPr>
              <w:t>,00</w:t>
            </w:r>
          </w:p>
        </w:tc>
        <w:tc>
          <w:tcPr>
            <w:tcW w:w="920" w:type="dxa"/>
          </w:tcPr>
          <w:p w:rsidR="00AF19BB" w:rsidRDefault="00AF19BB" w:rsidP="009A579F">
            <w:pPr>
              <w:spacing w:before="20" w:after="20"/>
              <w:jc w:val="right"/>
              <w:rPr>
                <w:rFonts w:ascii="Century Gothic" w:hAnsi="Century Gothic" w:cs="TT1B2t00"/>
                <w:sz w:val="14"/>
                <w:szCs w:val="14"/>
              </w:rPr>
            </w:pPr>
          </w:p>
          <w:p w:rsidR="00AF19BB" w:rsidRPr="00193F7C" w:rsidRDefault="00E6300B" w:rsidP="009A579F">
            <w:pPr>
              <w:spacing w:before="20" w:after="20"/>
              <w:jc w:val="right"/>
              <w:rPr>
                <w:rFonts w:ascii="Century Gothic" w:hAnsi="Century Gothic" w:cs="TT1B2t00"/>
                <w:sz w:val="14"/>
                <w:szCs w:val="14"/>
              </w:rPr>
            </w:pPr>
            <w:r>
              <w:rPr>
                <w:rFonts w:ascii="Century Gothic" w:hAnsi="Century Gothic" w:cs="TT1B2t00"/>
                <w:sz w:val="14"/>
                <w:szCs w:val="14"/>
              </w:rPr>
              <w:t>270</w:t>
            </w:r>
            <w:r w:rsidR="00AF19BB">
              <w:rPr>
                <w:rFonts w:ascii="Century Gothic" w:hAnsi="Century Gothic" w:cs="TT1B2t00"/>
                <w:sz w:val="14"/>
                <w:szCs w:val="14"/>
              </w:rPr>
              <w:t>,00</w:t>
            </w:r>
          </w:p>
        </w:tc>
      </w:tr>
      <w:tr w:rsidR="002229C3" w:rsidRPr="00193F7C" w:rsidTr="000F3A6D">
        <w:tc>
          <w:tcPr>
            <w:tcW w:w="8258" w:type="dxa"/>
            <w:gridSpan w:val="4"/>
          </w:tcPr>
          <w:p w:rsidR="002229C3" w:rsidRDefault="002229C3" w:rsidP="000F3A6D">
            <w:pPr>
              <w:spacing w:before="20" w:after="20"/>
              <w:jc w:val="right"/>
              <w:rPr>
                <w:rFonts w:ascii="Century Gothic" w:hAnsi="Century Gothic" w:cs="TT1B2t00"/>
                <w:sz w:val="14"/>
                <w:szCs w:val="14"/>
              </w:rPr>
            </w:pPr>
          </w:p>
        </w:tc>
        <w:tc>
          <w:tcPr>
            <w:tcW w:w="920" w:type="dxa"/>
          </w:tcPr>
          <w:p w:rsidR="002229C3" w:rsidRDefault="002229C3" w:rsidP="000F3A6D">
            <w:pPr>
              <w:spacing w:before="20" w:after="20"/>
              <w:jc w:val="right"/>
              <w:rPr>
                <w:rFonts w:ascii="Century Gothic" w:hAnsi="Century Gothic" w:cs="TT1B2t00"/>
                <w:sz w:val="14"/>
                <w:szCs w:val="14"/>
              </w:rPr>
            </w:pPr>
            <w:r>
              <w:rPr>
                <w:rFonts w:ascii="Century Gothic" w:hAnsi="Century Gothic" w:cs="TT1B2t00"/>
                <w:sz w:val="14"/>
                <w:szCs w:val="14"/>
              </w:rPr>
              <w:t>540,00</w:t>
            </w:r>
          </w:p>
        </w:tc>
      </w:tr>
      <w:tr w:rsidR="00AF19BB" w:rsidRPr="00E540EB" w:rsidTr="00805699">
        <w:tc>
          <w:tcPr>
            <w:tcW w:w="615" w:type="dxa"/>
            <w:shd w:val="clear" w:color="auto" w:fill="D9D9D9" w:themeFill="background1" w:themeFillShade="D9"/>
          </w:tcPr>
          <w:p w:rsidR="00AF19BB" w:rsidRPr="00E540EB" w:rsidRDefault="00AF19BB" w:rsidP="00FB5E49">
            <w:pPr>
              <w:spacing w:before="20" w:after="20"/>
              <w:jc w:val="right"/>
              <w:rPr>
                <w:rFonts w:ascii="Century Gothic" w:hAnsi="Century Gothic" w:cs="TT1B2t00"/>
                <w:sz w:val="16"/>
                <w:szCs w:val="16"/>
              </w:rPr>
            </w:pPr>
            <w:r>
              <w:rPr>
                <w:rFonts w:ascii="Century Gothic" w:hAnsi="Century Gothic" w:cs="TT1B2t00"/>
                <w:sz w:val="16"/>
                <w:szCs w:val="16"/>
              </w:rPr>
              <w:t>02.06</w:t>
            </w:r>
          </w:p>
        </w:tc>
        <w:tc>
          <w:tcPr>
            <w:tcW w:w="8563" w:type="dxa"/>
            <w:gridSpan w:val="4"/>
            <w:shd w:val="clear" w:color="auto" w:fill="D9D9D9" w:themeFill="background1" w:themeFillShade="D9"/>
          </w:tcPr>
          <w:p w:rsidR="00AF19BB" w:rsidRPr="00E540EB" w:rsidRDefault="00AF19BB" w:rsidP="00FB5E49">
            <w:pPr>
              <w:spacing w:before="20" w:after="20"/>
              <w:jc w:val="both"/>
              <w:rPr>
                <w:rFonts w:ascii="Century Gothic" w:hAnsi="Century Gothic" w:cs="TT1B2t00"/>
                <w:sz w:val="16"/>
                <w:szCs w:val="16"/>
              </w:rPr>
            </w:pPr>
            <w:r>
              <w:rPr>
                <w:rFonts w:ascii="Century Gothic" w:hAnsi="Century Gothic" w:cs="TT1B2t00"/>
                <w:sz w:val="16"/>
                <w:szCs w:val="16"/>
              </w:rPr>
              <w:t>FACHADA</w:t>
            </w:r>
          </w:p>
        </w:tc>
      </w:tr>
      <w:tr w:rsidR="00AF19BB" w:rsidRPr="00193F7C" w:rsidTr="00805699">
        <w:tc>
          <w:tcPr>
            <w:tcW w:w="615" w:type="dxa"/>
          </w:tcPr>
          <w:p w:rsidR="00AF19BB" w:rsidRPr="00193F7C" w:rsidRDefault="00AF19BB" w:rsidP="00FB5E49">
            <w:pPr>
              <w:spacing w:before="20" w:after="20"/>
              <w:jc w:val="right"/>
              <w:rPr>
                <w:rFonts w:ascii="Century Gothic" w:hAnsi="Century Gothic" w:cs="TT1B2t00"/>
                <w:sz w:val="14"/>
                <w:szCs w:val="14"/>
              </w:rPr>
            </w:pPr>
            <w:r>
              <w:rPr>
                <w:rFonts w:ascii="Century Gothic" w:hAnsi="Century Gothic" w:cs="TT1B2t00"/>
                <w:sz w:val="14"/>
                <w:szCs w:val="14"/>
              </w:rPr>
              <w:t>018</w:t>
            </w:r>
          </w:p>
        </w:tc>
        <w:tc>
          <w:tcPr>
            <w:tcW w:w="5800" w:type="dxa"/>
          </w:tcPr>
          <w:p w:rsidR="00AF19BB" w:rsidRPr="00193F7C" w:rsidRDefault="00AF19BB" w:rsidP="00FB5E49">
            <w:pPr>
              <w:spacing w:before="20" w:after="20"/>
              <w:jc w:val="both"/>
              <w:rPr>
                <w:rFonts w:ascii="Century Gothic" w:hAnsi="Century Gothic" w:cs="TT1B2t00"/>
                <w:sz w:val="14"/>
                <w:szCs w:val="14"/>
              </w:rPr>
            </w:pPr>
            <w:r>
              <w:rPr>
                <w:rFonts w:ascii="Century Gothic" w:hAnsi="Century Gothic" w:cs="TT1B2t00"/>
                <w:sz w:val="14"/>
                <w:szCs w:val="14"/>
              </w:rPr>
              <w:t>Ladrillos cerámicos perforados</w:t>
            </w:r>
          </w:p>
          <w:p w:rsidR="00AF19BB" w:rsidRPr="00193F7C" w:rsidRDefault="00AF19BB" w:rsidP="00AF19BB">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Características dimensionales y defectos, UNE-EN 771-01:2003</w:t>
            </w:r>
          </w:p>
          <w:p w:rsidR="00AF19BB" w:rsidRPr="00193F7C" w:rsidRDefault="00AF19BB" w:rsidP="00AF19BB">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Inclusiones calcáreas, UNE 67039:93</w:t>
            </w:r>
          </w:p>
          <w:p w:rsidR="00AF19BB" w:rsidRPr="00193F7C" w:rsidRDefault="00AF19BB" w:rsidP="00AF19BB">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Succión de agua, UNE-EN 772-11:2001</w:t>
            </w:r>
          </w:p>
          <w:p w:rsidR="00AF19BB" w:rsidRPr="00193F7C" w:rsidRDefault="00AF19BB" w:rsidP="00AF19BB">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Resistencia a compresión del ladrillo, UNE-EN 772-01;2001</w:t>
            </w:r>
          </w:p>
          <w:p w:rsidR="00AF19BB" w:rsidRPr="00193F7C" w:rsidRDefault="00AF19BB" w:rsidP="00AF19BB">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Absorción de agua, UNE 67027:84</w:t>
            </w:r>
          </w:p>
          <w:p w:rsidR="00AF19BB" w:rsidRPr="00193F7C" w:rsidRDefault="00AF19BB" w:rsidP="00AF19BB">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Eflorescencias, UNE 67029:95</w:t>
            </w:r>
          </w:p>
          <w:p w:rsidR="00AF19BB" w:rsidRPr="005C41A6" w:rsidRDefault="00AF19BB" w:rsidP="00AF19BB">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Masa, RL-88</w:t>
            </w:r>
          </w:p>
        </w:tc>
        <w:tc>
          <w:tcPr>
            <w:tcW w:w="919" w:type="dxa"/>
          </w:tcPr>
          <w:p w:rsidR="00AF19BB" w:rsidRPr="00193F7C" w:rsidRDefault="00AF19BB" w:rsidP="00FB5E49">
            <w:pPr>
              <w:spacing w:before="20" w:after="20"/>
              <w:jc w:val="right"/>
              <w:rPr>
                <w:rFonts w:ascii="Century Gothic" w:hAnsi="Century Gothic" w:cs="TT1B2t00"/>
                <w:sz w:val="14"/>
                <w:szCs w:val="14"/>
              </w:rPr>
            </w:pPr>
          </w:p>
          <w:p w:rsidR="00AF19BB" w:rsidRPr="00193F7C" w:rsidRDefault="00AF19BB" w:rsidP="00FB5E49">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F19BB" w:rsidRPr="00193F7C" w:rsidRDefault="00AF19BB" w:rsidP="00FB5E49">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F19BB" w:rsidRPr="00193F7C" w:rsidRDefault="00AF19BB" w:rsidP="00FB5E49">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F19BB" w:rsidRPr="00193F7C" w:rsidRDefault="00AF19BB" w:rsidP="00FB5E49">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F19BB" w:rsidRPr="00193F7C" w:rsidRDefault="00AF19BB" w:rsidP="00FB5E49">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F19BB" w:rsidRPr="00193F7C" w:rsidRDefault="00AF19BB" w:rsidP="00FB5E49">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F19BB" w:rsidRPr="00193F7C" w:rsidRDefault="00AF19BB" w:rsidP="00FB5E49">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tc>
        <w:tc>
          <w:tcPr>
            <w:tcW w:w="924" w:type="dxa"/>
          </w:tcPr>
          <w:p w:rsidR="00AF19BB" w:rsidRPr="00193F7C" w:rsidRDefault="00AF19BB" w:rsidP="00AF19BB">
            <w:pPr>
              <w:spacing w:before="20" w:after="20"/>
              <w:jc w:val="right"/>
              <w:rPr>
                <w:rFonts w:ascii="Century Gothic" w:hAnsi="Century Gothic" w:cs="TT1B2t00"/>
                <w:sz w:val="14"/>
                <w:szCs w:val="14"/>
              </w:rPr>
            </w:pPr>
          </w:p>
          <w:p w:rsidR="00C86CBF" w:rsidRPr="00193F7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82,00</w:t>
            </w:r>
          </w:p>
          <w:p w:rsidR="00C86CBF" w:rsidRPr="00193F7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9</w:t>
            </w:r>
            <w:r w:rsidRPr="00193F7C">
              <w:rPr>
                <w:rFonts w:ascii="Century Gothic" w:hAnsi="Century Gothic" w:cs="TT1B2t00"/>
                <w:sz w:val="14"/>
                <w:szCs w:val="14"/>
              </w:rPr>
              <w:t>5,00</w:t>
            </w:r>
          </w:p>
          <w:p w:rsidR="00C86CBF" w:rsidRPr="00193F7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40,00</w:t>
            </w:r>
          </w:p>
          <w:p w:rsidR="00C86CBF" w:rsidRPr="00193F7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110,00</w:t>
            </w:r>
          </w:p>
          <w:p w:rsidR="00C86CBF" w:rsidRPr="00193F7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38,00</w:t>
            </w:r>
          </w:p>
          <w:p w:rsidR="00C86CBF" w:rsidRPr="00193F7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53</w:t>
            </w:r>
            <w:r w:rsidRPr="00193F7C">
              <w:rPr>
                <w:rFonts w:ascii="Century Gothic" w:hAnsi="Century Gothic" w:cs="TT1B2t00"/>
                <w:sz w:val="14"/>
                <w:szCs w:val="14"/>
              </w:rPr>
              <w:t>,00</w:t>
            </w:r>
          </w:p>
          <w:p w:rsidR="00AF19BB" w:rsidRPr="00193F7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15</w:t>
            </w:r>
            <w:r w:rsidRPr="00193F7C">
              <w:rPr>
                <w:rFonts w:ascii="Century Gothic" w:hAnsi="Century Gothic" w:cs="TT1B2t00"/>
                <w:sz w:val="14"/>
                <w:szCs w:val="14"/>
              </w:rPr>
              <w:t>,</w:t>
            </w:r>
            <w:r>
              <w:rPr>
                <w:rFonts w:ascii="Century Gothic" w:hAnsi="Century Gothic" w:cs="TT1B2t00"/>
                <w:sz w:val="14"/>
                <w:szCs w:val="14"/>
              </w:rPr>
              <w:t>00</w:t>
            </w:r>
          </w:p>
        </w:tc>
        <w:tc>
          <w:tcPr>
            <w:tcW w:w="920" w:type="dxa"/>
          </w:tcPr>
          <w:p w:rsidR="00AF19BB" w:rsidRPr="00193F7C" w:rsidRDefault="00AF19BB" w:rsidP="00FB5E49">
            <w:pPr>
              <w:spacing w:before="20" w:after="20"/>
              <w:jc w:val="right"/>
              <w:rPr>
                <w:rFonts w:ascii="Century Gothic" w:hAnsi="Century Gothic" w:cs="TT1B2t00"/>
                <w:sz w:val="14"/>
                <w:szCs w:val="14"/>
              </w:rPr>
            </w:pPr>
          </w:p>
          <w:p w:rsidR="00C86CBF" w:rsidRPr="00193F7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82,00</w:t>
            </w:r>
          </w:p>
          <w:p w:rsidR="00C86CBF" w:rsidRPr="00193F7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9</w:t>
            </w:r>
            <w:r w:rsidRPr="00193F7C">
              <w:rPr>
                <w:rFonts w:ascii="Century Gothic" w:hAnsi="Century Gothic" w:cs="TT1B2t00"/>
                <w:sz w:val="14"/>
                <w:szCs w:val="14"/>
              </w:rPr>
              <w:t>5,00</w:t>
            </w:r>
          </w:p>
          <w:p w:rsidR="00C86CBF" w:rsidRPr="00193F7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40,00</w:t>
            </w:r>
          </w:p>
          <w:p w:rsidR="00C86CBF" w:rsidRPr="00193F7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110,00</w:t>
            </w:r>
          </w:p>
          <w:p w:rsidR="00C86CBF" w:rsidRPr="00193F7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38,00</w:t>
            </w:r>
          </w:p>
          <w:p w:rsidR="00C86CBF" w:rsidRPr="00193F7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53</w:t>
            </w:r>
            <w:r w:rsidRPr="00193F7C">
              <w:rPr>
                <w:rFonts w:ascii="Century Gothic" w:hAnsi="Century Gothic" w:cs="TT1B2t00"/>
                <w:sz w:val="14"/>
                <w:szCs w:val="14"/>
              </w:rPr>
              <w:t>,00</w:t>
            </w:r>
          </w:p>
          <w:p w:rsidR="00AF19BB" w:rsidRPr="00193F7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15</w:t>
            </w:r>
            <w:r w:rsidRPr="00193F7C">
              <w:rPr>
                <w:rFonts w:ascii="Century Gothic" w:hAnsi="Century Gothic" w:cs="TT1B2t00"/>
                <w:sz w:val="14"/>
                <w:szCs w:val="14"/>
              </w:rPr>
              <w:t>,</w:t>
            </w:r>
            <w:r>
              <w:rPr>
                <w:rFonts w:ascii="Century Gothic" w:hAnsi="Century Gothic" w:cs="TT1B2t00"/>
                <w:sz w:val="14"/>
                <w:szCs w:val="14"/>
              </w:rPr>
              <w:t>00</w:t>
            </w:r>
          </w:p>
        </w:tc>
      </w:tr>
      <w:tr w:rsidR="00AF19BB" w:rsidRPr="00193F7C" w:rsidTr="00805699">
        <w:tc>
          <w:tcPr>
            <w:tcW w:w="615" w:type="dxa"/>
          </w:tcPr>
          <w:p w:rsidR="00AF19BB" w:rsidRDefault="00AF19BB" w:rsidP="009A579F">
            <w:pPr>
              <w:spacing w:before="20" w:after="20"/>
              <w:jc w:val="right"/>
              <w:rPr>
                <w:rFonts w:ascii="Century Gothic" w:hAnsi="Century Gothic" w:cs="TT1B2t00"/>
                <w:sz w:val="14"/>
                <w:szCs w:val="14"/>
              </w:rPr>
            </w:pPr>
            <w:r>
              <w:rPr>
                <w:rFonts w:ascii="Century Gothic" w:hAnsi="Century Gothic" w:cs="TT1B2t00"/>
                <w:sz w:val="14"/>
                <w:szCs w:val="14"/>
              </w:rPr>
              <w:t>019</w:t>
            </w:r>
          </w:p>
        </w:tc>
        <w:tc>
          <w:tcPr>
            <w:tcW w:w="5800" w:type="dxa"/>
          </w:tcPr>
          <w:p w:rsidR="00AF19BB" w:rsidRPr="00193F7C" w:rsidRDefault="00AF19BB" w:rsidP="00FB5E49">
            <w:pPr>
              <w:spacing w:before="20" w:after="20"/>
              <w:jc w:val="both"/>
              <w:rPr>
                <w:rFonts w:ascii="Century Gothic" w:hAnsi="Century Gothic" w:cs="TT1B2t00"/>
                <w:sz w:val="14"/>
                <w:szCs w:val="14"/>
              </w:rPr>
            </w:pPr>
            <w:r w:rsidRPr="00193F7C">
              <w:rPr>
                <w:rFonts w:ascii="Century Gothic" w:hAnsi="Century Gothic" w:cs="TT1B2t00"/>
                <w:sz w:val="14"/>
                <w:szCs w:val="14"/>
              </w:rPr>
              <w:t>Morteros de albañilería. Enfoscado</w:t>
            </w:r>
          </w:p>
          <w:p w:rsidR="00AF19BB" w:rsidRPr="00193F7C" w:rsidRDefault="00AF19BB" w:rsidP="00FB5E49">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Determinación de índice de consistencia, UNE-EN 1015-4-99</w:t>
            </w:r>
          </w:p>
          <w:p w:rsidR="00AF19BB" w:rsidRPr="00193F7C" w:rsidRDefault="00AF19BB" w:rsidP="00FB5E49">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Determinación de resistencia a compresión y flexotración, UNE-EN 1015-4-99</w:t>
            </w:r>
          </w:p>
        </w:tc>
        <w:tc>
          <w:tcPr>
            <w:tcW w:w="919" w:type="dxa"/>
          </w:tcPr>
          <w:p w:rsidR="00AF19BB" w:rsidRPr="00193F7C" w:rsidRDefault="00AF19BB" w:rsidP="00FB5E49">
            <w:pPr>
              <w:spacing w:before="20" w:after="20"/>
              <w:jc w:val="right"/>
              <w:rPr>
                <w:rFonts w:ascii="Century Gothic" w:hAnsi="Century Gothic" w:cs="TT1B2t00"/>
                <w:sz w:val="14"/>
                <w:szCs w:val="14"/>
              </w:rPr>
            </w:pPr>
          </w:p>
          <w:p w:rsidR="00AF19BB" w:rsidRPr="00193F7C" w:rsidRDefault="00AF19BB" w:rsidP="00FB5E49">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F19BB" w:rsidRPr="00193F7C" w:rsidRDefault="00AF19BB" w:rsidP="00FB5E49">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tc>
        <w:tc>
          <w:tcPr>
            <w:tcW w:w="924" w:type="dxa"/>
          </w:tcPr>
          <w:p w:rsidR="00AF19BB" w:rsidRPr="00193F7C" w:rsidRDefault="00AF19BB" w:rsidP="00FB5E49">
            <w:pPr>
              <w:spacing w:before="20" w:after="20"/>
              <w:jc w:val="right"/>
              <w:rPr>
                <w:rFonts w:ascii="Century Gothic" w:hAnsi="Century Gothic" w:cs="TT1B2t00"/>
                <w:sz w:val="14"/>
                <w:szCs w:val="14"/>
              </w:rPr>
            </w:pPr>
          </w:p>
          <w:p w:rsidR="00AF19BB" w:rsidRPr="00193F7C" w:rsidRDefault="00C86CBF" w:rsidP="00FB5E49">
            <w:pPr>
              <w:spacing w:before="20" w:after="20"/>
              <w:jc w:val="right"/>
              <w:rPr>
                <w:rFonts w:ascii="Century Gothic" w:hAnsi="Century Gothic" w:cs="TT1B2t00"/>
                <w:sz w:val="14"/>
                <w:szCs w:val="14"/>
              </w:rPr>
            </w:pPr>
            <w:r>
              <w:rPr>
                <w:rFonts w:ascii="Century Gothic" w:hAnsi="Century Gothic" w:cs="TT1B2t00"/>
                <w:sz w:val="14"/>
                <w:szCs w:val="14"/>
              </w:rPr>
              <w:t>19</w:t>
            </w:r>
            <w:r w:rsidR="00AF19BB">
              <w:rPr>
                <w:rFonts w:ascii="Century Gothic" w:hAnsi="Century Gothic" w:cs="TT1B2t00"/>
                <w:sz w:val="14"/>
                <w:szCs w:val="14"/>
              </w:rPr>
              <w:t>,00</w:t>
            </w:r>
          </w:p>
          <w:p w:rsidR="00AF19BB" w:rsidRPr="00193F7C" w:rsidRDefault="002229C3" w:rsidP="00C86CBF">
            <w:pPr>
              <w:spacing w:before="20" w:after="20"/>
              <w:jc w:val="right"/>
              <w:rPr>
                <w:rFonts w:ascii="Century Gothic" w:hAnsi="Century Gothic" w:cs="TT1B2t00"/>
                <w:sz w:val="14"/>
                <w:szCs w:val="14"/>
              </w:rPr>
            </w:pPr>
            <w:r>
              <w:rPr>
                <w:rFonts w:ascii="Century Gothic" w:hAnsi="Century Gothic" w:cs="TT1B2t00"/>
                <w:sz w:val="14"/>
                <w:szCs w:val="14"/>
              </w:rPr>
              <w:t>9</w:t>
            </w:r>
            <w:r w:rsidR="00C86CBF">
              <w:rPr>
                <w:rFonts w:ascii="Century Gothic" w:hAnsi="Century Gothic" w:cs="TT1B2t00"/>
                <w:sz w:val="14"/>
                <w:szCs w:val="14"/>
              </w:rPr>
              <w:t>5</w:t>
            </w:r>
            <w:r w:rsidR="00AF19BB" w:rsidRPr="00193F7C">
              <w:rPr>
                <w:rFonts w:ascii="Century Gothic" w:hAnsi="Century Gothic" w:cs="TT1B2t00"/>
                <w:sz w:val="14"/>
                <w:szCs w:val="14"/>
              </w:rPr>
              <w:t>,</w:t>
            </w:r>
            <w:r w:rsidR="00AF19BB">
              <w:rPr>
                <w:rFonts w:ascii="Century Gothic" w:hAnsi="Century Gothic" w:cs="TT1B2t00"/>
                <w:sz w:val="14"/>
                <w:szCs w:val="14"/>
              </w:rPr>
              <w:t>00</w:t>
            </w:r>
          </w:p>
        </w:tc>
        <w:tc>
          <w:tcPr>
            <w:tcW w:w="920" w:type="dxa"/>
          </w:tcPr>
          <w:p w:rsidR="00AF19BB" w:rsidRPr="00193F7C" w:rsidRDefault="00AF19BB" w:rsidP="00FB5E49">
            <w:pPr>
              <w:spacing w:before="20" w:after="20"/>
              <w:jc w:val="right"/>
              <w:rPr>
                <w:rFonts w:ascii="Century Gothic" w:hAnsi="Century Gothic" w:cs="TT1B2t00"/>
                <w:sz w:val="14"/>
                <w:szCs w:val="14"/>
              </w:rPr>
            </w:pPr>
          </w:p>
          <w:p w:rsidR="00AF19BB" w:rsidRPr="00193F7C" w:rsidRDefault="00C86CBF" w:rsidP="00FB5E49">
            <w:pPr>
              <w:spacing w:before="20" w:after="20"/>
              <w:jc w:val="right"/>
              <w:rPr>
                <w:rFonts w:ascii="Century Gothic" w:hAnsi="Century Gothic" w:cs="TT1B2t00"/>
                <w:sz w:val="14"/>
                <w:szCs w:val="14"/>
              </w:rPr>
            </w:pPr>
            <w:r>
              <w:rPr>
                <w:rFonts w:ascii="Century Gothic" w:hAnsi="Century Gothic" w:cs="TT1B2t00"/>
                <w:sz w:val="14"/>
                <w:szCs w:val="14"/>
              </w:rPr>
              <w:t>19</w:t>
            </w:r>
            <w:r w:rsidR="00AF19BB">
              <w:rPr>
                <w:rFonts w:ascii="Century Gothic" w:hAnsi="Century Gothic" w:cs="TT1B2t00"/>
                <w:sz w:val="14"/>
                <w:szCs w:val="14"/>
              </w:rPr>
              <w:t>,00</w:t>
            </w:r>
          </w:p>
          <w:p w:rsidR="00AF19BB" w:rsidRPr="00193F7C" w:rsidRDefault="00C86CBF" w:rsidP="00FB5E49">
            <w:pPr>
              <w:spacing w:before="20" w:after="20"/>
              <w:jc w:val="right"/>
              <w:rPr>
                <w:rFonts w:ascii="Century Gothic" w:hAnsi="Century Gothic" w:cs="TT1B2t00"/>
                <w:sz w:val="14"/>
                <w:szCs w:val="14"/>
              </w:rPr>
            </w:pPr>
            <w:r>
              <w:rPr>
                <w:rFonts w:ascii="Century Gothic" w:hAnsi="Century Gothic" w:cs="TT1B2t00"/>
                <w:sz w:val="14"/>
                <w:szCs w:val="14"/>
              </w:rPr>
              <w:t>95,</w:t>
            </w:r>
            <w:r w:rsidR="00AF19BB">
              <w:rPr>
                <w:rFonts w:ascii="Century Gothic" w:hAnsi="Century Gothic" w:cs="TT1B2t00"/>
                <w:sz w:val="14"/>
                <w:szCs w:val="14"/>
              </w:rPr>
              <w:t>00</w:t>
            </w:r>
          </w:p>
        </w:tc>
      </w:tr>
      <w:tr w:rsidR="00AF19BB" w:rsidRPr="00193F7C" w:rsidTr="00805699">
        <w:tc>
          <w:tcPr>
            <w:tcW w:w="615" w:type="dxa"/>
          </w:tcPr>
          <w:p w:rsidR="00AF19BB" w:rsidRDefault="00AF19BB" w:rsidP="009A579F">
            <w:pPr>
              <w:spacing w:before="20" w:after="20"/>
              <w:jc w:val="right"/>
              <w:rPr>
                <w:rFonts w:ascii="Century Gothic" w:hAnsi="Century Gothic" w:cs="TT1B2t00"/>
                <w:sz w:val="14"/>
                <w:szCs w:val="14"/>
              </w:rPr>
            </w:pPr>
            <w:r>
              <w:rPr>
                <w:rFonts w:ascii="Century Gothic" w:hAnsi="Century Gothic" w:cs="TT1B2t00"/>
                <w:sz w:val="14"/>
                <w:szCs w:val="14"/>
              </w:rPr>
              <w:t>020</w:t>
            </w:r>
          </w:p>
        </w:tc>
        <w:tc>
          <w:tcPr>
            <w:tcW w:w="5800" w:type="dxa"/>
          </w:tcPr>
          <w:p w:rsidR="00AF19BB" w:rsidRPr="00193F7C" w:rsidRDefault="00AF19BB" w:rsidP="00FB5E49">
            <w:pPr>
              <w:spacing w:before="20" w:after="20"/>
              <w:jc w:val="both"/>
              <w:rPr>
                <w:rFonts w:ascii="Century Gothic" w:hAnsi="Century Gothic" w:cs="TT1B2t00"/>
                <w:sz w:val="14"/>
                <w:szCs w:val="14"/>
              </w:rPr>
            </w:pPr>
            <w:r w:rsidRPr="00193F7C">
              <w:rPr>
                <w:rFonts w:ascii="Century Gothic" w:hAnsi="Century Gothic" w:cs="TT1B2t00"/>
                <w:sz w:val="14"/>
                <w:szCs w:val="14"/>
              </w:rPr>
              <w:t>Aislantes térmicos para edificación. Lana de roca</w:t>
            </w:r>
          </w:p>
          <w:p w:rsidR="00AF19BB" w:rsidRPr="00193F7C" w:rsidRDefault="00AF19BB" w:rsidP="00FB5E49">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C</w:t>
            </w:r>
            <w:r w:rsidRPr="00193F7C">
              <w:rPr>
                <w:rFonts w:ascii="Century Gothic" w:hAnsi="Century Gothic" w:cs="TT1B2t00"/>
                <w:sz w:val="14"/>
                <w:szCs w:val="14"/>
              </w:rPr>
              <w:t>aracterísticas geométricas de paneles, UNE-EN 822-1995</w:t>
            </w:r>
          </w:p>
          <w:p w:rsidR="00AF19BB" w:rsidRPr="00193F7C" w:rsidRDefault="00AF19BB" w:rsidP="00FB5E49">
            <w:pPr>
              <w:pStyle w:val="Prrafodelista"/>
              <w:numPr>
                <w:ilvl w:val="0"/>
                <w:numId w:val="26"/>
              </w:numPr>
              <w:spacing w:before="20" w:after="20"/>
              <w:ind w:left="499" w:hanging="142"/>
              <w:jc w:val="both"/>
              <w:rPr>
                <w:rFonts w:ascii="Century Gothic" w:hAnsi="Century Gothic" w:cs="TT1B2t00"/>
                <w:sz w:val="14"/>
                <w:szCs w:val="14"/>
              </w:rPr>
            </w:pPr>
            <w:r w:rsidRPr="00193F7C">
              <w:rPr>
                <w:rFonts w:ascii="Century Gothic" w:hAnsi="Century Gothic" w:cs="TT1B2t00"/>
                <w:sz w:val="14"/>
                <w:szCs w:val="14"/>
              </w:rPr>
              <w:t>Densidad aparente, UNE-EN 1602-97</w:t>
            </w:r>
          </w:p>
        </w:tc>
        <w:tc>
          <w:tcPr>
            <w:tcW w:w="919" w:type="dxa"/>
          </w:tcPr>
          <w:p w:rsidR="00AF19BB" w:rsidRPr="00193F7C" w:rsidRDefault="00AF19BB" w:rsidP="00FB5E49">
            <w:pPr>
              <w:spacing w:before="20" w:after="20"/>
              <w:jc w:val="right"/>
              <w:rPr>
                <w:rFonts w:ascii="Century Gothic" w:hAnsi="Century Gothic" w:cs="TT1B2t00"/>
                <w:sz w:val="14"/>
                <w:szCs w:val="14"/>
              </w:rPr>
            </w:pPr>
          </w:p>
          <w:p w:rsidR="00AF19BB" w:rsidRPr="00193F7C" w:rsidRDefault="00AF19BB" w:rsidP="00FB5E49">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F19BB" w:rsidRPr="00193F7C" w:rsidRDefault="00AF19BB" w:rsidP="00FB5E49">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tc>
        <w:tc>
          <w:tcPr>
            <w:tcW w:w="924" w:type="dxa"/>
          </w:tcPr>
          <w:p w:rsidR="00AF19BB" w:rsidRPr="00193F7C" w:rsidRDefault="00AF19BB" w:rsidP="00FB5E49">
            <w:pPr>
              <w:spacing w:before="20" w:after="20"/>
              <w:jc w:val="right"/>
              <w:rPr>
                <w:rFonts w:ascii="Century Gothic" w:hAnsi="Century Gothic" w:cs="TT1B2t00"/>
                <w:sz w:val="14"/>
                <w:szCs w:val="14"/>
              </w:rPr>
            </w:pPr>
          </w:p>
          <w:p w:rsidR="00AF19BB" w:rsidRPr="00193F7C" w:rsidRDefault="002229C3" w:rsidP="00FB5E49">
            <w:pPr>
              <w:spacing w:before="20" w:after="20"/>
              <w:jc w:val="right"/>
              <w:rPr>
                <w:rFonts w:ascii="Century Gothic" w:hAnsi="Century Gothic" w:cs="TT1B2t00"/>
                <w:sz w:val="14"/>
                <w:szCs w:val="14"/>
              </w:rPr>
            </w:pPr>
            <w:r>
              <w:rPr>
                <w:rFonts w:ascii="Century Gothic" w:hAnsi="Century Gothic" w:cs="TT1B2t00"/>
                <w:sz w:val="14"/>
                <w:szCs w:val="14"/>
              </w:rPr>
              <w:t>1</w:t>
            </w:r>
            <w:r w:rsidR="00C86CBF">
              <w:rPr>
                <w:rFonts w:ascii="Century Gothic" w:hAnsi="Century Gothic" w:cs="TT1B2t00"/>
                <w:sz w:val="14"/>
                <w:szCs w:val="14"/>
              </w:rPr>
              <w:t>7</w:t>
            </w:r>
            <w:r w:rsidR="00AF19BB" w:rsidRPr="00193F7C">
              <w:rPr>
                <w:rFonts w:ascii="Century Gothic" w:hAnsi="Century Gothic" w:cs="TT1B2t00"/>
                <w:sz w:val="14"/>
                <w:szCs w:val="14"/>
              </w:rPr>
              <w:t>,</w:t>
            </w:r>
            <w:r>
              <w:rPr>
                <w:rFonts w:ascii="Century Gothic" w:hAnsi="Century Gothic" w:cs="TT1B2t00"/>
                <w:sz w:val="14"/>
                <w:szCs w:val="14"/>
              </w:rPr>
              <w:t>0</w:t>
            </w:r>
            <w:r w:rsidR="00AF19BB">
              <w:rPr>
                <w:rFonts w:ascii="Century Gothic" w:hAnsi="Century Gothic" w:cs="TT1B2t00"/>
                <w:sz w:val="14"/>
                <w:szCs w:val="14"/>
              </w:rPr>
              <w:t>0</w:t>
            </w:r>
          </w:p>
          <w:p w:rsidR="00AF19BB" w:rsidRPr="00193F7C" w:rsidRDefault="002229C3" w:rsidP="00C86CBF">
            <w:pPr>
              <w:spacing w:before="20" w:after="20"/>
              <w:jc w:val="right"/>
              <w:rPr>
                <w:rFonts w:ascii="Century Gothic" w:hAnsi="Century Gothic" w:cs="TT1B2t00"/>
                <w:sz w:val="14"/>
                <w:szCs w:val="14"/>
              </w:rPr>
            </w:pPr>
            <w:r>
              <w:rPr>
                <w:rFonts w:ascii="Century Gothic" w:hAnsi="Century Gothic" w:cs="TT1B2t00"/>
                <w:sz w:val="14"/>
                <w:szCs w:val="14"/>
              </w:rPr>
              <w:t>4</w:t>
            </w:r>
            <w:r w:rsidR="00C86CBF">
              <w:rPr>
                <w:rFonts w:ascii="Century Gothic" w:hAnsi="Century Gothic" w:cs="TT1B2t00"/>
                <w:sz w:val="14"/>
                <w:szCs w:val="14"/>
              </w:rPr>
              <w:t>2</w:t>
            </w:r>
            <w:r w:rsidR="00AF19BB" w:rsidRPr="00193F7C">
              <w:rPr>
                <w:rFonts w:ascii="Century Gothic" w:hAnsi="Century Gothic" w:cs="TT1B2t00"/>
                <w:sz w:val="14"/>
                <w:szCs w:val="14"/>
              </w:rPr>
              <w:t>,0</w:t>
            </w:r>
            <w:r w:rsidR="00AF19BB">
              <w:rPr>
                <w:rFonts w:ascii="Century Gothic" w:hAnsi="Century Gothic" w:cs="TT1B2t00"/>
                <w:sz w:val="14"/>
                <w:szCs w:val="14"/>
              </w:rPr>
              <w:t>0</w:t>
            </w:r>
          </w:p>
        </w:tc>
        <w:tc>
          <w:tcPr>
            <w:tcW w:w="920" w:type="dxa"/>
          </w:tcPr>
          <w:p w:rsidR="00AF19BB" w:rsidRPr="00193F7C" w:rsidRDefault="00AF19BB" w:rsidP="00FB5E49">
            <w:pPr>
              <w:spacing w:before="20" w:after="20"/>
              <w:jc w:val="right"/>
              <w:rPr>
                <w:rFonts w:ascii="Century Gothic" w:hAnsi="Century Gothic" w:cs="TT1B2t00"/>
                <w:sz w:val="14"/>
                <w:szCs w:val="14"/>
              </w:rPr>
            </w:pPr>
          </w:p>
          <w:p w:rsidR="00AF19BB" w:rsidRPr="00193F7C" w:rsidRDefault="002229C3" w:rsidP="00FB5E49">
            <w:pPr>
              <w:spacing w:before="20" w:after="20"/>
              <w:jc w:val="right"/>
              <w:rPr>
                <w:rFonts w:ascii="Century Gothic" w:hAnsi="Century Gothic" w:cs="TT1B2t00"/>
                <w:sz w:val="14"/>
                <w:szCs w:val="14"/>
              </w:rPr>
            </w:pPr>
            <w:r>
              <w:rPr>
                <w:rFonts w:ascii="Century Gothic" w:hAnsi="Century Gothic" w:cs="TT1B2t00"/>
                <w:sz w:val="14"/>
                <w:szCs w:val="14"/>
              </w:rPr>
              <w:t>1</w:t>
            </w:r>
            <w:r w:rsidR="00C86CBF">
              <w:rPr>
                <w:rFonts w:ascii="Century Gothic" w:hAnsi="Century Gothic" w:cs="TT1B2t00"/>
                <w:sz w:val="14"/>
                <w:szCs w:val="14"/>
              </w:rPr>
              <w:t>7</w:t>
            </w:r>
            <w:r>
              <w:rPr>
                <w:rFonts w:ascii="Century Gothic" w:hAnsi="Century Gothic" w:cs="TT1B2t00"/>
                <w:sz w:val="14"/>
                <w:szCs w:val="14"/>
              </w:rPr>
              <w:t>,00</w:t>
            </w:r>
          </w:p>
          <w:p w:rsidR="00AF19BB" w:rsidRPr="00193F7C" w:rsidRDefault="00C86CBF" w:rsidP="00805699">
            <w:pPr>
              <w:spacing w:before="20" w:after="20"/>
              <w:jc w:val="right"/>
              <w:rPr>
                <w:rFonts w:ascii="Century Gothic" w:hAnsi="Century Gothic" w:cs="TT1B2t00"/>
                <w:sz w:val="14"/>
                <w:szCs w:val="14"/>
              </w:rPr>
            </w:pPr>
            <w:r>
              <w:rPr>
                <w:rFonts w:ascii="Century Gothic" w:hAnsi="Century Gothic" w:cs="TT1B2t00"/>
                <w:sz w:val="14"/>
                <w:szCs w:val="14"/>
              </w:rPr>
              <w:t>42,</w:t>
            </w:r>
            <w:r w:rsidR="00AF19BB" w:rsidRPr="00193F7C">
              <w:rPr>
                <w:rFonts w:ascii="Century Gothic" w:hAnsi="Century Gothic" w:cs="TT1B2t00"/>
                <w:sz w:val="14"/>
                <w:szCs w:val="14"/>
              </w:rPr>
              <w:t>0</w:t>
            </w:r>
            <w:r w:rsidR="00AF19BB">
              <w:rPr>
                <w:rFonts w:ascii="Century Gothic" w:hAnsi="Century Gothic" w:cs="TT1B2t00"/>
                <w:sz w:val="14"/>
                <w:szCs w:val="14"/>
              </w:rPr>
              <w:t>0</w:t>
            </w:r>
          </w:p>
        </w:tc>
      </w:tr>
      <w:tr w:rsidR="00AF19BB" w:rsidRPr="00193F7C" w:rsidTr="00805699">
        <w:tc>
          <w:tcPr>
            <w:tcW w:w="615" w:type="dxa"/>
          </w:tcPr>
          <w:p w:rsidR="00AF19BB" w:rsidRDefault="00AF19BB" w:rsidP="009A579F">
            <w:pPr>
              <w:spacing w:before="20" w:after="20"/>
              <w:jc w:val="right"/>
              <w:rPr>
                <w:rFonts w:ascii="Century Gothic" w:hAnsi="Century Gothic" w:cs="TT1B2t00"/>
                <w:sz w:val="14"/>
                <w:szCs w:val="14"/>
              </w:rPr>
            </w:pPr>
            <w:r>
              <w:rPr>
                <w:rFonts w:ascii="Century Gothic" w:hAnsi="Century Gothic" w:cs="TT1B2t00"/>
                <w:sz w:val="14"/>
                <w:szCs w:val="14"/>
              </w:rPr>
              <w:t>021</w:t>
            </w:r>
          </w:p>
        </w:tc>
        <w:tc>
          <w:tcPr>
            <w:tcW w:w="5800" w:type="dxa"/>
          </w:tcPr>
          <w:p w:rsidR="00AF19BB" w:rsidRDefault="00AF19BB" w:rsidP="00FB5E49">
            <w:pPr>
              <w:spacing w:before="20" w:after="20"/>
              <w:jc w:val="both"/>
              <w:rPr>
                <w:rFonts w:ascii="Century Gothic" w:hAnsi="Century Gothic" w:cs="TT1B2t00"/>
                <w:sz w:val="14"/>
                <w:szCs w:val="14"/>
              </w:rPr>
            </w:pPr>
            <w:r>
              <w:rPr>
                <w:rFonts w:ascii="Century Gothic" w:hAnsi="Century Gothic" w:cs="TT1B2t00"/>
                <w:sz w:val="14"/>
                <w:szCs w:val="14"/>
              </w:rPr>
              <w:t>Pintura plástica interiores</w:t>
            </w:r>
          </w:p>
          <w:p w:rsidR="00AF19BB" w:rsidRDefault="00AF19BB" w:rsidP="00FB5E49">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Adherencia de película seca (método del rayado), UNE ISO 2409</w:t>
            </w:r>
          </w:p>
          <w:p w:rsidR="00AF19BB" w:rsidRPr="00193F7C" w:rsidRDefault="00AF19BB" w:rsidP="00FB5E49">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Espesor de película hasta 10 puntos, UNE ISO 2808/00</w:t>
            </w:r>
          </w:p>
        </w:tc>
        <w:tc>
          <w:tcPr>
            <w:tcW w:w="919" w:type="dxa"/>
          </w:tcPr>
          <w:p w:rsidR="00AF19BB" w:rsidRDefault="00AF19BB" w:rsidP="00FB5E49">
            <w:pPr>
              <w:spacing w:before="20" w:after="20"/>
              <w:jc w:val="right"/>
              <w:rPr>
                <w:rFonts w:ascii="Century Gothic" w:hAnsi="Century Gothic" w:cs="TT1B2t00"/>
                <w:sz w:val="14"/>
                <w:szCs w:val="14"/>
              </w:rPr>
            </w:pPr>
          </w:p>
          <w:p w:rsidR="00AF19BB" w:rsidRDefault="00AF19BB" w:rsidP="00FB5E49">
            <w:pPr>
              <w:spacing w:before="20" w:after="20"/>
              <w:jc w:val="right"/>
              <w:rPr>
                <w:rFonts w:ascii="Century Gothic" w:hAnsi="Century Gothic" w:cs="TT1B2t00"/>
                <w:sz w:val="14"/>
                <w:szCs w:val="14"/>
              </w:rPr>
            </w:pPr>
            <w:r>
              <w:rPr>
                <w:rFonts w:ascii="Century Gothic" w:hAnsi="Century Gothic" w:cs="TT1B2t00"/>
                <w:sz w:val="14"/>
                <w:szCs w:val="14"/>
              </w:rPr>
              <w:t>1,00</w:t>
            </w:r>
          </w:p>
          <w:p w:rsidR="00AF19BB" w:rsidRDefault="00AF19BB" w:rsidP="00FB5E49">
            <w:pPr>
              <w:spacing w:before="20" w:after="20"/>
              <w:jc w:val="right"/>
              <w:rPr>
                <w:rFonts w:ascii="Century Gothic" w:hAnsi="Century Gothic" w:cs="TT1B2t00"/>
                <w:sz w:val="14"/>
                <w:szCs w:val="14"/>
              </w:rPr>
            </w:pPr>
            <w:r>
              <w:rPr>
                <w:rFonts w:ascii="Century Gothic" w:hAnsi="Century Gothic" w:cs="TT1B2t00"/>
                <w:sz w:val="14"/>
                <w:szCs w:val="14"/>
              </w:rPr>
              <w:t>1,00</w:t>
            </w:r>
          </w:p>
        </w:tc>
        <w:tc>
          <w:tcPr>
            <w:tcW w:w="924" w:type="dxa"/>
          </w:tcPr>
          <w:p w:rsidR="00AF19BB" w:rsidRDefault="00AF19BB" w:rsidP="00FB5E49">
            <w:pPr>
              <w:spacing w:before="20" w:after="20"/>
              <w:jc w:val="right"/>
              <w:rPr>
                <w:rFonts w:ascii="Century Gothic" w:hAnsi="Century Gothic" w:cs="TT1B2t00"/>
                <w:sz w:val="14"/>
                <w:szCs w:val="14"/>
              </w:rPr>
            </w:pPr>
          </w:p>
          <w:p w:rsidR="00AF19BB" w:rsidRDefault="00AF19BB" w:rsidP="00FB5E49">
            <w:pPr>
              <w:spacing w:before="20" w:after="20"/>
              <w:jc w:val="right"/>
              <w:rPr>
                <w:rFonts w:ascii="Century Gothic" w:hAnsi="Century Gothic" w:cs="TT1B2t00"/>
                <w:sz w:val="14"/>
                <w:szCs w:val="14"/>
              </w:rPr>
            </w:pPr>
            <w:r>
              <w:rPr>
                <w:rFonts w:ascii="Century Gothic" w:hAnsi="Century Gothic" w:cs="TT1B2t00"/>
                <w:sz w:val="14"/>
                <w:szCs w:val="14"/>
              </w:rPr>
              <w:t>7</w:t>
            </w:r>
            <w:r w:rsidR="002229C3">
              <w:rPr>
                <w:rFonts w:ascii="Century Gothic" w:hAnsi="Century Gothic" w:cs="TT1B2t00"/>
                <w:sz w:val="14"/>
                <w:szCs w:val="14"/>
              </w:rPr>
              <w:t>5</w:t>
            </w:r>
            <w:r>
              <w:rPr>
                <w:rFonts w:ascii="Century Gothic" w:hAnsi="Century Gothic" w:cs="TT1B2t00"/>
                <w:sz w:val="14"/>
                <w:szCs w:val="14"/>
              </w:rPr>
              <w:t>,00</w:t>
            </w:r>
          </w:p>
          <w:p w:rsidR="00AF19BB" w:rsidRDefault="002229C3" w:rsidP="00FB5E49">
            <w:pPr>
              <w:spacing w:before="20" w:after="20"/>
              <w:jc w:val="right"/>
              <w:rPr>
                <w:rFonts w:ascii="Century Gothic" w:hAnsi="Century Gothic" w:cs="TT1B2t00"/>
                <w:sz w:val="14"/>
                <w:szCs w:val="14"/>
              </w:rPr>
            </w:pPr>
            <w:r>
              <w:rPr>
                <w:rFonts w:ascii="Century Gothic" w:hAnsi="Century Gothic" w:cs="TT1B2t00"/>
                <w:sz w:val="14"/>
                <w:szCs w:val="14"/>
              </w:rPr>
              <w:t>35</w:t>
            </w:r>
            <w:r w:rsidR="00AF19BB">
              <w:rPr>
                <w:rFonts w:ascii="Century Gothic" w:hAnsi="Century Gothic" w:cs="TT1B2t00"/>
                <w:sz w:val="14"/>
                <w:szCs w:val="14"/>
              </w:rPr>
              <w:t>,00</w:t>
            </w:r>
          </w:p>
        </w:tc>
        <w:tc>
          <w:tcPr>
            <w:tcW w:w="920" w:type="dxa"/>
          </w:tcPr>
          <w:p w:rsidR="00AF19BB" w:rsidRDefault="00AF19BB" w:rsidP="00FB5E49">
            <w:pPr>
              <w:spacing w:before="20" w:after="20"/>
              <w:jc w:val="right"/>
              <w:rPr>
                <w:rFonts w:ascii="Century Gothic" w:hAnsi="Century Gothic" w:cs="TT1B2t00"/>
                <w:sz w:val="14"/>
                <w:szCs w:val="14"/>
              </w:rPr>
            </w:pPr>
          </w:p>
          <w:p w:rsidR="00AF19BB" w:rsidRDefault="00AF19BB" w:rsidP="00FB5E49">
            <w:pPr>
              <w:spacing w:before="20" w:after="20"/>
              <w:jc w:val="right"/>
              <w:rPr>
                <w:rFonts w:ascii="Century Gothic" w:hAnsi="Century Gothic" w:cs="TT1B2t00"/>
                <w:sz w:val="14"/>
                <w:szCs w:val="14"/>
              </w:rPr>
            </w:pPr>
            <w:r>
              <w:rPr>
                <w:rFonts w:ascii="Century Gothic" w:hAnsi="Century Gothic" w:cs="TT1B2t00"/>
                <w:sz w:val="14"/>
                <w:szCs w:val="14"/>
              </w:rPr>
              <w:t>7</w:t>
            </w:r>
            <w:r w:rsidR="002229C3">
              <w:rPr>
                <w:rFonts w:ascii="Century Gothic" w:hAnsi="Century Gothic" w:cs="TT1B2t00"/>
                <w:sz w:val="14"/>
                <w:szCs w:val="14"/>
              </w:rPr>
              <w:t>5</w:t>
            </w:r>
            <w:r>
              <w:rPr>
                <w:rFonts w:ascii="Century Gothic" w:hAnsi="Century Gothic" w:cs="TT1B2t00"/>
                <w:sz w:val="14"/>
                <w:szCs w:val="14"/>
              </w:rPr>
              <w:t>,00</w:t>
            </w:r>
          </w:p>
          <w:p w:rsidR="00AF19BB" w:rsidRDefault="002229C3" w:rsidP="00FB5E49">
            <w:pPr>
              <w:spacing w:before="20" w:after="20"/>
              <w:jc w:val="right"/>
              <w:rPr>
                <w:rFonts w:ascii="Century Gothic" w:hAnsi="Century Gothic" w:cs="TT1B2t00"/>
                <w:sz w:val="14"/>
                <w:szCs w:val="14"/>
              </w:rPr>
            </w:pPr>
            <w:r>
              <w:rPr>
                <w:rFonts w:ascii="Century Gothic" w:hAnsi="Century Gothic" w:cs="TT1B2t00"/>
                <w:sz w:val="14"/>
                <w:szCs w:val="14"/>
              </w:rPr>
              <w:t>35</w:t>
            </w:r>
            <w:r w:rsidR="00AF19BB">
              <w:rPr>
                <w:rFonts w:ascii="Century Gothic" w:hAnsi="Century Gothic" w:cs="TT1B2t00"/>
                <w:sz w:val="14"/>
                <w:szCs w:val="14"/>
              </w:rPr>
              <w:t>,00</w:t>
            </w:r>
          </w:p>
        </w:tc>
      </w:tr>
      <w:tr w:rsidR="00AF19BB" w:rsidRPr="00193F7C" w:rsidTr="00805699">
        <w:tc>
          <w:tcPr>
            <w:tcW w:w="615" w:type="dxa"/>
          </w:tcPr>
          <w:p w:rsidR="00AF19BB" w:rsidRDefault="00AF19BB" w:rsidP="009A579F">
            <w:pPr>
              <w:spacing w:before="20" w:after="20"/>
              <w:jc w:val="right"/>
              <w:rPr>
                <w:rFonts w:ascii="Century Gothic" w:hAnsi="Century Gothic" w:cs="TT1B2t00"/>
                <w:sz w:val="14"/>
                <w:szCs w:val="14"/>
              </w:rPr>
            </w:pPr>
            <w:r>
              <w:rPr>
                <w:rFonts w:ascii="Century Gothic" w:hAnsi="Century Gothic" w:cs="TT1B2t00"/>
                <w:sz w:val="14"/>
                <w:szCs w:val="14"/>
              </w:rPr>
              <w:t>022</w:t>
            </w:r>
          </w:p>
        </w:tc>
        <w:tc>
          <w:tcPr>
            <w:tcW w:w="5800" w:type="dxa"/>
          </w:tcPr>
          <w:p w:rsidR="00AF19BB" w:rsidRDefault="00AF19BB" w:rsidP="00FB5E49">
            <w:pPr>
              <w:spacing w:before="20" w:after="20"/>
              <w:jc w:val="both"/>
              <w:rPr>
                <w:rFonts w:ascii="Century Gothic" w:hAnsi="Century Gothic" w:cs="TT1B2t00"/>
                <w:sz w:val="14"/>
                <w:szCs w:val="14"/>
              </w:rPr>
            </w:pPr>
            <w:r>
              <w:rPr>
                <w:rFonts w:ascii="Century Gothic" w:hAnsi="Century Gothic" w:cs="TT1B2t00"/>
                <w:sz w:val="14"/>
                <w:szCs w:val="14"/>
              </w:rPr>
              <w:t>Ventanas</w:t>
            </w:r>
          </w:p>
          <w:p w:rsidR="00AF19BB" w:rsidRDefault="00AF19BB" w:rsidP="00AF19BB">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Determinaciones del espesor del recubrimiento sobre perfilería de aluminio, UNE-EN ISO 2808-00</w:t>
            </w:r>
          </w:p>
        </w:tc>
        <w:tc>
          <w:tcPr>
            <w:tcW w:w="919" w:type="dxa"/>
          </w:tcPr>
          <w:p w:rsidR="00AF19BB" w:rsidRDefault="00AF19BB" w:rsidP="00FB5E49">
            <w:pPr>
              <w:spacing w:before="20" w:after="20"/>
              <w:jc w:val="right"/>
              <w:rPr>
                <w:rFonts w:ascii="Century Gothic" w:hAnsi="Century Gothic" w:cs="TT1B2t00"/>
                <w:sz w:val="14"/>
                <w:szCs w:val="14"/>
              </w:rPr>
            </w:pPr>
          </w:p>
          <w:p w:rsidR="00AF19BB" w:rsidRDefault="00AF19BB" w:rsidP="00FB5E49">
            <w:pPr>
              <w:spacing w:before="20" w:after="20"/>
              <w:jc w:val="right"/>
              <w:rPr>
                <w:rFonts w:ascii="Century Gothic" w:hAnsi="Century Gothic" w:cs="TT1B2t00"/>
                <w:sz w:val="14"/>
                <w:szCs w:val="14"/>
              </w:rPr>
            </w:pPr>
            <w:r>
              <w:rPr>
                <w:rFonts w:ascii="Century Gothic" w:hAnsi="Century Gothic" w:cs="TT1B2t00"/>
                <w:sz w:val="14"/>
                <w:szCs w:val="14"/>
              </w:rPr>
              <w:t>9,00</w:t>
            </w:r>
          </w:p>
        </w:tc>
        <w:tc>
          <w:tcPr>
            <w:tcW w:w="924" w:type="dxa"/>
          </w:tcPr>
          <w:p w:rsidR="00AF19BB" w:rsidRDefault="00AF19BB" w:rsidP="00FB5E49">
            <w:pPr>
              <w:spacing w:before="20" w:after="20"/>
              <w:jc w:val="right"/>
              <w:rPr>
                <w:rFonts w:ascii="Century Gothic" w:hAnsi="Century Gothic" w:cs="TT1B2t00"/>
                <w:sz w:val="14"/>
                <w:szCs w:val="14"/>
              </w:rPr>
            </w:pPr>
          </w:p>
          <w:p w:rsidR="00AF19BB" w:rsidRDefault="00C86CBF" w:rsidP="00805699">
            <w:pPr>
              <w:spacing w:before="20" w:after="20"/>
              <w:jc w:val="right"/>
              <w:rPr>
                <w:rFonts w:ascii="Century Gothic" w:hAnsi="Century Gothic" w:cs="TT1B2t00"/>
                <w:sz w:val="14"/>
                <w:szCs w:val="14"/>
              </w:rPr>
            </w:pPr>
            <w:r>
              <w:rPr>
                <w:rFonts w:ascii="Century Gothic" w:hAnsi="Century Gothic" w:cs="TT1B2t00"/>
                <w:sz w:val="14"/>
                <w:szCs w:val="14"/>
              </w:rPr>
              <w:t>20</w:t>
            </w:r>
            <w:r w:rsidR="00AF19BB">
              <w:rPr>
                <w:rFonts w:ascii="Century Gothic" w:hAnsi="Century Gothic" w:cs="TT1B2t00"/>
                <w:sz w:val="14"/>
                <w:szCs w:val="14"/>
              </w:rPr>
              <w:t>,00</w:t>
            </w:r>
          </w:p>
        </w:tc>
        <w:tc>
          <w:tcPr>
            <w:tcW w:w="920" w:type="dxa"/>
          </w:tcPr>
          <w:p w:rsidR="00AF19BB" w:rsidRDefault="00AF19BB" w:rsidP="00FB5E49">
            <w:pPr>
              <w:spacing w:before="20" w:after="20"/>
              <w:jc w:val="right"/>
              <w:rPr>
                <w:rFonts w:ascii="Century Gothic" w:hAnsi="Century Gothic" w:cs="TT1B2t00"/>
                <w:sz w:val="14"/>
                <w:szCs w:val="14"/>
              </w:rPr>
            </w:pPr>
          </w:p>
          <w:p w:rsidR="00AF19BB" w:rsidRDefault="00C86CBF" w:rsidP="00805699">
            <w:pPr>
              <w:spacing w:before="20" w:after="20"/>
              <w:jc w:val="right"/>
              <w:rPr>
                <w:rFonts w:ascii="Century Gothic" w:hAnsi="Century Gothic" w:cs="TT1B2t00"/>
                <w:sz w:val="14"/>
                <w:szCs w:val="14"/>
              </w:rPr>
            </w:pPr>
            <w:r>
              <w:rPr>
                <w:rFonts w:ascii="Century Gothic" w:hAnsi="Century Gothic" w:cs="TT1B2t00"/>
                <w:sz w:val="14"/>
                <w:szCs w:val="14"/>
              </w:rPr>
              <w:t>180</w:t>
            </w:r>
            <w:r w:rsidR="00AF19BB">
              <w:rPr>
                <w:rFonts w:ascii="Century Gothic" w:hAnsi="Century Gothic" w:cs="TT1B2t00"/>
                <w:sz w:val="14"/>
                <w:szCs w:val="14"/>
              </w:rPr>
              <w:t>,00</w:t>
            </w:r>
          </w:p>
        </w:tc>
      </w:tr>
      <w:tr w:rsidR="00AF19BB" w:rsidRPr="00193F7C" w:rsidTr="00805699">
        <w:tc>
          <w:tcPr>
            <w:tcW w:w="615" w:type="dxa"/>
          </w:tcPr>
          <w:p w:rsidR="00AF19BB" w:rsidRDefault="00AF19BB" w:rsidP="009A579F">
            <w:pPr>
              <w:spacing w:before="20" w:after="20"/>
              <w:jc w:val="right"/>
              <w:rPr>
                <w:rFonts w:ascii="Century Gothic" w:hAnsi="Century Gothic" w:cs="TT1B2t00"/>
                <w:sz w:val="14"/>
                <w:szCs w:val="14"/>
              </w:rPr>
            </w:pPr>
            <w:r>
              <w:rPr>
                <w:rFonts w:ascii="Century Gothic" w:hAnsi="Century Gothic" w:cs="TT1B2t00"/>
                <w:sz w:val="14"/>
                <w:szCs w:val="14"/>
              </w:rPr>
              <w:t>023</w:t>
            </w:r>
          </w:p>
        </w:tc>
        <w:tc>
          <w:tcPr>
            <w:tcW w:w="5800" w:type="dxa"/>
          </w:tcPr>
          <w:p w:rsidR="00AF19BB" w:rsidRDefault="00AF19BB" w:rsidP="00FB5E49">
            <w:pPr>
              <w:spacing w:before="20" w:after="20"/>
              <w:jc w:val="both"/>
              <w:rPr>
                <w:rFonts w:ascii="Century Gothic" w:hAnsi="Century Gothic" w:cs="TT1B2t00"/>
                <w:sz w:val="14"/>
                <w:szCs w:val="14"/>
              </w:rPr>
            </w:pPr>
            <w:r>
              <w:rPr>
                <w:rFonts w:ascii="Century Gothic" w:hAnsi="Century Gothic" w:cs="TT1B2t00"/>
                <w:sz w:val="14"/>
                <w:szCs w:val="14"/>
              </w:rPr>
              <w:t>Prueba de estanqueidad</w:t>
            </w:r>
          </w:p>
          <w:p w:rsidR="00AF19BB" w:rsidRDefault="00AF19BB" w:rsidP="00AF19BB">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Ensayo de estanqueidad “in situ” del conjunto fachada-carpintería exterior mediante batería de rociadores según procedimiento del Lacace, incluyendo inspección previa, durante y posterior a la pruebam emisión de Informe y reportaje fotográfico de la misma</w:t>
            </w:r>
          </w:p>
        </w:tc>
        <w:tc>
          <w:tcPr>
            <w:tcW w:w="919" w:type="dxa"/>
          </w:tcPr>
          <w:p w:rsidR="00AF19BB" w:rsidRDefault="00AF19BB" w:rsidP="00FB5E49">
            <w:pPr>
              <w:spacing w:before="20" w:after="20"/>
              <w:jc w:val="right"/>
              <w:rPr>
                <w:rFonts w:ascii="Century Gothic" w:hAnsi="Century Gothic" w:cs="TT1B2t00"/>
                <w:sz w:val="14"/>
                <w:szCs w:val="14"/>
              </w:rPr>
            </w:pPr>
          </w:p>
          <w:p w:rsidR="00AF19BB" w:rsidRDefault="00AF19BB" w:rsidP="00FB5E49">
            <w:pPr>
              <w:spacing w:before="20" w:after="20"/>
              <w:jc w:val="right"/>
              <w:rPr>
                <w:rFonts w:ascii="Century Gothic" w:hAnsi="Century Gothic" w:cs="TT1B2t00"/>
                <w:sz w:val="14"/>
                <w:szCs w:val="14"/>
              </w:rPr>
            </w:pPr>
            <w:r>
              <w:rPr>
                <w:rFonts w:ascii="Century Gothic" w:hAnsi="Century Gothic" w:cs="TT1B2t00"/>
                <w:sz w:val="14"/>
                <w:szCs w:val="14"/>
              </w:rPr>
              <w:t>1,00</w:t>
            </w:r>
          </w:p>
        </w:tc>
        <w:tc>
          <w:tcPr>
            <w:tcW w:w="924" w:type="dxa"/>
          </w:tcPr>
          <w:p w:rsidR="00AF19BB" w:rsidRDefault="00AF19BB" w:rsidP="00FB5E49">
            <w:pPr>
              <w:spacing w:before="20" w:after="20"/>
              <w:jc w:val="right"/>
              <w:rPr>
                <w:rFonts w:ascii="Century Gothic" w:hAnsi="Century Gothic" w:cs="TT1B2t00"/>
                <w:sz w:val="14"/>
                <w:szCs w:val="14"/>
              </w:rPr>
            </w:pPr>
          </w:p>
          <w:p w:rsidR="00AF19BB" w:rsidRDefault="00C86CBF" w:rsidP="00FB5E49">
            <w:pPr>
              <w:spacing w:before="20" w:after="20"/>
              <w:jc w:val="right"/>
              <w:rPr>
                <w:rFonts w:ascii="Century Gothic" w:hAnsi="Century Gothic" w:cs="TT1B2t00"/>
                <w:sz w:val="14"/>
                <w:szCs w:val="14"/>
              </w:rPr>
            </w:pPr>
            <w:r>
              <w:rPr>
                <w:rFonts w:ascii="Century Gothic" w:hAnsi="Century Gothic" w:cs="TT1B2t00"/>
                <w:sz w:val="14"/>
                <w:szCs w:val="14"/>
              </w:rPr>
              <w:t>35</w:t>
            </w:r>
            <w:r w:rsidR="00AF19BB">
              <w:rPr>
                <w:rFonts w:ascii="Century Gothic" w:hAnsi="Century Gothic" w:cs="TT1B2t00"/>
                <w:sz w:val="14"/>
                <w:szCs w:val="14"/>
              </w:rPr>
              <w:t>0,00</w:t>
            </w:r>
          </w:p>
        </w:tc>
        <w:tc>
          <w:tcPr>
            <w:tcW w:w="920" w:type="dxa"/>
          </w:tcPr>
          <w:p w:rsidR="00AF19BB" w:rsidRDefault="00AF19BB" w:rsidP="00FB5E49">
            <w:pPr>
              <w:spacing w:before="20" w:after="20"/>
              <w:jc w:val="right"/>
              <w:rPr>
                <w:rFonts w:ascii="Century Gothic" w:hAnsi="Century Gothic" w:cs="TT1B2t00"/>
                <w:sz w:val="14"/>
                <w:szCs w:val="14"/>
              </w:rPr>
            </w:pPr>
          </w:p>
          <w:p w:rsidR="00AF19BB" w:rsidRDefault="00C86CBF" w:rsidP="00FB5E49">
            <w:pPr>
              <w:spacing w:before="20" w:after="20"/>
              <w:jc w:val="right"/>
              <w:rPr>
                <w:rFonts w:ascii="Century Gothic" w:hAnsi="Century Gothic" w:cs="TT1B2t00"/>
                <w:sz w:val="14"/>
                <w:szCs w:val="14"/>
              </w:rPr>
            </w:pPr>
            <w:r>
              <w:rPr>
                <w:rFonts w:ascii="Century Gothic" w:hAnsi="Century Gothic" w:cs="TT1B2t00"/>
                <w:sz w:val="14"/>
                <w:szCs w:val="14"/>
              </w:rPr>
              <w:t>35</w:t>
            </w:r>
            <w:r w:rsidR="00AF19BB">
              <w:rPr>
                <w:rFonts w:ascii="Century Gothic" w:hAnsi="Century Gothic" w:cs="TT1B2t00"/>
                <w:sz w:val="14"/>
                <w:szCs w:val="14"/>
              </w:rPr>
              <w:t>0,00</w:t>
            </w:r>
          </w:p>
        </w:tc>
      </w:tr>
      <w:tr w:rsidR="002229C3" w:rsidRPr="00193F7C" w:rsidTr="000F3A6D">
        <w:tc>
          <w:tcPr>
            <w:tcW w:w="8258" w:type="dxa"/>
            <w:gridSpan w:val="4"/>
          </w:tcPr>
          <w:p w:rsidR="002229C3" w:rsidRDefault="002229C3" w:rsidP="000F3A6D">
            <w:pPr>
              <w:spacing w:before="20" w:after="20"/>
              <w:jc w:val="right"/>
              <w:rPr>
                <w:rFonts w:ascii="Century Gothic" w:hAnsi="Century Gothic" w:cs="TT1B2t00"/>
                <w:sz w:val="14"/>
                <w:szCs w:val="14"/>
              </w:rPr>
            </w:pPr>
          </w:p>
        </w:tc>
        <w:tc>
          <w:tcPr>
            <w:tcW w:w="920" w:type="dxa"/>
          </w:tcPr>
          <w:p w:rsidR="002229C3" w:rsidRDefault="002229C3" w:rsidP="00C86CBF">
            <w:pPr>
              <w:spacing w:before="20" w:after="20"/>
              <w:jc w:val="right"/>
              <w:rPr>
                <w:rFonts w:ascii="Century Gothic" w:hAnsi="Century Gothic" w:cs="TT1B2t00"/>
                <w:sz w:val="14"/>
                <w:szCs w:val="14"/>
              </w:rPr>
            </w:pPr>
            <w:r>
              <w:rPr>
                <w:rFonts w:ascii="Century Gothic" w:hAnsi="Century Gothic" w:cs="TT1B2t00"/>
                <w:sz w:val="14"/>
                <w:szCs w:val="14"/>
              </w:rPr>
              <w:t>1.</w:t>
            </w:r>
            <w:r w:rsidR="00C86CBF">
              <w:rPr>
                <w:rFonts w:ascii="Century Gothic" w:hAnsi="Century Gothic" w:cs="TT1B2t00"/>
                <w:sz w:val="14"/>
                <w:szCs w:val="14"/>
              </w:rPr>
              <w:t>246</w:t>
            </w:r>
            <w:r>
              <w:rPr>
                <w:rFonts w:ascii="Century Gothic" w:hAnsi="Century Gothic" w:cs="TT1B2t00"/>
                <w:sz w:val="14"/>
                <w:szCs w:val="14"/>
              </w:rPr>
              <w:t>,00</w:t>
            </w:r>
          </w:p>
        </w:tc>
      </w:tr>
      <w:tr w:rsidR="00AF19BB" w:rsidRPr="00E540EB" w:rsidTr="00805699">
        <w:tc>
          <w:tcPr>
            <w:tcW w:w="615" w:type="dxa"/>
            <w:shd w:val="clear" w:color="auto" w:fill="D9D9D9" w:themeFill="background1" w:themeFillShade="D9"/>
          </w:tcPr>
          <w:p w:rsidR="00AF19BB" w:rsidRPr="00E540EB" w:rsidRDefault="00AF19BB" w:rsidP="00AF19BB">
            <w:pPr>
              <w:spacing w:before="20" w:after="20"/>
              <w:jc w:val="right"/>
              <w:rPr>
                <w:rFonts w:ascii="Century Gothic" w:hAnsi="Century Gothic" w:cs="TT1B2t00"/>
                <w:sz w:val="16"/>
                <w:szCs w:val="16"/>
              </w:rPr>
            </w:pPr>
            <w:r>
              <w:rPr>
                <w:rFonts w:ascii="Century Gothic" w:hAnsi="Century Gothic" w:cs="TT1B2t00"/>
                <w:sz w:val="16"/>
                <w:szCs w:val="16"/>
              </w:rPr>
              <w:t>02.07</w:t>
            </w:r>
          </w:p>
        </w:tc>
        <w:tc>
          <w:tcPr>
            <w:tcW w:w="8563" w:type="dxa"/>
            <w:gridSpan w:val="4"/>
            <w:shd w:val="clear" w:color="auto" w:fill="D9D9D9" w:themeFill="background1" w:themeFillShade="D9"/>
          </w:tcPr>
          <w:p w:rsidR="00AF19BB" w:rsidRPr="00E540EB" w:rsidRDefault="00AF19BB" w:rsidP="00FB5E49">
            <w:pPr>
              <w:spacing w:before="20" w:after="20"/>
              <w:jc w:val="both"/>
              <w:rPr>
                <w:rFonts w:ascii="Century Gothic" w:hAnsi="Century Gothic" w:cs="TT1B2t00"/>
                <w:sz w:val="16"/>
                <w:szCs w:val="16"/>
              </w:rPr>
            </w:pPr>
            <w:r>
              <w:rPr>
                <w:rFonts w:ascii="Century Gothic" w:hAnsi="Century Gothic" w:cs="TT1B2t00"/>
                <w:sz w:val="16"/>
                <w:szCs w:val="16"/>
              </w:rPr>
              <w:t>CUBIERTA</w:t>
            </w:r>
          </w:p>
        </w:tc>
      </w:tr>
      <w:tr w:rsidR="00AF19BB" w:rsidRPr="00193F7C" w:rsidTr="00805699">
        <w:tc>
          <w:tcPr>
            <w:tcW w:w="615" w:type="dxa"/>
          </w:tcPr>
          <w:p w:rsidR="00AF19BB" w:rsidRPr="00193F7C" w:rsidRDefault="00AF19BB" w:rsidP="00AF19BB">
            <w:pPr>
              <w:spacing w:before="20" w:after="20"/>
              <w:jc w:val="right"/>
              <w:rPr>
                <w:rFonts w:ascii="Century Gothic" w:hAnsi="Century Gothic" w:cs="TT1B2t00"/>
                <w:sz w:val="14"/>
                <w:szCs w:val="14"/>
              </w:rPr>
            </w:pPr>
            <w:r>
              <w:rPr>
                <w:rFonts w:ascii="Century Gothic" w:hAnsi="Century Gothic" w:cs="TT1B2t00"/>
                <w:sz w:val="14"/>
                <w:szCs w:val="14"/>
              </w:rPr>
              <w:t>024</w:t>
            </w:r>
          </w:p>
        </w:tc>
        <w:tc>
          <w:tcPr>
            <w:tcW w:w="5800" w:type="dxa"/>
          </w:tcPr>
          <w:p w:rsidR="00AF19BB" w:rsidRPr="00193F7C" w:rsidRDefault="00C86CBF" w:rsidP="00FB5E49">
            <w:pPr>
              <w:spacing w:before="20" w:after="20"/>
              <w:jc w:val="both"/>
              <w:rPr>
                <w:rFonts w:ascii="Century Gothic" w:hAnsi="Century Gothic" w:cs="TT1B2t00"/>
                <w:sz w:val="14"/>
                <w:szCs w:val="14"/>
              </w:rPr>
            </w:pPr>
            <w:r>
              <w:rPr>
                <w:rFonts w:ascii="Century Gothic" w:hAnsi="Century Gothic" w:cs="TT1B2t00"/>
                <w:sz w:val="14"/>
                <w:szCs w:val="14"/>
              </w:rPr>
              <w:t>Panel de cubiert</w:t>
            </w:r>
            <w:r w:rsidR="00BA7D1C">
              <w:rPr>
                <w:rFonts w:ascii="Century Gothic" w:hAnsi="Century Gothic" w:cs="TT1B2t00"/>
                <w:sz w:val="14"/>
                <w:szCs w:val="14"/>
              </w:rPr>
              <w:t>as</w:t>
            </w:r>
          </w:p>
          <w:p w:rsidR="00AF19BB" w:rsidRDefault="00BA7D1C" w:rsidP="00FB5E49">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Determinación del espesor de la chapa</w:t>
            </w:r>
          </w:p>
          <w:p w:rsidR="00BA7D1C" w:rsidRDefault="00BA7D1C" w:rsidP="00FB5E49">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Determinaciín del espesor del recubrimiento de la chapa</w:t>
            </w:r>
          </w:p>
          <w:p w:rsidR="00AF19BB" w:rsidRPr="00BA7D1C" w:rsidRDefault="00BA7D1C" w:rsidP="00BA7D1C">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 xml:space="preserve">Determinación del espesor de la chapa, del espesor del recubrimiento y de la densidad y espesor del aislamiento en paneles de cubierta tipo </w:t>
            </w:r>
            <w:r>
              <w:rPr>
                <w:rFonts w:ascii="Century Gothic" w:hAnsi="Century Gothic" w:cs="TT1B2t00"/>
                <w:sz w:val="14"/>
                <w:szCs w:val="14"/>
              </w:rPr>
              <w:lastRenderedPageBreak/>
              <w:t>sándwich</w:t>
            </w:r>
          </w:p>
        </w:tc>
        <w:tc>
          <w:tcPr>
            <w:tcW w:w="919" w:type="dxa"/>
          </w:tcPr>
          <w:p w:rsidR="00AF19BB" w:rsidRPr="00193F7C" w:rsidRDefault="00AF19BB" w:rsidP="00FB5E49">
            <w:pPr>
              <w:spacing w:before="20" w:after="20"/>
              <w:jc w:val="right"/>
              <w:rPr>
                <w:rFonts w:ascii="Century Gothic" w:hAnsi="Century Gothic" w:cs="TT1B2t00"/>
                <w:sz w:val="14"/>
                <w:szCs w:val="14"/>
              </w:rPr>
            </w:pPr>
          </w:p>
          <w:p w:rsidR="00AF19BB" w:rsidRPr="00193F7C" w:rsidRDefault="00AF19BB" w:rsidP="00FB5E49">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F19BB" w:rsidRPr="00193F7C" w:rsidRDefault="00AF19BB" w:rsidP="00FB5E49">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BA7D1C" w:rsidRPr="00193F7C" w:rsidRDefault="00AF19BB" w:rsidP="00BA7D1C">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AF19BB" w:rsidRPr="00193F7C" w:rsidRDefault="00AF19BB" w:rsidP="00FB5E49">
            <w:pPr>
              <w:spacing w:before="20" w:after="20"/>
              <w:jc w:val="right"/>
              <w:rPr>
                <w:rFonts w:ascii="Century Gothic" w:hAnsi="Century Gothic" w:cs="TT1B2t00"/>
                <w:sz w:val="14"/>
                <w:szCs w:val="14"/>
              </w:rPr>
            </w:pPr>
          </w:p>
        </w:tc>
        <w:tc>
          <w:tcPr>
            <w:tcW w:w="924" w:type="dxa"/>
          </w:tcPr>
          <w:p w:rsidR="00AF19BB" w:rsidRPr="00193F7C" w:rsidRDefault="00AF19BB" w:rsidP="00FB5E49">
            <w:pPr>
              <w:spacing w:before="20" w:after="20"/>
              <w:jc w:val="right"/>
              <w:rPr>
                <w:rFonts w:ascii="Century Gothic" w:hAnsi="Century Gothic" w:cs="TT1B2t00"/>
                <w:sz w:val="14"/>
                <w:szCs w:val="14"/>
              </w:rPr>
            </w:pPr>
          </w:p>
          <w:p w:rsidR="00AF19BB" w:rsidRPr="00193F7C" w:rsidRDefault="002229C3" w:rsidP="00FB5E49">
            <w:pPr>
              <w:spacing w:before="20" w:after="20"/>
              <w:jc w:val="right"/>
              <w:rPr>
                <w:rFonts w:ascii="Century Gothic" w:hAnsi="Century Gothic" w:cs="TT1B2t00"/>
                <w:sz w:val="14"/>
                <w:szCs w:val="14"/>
              </w:rPr>
            </w:pPr>
            <w:r>
              <w:rPr>
                <w:rFonts w:ascii="Century Gothic" w:hAnsi="Century Gothic" w:cs="TT1B2t00"/>
                <w:sz w:val="14"/>
                <w:szCs w:val="14"/>
              </w:rPr>
              <w:t>30</w:t>
            </w:r>
            <w:r w:rsidR="00AF19BB">
              <w:rPr>
                <w:rFonts w:ascii="Century Gothic" w:hAnsi="Century Gothic" w:cs="TT1B2t00"/>
                <w:sz w:val="14"/>
                <w:szCs w:val="14"/>
              </w:rPr>
              <w:t>,00</w:t>
            </w:r>
          </w:p>
          <w:p w:rsidR="00AF19BB" w:rsidRPr="00193F7C" w:rsidRDefault="002229C3" w:rsidP="00FB5E49">
            <w:pPr>
              <w:spacing w:before="20" w:after="20"/>
              <w:jc w:val="right"/>
              <w:rPr>
                <w:rFonts w:ascii="Century Gothic" w:hAnsi="Century Gothic" w:cs="TT1B2t00"/>
                <w:sz w:val="14"/>
                <w:szCs w:val="14"/>
              </w:rPr>
            </w:pPr>
            <w:r>
              <w:rPr>
                <w:rFonts w:ascii="Century Gothic" w:hAnsi="Century Gothic" w:cs="TT1B2t00"/>
                <w:sz w:val="14"/>
                <w:szCs w:val="14"/>
              </w:rPr>
              <w:t>30</w:t>
            </w:r>
            <w:r w:rsidR="00AF19BB" w:rsidRPr="00193F7C">
              <w:rPr>
                <w:rFonts w:ascii="Century Gothic" w:hAnsi="Century Gothic" w:cs="TT1B2t00"/>
                <w:sz w:val="14"/>
                <w:szCs w:val="14"/>
              </w:rPr>
              <w:t>,00</w:t>
            </w:r>
          </w:p>
          <w:p w:rsidR="00AF19BB" w:rsidRPr="00193F7C" w:rsidRDefault="002229C3" w:rsidP="00BA7D1C">
            <w:pPr>
              <w:spacing w:before="20" w:after="20"/>
              <w:jc w:val="right"/>
              <w:rPr>
                <w:rFonts w:ascii="Century Gothic" w:hAnsi="Century Gothic" w:cs="TT1B2t00"/>
                <w:sz w:val="14"/>
                <w:szCs w:val="14"/>
              </w:rPr>
            </w:pPr>
            <w:r>
              <w:rPr>
                <w:rFonts w:ascii="Century Gothic" w:hAnsi="Century Gothic" w:cs="TT1B2t00"/>
                <w:sz w:val="14"/>
                <w:szCs w:val="14"/>
              </w:rPr>
              <w:t>9</w:t>
            </w:r>
            <w:r w:rsidR="00BA7D1C">
              <w:rPr>
                <w:rFonts w:ascii="Century Gothic" w:hAnsi="Century Gothic" w:cs="TT1B2t00"/>
                <w:sz w:val="14"/>
                <w:szCs w:val="14"/>
              </w:rPr>
              <w:t>0,00</w:t>
            </w:r>
          </w:p>
        </w:tc>
        <w:tc>
          <w:tcPr>
            <w:tcW w:w="920" w:type="dxa"/>
          </w:tcPr>
          <w:p w:rsidR="00AF19BB" w:rsidRPr="00193F7C" w:rsidRDefault="00AF19BB" w:rsidP="00FB5E49">
            <w:pPr>
              <w:spacing w:before="20" w:after="20"/>
              <w:jc w:val="right"/>
              <w:rPr>
                <w:rFonts w:ascii="Century Gothic" w:hAnsi="Century Gothic" w:cs="TT1B2t00"/>
                <w:sz w:val="14"/>
                <w:szCs w:val="14"/>
              </w:rPr>
            </w:pPr>
          </w:p>
          <w:p w:rsidR="00AF19BB" w:rsidRPr="00193F7C" w:rsidRDefault="002229C3" w:rsidP="00FB5E49">
            <w:pPr>
              <w:spacing w:before="20" w:after="20"/>
              <w:jc w:val="right"/>
              <w:rPr>
                <w:rFonts w:ascii="Century Gothic" w:hAnsi="Century Gothic" w:cs="TT1B2t00"/>
                <w:sz w:val="14"/>
                <w:szCs w:val="14"/>
              </w:rPr>
            </w:pPr>
            <w:r>
              <w:rPr>
                <w:rFonts w:ascii="Century Gothic" w:hAnsi="Century Gothic" w:cs="TT1B2t00"/>
                <w:sz w:val="14"/>
                <w:szCs w:val="14"/>
              </w:rPr>
              <w:t>30</w:t>
            </w:r>
            <w:r w:rsidR="00AF19BB">
              <w:rPr>
                <w:rFonts w:ascii="Century Gothic" w:hAnsi="Century Gothic" w:cs="TT1B2t00"/>
                <w:sz w:val="14"/>
                <w:szCs w:val="14"/>
              </w:rPr>
              <w:t>,00</w:t>
            </w:r>
          </w:p>
          <w:p w:rsidR="00AF19BB" w:rsidRPr="00193F7C" w:rsidRDefault="002229C3" w:rsidP="00FB5E49">
            <w:pPr>
              <w:spacing w:before="20" w:after="20"/>
              <w:jc w:val="right"/>
              <w:rPr>
                <w:rFonts w:ascii="Century Gothic" w:hAnsi="Century Gothic" w:cs="TT1B2t00"/>
                <w:sz w:val="14"/>
                <w:szCs w:val="14"/>
              </w:rPr>
            </w:pPr>
            <w:r>
              <w:rPr>
                <w:rFonts w:ascii="Century Gothic" w:hAnsi="Century Gothic" w:cs="TT1B2t00"/>
                <w:sz w:val="14"/>
                <w:szCs w:val="14"/>
              </w:rPr>
              <w:t>30</w:t>
            </w:r>
            <w:r w:rsidR="00AF19BB" w:rsidRPr="00193F7C">
              <w:rPr>
                <w:rFonts w:ascii="Century Gothic" w:hAnsi="Century Gothic" w:cs="TT1B2t00"/>
                <w:sz w:val="14"/>
                <w:szCs w:val="14"/>
              </w:rPr>
              <w:t>,00</w:t>
            </w:r>
          </w:p>
          <w:p w:rsidR="00AF19BB" w:rsidRPr="00193F7C" w:rsidRDefault="002229C3" w:rsidP="00BA7D1C">
            <w:pPr>
              <w:spacing w:before="20" w:after="20"/>
              <w:jc w:val="right"/>
              <w:rPr>
                <w:rFonts w:ascii="Century Gothic" w:hAnsi="Century Gothic" w:cs="TT1B2t00"/>
                <w:sz w:val="14"/>
                <w:szCs w:val="14"/>
              </w:rPr>
            </w:pPr>
            <w:r>
              <w:rPr>
                <w:rFonts w:ascii="Century Gothic" w:hAnsi="Century Gothic" w:cs="TT1B2t00"/>
                <w:sz w:val="14"/>
                <w:szCs w:val="14"/>
              </w:rPr>
              <w:t>9</w:t>
            </w:r>
            <w:r w:rsidR="00BA7D1C">
              <w:rPr>
                <w:rFonts w:ascii="Century Gothic" w:hAnsi="Century Gothic" w:cs="TT1B2t00"/>
                <w:sz w:val="14"/>
                <w:szCs w:val="14"/>
              </w:rPr>
              <w:t>0,00</w:t>
            </w:r>
          </w:p>
        </w:tc>
      </w:tr>
      <w:tr w:rsidR="00BA7D1C" w:rsidRPr="00193F7C" w:rsidTr="00805699">
        <w:tc>
          <w:tcPr>
            <w:tcW w:w="615" w:type="dxa"/>
          </w:tcPr>
          <w:p w:rsidR="00BA7D1C" w:rsidRDefault="00BA7D1C" w:rsidP="009A579F">
            <w:pPr>
              <w:spacing w:before="20" w:after="20"/>
              <w:jc w:val="right"/>
              <w:rPr>
                <w:rFonts w:ascii="Century Gothic" w:hAnsi="Century Gothic" w:cs="TT1B2t00"/>
                <w:sz w:val="14"/>
                <w:szCs w:val="14"/>
              </w:rPr>
            </w:pPr>
            <w:r>
              <w:rPr>
                <w:rFonts w:ascii="Century Gothic" w:hAnsi="Century Gothic" w:cs="TT1B2t00"/>
                <w:sz w:val="14"/>
                <w:szCs w:val="14"/>
              </w:rPr>
              <w:lastRenderedPageBreak/>
              <w:t>025</w:t>
            </w:r>
          </w:p>
        </w:tc>
        <w:tc>
          <w:tcPr>
            <w:tcW w:w="5800" w:type="dxa"/>
          </w:tcPr>
          <w:p w:rsidR="00BA7D1C" w:rsidRDefault="00BA7D1C" w:rsidP="00FB5E49">
            <w:pPr>
              <w:spacing w:before="20" w:after="20"/>
              <w:jc w:val="both"/>
              <w:rPr>
                <w:rFonts w:ascii="Century Gothic" w:hAnsi="Century Gothic" w:cs="TT1B2t00"/>
                <w:sz w:val="14"/>
                <w:szCs w:val="14"/>
              </w:rPr>
            </w:pPr>
            <w:r>
              <w:rPr>
                <w:rFonts w:ascii="Century Gothic" w:hAnsi="Century Gothic" w:cs="TT1B2t00"/>
                <w:sz w:val="14"/>
                <w:szCs w:val="14"/>
              </w:rPr>
              <w:t>Prueba de estanqueidad de cubierta incluyendo la inspección previa y comprobación de la correcta evacuación</w:t>
            </w:r>
          </w:p>
        </w:tc>
        <w:tc>
          <w:tcPr>
            <w:tcW w:w="919" w:type="dxa"/>
          </w:tcPr>
          <w:p w:rsidR="00BA7D1C" w:rsidRDefault="00BA7D1C" w:rsidP="00FB5E49">
            <w:pPr>
              <w:spacing w:before="20" w:after="20"/>
              <w:jc w:val="right"/>
              <w:rPr>
                <w:rFonts w:ascii="Century Gothic" w:hAnsi="Century Gothic" w:cs="TT1B2t00"/>
                <w:sz w:val="14"/>
                <w:szCs w:val="14"/>
              </w:rPr>
            </w:pPr>
            <w:r>
              <w:rPr>
                <w:rFonts w:ascii="Century Gothic" w:hAnsi="Century Gothic" w:cs="TT1B2t00"/>
                <w:sz w:val="14"/>
                <w:szCs w:val="14"/>
              </w:rPr>
              <w:t>1,00</w:t>
            </w:r>
          </w:p>
        </w:tc>
        <w:tc>
          <w:tcPr>
            <w:tcW w:w="924" w:type="dxa"/>
          </w:tcPr>
          <w:p w:rsidR="00BA7D1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35</w:t>
            </w:r>
            <w:r w:rsidR="00BA7D1C">
              <w:rPr>
                <w:rFonts w:ascii="Century Gothic" w:hAnsi="Century Gothic" w:cs="TT1B2t00"/>
                <w:sz w:val="14"/>
                <w:szCs w:val="14"/>
              </w:rPr>
              <w:t>0,00</w:t>
            </w:r>
          </w:p>
        </w:tc>
        <w:tc>
          <w:tcPr>
            <w:tcW w:w="920" w:type="dxa"/>
          </w:tcPr>
          <w:p w:rsidR="00BA7D1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35</w:t>
            </w:r>
            <w:r w:rsidR="00BA7D1C">
              <w:rPr>
                <w:rFonts w:ascii="Century Gothic" w:hAnsi="Century Gothic" w:cs="TT1B2t00"/>
                <w:sz w:val="14"/>
                <w:szCs w:val="14"/>
              </w:rPr>
              <w:t>0,00</w:t>
            </w:r>
          </w:p>
        </w:tc>
      </w:tr>
      <w:tr w:rsidR="002229C3" w:rsidRPr="00193F7C" w:rsidTr="000F3A6D">
        <w:tc>
          <w:tcPr>
            <w:tcW w:w="8258" w:type="dxa"/>
            <w:gridSpan w:val="4"/>
          </w:tcPr>
          <w:p w:rsidR="002229C3" w:rsidRDefault="002229C3" w:rsidP="000F3A6D">
            <w:pPr>
              <w:spacing w:before="20" w:after="20"/>
              <w:jc w:val="right"/>
              <w:rPr>
                <w:rFonts w:ascii="Century Gothic" w:hAnsi="Century Gothic" w:cs="TT1B2t00"/>
                <w:sz w:val="14"/>
                <w:szCs w:val="14"/>
              </w:rPr>
            </w:pPr>
          </w:p>
        </w:tc>
        <w:tc>
          <w:tcPr>
            <w:tcW w:w="920" w:type="dxa"/>
          </w:tcPr>
          <w:p w:rsidR="002229C3" w:rsidRDefault="00997AA4" w:rsidP="00C86CBF">
            <w:pPr>
              <w:spacing w:before="20" w:after="20"/>
              <w:jc w:val="right"/>
              <w:rPr>
                <w:rFonts w:ascii="Century Gothic" w:hAnsi="Century Gothic" w:cs="TT1B2t00"/>
                <w:sz w:val="14"/>
                <w:szCs w:val="14"/>
              </w:rPr>
            </w:pPr>
            <w:r>
              <w:rPr>
                <w:rFonts w:ascii="Century Gothic" w:hAnsi="Century Gothic" w:cs="TT1B2t00"/>
                <w:sz w:val="14"/>
                <w:szCs w:val="14"/>
              </w:rPr>
              <w:t>5</w:t>
            </w:r>
            <w:r w:rsidR="00C86CBF">
              <w:rPr>
                <w:rFonts w:ascii="Century Gothic" w:hAnsi="Century Gothic" w:cs="TT1B2t00"/>
                <w:sz w:val="14"/>
                <w:szCs w:val="14"/>
              </w:rPr>
              <w:t>0</w:t>
            </w:r>
            <w:r w:rsidR="002229C3">
              <w:rPr>
                <w:rFonts w:ascii="Century Gothic" w:hAnsi="Century Gothic" w:cs="TT1B2t00"/>
                <w:sz w:val="14"/>
                <w:szCs w:val="14"/>
              </w:rPr>
              <w:t>0,00</w:t>
            </w:r>
          </w:p>
        </w:tc>
      </w:tr>
      <w:tr w:rsidR="00BA7D1C" w:rsidRPr="00E540EB" w:rsidTr="00805699">
        <w:tc>
          <w:tcPr>
            <w:tcW w:w="615" w:type="dxa"/>
            <w:shd w:val="clear" w:color="auto" w:fill="D9D9D9" w:themeFill="background1" w:themeFillShade="D9"/>
          </w:tcPr>
          <w:p w:rsidR="00BA7D1C" w:rsidRPr="00E540EB" w:rsidRDefault="00BA7D1C" w:rsidP="00BA7D1C">
            <w:pPr>
              <w:spacing w:before="20" w:after="20"/>
              <w:jc w:val="right"/>
              <w:rPr>
                <w:rFonts w:ascii="Century Gothic" w:hAnsi="Century Gothic" w:cs="TT1B2t00"/>
                <w:sz w:val="16"/>
                <w:szCs w:val="16"/>
              </w:rPr>
            </w:pPr>
            <w:r>
              <w:rPr>
                <w:rFonts w:ascii="Century Gothic" w:hAnsi="Century Gothic" w:cs="TT1B2t00"/>
                <w:sz w:val="16"/>
                <w:szCs w:val="16"/>
              </w:rPr>
              <w:t>02.10</w:t>
            </w:r>
          </w:p>
        </w:tc>
        <w:tc>
          <w:tcPr>
            <w:tcW w:w="8563" w:type="dxa"/>
            <w:gridSpan w:val="4"/>
            <w:shd w:val="clear" w:color="auto" w:fill="D9D9D9" w:themeFill="background1" w:themeFillShade="D9"/>
          </w:tcPr>
          <w:p w:rsidR="00BA7D1C" w:rsidRPr="00E540EB" w:rsidRDefault="00BA7D1C" w:rsidP="00FB5E49">
            <w:pPr>
              <w:spacing w:before="20" w:after="20"/>
              <w:jc w:val="both"/>
              <w:rPr>
                <w:rFonts w:ascii="Century Gothic" w:hAnsi="Century Gothic" w:cs="TT1B2t00"/>
                <w:sz w:val="16"/>
                <w:szCs w:val="16"/>
              </w:rPr>
            </w:pPr>
            <w:r>
              <w:rPr>
                <w:rFonts w:ascii="Century Gothic" w:hAnsi="Century Gothic" w:cs="TT1B2t00"/>
                <w:sz w:val="16"/>
                <w:szCs w:val="16"/>
              </w:rPr>
              <w:t>REVESTIMIENTO</w:t>
            </w:r>
          </w:p>
        </w:tc>
      </w:tr>
      <w:tr w:rsidR="00BA7D1C" w:rsidRPr="00193F7C" w:rsidTr="00805699">
        <w:tc>
          <w:tcPr>
            <w:tcW w:w="615" w:type="dxa"/>
          </w:tcPr>
          <w:p w:rsidR="00BA7D1C" w:rsidRPr="00193F7C" w:rsidRDefault="00BA7D1C" w:rsidP="00BA7D1C">
            <w:pPr>
              <w:spacing w:before="20" w:after="20"/>
              <w:jc w:val="right"/>
              <w:rPr>
                <w:rFonts w:ascii="Century Gothic" w:hAnsi="Century Gothic" w:cs="TT1B2t00"/>
                <w:sz w:val="14"/>
                <w:szCs w:val="14"/>
              </w:rPr>
            </w:pPr>
            <w:r>
              <w:rPr>
                <w:rFonts w:ascii="Century Gothic" w:hAnsi="Century Gothic" w:cs="TT1B2t00"/>
                <w:sz w:val="14"/>
                <w:szCs w:val="14"/>
              </w:rPr>
              <w:t>026</w:t>
            </w:r>
          </w:p>
        </w:tc>
        <w:tc>
          <w:tcPr>
            <w:tcW w:w="5800" w:type="dxa"/>
          </w:tcPr>
          <w:p w:rsidR="00BA7D1C" w:rsidRPr="00193F7C" w:rsidRDefault="00BA7D1C" w:rsidP="00FB5E49">
            <w:pPr>
              <w:spacing w:before="20" w:after="20"/>
              <w:jc w:val="both"/>
              <w:rPr>
                <w:rFonts w:ascii="Century Gothic" w:hAnsi="Century Gothic" w:cs="TT1B2t00"/>
                <w:sz w:val="14"/>
                <w:szCs w:val="14"/>
              </w:rPr>
            </w:pPr>
            <w:r>
              <w:rPr>
                <w:rFonts w:ascii="Century Gothic" w:hAnsi="Century Gothic" w:cs="TT1B2t00"/>
                <w:sz w:val="14"/>
                <w:szCs w:val="14"/>
              </w:rPr>
              <w:t>Yeso. Guarnecido</w:t>
            </w:r>
          </w:p>
          <w:p w:rsidR="00BA7D1C" w:rsidRDefault="00BA7D1C" w:rsidP="00FB5E49">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Determinación del índice de consistencia, UNE-EN 1015-4-99</w:t>
            </w:r>
          </w:p>
          <w:p w:rsidR="00BA7D1C" w:rsidRDefault="00BA7D1C" w:rsidP="00FB5E49">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Determinación de la resistencia a compresión y flexotracción, UNE-EN 1015-4-99</w:t>
            </w:r>
          </w:p>
          <w:p w:rsidR="00BA7D1C" w:rsidRPr="00BA7D1C" w:rsidRDefault="00BA7D1C" w:rsidP="00FB5E49">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Dureza Shore C (en obra) por paramento, UNE 102039:85</w:t>
            </w:r>
          </w:p>
        </w:tc>
        <w:tc>
          <w:tcPr>
            <w:tcW w:w="919" w:type="dxa"/>
          </w:tcPr>
          <w:p w:rsidR="00BA7D1C" w:rsidRPr="00193F7C" w:rsidRDefault="00BA7D1C" w:rsidP="00FB5E49">
            <w:pPr>
              <w:spacing w:before="20" w:after="20"/>
              <w:jc w:val="right"/>
              <w:rPr>
                <w:rFonts w:ascii="Century Gothic" w:hAnsi="Century Gothic" w:cs="TT1B2t00"/>
                <w:sz w:val="14"/>
                <w:szCs w:val="14"/>
              </w:rPr>
            </w:pPr>
          </w:p>
          <w:p w:rsidR="00BA7D1C" w:rsidRPr="00193F7C" w:rsidRDefault="00BA7D1C" w:rsidP="00FB5E49">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BA7D1C" w:rsidRDefault="00BA7D1C" w:rsidP="00FB5E49">
            <w:pPr>
              <w:spacing w:before="20" w:after="20"/>
              <w:jc w:val="right"/>
              <w:rPr>
                <w:rFonts w:ascii="Century Gothic" w:hAnsi="Century Gothic" w:cs="TT1B2t00"/>
                <w:sz w:val="14"/>
                <w:szCs w:val="14"/>
              </w:rPr>
            </w:pPr>
          </w:p>
          <w:p w:rsidR="00BA7D1C" w:rsidRPr="00193F7C" w:rsidRDefault="00BA7D1C" w:rsidP="00FB5E49">
            <w:pPr>
              <w:spacing w:before="20" w:after="20"/>
              <w:jc w:val="right"/>
              <w:rPr>
                <w:rFonts w:ascii="Century Gothic" w:hAnsi="Century Gothic" w:cs="TT1B2t00"/>
                <w:sz w:val="14"/>
                <w:szCs w:val="14"/>
              </w:rPr>
            </w:pPr>
            <w:r w:rsidRPr="00193F7C">
              <w:rPr>
                <w:rFonts w:ascii="Century Gothic" w:hAnsi="Century Gothic" w:cs="TT1B2t00"/>
                <w:sz w:val="14"/>
                <w:szCs w:val="14"/>
              </w:rPr>
              <w:t>1,00</w:t>
            </w:r>
          </w:p>
          <w:p w:rsidR="00BA7D1C" w:rsidRPr="00193F7C" w:rsidRDefault="00BA7D1C" w:rsidP="00BA7D1C">
            <w:pPr>
              <w:spacing w:before="20" w:after="20"/>
              <w:jc w:val="right"/>
              <w:rPr>
                <w:rFonts w:ascii="Century Gothic" w:hAnsi="Century Gothic" w:cs="TT1B2t00"/>
                <w:sz w:val="14"/>
                <w:szCs w:val="14"/>
              </w:rPr>
            </w:pPr>
            <w:r>
              <w:rPr>
                <w:rFonts w:ascii="Century Gothic" w:hAnsi="Century Gothic" w:cs="TT1B2t00"/>
                <w:sz w:val="14"/>
                <w:szCs w:val="14"/>
              </w:rPr>
              <w:t>5</w:t>
            </w:r>
            <w:r w:rsidRPr="00193F7C">
              <w:rPr>
                <w:rFonts w:ascii="Century Gothic" w:hAnsi="Century Gothic" w:cs="TT1B2t00"/>
                <w:sz w:val="14"/>
                <w:szCs w:val="14"/>
              </w:rPr>
              <w:t>,00</w:t>
            </w:r>
          </w:p>
        </w:tc>
        <w:tc>
          <w:tcPr>
            <w:tcW w:w="924" w:type="dxa"/>
          </w:tcPr>
          <w:p w:rsidR="00BA7D1C" w:rsidRPr="00193F7C" w:rsidRDefault="00BA7D1C" w:rsidP="00FB5E49">
            <w:pPr>
              <w:spacing w:before="20" w:after="20"/>
              <w:jc w:val="right"/>
              <w:rPr>
                <w:rFonts w:ascii="Century Gothic" w:hAnsi="Century Gothic" w:cs="TT1B2t00"/>
                <w:sz w:val="14"/>
                <w:szCs w:val="14"/>
              </w:rPr>
            </w:pPr>
          </w:p>
          <w:p w:rsidR="00BA7D1C" w:rsidRPr="00193F7C" w:rsidRDefault="00C86CBF" w:rsidP="00FB5E49">
            <w:pPr>
              <w:spacing w:before="20" w:after="20"/>
              <w:jc w:val="right"/>
              <w:rPr>
                <w:rFonts w:ascii="Century Gothic" w:hAnsi="Century Gothic" w:cs="TT1B2t00"/>
                <w:sz w:val="14"/>
                <w:szCs w:val="14"/>
              </w:rPr>
            </w:pPr>
            <w:r>
              <w:rPr>
                <w:rFonts w:ascii="Century Gothic" w:hAnsi="Century Gothic" w:cs="TT1B2t00"/>
                <w:sz w:val="14"/>
                <w:szCs w:val="14"/>
              </w:rPr>
              <w:t>19</w:t>
            </w:r>
            <w:r w:rsidR="00BA7D1C">
              <w:rPr>
                <w:rFonts w:ascii="Century Gothic" w:hAnsi="Century Gothic" w:cs="TT1B2t00"/>
                <w:sz w:val="14"/>
                <w:szCs w:val="14"/>
              </w:rPr>
              <w:t>,00</w:t>
            </w:r>
          </w:p>
          <w:p w:rsidR="00BA7D1C" w:rsidRDefault="00BA7D1C" w:rsidP="00FB5E49">
            <w:pPr>
              <w:spacing w:before="20" w:after="20"/>
              <w:jc w:val="right"/>
              <w:rPr>
                <w:rFonts w:ascii="Century Gothic" w:hAnsi="Century Gothic" w:cs="TT1B2t00"/>
                <w:sz w:val="14"/>
                <w:szCs w:val="14"/>
              </w:rPr>
            </w:pPr>
          </w:p>
          <w:p w:rsidR="00BA7D1C" w:rsidRPr="00193F7C" w:rsidRDefault="002229C3" w:rsidP="00FB5E49">
            <w:pPr>
              <w:spacing w:before="20" w:after="20"/>
              <w:jc w:val="right"/>
              <w:rPr>
                <w:rFonts w:ascii="Century Gothic" w:hAnsi="Century Gothic" w:cs="TT1B2t00"/>
                <w:sz w:val="14"/>
                <w:szCs w:val="14"/>
              </w:rPr>
            </w:pPr>
            <w:r>
              <w:rPr>
                <w:rFonts w:ascii="Century Gothic" w:hAnsi="Century Gothic" w:cs="TT1B2t00"/>
                <w:sz w:val="14"/>
                <w:szCs w:val="14"/>
              </w:rPr>
              <w:t>9</w:t>
            </w:r>
            <w:r w:rsidR="00C86CBF">
              <w:rPr>
                <w:rFonts w:ascii="Century Gothic" w:hAnsi="Century Gothic" w:cs="TT1B2t00"/>
                <w:sz w:val="14"/>
                <w:szCs w:val="14"/>
              </w:rPr>
              <w:t>5</w:t>
            </w:r>
            <w:r w:rsidR="00BA7D1C" w:rsidRPr="00193F7C">
              <w:rPr>
                <w:rFonts w:ascii="Century Gothic" w:hAnsi="Century Gothic" w:cs="TT1B2t00"/>
                <w:sz w:val="14"/>
                <w:szCs w:val="14"/>
              </w:rPr>
              <w:t>,00</w:t>
            </w:r>
          </w:p>
          <w:p w:rsidR="00BA7D1C" w:rsidRPr="00193F7C" w:rsidRDefault="002229C3" w:rsidP="00C86CBF">
            <w:pPr>
              <w:spacing w:before="20" w:after="20"/>
              <w:jc w:val="right"/>
              <w:rPr>
                <w:rFonts w:ascii="Century Gothic" w:hAnsi="Century Gothic" w:cs="TT1B2t00"/>
                <w:sz w:val="14"/>
                <w:szCs w:val="14"/>
              </w:rPr>
            </w:pPr>
            <w:r>
              <w:rPr>
                <w:rFonts w:ascii="Century Gothic" w:hAnsi="Century Gothic" w:cs="TT1B2t00"/>
                <w:sz w:val="14"/>
                <w:szCs w:val="14"/>
              </w:rPr>
              <w:t>4</w:t>
            </w:r>
            <w:r w:rsidR="00C86CBF">
              <w:rPr>
                <w:rFonts w:ascii="Century Gothic" w:hAnsi="Century Gothic" w:cs="TT1B2t00"/>
                <w:sz w:val="14"/>
                <w:szCs w:val="14"/>
              </w:rPr>
              <w:t>8</w:t>
            </w:r>
            <w:r>
              <w:rPr>
                <w:rFonts w:ascii="Century Gothic" w:hAnsi="Century Gothic" w:cs="TT1B2t00"/>
                <w:sz w:val="14"/>
                <w:szCs w:val="14"/>
              </w:rPr>
              <w:t>,00</w:t>
            </w:r>
          </w:p>
        </w:tc>
        <w:tc>
          <w:tcPr>
            <w:tcW w:w="920" w:type="dxa"/>
          </w:tcPr>
          <w:p w:rsidR="00BA7D1C" w:rsidRPr="00193F7C" w:rsidRDefault="00BA7D1C" w:rsidP="00FB5E49">
            <w:pPr>
              <w:spacing w:before="20" w:after="20"/>
              <w:jc w:val="right"/>
              <w:rPr>
                <w:rFonts w:ascii="Century Gothic" w:hAnsi="Century Gothic" w:cs="TT1B2t00"/>
                <w:sz w:val="14"/>
                <w:szCs w:val="14"/>
              </w:rPr>
            </w:pPr>
          </w:p>
          <w:p w:rsidR="00BA7D1C" w:rsidRPr="00193F7C" w:rsidRDefault="00C86CBF" w:rsidP="00FB5E49">
            <w:pPr>
              <w:spacing w:before="20" w:after="20"/>
              <w:jc w:val="right"/>
              <w:rPr>
                <w:rFonts w:ascii="Century Gothic" w:hAnsi="Century Gothic" w:cs="TT1B2t00"/>
                <w:sz w:val="14"/>
                <w:szCs w:val="14"/>
              </w:rPr>
            </w:pPr>
            <w:r>
              <w:rPr>
                <w:rFonts w:ascii="Century Gothic" w:hAnsi="Century Gothic" w:cs="TT1B2t00"/>
                <w:sz w:val="14"/>
                <w:szCs w:val="14"/>
              </w:rPr>
              <w:t>19</w:t>
            </w:r>
            <w:r w:rsidR="00BA7D1C">
              <w:rPr>
                <w:rFonts w:ascii="Century Gothic" w:hAnsi="Century Gothic" w:cs="TT1B2t00"/>
                <w:sz w:val="14"/>
                <w:szCs w:val="14"/>
              </w:rPr>
              <w:t>,00</w:t>
            </w:r>
          </w:p>
          <w:p w:rsidR="00BA7D1C" w:rsidRDefault="00BA7D1C" w:rsidP="00FB5E49">
            <w:pPr>
              <w:spacing w:before="20" w:after="20"/>
              <w:jc w:val="right"/>
              <w:rPr>
                <w:rFonts w:ascii="Century Gothic" w:hAnsi="Century Gothic" w:cs="TT1B2t00"/>
                <w:sz w:val="14"/>
                <w:szCs w:val="14"/>
              </w:rPr>
            </w:pPr>
          </w:p>
          <w:p w:rsidR="00BA7D1C" w:rsidRPr="00193F7C" w:rsidRDefault="002229C3" w:rsidP="00FB5E49">
            <w:pPr>
              <w:spacing w:before="20" w:after="20"/>
              <w:jc w:val="right"/>
              <w:rPr>
                <w:rFonts w:ascii="Century Gothic" w:hAnsi="Century Gothic" w:cs="TT1B2t00"/>
                <w:sz w:val="14"/>
                <w:szCs w:val="14"/>
              </w:rPr>
            </w:pPr>
            <w:r>
              <w:rPr>
                <w:rFonts w:ascii="Century Gothic" w:hAnsi="Century Gothic" w:cs="TT1B2t00"/>
                <w:sz w:val="14"/>
                <w:szCs w:val="14"/>
              </w:rPr>
              <w:t>9</w:t>
            </w:r>
            <w:r w:rsidR="00C86CBF">
              <w:rPr>
                <w:rFonts w:ascii="Century Gothic" w:hAnsi="Century Gothic" w:cs="TT1B2t00"/>
                <w:sz w:val="14"/>
                <w:szCs w:val="14"/>
              </w:rPr>
              <w:t>5</w:t>
            </w:r>
            <w:r w:rsidR="00BA7D1C" w:rsidRPr="00193F7C">
              <w:rPr>
                <w:rFonts w:ascii="Century Gothic" w:hAnsi="Century Gothic" w:cs="TT1B2t00"/>
                <w:sz w:val="14"/>
                <w:szCs w:val="14"/>
              </w:rPr>
              <w:t>,00</w:t>
            </w:r>
          </w:p>
          <w:p w:rsidR="00BA7D1C" w:rsidRPr="00193F7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240</w:t>
            </w:r>
            <w:r w:rsidR="002229C3">
              <w:rPr>
                <w:rFonts w:ascii="Century Gothic" w:hAnsi="Century Gothic" w:cs="TT1B2t00"/>
                <w:sz w:val="14"/>
                <w:szCs w:val="14"/>
              </w:rPr>
              <w:t>,00</w:t>
            </w:r>
          </w:p>
        </w:tc>
      </w:tr>
      <w:tr w:rsidR="00BA7D1C" w:rsidRPr="00193F7C" w:rsidTr="00805699">
        <w:tc>
          <w:tcPr>
            <w:tcW w:w="615" w:type="dxa"/>
          </w:tcPr>
          <w:p w:rsidR="00BA7D1C" w:rsidRDefault="00BA7D1C" w:rsidP="00BA7D1C">
            <w:pPr>
              <w:spacing w:before="20" w:after="20"/>
              <w:jc w:val="right"/>
              <w:rPr>
                <w:rFonts w:ascii="Century Gothic" w:hAnsi="Century Gothic" w:cs="TT1B2t00"/>
                <w:sz w:val="14"/>
                <w:szCs w:val="14"/>
              </w:rPr>
            </w:pPr>
            <w:r>
              <w:rPr>
                <w:rFonts w:ascii="Century Gothic" w:hAnsi="Century Gothic" w:cs="TT1B2t00"/>
                <w:sz w:val="14"/>
                <w:szCs w:val="14"/>
              </w:rPr>
              <w:t>027</w:t>
            </w:r>
          </w:p>
        </w:tc>
        <w:tc>
          <w:tcPr>
            <w:tcW w:w="5800" w:type="dxa"/>
          </w:tcPr>
          <w:p w:rsidR="00BA7D1C" w:rsidRDefault="00BA7D1C" w:rsidP="00FB5E49">
            <w:pPr>
              <w:spacing w:before="20" w:after="20"/>
              <w:jc w:val="both"/>
              <w:rPr>
                <w:rFonts w:ascii="Century Gothic" w:hAnsi="Century Gothic" w:cs="TT1B2t00"/>
                <w:sz w:val="14"/>
                <w:szCs w:val="14"/>
              </w:rPr>
            </w:pPr>
            <w:r>
              <w:rPr>
                <w:rFonts w:ascii="Century Gothic" w:hAnsi="Century Gothic" w:cs="TT1B2t00"/>
                <w:sz w:val="14"/>
                <w:szCs w:val="14"/>
              </w:rPr>
              <w:t>Pintura plástica interiores</w:t>
            </w:r>
          </w:p>
          <w:p w:rsidR="00BA7D1C" w:rsidRDefault="00BA7D1C" w:rsidP="00BA7D1C">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Adherencia de película seca (método del rayado), UNE ISO 2409</w:t>
            </w:r>
          </w:p>
          <w:p w:rsidR="00BA7D1C" w:rsidRDefault="00BA7D1C" w:rsidP="00BA7D1C">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Espesor de película hasta 10 puntos, UNE ISO 2808/00</w:t>
            </w:r>
          </w:p>
        </w:tc>
        <w:tc>
          <w:tcPr>
            <w:tcW w:w="919" w:type="dxa"/>
          </w:tcPr>
          <w:p w:rsidR="00BA7D1C" w:rsidRDefault="00BA7D1C" w:rsidP="00FB5E49">
            <w:pPr>
              <w:spacing w:before="20" w:after="20"/>
              <w:jc w:val="right"/>
              <w:rPr>
                <w:rFonts w:ascii="Century Gothic" w:hAnsi="Century Gothic" w:cs="TT1B2t00"/>
                <w:sz w:val="14"/>
                <w:szCs w:val="14"/>
              </w:rPr>
            </w:pPr>
          </w:p>
          <w:p w:rsidR="00BA7D1C" w:rsidRDefault="00BA7D1C" w:rsidP="00FB5E49">
            <w:pPr>
              <w:spacing w:before="20" w:after="20"/>
              <w:jc w:val="right"/>
              <w:rPr>
                <w:rFonts w:ascii="Century Gothic" w:hAnsi="Century Gothic" w:cs="TT1B2t00"/>
                <w:sz w:val="14"/>
                <w:szCs w:val="14"/>
              </w:rPr>
            </w:pPr>
            <w:r>
              <w:rPr>
                <w:rFonts w:ascii="Century Gothic" w:hAnsi="Century Gothic" w:cs="TT1B2t00"/>
                <w:sz w:val="14"/>
                <w:szCs w:val="14"/>
              </w:rPr>
              <w:t>2,00</w:t>
            </w:r>
          </w:p>
          <w:p w:rsidR="00BA7D1C" w:rsidRDefault="00BA7D1C" w:rsidP="00FB5E49">
            <w:pPr>
              <w:spacing w:before="20" w:after="20"/>
              <w:jc w:val="right"/>
              <w:rPr>
                <w:rFonts w:ascii="Century Gothic" w:hAnsi="Century Gothic" w:cs="TT1B2t00"/>
                <w:sz w:val="14"/>
                <w:szCs w:val="14"/>
              </w:rPr>
            </w:pPr>
            <w:r>
              <w:rPr>
                <w:rFonts w:ascii="Century Gothic" w:hAnsi="Century Gothic" w:cs="TT1B2t00"/>
                <w:sz w:val="14"/>
                <w:szCs w:val="14"/>
              </w:rPr>
              <w:t>2,00</w:t>
            </w:r>
          </w:p>
        </w:tc>
        <w:tc>
          <w:tcPr>
            <w:tcW w:w="924" w:type="dxa"/>
          </w:tcPr>
          <w:p w:rsidR="00BA7D1C" w:rsidRDefault="00BA7D1C" w:rsidP="00FB5E49">
            <w:pPr>
              <w:spacing w:before="20" w:after="20"/>
              <w:jc w:val="right"/>
              <w:rPr>
                <w:rFonts w:ascii="Century Gothic" w:hAnsi="Century Gothic" w:cs="TT1B2t00"/>
                <w:sz w:val="14"/>
                <w:szCs w:val="14"/>
              </w:rPr>
            </w:pPr>
          </w:p>
          <w:p w:rsidR="00BA7D1C" w:rsidRDefault="002229C3" w:rsidP="00FB5E49">
            <w:pPr>
              <w:spacing w:before="20" w:after="20"/>
              <w:jc w:val="right"/>
              <w:rPr>
                <w:rFonts w:ascii="Century Gothic" w:hAnsi="Century Gothic" w:cs="TT1B2t00"/>
                <w:sz w:val="14"/>
                <w:szCs w:val="14"/>
              </w:rPr>
            </w:pPr>
            <w:r>
              <w:rPr>
                <w:rFonts w:ascii="Century Gothic" w:hAnsi="Century Gothic" w:cs="TT1B2t00"/>
                <w:sz w:val="14"/>
                <w:szCs w:val="14"/>
              </w:rPr>
              <w:t>75</w:t>
            </w:r>
            <w:r w:rsidR="00BA7D1C">
              <w:rPr>
                <w:rFonts w:ascii="Century Gothic" w:hAnsi="Century Gothic" w:cs="TT1B2t00"/>
                <w:sz w:val="14"/>
                <w:szCs w:val="14"/>
              </w:rPr>
              <w:t>,00</w:t>
            </w:r>
          </w:p>
          <w:p w:rsidR="00BA7D1C" w:rsidRDefault="002229C3" w:rsidP="00FB5E49">
            <w:pPr>
              <w:spacing w:before="20" w:after="20"/>
              <w:jc w:val="right"/>
              <w:rPr>
                <w:rFonts w:ascii="Century Gothic" w:hAnsi="Century Gothic" w:cs="TT1B2t00"/>
                <w:sz w:val="14"/>
                <w:szCs w:val="14"/>
              </w:rPr>
            </w:pPr>
            <w:r>
              <w:rPr>
                <w:rFonts w:ascii="Century Gothic" w:hAnsi="Century Gothic" w:cs="TT1B2t00"/>
                <w:sz w:val="14"/>
                <w:szCs w:val="14"/>
              </w:rPr>
              <w:t>35</w:t>
            </w:r>
            <w:r w:rsidR="00BA7D1C">
              <w:rPr>
                <w:rFonts w:ascii="Century Gothic" w:hAnsi="Century Gothic" w:cs="TT1B2t00"/>
                <w:sz w:val="14"/>
                <w:szCs w:val="14"/>
              </w:rPr>
              <w:t>,00</w:t>
            </w:r>
          </w:p>
        </w:tc>
        <w:tc>
          <w:tcPr>
            <w:tcW w:w="920" w:type="dxa"/>
          </w:tcPr>
          <w:p w:rsidR="00BA7D1C" w:rsidRDefault="00BA7D1C" w:rsidP="00FB5E49">
            <w:pPr>
              <w:spacing w:before="20" w:after="20"/>
              <w:jc w:val="right"/>
              <w:rPr>
                <w:rFonts w:ascii="Century Gothic" w:hAnsi="Century Gothic" w:cs="TT1B2t00"/>
                <w:sz w:val="14"/>
                <w:szCs w:val="14"/>
              </w:rPr>
            </w:pPr>
          </w:p>
          <w:p w:rsidR="00BA7D1C" w:rsidRDefault="002229C3" w:rsidP="00FB5E49">
            <w:pPr>
              <w:spacing w:before="20" w:after="20"/>
              <w:jc w:val="right"/>
              <w:rPr>
                <w:rFonts w:ascii="Century Gothic" w:hAnsi="Century Gothic" w:cs="TT1B2t00"/>
                <w:sz w:val="14"/>
                <w:szCs w:val="14"/>
              </w:rPr>
            </w:pPr>
            <w:r>
              <w:rPr>
                <w:rFonts w:ascii="Century Gothic" w:hAnsi="Century Gothic" w:cs="TT1B2t00"/>
                <w:sz w:val="14"/>
                <w:szCs w:val="14"/>
              </w:rPr>
              <w:t>15</w:t>
            </w:r>
            <w:r w:rsidR="00BA7D1C">
              <w:rPr>
                <w:rFonts w:ascii="Century Gothic" w:hAnsi="Century Gothic" w:cs="TT1B2t00"/>
                <w:sz w:val="14"/>
                <w:szCs w:val="14"/>
              </w:rPr>
              <w:t>0,00</w:t>
            </w:r>
          </w:p>
          <w:p w:rsidR="00BA7D1C" w:rsidRDefault="002229C3" w:rsidP="00FB5E49">
            <w:pPr>
              <w:spacing w:before="20" w:after="20"/>
              <w:jc w:val="right"/>
              <w:rPr>
                <w:rFonts w:ascii="Century Gothic" w:hAnsi="Century Gothic" w:cs="TT1B2t00"/>
                <w:sz w:val="14"/>
                <w:szCs w:val="14"/>
              </w:rPr>
            </w:pPr>
            <w:r>
              <w:rPr>
                <w:rFonts w:ascii="Century Gothic" w:hAnsi="Century Gothic" w:cs="TT1B2t00"/>
                <w:sz w:val="14"/>
                <w:szCs w:val="14"/>
              </w:rPr>
              <w:t>70</w:t>
            </w:r>
            <w:r w:rsidR="00BA7D1C">
              <w:rPr>
                <w:rFonts w:ascii="Century Gothic" w:hAnsi="Century Gothic" w:cs="TT1B2t00"/>
                <w:sz w:val="14"/>
                <w:szCs w:val="14"/>
              </w:rPr>
              <w:t>,00</w:t>
            </w:r>
          </w:p>
        </w:tc>
      </w:tr>
      <w:tr w:rsidR="00BA7D1C" w:rsidRPr="00193F7C" w:rsidTr="00805699">
        <w:tc>
          <w:tcPr>
            <w:tcW w:w="615" w:type="dxa"/>
          </w:tcPr>
          <w:p w:rsidR="00BA7D1C" w:rsidRPr="00193F7C" w:rsidRDefault="00BA7D1C" w:rsidP="00BA7D1C">
            <w:pPr>
              <w:spacing w:before="20" w:after="20"/>
              <w:jc w:val="right"/>
              <w:rPr>
                <w:rFonts w:ascii="Century Gothic" w:hAnsi="Century Gothic" w:cs="TT1B2t00"/>
                <w:sz w:val="14"/>
                <w:szCs w:val="14"/>
              </w:rPr>
            </w:pPr>
            <w:r w:rsidRPr="00193F7C">
              <w:rPr>
                <w:rFonts w:ascii="Century Gothic" w:hAnsi="Century Gothic" w:cs="TT1B2t00"/>
                <w:sz w:val="14"/>
                <w:szCs w:val="14"/>
              </w:rPr>
              <w:t>0</w:t>
            </w:r>
            <w:r>
              <w:rPr>
                <w:rFonts w:ascii="Century Gothic" w:hAnsi="Century Gothic" w:cs="TT1B2t00"/>
                <w:sz w:val="14"/>
                <w:szCs w:val="14"/>
              </w:rPr>
              <w:t>28</w:t>
            </w:r>
          </w:p>
        </w:tc>
        <w:tc>
          <w:tcPr>
            <w:tcW w:w="5800" w:type="dxa"/>
          </w:tcPr>
          <w:p w:rsidR="00BA7D1C" w:rsidRPr="00193F7C" w:rsidRDefault="00BA7D1C" w:rsidP="00FB5E49">
            <w:pPr>
              <w:spacing w:before="20" w:after="20"/>
              <w:jc w:val="both"/>
              <w:rPr>
                <w:rFonts w:ascii="Century Gothic" w:hAnsi="Century Gothic" w:cs="TT1B2t00"/>
                <w:sz w:val="14"/>
                <w:szCs w:val="14"/>
              </w:rPr>
            </w:pPr>
            <w:r w:rsidRPr="00193F7C">
              <w:rPr>
                <w:rFonts w:ascii="Century Gothic" w:hAnsi="Century Gothic" w:cs="TT1B2t00"/>
                <w:sz w:val="14"/>
                <w:szCs w:val="14"/>
              </w:rPr>
              <w:t>Baldosas de hormigón y terrazo</w:t>
            </w:r>
          </w:p>
          <w:p w:rsidR="00BA7D1C" w:rsidRDefault="00BA7D1C" w:rsidP="00FB5E49">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Dimensiones y forma</w:t>
            </w:r>
            <w:r w:rsidRPr="00193F7C">
              <w:rPr>
                <w:rFonts w:ascii="Century Gothic" w:hAnsi="Century Gothic" w:cs="TT1B2t00"/>
                <w:sz w:val="14"/>
                <w:szCs w:val="14"/>
              </w:rPr>
              <w:t xml:space="preserve">, </w:t>
            </w:r>
            <w:r>
              <w:rPr>
                <w:rFonts w:ascii="Century Gothic" w:hAnsi="Century Gothic" w:cs="TT1B2t00"/>
                <w:sz w:val="14"/>
                <w:szCs w:val="14"/>
              </w:rPr>
              <w:t>UNE-EN IDO 10545-2</w:t>
            </w:r>
          </w:p>
          <w:p w:rsidR="00BA7D1C" w:rsidRDefault="00BA7D1C" w:rsidP="00FB5E49">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Absorción de agua, UNE-EN ISO 10545-3</w:t>
            </w:r>
          </w:p>
          <w:p w:rsidR="00BA7D1C" w:rsidRDefault="00BA7D1C" w:rsidP="00FB5E49">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Resistencia a la flexión, UNE-EN ISO 10545-4</w:t>
            </w:r>
          </w:p>
          <w:p w:rsidR="00BA7D1C" w:rsidRDefault="00BA7D1C" w:rsidP="00FB5E49">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Dureza superficial al rayado, UNE-EN ISO 10545-5</w:t>
            </w:r>
          </w:p>
          <w:p w:rsidR="00BA7D1C" w:rsidRPr="00193F7C" w:rsidRDefault="00BA7D1C" w:rsidP="00FB5E49">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Jornada para la determinación “in situ” de la resistencia al deslizamiento con péndulo TRRL sobre pavimento acabado y en condiciones de uso, incluida la redacción de informe</w:t>
            </w:r>
          </w:p>
        </w:tc>
        <w:tc>
          <w:tcPr>
            <w:tcW w:w="919" w:type="dxa"/>
          </w:tcPr>
          <w:p w:rsidR="00BA7D1C" w:rsidRDefault="00BA7D1C" w:rsidP="00FB5E49">
            <w:pPr>
              <w:spacing w:before="20" w:after="20"/>
              <w:jc w:val="right"/>
              <w:rPr>
                <w:rFonts w:ascii="Century Gothic" w:hAnsi="Century Gothic" w:cs="TT1B2t00"/>
                <w:sz w:val="14"/>
                <w:szCs w:val="14"/>
              </w:rPr>
            </w:pPr>
          </w:p>
          <w:p w:rsidR="00BA7D1C" w:rsidRDefault="00BA7D1C" w:rsidP="00FB5E49">
            <w:pPr>
              <w:spacing w:before="20" w:after="20"/>
              <w:jc w:val="right"/>
              <w:rPr>
                <w:rFonts w:ascii="Century Gothic" w:hAnsi="Century Gothic" w:cs="TT1B2t00"/>
                <w:sz w:val="14"/>
                <w:szCs w:val="14"/>
              </w:rPr>
            </w:pPr>
            <w:r>
              <w:rPr>
                <w:rFonts w:ascii="Century Gothic" w:hAnsi="Century Gothic" w:cs="TT1B2t00"/>
                <w:sz w:val="14"/>
                <w:szCs w:val="14"/>
              </w:rPr>
              <w:t>1,00</w:t>
            </w:r>
          </w:p>
          <w:p w:rsidR="00BA7D1C" w:rsidRDefault="00BA7D1C" w:rsidP="00FB5E49">
            <w:pPr>
              <w:spacing w:before="20" w:after="20"/>
              <w:jc w:val="right"/>
              <w:rPr>
                <w:rFonts w:ascii="Century Gothic" w:hAnsi="Century Gothic" w:cs="TT1B2t00"/>
                <w:sz w:val="14"/>
                <w:szCs w:val="14"/>
              </w:rPr>
            </w:pPr>
            <w:r>
              <w:rPr>
                <w:rFonts w:ascii="Century Gothic" w:hAnsi="Century Gothic" w:cs="TT1B2t00"/>
                <w:sz w:val="14"/>
                <w:szCs w:val="14"/>
              </w:rPr>
              <w:t>1,00</w:t>
            </w:r>
          </w:p>
          <w:p w:rsidR="00BA7D1C" w:rsidRDefault="00BA7D1C" w:rsidP="00FB5E49">
            <w:pPr>
              <w:spacing w:before="20" w:after="20"/>
              <w:jc w:val="right"/>
              <w:rPr>
                <w:rFonts w:ascii="Century Gothic" w:hAnsi="Century Gothic" w:cs="TT1B2t00"/>
                <w:sz w:val="14"/>
                <w:szCs w:val="14"/>
              </w:rPr>
            </w:pPr>
            <w:r>
              <w:rPr>
                <w:rFonts w:ascii="Century Gothic" w:hAnsi="Century Gothic" w:cs="TT1B2t00"/>
                <w:sz w:val="14"/>
                <w:szCs w:val="14"/>
              </w:rPr>
              <w:t>1,00</w:t>
            </w:r>
          </w:p>
          <w:p w:rsidR="000468D9" w:rsidRDefault="000468D9" w:rsidP="00FB5E49">
            <w:pPr>
              <w:spacing w:before="20" w:after="20"/>
              <w:jc w:val="right"/>
              <w:rPr>
                <w:rFonts w:ascii="Century Gothic" w:hAnsi="Century Gothic" w:cs="TT1B2t00"/>
                <w:sz w:val="14"/>
                <w:szCs w:val="14"/>
              </w:rPr>
            </w:pPr>
            <w:r>
              <w:rPr>
                <w:rFonts w:ascii="Century Gothic" w:hAnsi="Century Gothic" w:cs="TT1B2t00"/>
                <w:sz w:val="14"/>
                <w:szCs w:val="14"/>
              </w:rPr>
              <w:t>1,00</w:t>
            </w:r>
          </w:p>
          <w:p w:rsidR="00BA7D1C" w:rsidRPr="00193F7C" w:rsidRDefault="00BA7D1C" w:rsidP="00FB5E49">
            <w:pPr>
              <w:spacing w:before="20" w:after="20"/>
              <w:jc w:val="right"/>
              <w:rPr>
                <w:rFonts w:ascii="Century Gothic" w:hAnsi="Century Gothic" w:cs="TT1B2t00"/>
                <w:sz w:val="14"/>
                <w:szCs w:val="14"/>
              </w:rPr>
            </w:pPr>
            <w:r>
              <w:rPr>
                <w:rFonts w:ascii="Century Gothic" w:hAnsi="Century Gothic" w:cs="TT1B2t00"/>
                <w:sz w:val="14"/>
                <w:szCs w:val="14"/>
              </w:rPr>
              <w:t>1,00</w:t>
            </w:r>
          </w:p>
        </w:tc>
        <w:tc>
          <w:tcPr>
            <w:tcW w:w="924" w:type="dxa"/>
          </w:tcPr>
          <w:p w:rsidR="00BA7D1C" w:rsidRDefault="00BA7D1C" w:rsidP="00FB5E49">
            <w:pPr>
              <w:spacing w:before="20" w:after="20"/>
              <w:jc w:val="right"/>
              <w:rPr>
                <w:rFonts w:ascii="Century Gothic" w:hAnsi="Century Gothic" w:cs="TT1B2t00"/>
                <w:sz w:val="14"/>
                <w:szCs w:val="14"/>
              </w:rPr>
            </w:pPr>
          </w:p>
          <w:p w:rsidR="00BA7D1C" w:rsidRDefault="002229C3" w:rsidP="00FB5E49">
            <w:pPr>
              <w:spacing w:before="20" w:after="20"/>
              <w:jc w:val="right"/>
              <w:rPr>
                <w:rFonts w:ascii="Century Gothic" w:hAnsi="Century Gothic" w:cs="TT1B2t00"/>
                <w:sz w:val="14"/>
                <w:szCs w:val="14"/>
              </w:rPr>
            </w:pPr>
            <w:r>
              <w:rPr>
                <w:rFonts w:ascii="Century Gothic" w:hAnsi="Century Gothic" w:cs="TT1B2t00"/>
                <w:sz w:val="14"/>
                <w:szCs w:val="14"/>
              </w:rPr>
              <w:t>75</w:t>
            </w:r>
            <w:r w:rsidR="00BA7D1C">
              <w:rPr>
                <w:rFonts w:ascii="Century Gothic" w:hAnsi="Century Gothic" w:cs="TT1B2t00"/>
                <w:sz w:val="14"/>
                <w:szCs w:val="14"/>
              </w:rPr>
              <w:t>,00</w:t>
            </w:r>
          </w:p>
          <w:p w:rsidR="00BA7D1C" w:rsidRDefault="00805699" w:rsidP="00FB5E49">
            <w:pPr>
              <w:spacing w:before="20" w:after="20"/>
              <w:jc w:val="right"/>
              <w:rPr>
                <w:rFonts w:ascii="Century Gothic" w:hAnsi="Century Gothic" w:cs="TT1B2t00"/>
                <w:sz w:val="14"/>
                <w:szCs w:val="14"/>
              </w:rPr>
            </w:pPr>
            <w:r>
              <w:rPr>
                <w:rFonts w:ascii="Century Gothic" w:hAnsi="Century Gothic" w:cs="TT1B2t00"/>
                <w:sz w:val="14"/>
                <w:szCs w:val="14"/>
              </w:rPr>
              <w:t>2</w:t>
            </w:r>
            <w:r w:rsidR="00C86CBF">
              <w:rPr>
                <w:rFonts w:ascii="Century Gothic" w:hAnsi="Century Gothic" w:cs="TT1B2t00"/>
                <w:sz w:val="14"/>
                <w:szCs w:val="14"/>
              </w:rPr>
              <w:t>4</w:t>
            </w:r>
            <w:r w:rsidR="002229C3">
              <w:rPr>
                <w:rFonts w:ascii="Century Gothic" w:hAnsi="Century Gothic" w:cs="TT1B2t00"/>
                <w:sz w:val="14"/>
                <w:szCs w:val="14"/>
              </w:rPr>
              <w:t>5</w:t>
            </w:r>
            <w:r w:rsidR="00BA7D1C">
              <w:rPr>
                <w:rFonts w:ascii="Century Gothic" w:hAnsi="Century Gothic" w:cs="TT1B2t00"/>
                <w:sz w:val="14"/>
                <w:szCs w:val="14"/>
              </w:rPr>
              <w:t>,00</w:t>
            </w:r>
          </w:p>
          <w:p w:rsidR="00BA7D1C" w:rsidRDefault="002229C3" w:rsidP="00FB5E49">
            <w:pPr>
              <w:spacing w:before="20" w:after="20"/>
              <w:jc w:val="right"/>
              <w:rPr>
                <w:rFonts w:ascii="Century Gothic" w:hAnsi="Century Gothic" w:cs="TT1B2t00"/>
                <w:sz w:val="14"/>
                <w:szCs w:val="14"/>
              </w:rPr>
            </w:pPr>
            <w:r>
              <w:rPr>
                <w:rFonts w:ascii="Century Gothic" w:hAnsi="Century Gothic" w:cs="TT1B2t00"/>
                <w:sz w:val="14"/>
                <w:szCs w:val="14"/>
              </w:rPr>
              <w:t>95</w:t>
            </w:r>
            <w:r w:rsidR="00BA7D1C">
              <w:rPr>
                <w:rFonts w:ascii="Century Gothic" w:hAnsi="Century Gothic" w:cs="TT1B2t00"/>
                <w:sz w:val="14"/>
                <w:szCs w:val="14"/>
              </w:rPr>
              <w:t>,00</w:t>
            </w:r>
          </w:p>
          <w:p w:rsidR="000468D9" w:rsidRDefault="00C86CBF" w:rsidP="00FB5E49">
            <w:pPr>
              <w:spacing w:before="20" w:after="20"/>
              <w:jc w:val="right"/>
              <w:rPr>
                <w:rFonts w:ascii="Century Gothic" w:hAnsi="Century Gothic" w:cs="TT1B2t00"/>
                <w:sz w:val="14"/>
                <w:szCs w:val="14"/>
              </w:rPr>
            </w:pPr>
            <w:r>
              <w:rPr>
                <w:rFonts w:ascii="Century Gothic" w:hAnsi="Century Gothic" w:cs="TT1B2t00"/>
                <w:sz w:val="14"/>
                <w:szCs w:val="14"/>
              </w:rPr>
              <w:t>57</w:t>
            </w:r>
            <w:r w:rsidR="000468D9">
              <w:rPr>
                <w:rFonts w:ascii="Century Gothic" w:hAnsi="Century Gothic" w:cs="TT1B2t00"/>
                <w:sz w:val="14"/>
                <w:szCs w:val="14"/>
              </w:rPr>
              <w:t>,00</w:t>
            </w:r>
          </w:p>
          <w:p w:rsidR="00BA7D1C" w:rsidRPr="00193F7C" w:rsidRDefault="00C86CBF" w:rsidP="00C86CBF">
            <w:pPr>
              <w:spacing w:before="20" w:after="20"/>
              <w:jc w:val="right"/>
              <w:rPr>
                <w:rFonts w:ascii="Century Gothic" w:hAnsi="Century Gothic" w:cs="TT1B2t00"/>
                <w:sz w:val="14"/>
                <w:szCs w:val="14"/>
              </w:rPr>
            </w:pPr>
            <w:r>
              <w:rPr>
                <w:rFonts w:ascii="Century Gothic" w:hAnsi="Century Gothic" w:cs="TT1B2t00"/>
                <w:sz w:val="14"/>
                <w:szCs w:val="14"/>
              </w:rPr>
              <w:t>35</w:t>
            </w:r>
            <w:r w:rsidR="00BA7D1C">
              <w:rPr>
                <w:rFonts w:ascii="Century Gothic" w:hAnsi="Century Gothic" w:cs="TT1B2t00"/>
                <w:sz w:val="14"/>
                <w:szCs w:val="14"/>
              </w:rPr>
              <w:t>0,00</w:t>
            </w:r>
          </w:p>
        </w:tc>
        <w:tc>
          <w:tcPr>
            <w:tcW w:w="920" w:type="dxa"/>
          </w:tcPr>
          <w:p w:rsidR="00BA7D1C" w:rsidRDefault="00BA7D1C" w:rsidP="00FB5E49">
            <w:pPr>
              <w:spacing w:before="20" w:after="20"/>
              <w:jc w:val="right"/>
              <w:rPr>
                <w:rFonts w:ascii="Century Gothic" w:hAnsi="Century Gothic" w:cs="TT1B2t00"/>
                <w:sz w:val="14"/>
                <w:szCs w:val="14"/>
              </w:rPr>
            </w:pPr>
          </w:p>
          <w:p w:rsidR="000468D9" w:rsidRDefault="000468D9" w:rsidP="000468D9">
            <w:pPr>
              <w:spacing w:before="20" w:after="20"/>
              <w:jc w:val="right"/>
              <w:rPr>
                <w:rFonts w:ascii="Century Gothic" w:hAnsi="Century Gothic" w:cs="TT1B2t00"/>
                <w:sz w:val="14"/>
                <w:szCs w:val="14"/>
              </w:rPr>
            </w:pPr>
            <w:r>
              <w:rPr>
                <w:rFonts w:ascii="Century Gothic" w:hAnsi="Century Gothic" w:cs="TT1B2t00"/>
                <w:sz w:val="14"/>
                <w:szCs w:val="14"/>
              </w:rPr>
              <w:t>7</w:t>
            </w:r>
            <w:r w:rsidR="002229C3">
              <w:rPr>
                <w:rFonts w:ascii="Century Gothic" w:hAnsi="Century Gothic" w:cs="TT1B2t00"/>
                <w:sz w:val="14"/>
                <w:szCs w:val="14"/>
              </w:rPr>
              <w:t>5</w:t>
            </w:r>
            <w:r>
              <w:rPr>
                <w:rFonts w:ascii="Century Gothic" w:hAnsi="Century Gothic" w:cs="TT1B2t00"/>
                <w:sz w:val="14"/>
                <w:szCs w:val="14"/>
              </w:rPr>
              <w:t>,00</w:t>
            </w:r>
          </w:p>
          <w:p w:rsidR="000468D9" w:rsidRDefault="000468D9" w:rsidP="000468D9">
            <w:pPr>
              <w:spacing w:before="20" w:after="20"/>
              <w:jc w:val="right"/>
              <w:rPr>
                <w:rFonts w:ascii="Century Gothic" w:hAnsi="Century Gothic" w:cs="TT1B2t00"/>
                <w:sz w:val="14"/>
                <w:szCs w:val="14"/>
              </w:rPr>
            </w:pPr>
            <w:r>
              <w:rPr>
                <w:rFonts w:ascii="Century Gothic" w:hAnsi="Century Gothic" w:cs="TT1B2t00"/>
                <w:sz w:val="14"/>
                <w:szCs w:val="14"/>
              </w:rPr>
              <w:t>2</w:t>
            </w:r>
            <w:r w:rsidR="00C86CBF">
              <w:rPr>
                <w:rFonts w:ascii="Century Gothic" w:hAnsi="Century Gothic" w:cs="TT1B2t00"/>
                <w:sz w:val="14"/>
                <w:szCs w:val="14"/>
              </w:rPr>
              <w:t>4</w:t>
            </w:r>
            <w:r w:rsidR="002229C3">
              <w:rPr>
                <w:rFonts w:ascii="Century Gothic" w:hAnsi="Century Gothic" w:cs="TT1B2t00"/>
                <w:sz w:val="14"/>
                <w:szCs w:val="14"/>
              </w:rPr>
              <w:t>5</w:t>
            </w:r>
            <w:r>
              <w:rPr>
                <w:rFonts w:ascii="Century Gothic" w:hAnsi="Century Gothic" w:cs="TT1B2t00"/>
                <w:sz w:val="14"/>
                <w:szCs w:val="14"/>
              </w:rPr>
              <w:t>,00</w:t>
            </w:r>
          </w:p>
          <w:p w:rsidR="000468D9" w:rsidRDefault="002229C3" w:rsidP="000468D9">
            <w:pPr>
              <w:spacing w:before="20" w:after="20"/>
              <w:jc w:val="right"/>
              <w:rPr>
                <w:rFonts w:ascii="Century Gothic" w:hAnsi="Century Gothic" w:cs="TT1B2t00"/>
                <w:sz w:val="14"/>
                <w:szCs w:val="14"/>
              </w:rPr>
            </w:pPr>
            <w:r>
              <w:rPr>
                <w:rFonts w:ascii="Century Gothic" w:hAnsi="Century Gothic" w:cs="TT1B2t00"/>
                <w:sz w:val="14"/>
                <w:szCs w:val="14"/>
              </w:rPr>
              <w:t>95</w:t>
            </w:r>
            <w:r w:rsidR="000468D9">
              <w:rPr>
                <w:rFonts w:ascii="Century Gothic" w:hAnsi="Century Gothic" w:cs="TT1B2t00"/>
                <w:sz w:val="14"/>
                <w:szCs w:val="14"/>
              </w:rPr>
              <w:t>,00</w:t>
            </w:r>
          </w:p>
          <w:p w:rsidR="000468D9" w:rsidRDefault="00C86CBF" w:rsidP="000468D9">
            <w:pPr>
              <w:spacing w:before="20" w:after="20"/>
              <w:jc w:val="right"/>
              <w:rPr>
                <w:rFonts w:ascii="Century Gothic" w:hAnsi="Century Gothic" w:cs="TT1B2t00"/>
                <w:sz w:val="14"/>
                <w:szCs w:val="14"/>
              </w:rPr>
            </w:pPr>
            <w:r>
              <w:rPr>
                <w:rFonts w:ascii="Century Gothic" w:hAnsi="Century Gothic" w:cs="TT1B2t00"/>
                <w:sz w:val="14"/>
                <w:szCs w:val="14"/>
              </w:rPr>
              <w:t>57</w:t>
            </w:r>
            <w:r w:rsidR="000468D9">
              <w:rPr>
                <w:rFonts w:ascii="Century Gothic" w:hAnsi="Century Gothic" w:cs="TT1B2t00"/>
                <w:sz w:val="14"/>
                <w:szCs w:val="14"/>
              </w:rPr>
              <w:t>,00</w:t>
            </w:r>
          </w:p>
          <w:p w:rsidR="00BA7D1C" w:rsidRPr="00193F7C" w:rsidRDefault="00997AA4" w:rsidP="00C86CBF">
            <w:pPr>
              <w:spacing w:before="20" w:after="20"/>
              <w:jc w:val="right"/>
              <w:rPr>
                <w:rFonts w:ascii="Century Gothic" w:hAnsi="Century Gothic" w:cs="TT1B2t00"/>
                <w:sz w:val="14"/>
                <w:szCs w:val="14"/>
              </w:rPr>
            </w:pPr>
            <w:r>
              <w:rPr>
                <w:rFonts w:ascii="Century Gothic" w:hAnsi="Century Gothic" w:cs="TT1B2t00"/>
                <w:sz w:val="14"/>
                <w:szCs w:val="14"/>
              </w:rPr>
              <w:t>3</w:t>
            </w:r>
            <w:r w:rsidR="00C86CBF">
              <w:rPr>
                <w:rFonts w:ascii="Century Gothic" w:hAnsi="Century Gothic" w:cs="TT1B2t00"/>
                <w:sz w:val="14"/>
                <w:szCs w:val="14"/>
              </w:rPr>
              <w:t>5</w:t>
            </w:r>
            <w:r w:rsidR="000468D9">
              <w:rPr>
                <w:rFonts w:ascii="Century Gothic" w:hAnsi="Century Gothic" w:cs="TT1B2t00"/>
                <w:sz w:val="14"/>
                <w:szCs w:val="14"/>
              </w:rPr>
              <w:t>0,00</w:t>
            </w:r>
          </w:p>
        </w:tc>
      </w:tr>
      <w:tr w:rsidR="002229C3" w:rsidRPr="00193F7C" w:rsidTr="000F3A6D">
        <w:tc>
          <w:tcPr>
            <w:tcW w:w="8258" w:type="dxa"/>
            <w:gridSpan w:val="4"/>
          </w:tcPr>
          <w:p w:rsidR="002229C3" w:rsidRDefault="002229C3" w:rsidP="000F3A6D">
            <w:pPr>
              <w:spacing w:before="20" w:after="20"/>
              <w:jc w:val="right"/>
              <w:rPr>
                <w:rFonts w:ascii="Century Gothic" w:hAnsi="Century Gothic" w:cs="TT1B2t00"/>
                <w:sz w:val="14"/>
                <w:szCs w:val="14"/>
              </w:rPr>
            </w:pPr>
          </w:p>
        </w:tc>
        <w:tc>
          <w:tcPr>
            <w:tcW w:w="920" w:type="dxa"/>
          </w:tcPr>
          <w:p w:rsidR="002229C3" w:rsidRDefault="002229C3" w:rsidP="00C86CBF">
            <w:pPr>
              <w:spacing w:before="20" w:after="20"/>
              <w:jc w:val="right"/>
              <w:rPr>
                <w:rFonts w:ascii="Century Gothic" w:hAnsi="Century Gothic" w:cs="TT1B2t00"/>
                <w:sz w:val="14"/>
                <w:szCs w:val="14"/>
              </w:rPr>
            </w:pPr>
            <w:r>
              <w:rPr>
                <w:rFonts w:ascii="Century Gothic" w:hAnsi="Century Gothic" w:cs="TT1B2t00"/>
                <w:sz w:val="14"/>
                <w:szCs w:val="14"/>
              </w:rPr>
              <w:t>1</w:t>
            </w:r>
            <w:r w:rsidR="00997AA4">
              <w:rPr>
                <w:rFonts w:ascii="Century Gothic" w:hAnsi="Century Gothic" w:cs="TT1B2t00"/>
                <w:sz w:val="14"/>
                <w:szCs w:val="14"/>
              </w:rPr>
              <w:t>.</w:t>
            </w:r>
            <w:r w:rsidR="00C86CBF">
              <w:rPr>
                <w:rFonts w:ascii="Century Gothic" w:hAnsi="Century Gothic" w:cs="TT1B2t00"/>
                <w:sz w:val="14"/>
                <w:szCs w:val="14"/>
              </w:rPr>
              <w:t>396</w:t>
            </w:r>
            <w:r>
              <w:rPr>
                <w:rFonts w:ascii="Century Gothic" w:hAnsi="Century Gothic" w:cs="TT1B2t00"/>
                <w:sz w:val="14"/>
                <w:szCs w:val="14"/>
              </w:rPr>
              <w:t>,00</w:t>
            </w:r>
          </w:p>
        </w:tc>
      </w:tr>
      <w:tr w:rsidR="00BA7D1C" w:rsidRPr="00E540EB" w:rsidTr="00805699">
        <w:tc>
          <w:tcPr>
            <w:tcW w:w="615" w:type="dxa"/>
            <w:shd w:val="clear" w:color="auto" w:fill="D9D9D9" w:themeFill="background1" w:themeFillShade="D9"/>
          </w:tcPr>
          <w:p w:rsidR="00BA7D1C" w:rsidRDefault="00BA7D1C" w:rsidP="000468D9">
            <w:pPr>
              <w:spacing w:before="20" w:after="20"/>
              <w:jc w:val="right"/>
              <w:rPr>
                <w:rFonts w:ascii="Century Gothic" w:hAnsi="Century Gothic" w:cs="TT1B2t00"/>
                <w:sz w:val="16"/>
                <w:szCs w:val="16"/>
              </w:rPr>
            </w:pPr>
            <w:r>
              <w:rPr>
                <w:rFonts w:ascii="Century Gothic" w:hAnsi="Century Gothic" w:cs="TT1B2t00"/>
                <w:sz w:val="16"/>
                <w:szCs w:val="16"/>
              </w:rPr>
              <w:t>02.</w:t>
            </w:r>
            <w:r w:rsidR="000468D9">
              <w:rPr>
                <w:rFonts w:ascii="Century Gothic" w:hAnsi="Century Gothic" w:cs="TT1B2t00"/>
                <w:sz w:val="16"/>
                <w:szCs w:val="16"/>
              </w:rPr>
              <w:t>14</w:t>
            </w:r>
          </w:p>
          <w:p w:rsidR="000468D9" w:rsidRPr="00E540EB" w:rsidRDefault="000468D9" w:rsidP="000468D9">
            <w:pPr>
              <w:spacing w:before="20" w:after="20"/>
              <w:jc w:val="right"/>
              <w:rPr>
                <w:rFonts w:ascii="Century Gothic" w:hAnsi="Century Gothic" w:cs="TT1B2t00"/>
                <w:sz w:val="16"/>
                <w:szCs w:val="16"/>
              </w:rPr>
            </w:pPr>
            <w:r>
              <w:rPr>
                <w:rFonts w:ascii="Century Gothic" w:hAnsi="Century Gothic" w:cs="TT1B2t00"/>
                <w:sz w:val="16"/>
                <w:szCs w:val="16"/>
              </w:rPr>
              <w:t>02.15</w:t>
            </w:r>
          </w:p>
        </w:tc>
        <w:tc>
          <w:tcPr>
            <w:tcW w:w="8563" w:type="dxa"/>
            <w:gridSpan w:val="4"/>
            <w:shd w:val="clear" w:color="auto" w:fill="D9D9D9" w:themeFill="background1" w:themeFillShade="D9"/>
          </w:tcPr>
          <w:p w:rsidR="00BA7D1C" w:rsidRDefault="000468D9" w:rsidP="00FB5E49">
            <w:pPr>
              <w:spacing w:before="20" w:after="20"/>
              <w:jc w:val="both"/>
              <w:rPr>
                <w:rFonts w:ascii="Century Gothic" w:hAnsi="Century Gothic" w:cs="TT1B2t00"/>
                <w:sz w:val="16"/>
                <w:szCs w:val="16"/>
              </w:rPr>
            </w:pPr>
            <w:r>
              <w:rPr>
                <w:rFonts w:ascii="Century Gothic" w:hAnsi="Century Gothic" w:cs="TT1B2t00"/>
                <w:sz w:val="16"/>
                <w:szCs w:val="16"/>
              </w:rPr>
              <w:t>INSTALACIONES. ELECTRICIDAD</w:t>
            </w:r>
          </w:p>
          <w:p w:rsidR="000468D9" w:rsidRPr="00E540EB" w:rsidRDefault="000468D9" w:rsidP="00FB5E49">
            <w:pPr>
              <w:spacing w:before="20" w:after="20"/>
              <w:jc w:val="both"/>
              <w:rPr>
                <w:rFonts w:ascii="Century Gothic" w:hAnsi="Century Gothic" w:cs="TT1B2t00"/>
                <w:sz w:val="16"/>
                <w:szCs w:val="16"/>
              </w:rPr>
            </w:pPr>
            <w:r>
              <w:rPr>
                <w:rFonts w:ascii="Century Gothic" w:hAnsi="Century Gothic" w:cs="TT1B2t00"/>
                <w:sz w:val="16"/>
                <w:szCs w:val="16"/>
              </w:rPr>
              <w:t>INSTALACIONES. ILUMINACIÓN</w:t>
            </w:r>
          </w:p>
        </w:tc>
      </w:tr>
      <w:tr w:rsidR="00BA7D1C" w:rsidRPr="00193F7C" w:rsidTr="00805699">
        <w:tc>
          <w:tcPr>
            <w:tcW w:w="615" w:type="dxa"/>
          </w:tcPr>
          <w:p w:rsidR="00BA7D1C" w:rsidRPr="00193F7C" w:rsidRDefault="00BA7D1C" w:rsidP="000468D9">
            <w:pPr>
              <w:spacing w:before="20" w:after="20"/>
              <w:jc w:val="right"/>
              <w:rPr>
                <w:rFonts w:ascii="Century Gothic" w:hAnsi="Century Gothic" w:cs="TT1B2t00"/>
                <w:sz w:val="14"/>
                <w:szCs w:val="14"/>
              </w:rPr>
            </w:pPr>
            <w:r>
              <w:rPr>
                <w:rFonts w:ascii="Century Gothic" w:hAnsi="Century Gothic" w:cs="TT1B2t00"/>
                <w:sz w:val="14"/>
                <w:szCs w:val="14"/>
              </w:rPr>
              <w:t>02</w:t>
            </w:r>
            <w:r w:rsidR="000468D9">
              <w:rPr>
                <w:rFonts w:ascii="Century Gothic" w:hAnsi="Century Gothic" w:cs="TT1B2t00"/>
                <w:sz w:val="14"/>
                <w:szCs w:val="14"/>
              </w:rPr>
              <w:t>9</w:t>
            </w:r>
          </w:p>
        </w:tc>
        <w:tc>
          <w:tcPr>
            <w:tcW w:w="5800" w:type="dxa"/>
          </w:tcPr>
          <w:p w:rsidR="00BA7D1C" w:rsidRPr="00193F7C" w:rsidRDefault="000468D9" w:rsidP="00FB5E49">
            <w:pPr>
              <w:spacing w:before="20" w:after="20"/>
              <w:jc w:val="both"/>
              <w:rPr>
                <w:rFonts w:ascii="Century Gothic" w:hAnsi="Century Gothic" w:cs="TT1B2t00"/>
                <w:sz w:val="14"/>
                <w:szCs w:val="14"/>
              </w:rPr>
            </w:pPr>
            <w:r>
              <w:rPr>
                <w:rFonts w:ascii="Century Gothic" w:hAnsi="Century Gothic" w:cs="TT1B2t00"/>
                <w:sz w:val="14"/>
                <w:szCs w:val="14"/>
              </w:rPr>
              <w:t>Electricidad. Iluminación</w:t>
            </w:r>
          </w:p>
          <w:p w:rsidR="00BA7D1C" w:rsidRPr="00BA7D1C" w:rsidRDefault="000468D9" w:rsidP="00FB5E49">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Jornada de Técnico de Laboratorio para supervisión de pruebas de servicio realizadas por el instalador. EL contratista proporcionará y dispondrá todos los medios para efectuar las mismas</w:t>
            </w:r>
          </w:p>
        </w:tc>
        <w:tc>
          <w:tcPr>
            <w:tcW w:w="919" w:type="dxa"/>
          </w:tcPr>
          <w:p w:rsidR="00BA7D1C" w:rsidRDefault="00BA7D1C" w:rsidP="00FB5E49">
            <w:pPr>
              <w:spacing w:before="20" w:after="20"/>
              <w:jc w:val="right"/>
              <w:rPr>
                <w:rFonts w:ascii="Century Gothic" w:hAnsi="Century Gothic" w:cs="TT1B2t00"/>
                <w:sz w:val="14"/>
                <w:szCs w:val="14"/>
              </w:rPr>
            </w:pPr>
          </w:p>
          <w:p w:rsidR="000468D9" w:rsidRPr="00193F7C" w:rsidRDefault="000468D9" w:rsidP="00FB5E49">
            <w:pPr>
              <w:spacing w:before="20" w:after="20"/>
              <w:jc w:val="right"/>
              <w:rPr>
                <w:rFonts w:ascii="Century Gothic" w:hAnsi="Century Gothic" w:cs="TT1B2t00"/>
                <w:sz w:val="14"/>
                <w:szCs w:val="14"/>
              </w:rPr>
            </w:pPr>
            <w:r>
              <w:rPr>
                <w:rFonts w:ascii="Century Gothic" w:hAnsi="Century Gothic" w:cs="TT1B2t00"/>
                <w:sz w:val="14"/>
                <w:szCs w:val="14"/>
              </w:rPr>
              <w:t>1,00</w:t>
            </w:r>
          </w:p>
        </w:tc>
        <w:tc>
          <w:tcPr>
            <w:tcW w:w="924" w:type="dxa"/>
          </w:tcPr>
          <w:p w:rsidR="00BA7D1C" w:rsidRPr="00193F7C" w:rsidRDefault="00BA7D1C" w:rsidP="00FB5E49">
            <w:pPr>
              <w:spacing w:before="20" w:after="20"/>
              <w:jc w:val="right"/>
              <w:rPr>
                <w:rFonts w:ascii="Century Gothic" w:hAnsi="Century Gothic" w:cs="TT1B2t00"/>
                <w:sz w:val="14"/>
                <w:szCs w:val="14"/>
              </w:rPr>
            </w:pPr>
          </w:p>
          <w:p w:rsidR="00BA7D1C" w:rsidRPr="00193F7C" w:rsidRDefault="00997AA4" w:rsidP="00FB5E49">
            <w:pPr>
              <w:spacing w:before="20" w:after="20"/>
              <w:jc w:val="right"/>
              <w:rPr>
                <w:rFonts w:ascii="Century Gothic" w:hAnsi="Century Gothic" w:cs="TT1B2t00"/>
                <w:sz w:val="14"/>
                <w:szCs w:val="14"/>
              </w:rPr>
            </w:pPr>
            <w:r>
              <w:rPr>
                <w:rFonts w:ascii="Century Gothic" w:hAnsi="Century Gothic" w:cs="TT1B2t00"/>
                <w:sz w:val="14"/>
                <w:szCs w:val="14"/>
              </w:rPr>
              <w:t>3</w:t>
            </w:r>
            <w:r w:rsidR="00C86CBF">
              <w:rPr>
                <w:rFonts w:ascii="Century Gothic" w:hAnsi="Century Gothic" w:cs="TT1B2t00"/>
                <w:sz w:val="14"/>
                <w:szCs w:val="14"/>
              </w:rPr>
              <w:t>5</w:t>
            </w:r>
            <w:r>
              <w:rPr>
                <w:rFonts w:ascii="Century Gothic" w:hAnsi="Century Gothic" w:cs="TT1B2t00"/>
                <w:sz w:val="14"/>
                <w:szCs w:val="14"/>
              </w:rPr>
              <w:t>0</w:t>
            </w:r>
            <w:r w:rsidR="000468D9">
              <w:rPr>
                <w:rFonts w:ascii="Century Gothic" w:hAnsi="Century Gothic" w:cs="TT1B2t00"/>
                <w:sz w:val="14"/>
                <w:szCs w:val="14"/>
              </w:rPr>
              <w:t>,00</w:t>
            </w:r>
          </w:p>
          <w:p w:rsidR="00BA7D1C" w:rsidRPr="00193F7C" w:rsidRDefault="00BA7D1C" w:rsidP="00FB5E49">
            <w:pPr>
              <w:spacing w:before="20" w:after="20"/>
              <w:jc w:val="right"/>
              <w:rPr>
                <w:rFonts w:ascii="Century Gothic" w:hAnsi="Century Gothic" w:cs="TT1B2t00"/>
                <w:sz w:val="14"/>
                <w:szCs w:val="14"/>
              </w:rPr>
            </w:pPr>
          </w:p>
        </w:tc>
        <w:tc>
          <w:tcPr>
            <w:tcW w:w="920" w:type="dxa"/>
          </w:tcPr>
          <w:p w:rsidR="00BA7D1C" w:rsidRPr="00193F7C" w:rsidRDefault="00BA7D1C" w:rsidP="00FB5E49">
            <w:pPr>
              <w:spacing w:before="20" w:after="20"/>
              <w:jc w:val="right"/>
              <w:rPr>
                <w:rFonts w:ascii="Century Gothic" w:hAnsi="Century Gothic" w:cs="TT1B2t00"/>
                <w:sz w:val="14"/>
                <w:szCs w:val="14"/>
              </w:rPr>
            </w:pPr>
          </w:p>
          <w:p w:rsidR="00BA7D1C" w:rsidRPr="00193F7C" w:rsidRDefault="00997AA4" w:rsidP="00FB5E49">
            <w:pPr>
              <w:spacing w:before="20" w:after="20"/>
              <w:jc w:val="right"/>
              <w:rPr>
                <w:rFonts w:ascii="Century Gothic" w:hAnsi="Century Gothic" w:cs="TT1B2t00"/>
                <w:sz w:val="14"/>
                <w:szCs w:val="14"/>
              </w:rPr>
            </w:pPr>
            <w:r>
              <w:rPr>
                <w:rFonts w:ascii="Century Gothic" w:hAnsi="Century Gothic" w:cs="TT1B2t00"/>
                <w:sz w:val="14"/>
                <w:szCs w:val="14"/>
              </w:rPr>
              <w:t>3</w:t>
            </w:r>
            <w:r w:rsidR="00C86CBF">
              <w:rPr>
                <w:rFonts w:ascii="Century Gothic" w:hAnsi="Century Gothic" w:cs="TT1B2t00"/>
                <w:sz w:val="14"/>
                <w:szCs w:val="14"/>
              </w:rPr>
              <w:t>5</w:t>
            </w:r>
            <w:r w:rsidR="000468D9">
              <w:rPr>
                <w:rFonts w:ascii="Century Gothic" w:hAnsi="Century Gothic" w:cs="TT1B2t00"/>
                <w:sz w:val="14"/>
                <w:szCs w:val="14"/>
              </w:rPr>
              <w:t>0</w:t>
            </w:r>
            <w:r w:rsidR="00BA7D1C">
              <w:rPr>
                <w:rFonts w:ascii="Century Gothic" w:hAnsi="Century Gothic" w:cs="TT1B2t00"/>
                <w:sz w:val="14"/>
                <w:szCs w:val="14"/>
              </w:rPr>
              <w:t>,00</w:t>
            </w:r>
          </w:p>
          <w:p w:rsidR="00BA7D1C" w:rsidRPr="00193F7C" w:rsidRDefault="00BA7D1C" w:rsidP="00FB5E49">
            <w:pPr>
              <w:spacing w:before="20" w:after="20"/>
              <w:jc w:val="right"/>
              <w:rPr>
                <w:rFonts w:ascii="Century Gothic" w:hAnsi="Century Gothic" w:cs="TT1B2t00"/>
                <w:sz w:val="14"/>
                <w:szCs w:val="14"/>
              </w:rPr>
            </w:pPr>
          </w:p>
        </w:tc>
      </w:tr>
      <w:tr w:rsidR="002229C3" w:rsidRPr="00193F7C" w:rsidTr="000F3A6D">
        <w:tc>
          <w:tcPr>
            <w:tcW w:w="8258" w:type="dxa"/>
            <w:gridSpan w:val="4"/>
          </w:tcPr>
          <w:p w:rsidR="002229C3" w:rsidRDefault="002229C3" w:rsidP="000F3A6D">
            <w:pPr>
              <w:spacing w:before="20" w:after="20"/>
              <w:jc w:val="right"/>
              <w:rPr>
                <w:rFonts w:ascii="Century Gothic" w:hAnsi="Century Gothic" w:cs="TT1B2t00"/>
                <w:sz w:val="14"/>
                <w:szCs w:val="14"/>
              </w:rPr>
            </w:pPr>
          </w:p>
        </w:tc>
        <w:tc>
          <w:tcPr>
            <w:tcW w:w="920" w:type="dxa"/>
          </w:tcPr>
          <w:p w:rsidR="002229C3" w:rsidRDefault="00997AA4" w:rsidP="00C86CBF">
            <w:pPr>
              <w:spacing w:before="20" w:after="20"/>
              <w:jc w:val="right"/>
              <w:rPr>
                <w:rFonts w:ascii="Century Gothic" w:hAnsi="Century Gothic" w:cs="TT1B2t00"/>
                <w:sz w:val="14"/>
                <w:szCs w:val="14"/>
              </w:rPr>
            </w:pPr>
            <w:r>
              <w:rPr>
                <w:rFonts w:ascii="Century Gothic" w:hAnsi="Century Gothic" w:cs="TT1B2t00"/>
                <w:sz w:val="14"/>
                <w:szCs w:val="14"/>
              </w:rPr>
              <w:t>3</w:t>
            </w:r>
            <w:r w:rsidR="00C86CBF">
              <w:rPr>
                <w:rFonts w:ascii="Century Gothic" w:hAnsi="Century Gothic" w:cs="TT1B2t00"/>
                <w:sz w:val="14"/>
                <w:szCs w:val="14"/>
              </w:rPr>
              <w:t>5</w:t>
            </w:r>
            <w:r w:rsidR="002229C3">
              <w:rPr>
                <w:rFonts w:ascii="Century Gothic" w:hAnsi="Century Gothic" w:cs="TT1B2t00"/>
                <w:sz w:val="14"/>
                <w:szCs w:val="14"/>
              </w:rPr>
              <w:t>0,00</w:t>
            </w:r>
          </w:p>
        </w:tc>
      </w:tr>
      <w:tr w:rsidR="000468D9" w:rsidRPr="00E540EB" w:rsidTr="00805699">
        <w:tc>
          <w:tcPr>
            <w:tcW w:w="615" w:type="dxa"/>
            <w:shd w:val="clear" w:color="auto" w:fill="D9D9D9" w:themeFill="background1" w:themeFillShade="D9"/>
          </w:tcPr>
          <w:p w:rsidR="000468D9" w:rsidRDefault="000468D9" w:rsidP="00FB5E49">
            <w:pPr>
              <w:spacing w:before="20" w:after="20"/>
              <w:jc w:val="right"/>
              <w:rPr>
                <w:rFonts w:ascii="Century Gothic" w:hAnsi="Century Gothic" w:cs="TT1B2t00"/>
                <w:sz w:val="16"/>
                <w:szCs w:val="16"/>
              </w:rPr>
            </w:pPr>
            <w:r>
              <w:rPr>
                <w:rFonts w:ascii="Century Gothic" w:hAnsi="Century Gothic" w:cs="TT1B2t00"/>
                <w:sz w:val="16"/>
                <w:szCs w:val="16"/>
              </w:rPr>
              <w:t>02.17</w:t>
            </w:r>
          </w:p>
          <w:p w:rsidR="000468D9" w:rsidRPr="00E540EB" w:rsidRDefault="000468D9" w:rsidP="00FB5E49">
            <w:pPr>
              <w:spacing w:before="20" w:after="20"/>
              <w:jc w:val="right"/>
              <w:rPr>
                <w:rFonts w:ascii="Century Gothic" w:hAnsi="Century Gothic" w:cs="TT1B2t00"/>
                <w:sz w:val="16"/>
                <w:szCs w:val="16"/>
              </w:rPr>
            </w:pPr>
            <w:r>
              <w:rPr>
                <w:rFonts w:ascii="Century Gothic" w:hAnsi="Century Gothic" w:cs="TT1B2t00"/>
                <w:sz w:val="16"/>
                <w:szCs w:val="16"/>
              </w:rPr>
              <w:t>02.18</w:t>
            </w:r>
          </w:p>
        </w:tc>
        <w:tc>
          <w:tcPr>
            <w:tcW w:w="8563" w:type="dxa"/>
            <w:gridSpan w:val="4"/>
            <w:shd w:val="clear" w:color="auto" w:fill="D9D9D9" w:themeFill="background1" w:themeFillShade="D9"/>
          </w:tcPr>
          <w:p w:rsidR="000468D9" w:rsidRDefault="000468D9" w:rsidP="00FB5E49">
            <w:pPr>
              <w:spacing w:before="20" w:after="20"/>
              <w:jc w:val="both"/>
              <w:rPr>
                <w:rFonts w:ascii="Century Gothic" w:hAnsi="Century Gothic" w:cs="TT1B2t00"/>
                <w:sz w:val="16"/>
                <w:szCs w:val="16"/>
              </w:rPr>
            </w:pPr>
            <w:r>
              <w:rPr>
                <w:rFonts w:ascii="Century Gothic" w:hAnsi="Century Gothic" w:cs="TT1B2t00"/>
                <w:sz w:val="16"/>
                <w:szCs w:val="16"/>
              </w:rPr>
              <w:t>INSTALACIONES. CALEFACCIÓN</w:t>
            </w:r>
          </w:p>
          <w:p w:rsidR="000468D9" w:rsidRPr="00E540EB" w:rsidRDefault="000468D9" w:rsidP="000468D9">
            <w:pPr>
              <w:spacing w:before="20" w:after="20"/>
              <w:jc w:val="both"/>
              <w:rPr>
                <w:rFonts w:ascii="Century Gothic" w:hAnsi="Century Gothic" w:cs="TT1B2t00"/>
                <w:sz w:val="16"/>
                <w:szCs w:val="16"/>
              </w:rPr>
            </w:pPr>
            <w:r>
              <w:rPr>
                <w:rFonts w:ascii="Century Gothic" w:hAnsi="Century Gothic" w:cs="TT1B2t00"/>
                <w:sz w:val="16"/>
                <w:szCs w:val="16"/>
              </w:rPr>
              <w:t>INSTALACIONES. VENTILACIÓN</w:t>
            </w:r>
          </w:p>
        </w:tc>
      </w:tr>
      <w:tr w:rsidR="000468D9" w:rsidRPr="00193F7C" w:rsidTr="00805699">
        <w:tc>
          <w:tcPr>
            <w:tcW w:w="615" w:type="dxa"/>
          </w:tcPr>
          <w:p w:rsidR="000468D9" w:rsidRPr="00193F7C" w:rsidRDefault="000468D9" w:rsidP="000468D9">
            <w:pPr>
              <w:spacing w:before="20" w:after="20"/>
              <w:jc w:val="right"/>
              <w:rPr>
                <w:rFonts w:ascii="Century Gothic" w:hAnsi="Century Gothic" w:cs="TT1B2t00"/>
                <w:sz w:val="14"/>
                <w:szCs w:val="14"/>
              </w:rPr>
            </w:pPr>
            <w:r>
              <w:rPr>
                <w:rFonts w:ascii="Century Gothic" w:hAnsi="Century Gothic" w:cs="TT1B2t00"/>
                <w:sz w:val="14"/>
                <w:szCs w:val="14"/>
              </w:rPr>
              <w:t>030</w:t>
            </w:r>
          </w:p>
        </w:tc>
        <w:tc>
          <w:tcPr>
            <w:tcW w:w="5800" w:type="dxa"/>
          </w:tcPr>
          <w:p w:rsidR="000468D9" w:rsidRPr="00193F7C" w:rsidRDefault="000468D9" w:rsidP="00FB5E49">
            <w:pPr>
              <w:spacing w:before="20" w:after="20"/>
              <w:jc w:val="both"/>
              <w:rPr>
                <w:rFonts w:ascii="Century Gothic" w:hAnsi="Century Gothic" w:cs="TT1B2t00"/>
                <w:sz w:val="14"/>
                <w:szCs w:val="14"/>
              </w:rPr>
            </w:pPr>
            <w:r>
              <w:rPr>
                <w:rFonts w:ascii="Century Gothic" w:hAnsi="Century Gothic" w:cs="TT1B2t00"/>
                <w:sz w:val="14"/>
                <w:szCs w:val="14"/>
              </w:rPr>
              <w:t>Calefacción. Ventilación</w:t>
            </w:r>
          </w:p>
          <w:p w:rsidR="000468D9" w:rsidRPr="00BA7D1C" w:rsidRDefault="000468D9" w:rsidP="00FB5E49">
            <w:pPr>
              <w:pStyle w:val="Prrafodelista"/>
              <w:numPr>
                <w:ilvl w:val="0"/>
                <w:numId w:val="26"/>
              </w:numPr>
              <w:spacing w:before="20" w:after="20"/>
              <w:ind w:left="499" w:hanging="142"/>
              <w:jc w:val="both"/>
              <w:rPr>
                <w:rFonts w:ascii="Century Gothic" w:hAnsi="Century Gothic" w:cs="TT1B2t00"/>
                <w:sz w:val="14"/>
                <w:szCs w:val="14"/>
              </w:rPr>
            </w:pPr>
            <w:r>
              <w:rPr>
                <w:rFonts w:ascii="Century Gothic" w:hAnsi="Century Gothic" w:cs="TT1B2t00"/>
                <w:sz w:val="14"/>
                <w:szCs w:val="14"/>
              </w:rPr>
              <w:t>Jornada de Técnico de Laboratorio para supervisión de pruebas de servicio realizadas por el instalador. EL contratista proporcionará y dispondrá todos los medios para efectuar las mismas</w:t>
            </w:r>
          </w:p>
        </w:tc>
        <w:tc>
          <w:tcPr>
            <w:tcW w:w="919" w:type="dxa"/>
          </w:tcPr>
          <w:p w:rsidR="000468D9" w:rsidRDefault="000468D9" w:rsidP="00FB5E49">
            <w:pPr>
              <w:spacing w:before="20" w:after="20"/>
              <w:jc w:val="right"/>
              <w:rPr>
                <w:rFonts w:ascii="Century Gothic" w:hAnsi="Century Gothic" w:cs="TT1B2t00"/>
                <w:sz w:val="14"/>
                <w:szCs w:val="14"/>
              </w:rPr>
            </w:pPr>
          </w:p>
          <w:p w:rsidR="000468D9" w:rsidRPr="00193F7C" w:rsidRDefault="000468D9" w:rsidP="00FB5E49">
            <w:pPr>
              <w:spacing w:before="20" w:after="20"/>
              <w:jc w:val="right"/>
              <w:rPr>
                <w:rFonts w:ascii="Century Gothic" w:hAnsi="Century Gothic" w:cs="TT1B2t00"/>
                <w:sz w:val="14"/>
                <w:szCs w:val="14"/>
              </w:rPr>
            </w:pPr>
            <w:r>
              <w:rPr>
                <w:rFonts w:ascii="Century Gothic" w:hAnsi="Century Gothic" w:cs="TT1B2t00"/>
                <w:sz w:val="14"/>
                <w:szCs w:val="14"/>
              </w:rPr>
              <w:t>1,00</w:t>
            </w:r>
          </w:p>
        </w:tc>
        <w:tc>
          <w:tcPr>
            <w:tcW w:w="924" w:type="dxa"/>
          </w:tcPr>
          <w:p w:rsidR="000468D9" w:rsidRPr="00193F7C" w:rsidRDefault="000468D9" w:rsidP="00FB5E49">
            <w:pPr>
              <w:spacing w:before="20" w:after="20"/>
              <w:jc w:val="right"/>
              <w:rPr>
                <w:rFonts w:ascii="Century Gothic" w:hAnsi="Century Gothic" w:cs="TT1B2t00"/>
                <w:sz w:val="14"/>
                <w:szCs w:val="14"/>
              </w:rPr>
            </w:pPr>
          </w:p>
          <w:p w:rsidR="000468D9" w:rsidRPr="00193F7C" w:rsidRDefault="00997AA4" w:rsidP="00FB5E49">
            <w:pPr>
              <w:spacing w:before="20" w:after="20"/>
              <w:jc w:val="right"/>
              <w:rPr>
                <w:rFonts w:ascii="Century Gothic" w:hAnsi="Century Gothic" w:cs="TT1B2t00"/>
                <w:sz w:val="14"/>
                <w:szCs w:val="14"/>
              </w:rPr>
            </w:pPr>
            <w:r>
              <w:rPr>
                <w:rFonts w:ascii="Century Gothic" w:hAnsi="Century Gothic" w:cs="TT1B2t00"/>
                <w:sz w:val="14"/>
                <w:szCs w:val="14"/>
              </w:rPr>
              <w:t>3</w:t>
            </w:r>
            <w:r w:rsidR="00C86CBF">
              <w:rPr>
                <w:rFonts w:ascii="Century Gothic" w:hAnsi="Century Gothic" w:cs="TT1B2t00"/>
                <w:sz w:val="14"/>
                <w:szCs w:val="14"/>
              </w:rPr>
              <w:t>5</w:t>
            </w:r>
            <w:r w:rsidR="000468D9">
              <w:rPr>
                <w:rFonts w:ascii="Century Gothic" w:hAnsi="Century Gothic" w:cs="TT1B2t00"/>
                <w:sz w:val="14"/>
                <w:szCs w:val="14"/>
              </w:rPr>
              <w:t>0,00</w:t>
            </w:r>
          </w:p>
          <w:p w:rsidR="000468D9" w:rsidRPr="00193F7C" w:rsidRDefault="000468D9" w:rsidP="00FB5E49">
            <w:pPr>
              <w:spacing w:before="20" w:after="20"/>
              <w:jc w:val="right"/>
              <w:rPr>
                <w:rFonts w:ascii="Century Gothic" w:hAnsi="Century Gothic" w:cs="TT1B2t00"/>
                <w:sz w:val="14"/>
                <w:szCs w:val="14"/>
              </w:rPr>
            </w:pPr>
          </w:p>
        </w:tc>
        <w:tc>
          <w:tcPr>
            <w:tcW w:w="920" w:type="dxa"/>
          </w:tcPr>
          <w:p w:rsidR="000468D9" w:rsidRPr="00193F7C" w:rsidRDefault="000468D9" w:rsidP="00FB5E49">
            <w:pPr>
              <w:spacing w:before="20" w:after="20"/>
              <w:jc w:val="right"/>
              <w:rPr>
                <w:rFonts w:ascii="Century Gothic" w:hAnsi="Century Gothic" w:cs="TT1B2t00"/>
                <w:sz w:val="14"/>
                <w:szCs w:val="14"/>
              </w:rPr>
            </w:pPr>
          </w:p>
          <w:p w:rsidR="000468D9" w:rsidRPr="00193F7C" w:rsidRDefault="00997AA4" w:rsidP="00FB5E49">
            <w:pPr>
              <w:spacing w:before="20" w:after="20"/>
              <w:jc w:val="right"/>
              <w:rPr>
                <w:rFonts w:ascii="Century Gothic" w:hAnsi="Century Gothic" w:cs="TT1B2t00"/>
                <w:sz w:val="14"/>
                <w:szCs w:val="14"/>
              </w:rPr>
            </w:pPr>
            <w:r>
              <w:rPr>
                <w:rFonts w:ascii="Century Gothic" w:hAnsi="Century Gothic" w:cs="TT1B2t00"/>
                <w:sz w:val="14"/>
                <w:szCs w:val="14"/>
              </w:rPr>
              <w:t>3</w:t>
            </w:r>
            <w:r w:rsidR="00C86CBF">
              <w:rPr>
                <w:rFonts w:ascii="Century Gothic" w:hAnsi="Century Gothic" w:cs="TT1B2t00"/>
                <w:sz w:val="14"/>
                <w:szCs w:val="14"/>
              </w:rPr>
              <w:t>5</w:t>
            </w:r>
            <w:r w:rsidR="000468D9">
              <w:rPr>
                <w:rFonts w:ascii="Century Gothic" w:hAnsi="Century Gothic" w:cs="TT1B2t00"/>
                <w:sz w:val="14"/>
                <w:szCs w:val="14"/>
              </w:rPr>
              <w:t>0,00</w:t>
            </w:r>
          </w:p>
          <w:p w:rsidR="000468D9" w:rsidRPr="00193F7C" w:rsidRDefault="000468D9" w:rsidP="00FB5E49">
            <w:pPr>
              <w:spacing w:before="20" w:after="20"/>
              <w:jc w:val="right"/>
              <w:rPr>
                <w:rFonts w:ascii="Century Gothic" w:hAnsi="Century Gothic" w:cs="TT1B2t00"/>
                <w:sz w:val="14"/>
                <w:szCs w:val="14"/>
              </w:rPr>
            </w:pPr>
          </w:p>
        </w:tc>
      </w:tr>
      <w:tr w:rsidR="002229C3" w:rsidRPr="00193F7C" w:rsidTr="000F3A6D">
        <w:tc>
          <w:tcPr>
            <w:tcW w:w="8258" w:type="dxa"/>
            <w:gridSpan w:val="4"/>
          </w:tcPr>
          <w:p w:rsidR="002229C3" w:rsidRDefault="002229C3" w:rsidP="000F3A6D">
            <w:pPr>
              <w:spacing w:before="20" w:after="20"/>
              <w:jc w:val="right"/>
              <w:rPr>
                <w:rFonts w:ascii="Century Gothic" w:hAnsi="Century Gothic" w:cs="TT1B2t00"/>
                <w:sz w:val="14"/>
                <w:szCs w:val="14"/>
              </w:rPr>
            </w:pPr>
          </w:p>
        </w:tc>
        <w:tc>
          <w:tcPr>
            <w:tcW w:w="920" w:type="dxa"/>
          </w:tcPr>
          <w:p w:rsidR="002229C3" w:rsidRDefault="00997AA4" w:rsidP="00C86CBF">
            <w:pPr>
              <w:spacing w:before="20" w:after="20"/>
              <w:jc w:val="right"/>
              <w:rPr>
                <w:rFonts w:ascii="Century Gothic" w:hAnsi="Century Gothic" w:cs="TT1B2t00"/>
                <w:sz w:val="14"/>
                <w:szCs w:val="14"/>
              </w:rPr>
            </w:pPr>
            <w:r>
              <w:rPr>
                <w:rFonts w:ascii="Century Gothic" w:hAnsi="Century Gothic" w:cs="TT1B2t00"/>
                <w:sz w:val="14"/>
                <w:szCs w:val="14"/>
              </w:rPr>
              <w:t>3</w:t>
            </w:r>
            <w:r w:rsidR="00C86CBF">
              <w:rPr>
                <w:rFonts w:ascii="Century Gothic" w:hAnsi="Century Gothic" w:cs="TT1B2t00"/>
                <w:sz w:val="14"/>
                <w:szCs w:val="14"/>
              </w:rPr>
              <w:t>5</w:t>
            </w:r>
            <w:r w:rsidR="002229C3">
              <w:rPr>
                <w:rFonts w:ascii="Century Gothic" w:hAnsi="Century Gothic" w:cs="TT1B2t00"/>
                <w:sz w:val="14"/>
                <w:szCs w:val="14"/>
              </w:rPr>
              <w:t>0,00</w:t>
            </w:r>
          </w:p>
        </w:tc>
      </w:tr>
      <w:tr w:rsidR="00805699" w:rsidRPr="00193F7C" w:rsidTr="002229C3">
        <w:tblPrEx>
          <w:shd w:val="clear" w:color="auto" w:fill="A6A6A6" w:themeFill="background1" w:themeFillShade="A6"/>
        </w:tblPrEx>
        <w:tc>
          <w:tcPr>
            <w:tcW w:w="8258" w:type="dxa"/>
            <w:gridSpan w:val="4"/>
            <w:shd w:val="clear" w:color="auto" w:fill="A6A6A6" w:themeFill="background1" w:themeFillShade="A6"/>
          </w:tcPr>
          <w:p w:rsidR="00805699" w:rsidRDefault="00805699" w:rsidP="00805699">
            <w:pPr>
              <w:spacing w:before="20" w:after="20"/>
              <w:jc w:val="right"/>
              <w:rPr>
                <w:rFonts w:ascii="Century Gothic" w:hAnsi="Century Gothic" w:cs="TT1B2t00"/>
                <w:sz w:val="14"/>
                <w:szCs w:val="14"/>
              </w:rPr>
            </w:pPr>
            <w:r>
              <w:rPr>
                <w:rFonts w:ascii="Century Gothic" w:hAnsi="Century Gothic" w:cs="TT1B2t00"/>
                <w:sz w:val="14"/>
                <w:szCs w:val="14"/>
              </w:rPr>
              <w:t>TOTAL EDIFICIO NUEVO</w:t>
            </w:r>
          </w:p>
        </w:tc>
        <w:tc>
          <w:tcPr>
            <w:tcW w:w="920" w:type="dxa"/>
            <w:shd w:val="clear" w:color="auto" w:fill="A6A6A6" w:themeFill="background1" w:themeFillShade="A6"/>
          </w:tcPr>
          <w:p w:rsidR="00805699" w:rsidRDefault="00997AA4" w:rsidP="00C86CBF">
            <w:pPr>
              <w:spacing w:before="20" w:after="20"/>
              <w:jc w:val="right"/>
              <w:rPr>
                <w:rFonts w:ascii="Century Gothic" w:hAnsi="Century Gothic" w:cs="TT1B2t00"/>
                <w:sz w:val="14"/>
                <w:szCs w:val="14"/>
              </w:rPr>
            </w:pPr>
            <w:r>
              <w:rPr>
                <w:rFonts w:ascii="Century Gothic" w:hAnsi="Century Gothic" w:cs="TT1B2t00"/>
                <w:sz w:val="14"/>
                <w:szCs w:val="14"/>
              </w:rPr>
              <w:t>6.</w:t>
            </w:r>
            <w:r w:rsidR="00C86CBF">
              <w:rPr>
                <w:rFonts w:ascii="Century Gothic" w:hAnsi="Century Gothic" w:cs="TT1B2t00"/>
                <w:sz w:val="14"/>
                <w:szCs w:val="14"/>
              </w:rPr>
              <w:t>393</w:t>
            </w:r>
            <w:r>
              <w:rPr>
                <w:rFonts w:ascii="Century Gothic" w:hAnsi="Century Gothic" w:cs="TT1B2t00"/>
                <w:sz w:val="14"/>
                <w:szCs w:val="14"/>
              </w:rPr>
              <w:t>,0</w:t>
            </w:r>
            <w:r w:rsidR="00BD4F45">
              <w:rPr>
                <w:rFonts w:ascii="Century Gothic" w:hAnsi="Century Gothic" w:cs="TT1B2t00"/>
                <w:sz w:val="14"/>
                <w:szCs w:val="14"/>
              </w:rPr>
              <w:t>0</w:t>
            </w:r>
          </w:p>
        </w:tc>
      </w:tr>
    </w:tbl>
    <w:p w:rsidR="00BA7D1C" w:rsidRDefault="00BA7D1C"/>
    <w:tbl>
      <w:tblPr>
        <w:tblStyle w:val="Tablaconcuadrcula"/>
        <w:tblW w:w="0" w:type="auto"/>
        <w:tblInd w:w="108" w:type="dxa"/>
        <w:tblLook w:val="04A0"/>
      </w:tblPr>
      <w:tblGrid>
        <w:gridCol w:w="616"/>
        <w:gridCol w:w="5804"/>
        <w:gridCol w:w="919"/>
        <w:gridCol w:w="919"/>
        <w:gridCol w:w="920"/>
      </w:tblGrid>
      <w:tr w:rsidR="000468D9" w:rsidRPr="00E540EB" w:rsidTr="00FB5E49">
        <w:tc>
          <w:tcPr>
            <w:tcW w:w="9178" w:type="dxa"/>
            <w:gridSpan w:val="5"/>
            <w:shd w:val="clear" w:color="auto" w:fill="A6A6A6" w:themeFill="background1" w:themeFillShade="A6"/>
          </w:tcPr>
          <w:p w:rsidR="000468D9" w:rsidRPr="00E540EB" w:rsidRDefault="000468D9" w:rsidP="000468D9">
            <w:pPr>
              <w:spacing w:before="20" w:after="20"/>
              <w:rPr>
                <w:rFonts w:ascii="Century Gothic" w:hAnsi="Century Gothic" w:cs="TT1B2t00"/>
                <w:b/>
                <w:sz w:val="18"/>
                <w:szCs w:val="18"/>
              </w:rPr>
            </w:pPr>
            <w:r>
              <w:rPr>
                <w:rFonts w:ascii="Century Gothic" w:hAnsi="Century Gothic" w:cs="TT1B2t00"/>
                <w:b/>
                <w:sz w:val="18"/>
                <w:szCs w:val="18"/>
              </w:rPr>
              <w:t>03   SUPERVISIÓN PROYECTO</w:t>
            </w:r>
          </w:p>
        </w:tc>
      </w:tr>
      <w:tr w:rsidR="000468D9" w:rsidRPr="00E540EB" w:rsidTr="00FB5E49">
        <w:tc>
          <w:tcPr>
            <w:tcW w:w="616" w:type="dxa"/>
            <w:shd w:val="clear" w:color="auto" w:fill="D9D9D9" w:themeFill="background1" w:themeFillShade="D9"/>
          </w:tcPr>
          <w:p w:rsidR="000468D9" w:rsidRPr="00E540EB" w:rsidRDefault="000468D9" w:rsidP="00FB5E49">
            <w:pPr>
              <w:spacing w:before="20" w:after="20"/>
              <w:jc w:val="right"/>
              <w:rPr>
                <w:rFonts w:ascii="Century Gothic" w:hAnsi="Century Gothic" w:cs="TT1B2t00"/>
                <w:sz w:val="16"/>
                <w:szCs w:val="16"/>
              </w:rPr>
            </w:pPr>
            <w:r>
              <w:rPr>
                <w:rFonts w:ascii="Century Gothic" w:hAnsi="Century Gothic" w:cs="TT1B2t00"/>
                <w:sz w:val="16"/>
                <w:szCs w:val="16"/>
              </w:rPr>
              <w:t>03.01</w:t>
            </w:r>
          </w:p>
        </w:tc>
        <w:tc>
          <w:tcPr>
            <w:tcW w:w="8562" w:type="dxa"/>
            <w:gridSpan w:val="4"/>
            <w:shd w:val="clear" w:color="auto" w:fill="D9D9D9" w:themeFill="background1" w:themeFillShade="D9"/>
          </w:tcPr>
          <w:p w:rsidR="000468D9" w:rsidRPr="00E540EB" w:rsidRDefault="000468D9" w:rsidP="00FB5E49">
            <w:pPr>
              <w:spacing w:before="20" w:after="20"/>
              <w:jc w:val="both"/>
              <w:rPr>
                <w:rFonts w:ascii="Century Gothic" w:hAnsi="Century Gothic" w:cs="TT1B2t00"/>
                <w:sz w:val="16"/>
                <w:szCs w:val="16"/>
              </w:rPr>
            </w:pPr>
            <w:r>
              <w:rPr>
                <w:rFonts w:ascii="Century Gothic" w:hAnsi="Century Gothic" w:cs="TT1B2t00"/>
                <w:sz w:val="16"/>
                <w:szCs w:val="16"/>
              </w:rPr>
              <w:t>SUPERVISIÓN PROYECTO</w:t>
            </w:r>
          </w:p>
        </w:tc>
      </w:tr>
      <w:tr w:rsidR="000468D9" w:rsidRPr="00193F7C" w:rsidTr="00FB5E49">
        <w:tc>
          <w:tcPr>
            <w:tcW w:w="616" w:type="dxa"/>
          </w:tcPr>
          <w:p w:rsidR="000468D9" w:rsidRPr="00193F7C" w:rsidRDefault="000468D9" w:rsidP="00FB5E49">
            <w:pPr>
              <w:spacing w:before="20" w:after="20"/>
              <w:jc w:val="right"/>
              <w:rPr>
                <w:rFonts w:ascii="Century Gothic" w:hAnsi="Century Gothic" w:cs="TT1B2t00"/>
                <w:sz w:val="14"/>
                <w:szCs w:val="14"/>
              </w:rPr>
            </w:pPr>
            <w:r>
              <w:rPr>
                <w:rFonts w:ascii="Century Gothic" w:hAnsi="Century Gothic" w:cs="TT1B2t00"/>
                <w:sz w:val="14"/>
                <w:szCs w:val="14"/>
              </w:rPr>
              <w:t>031</w:t>
            </w:r>
          </w:p>
        </w:tc>
        <w:tc>
          <w:tcPr>
            <w:tcW w:w="5804" w:type="dxa"/>
          </w:tcPr>
          <w:p w:rsidR="000468D9" w:rsidRPr="000468D9" w:rsidRDefault="000468D9" w:rsidP="000468D9">
            <w:pPr>
              <w:spacing w:before="20" w:after="20"/>
              <w:jc w:val="both"/>
              <w:rPr>
                <w:rFonts w:ascii="Century Gothic" w:hAnsi="Century Gothic" w:cs="TT1B2t00"/>
                <w:sz w:val="14"/>
                <w:szCs w:val="14"/>
              </w:rPr>
            </w:pPr>
            <w:r>
              <w:rPr>
                <w:rFonts w:ascii="Century Gothic" w:hAnsi="Century Gothic" w:cs="TT1B2t00"/>
                <w:sz w:val="14"/>
                <w:szCs w:val="14"/>
              </w:rPr>
              <w:t>Supervisión del Proyecto Básico y de Ejecución realizado por Organismo de Control Técnico</w:t>
            </w:r>
          </w:p>
        </w:tc>
        <w:tc>
          <w:tcPr>
            <w:tcW w:w="919" w:type="dxa"/>
          </w:tcPr>
          <w:p w:rsidR="000468D9" w:rsidRDefault="000468D9" w:rsidP="00FB5E49">
            <w:pPr>
              <w:spacing w:before="20" w:after="20"/>
              <w:jc w:val="right"/>
              <w:rPr>
                <w:rFonts w:ascii="Century Gothic" w:hAnsi="Century Gothic" w:cs="TT1B2t00"/>
                <w:sz w:val="14"/>
                <w:szCs w:val="14"/>
              </w:rPr>
            </w:pPr>
          </w:p>
          <w:p w:rsidR="000468D9" w:rsidRPr="00193F7C" w:rsidRDefault="000468D9" w:rsidP="00FB5E49">
            <w:pPr>
              <w:spacing w:before="20" w:after="20"/>
              <w:jc w:val="right"/>
              <w:rPr>
                <w:rFonts w:ascii="Century Gothic" w:hAnsi="Century Gothic" w:cs="TT1B2t00"/>
                <w:sz w:val="14"/>
                <w:szCs w:val="14"/>
              </w:rPr>
            </w:pPr>
            <w:r>
              <w:rPr>
                <w:rFonts w:ascii="Century Gothic" w:hAnsi="Century Gothic" w:cs="TT1B2t00"/>
                <w:sz w:val="14"/>
                <w:szCs w:val="14"/>
              </w:rPr>
              <w:t>1,00</w:t>
            </w:r>
          </w:p>
        </w:tc>
        <w:tc>
          <w:tcPr>
            <w:tcW w:w="919" w:type="dxa"/>
          </w:tcPr>
          <w:p w:rsidR="000468D9" w:rsidRPr="00193F7C" w:rsidRDefault="000468D9" w:rsidP="00FB5E49">
            <w:pPr>
              <w:spacing w:before="20" w:after="20"/>
              <w:jc w:val="right"/>
              <w:rPr>
                <w:rFonts w:ascii="Century Gothic" w:hAnsi="Century Gothic" w:cs="TT1B2t00"/>
                <w:sz w:val="14"/>
                <w:szCs w:val="14"/>
              </w:rPr>
            </w:pPr>
          </w:p>
          <w:p w:rsidR="000468D9" w:rsidRPr="00193F7C" w:rsidRDefault="00C86CBF" w:rsidP="00997AA4">
            <w:pPr>
              <w:spacing w:before="20" w:after="20"/>
              <w:jc w:val="right"/>
              <w:rPr>
                <w:rFonts w:ascii="Century Gothic" w:hAnsi="Century Gothic" w:cs="TT1B2t00"/>
                <w:sz w:val="14"/>
                <w:szCs w:val="14"/>
              </w:rPr>
            </w:pPr>
            <w:r>
              <w:rPr>
                <w:rFonts w:ascii="Century Gothic" w:hAnsi="Century Gothic" w:cs="TT1B2t00"/>
                <w:sz w:val="14"/>
                <w:szCs w:val="14"/>
              </w:rPr>
              <w:t>872,00</w:t>
            </w:r>
          </w:p>
        </w:tc>
        <w:tc>
          <w:tcPr>
            <w:tcW w:w="920" w:type="dxa"/>
          </w:tcPr>
          <w:p w:rsidR="00C86CBF" w:rsidRDefault="00C86CBF" w:rsidP="00997AA4">
            <w:pPr>
              <w:spacing w:before="20" w:after="20"/>
              <w:jc w:val="right"/>
              <w:rPr>
                <w:rFonts w:ascii="Century Gothic" w:hAnsi="Century Gothic" w:cs="TT1B2t00"/>
                <w:sz w:val="14"/>
                <w:szCs w:val="14"/>
              </w:rPr>
            </w:pPr>
          </w:p>
          <w:p w:rsidR="000468D9" w:rsidRPr="00193F7C" w:rsidRDefault="00C86CBF" w:rsidP="00997AA4">
            <w:pPr>
              <w:spacing w:before="20" w:after="20"/>
              <w:jc w:val="right"/>
              <w:rPr>
                <w:rFonts w:ascii="Century Gothic" w:hAnsi="Century Gothic" w:cs="TT1B2t00"/>
                <w:sz w:val="14"/>
                <w:szCs w:val="14"/>
              </w:rPr>
            </w:pPr>
            <w:r>
              <w:rPr>
                <w:rFonts w:ascii="Century Gothic" w:hAnsi="Century Gothic" w:cs="TT1B2t00"/>
                <w:sz w:val="14"/>
                <w:szCs w:val="14"/>
              </w:rPr>
              <w:t>872,00</w:t>
            </w:r>
          </w:p>
        </w:tc>
      </w:tr>
    </w:tbl>
    <w:p w:rsidR="000468D9" w:rsidRDefault="000468D9"/>
    <w:p w:rsidR="000468D9" w:rsidRDefault="000468D9"/>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6A6A6" w:themeFill="background1" w:themeFillShade="A6"/>
        <w:tblLook w:val="04A0"/>
      </w:tblPr>
      <w:tblGrid>
        <w:gridCol w:w="578"/>
        <w:gridCol w:w="5801"/>
        <w:gridCol w:w="2799"/>
      </w:tblGrid>
      <w:tr w:rsidR="000468D9" w:rsidRPr="00E540EB" w:rsidTr="005805BB">
        <w:tc>
          <w:tcPr>
            <w:tcW w:w="578" w:type="dxa"/>
            <w:shd w:val="clear" w:color="auto" w:fill="auto"/>
          </w:tcPr>
          <w:p w:rsidR="000468D9" w:rsidRPr="00E540EB" w:rsidRDefault="000468D9" w:rsidP="00FB5E49">
            <w:pPr>
              <w:spacing w:before="20" w:after="20"/>
              <w:jc w:val="right"/>
              <w:rPr>
                <w:rFonts w:ascii="Century Gothic" w:hAnsi="Century Gothic" w:cs="TT1B2t00"/>
                <w:sz w:val="16"/>
                <w:szCs w:val="16"/>
              </w:rPr>
            </w:pPr>
          </w:p>
        </w:tc>
        <w:tc>
          <w:tcPr>
            <w:tcW w:w="5801" w:type="dxa"/>
            <w:shd w:val="clear" w:color="auto" w:fill="auto"/>
          </w:tcPr>
          <w:p w:rsidR="000468D9" w:rsidRPr="00E540EB" w:rsidRDefault="005805BB" w:rsidP="00FB5E49">
            <w:pPr>
              <w:spacing w:before="20" w:after="20"/>
              <w:jc w:val="both"/>
              <w:rPr>
                <w:rFonts w:ascii="Century Gothic" w:hAnsi="Century Gothic" w:cs="TT1B2t00"/>
                <w:sz w:val="16"/>
                <w:szCs w:val="16"/>
              </w:rPr>
            </w:pPr>
            <w:r>
              <w:rPr>
                <w:rFonts w:ascii="Century Gothic" w:hAnsi="Century Gothic" w:cs="TT1B2t00"/>
                <w:sz w:val="16"/>
                <w:szCs w:val="16"/>
              </w:rPr>
              <w:t>Total</w:t>
            </w:r>
          </w:p>
        </w:tc>
        <w:tc>
          <w:tcPr>
            <w:tcW w:w="2799" w:type="dxa"/>
            <w:shd w:val="clear" w:color="auto" w:fill="auto"/>
          </w:tcPr>
          <w:p w:rsidR="000468D9" w:rsidRPr="00E540EB" w:rsidRDefault="00C86CBF" w:rsidP="005805BB">
            <w:pPr>
              <w:spacing w:before="20" w:after="20"/>
              <w:ind w:left="708"/>
              <w:jc w:val="right"/>
              <w:rPr>
                <w:rFonts w:ascii="Century Gothic" w:hAnsi="Century Gothic" w:cs="TT1B2t00"/>
                <w:sz w:val="16"/>
                <w:szCs w:val="16"/>
              </w:rPr>
            </w:pPr>
            <w:r>
              <w:rPr>
                <w:rFonts w:ascii="Century Gothic" w:hAnsi="Century Gothic" w:cs="TT1B2t00"/>
                <w:sz w:val="16"/>
                <w:szCs w:val="16"/>
              </w:rPr>
              <w:t>8.865,00</w:t>
            </w:r>
          </w:p>
        </w:tc>
      </w:tr>
      <w:tr w:rsidR="005805BB" w:rsidRPr="00E540EB" w:rsidTr="005805BB">
        <w:tc>
          <w:tcPr>
            <w:tcW w:w="578" w:type="dxa"/>
            <w:shd w:val="clear" w:color="auto" w:fill="auto"/>
          </w:tcPr>
          <w:p w:rsidR="005805BB" w:rsidRPr="00E540EB" w:rsidRDefault="005805BB" w:rsidP="00FB5E49">
            <w:pPr>
              <w:spacing w:before="20" w:after="20"/>
              <w:jc w:val="right"/>
              <w:rPr>
                <w:rFonts w:ascii="Century Gothic" w:hAnsi="Century Gothic" w:cs="TT1B2t00"/>
                <w:sz w:val="16"/>
                <w:szCs w:val="16"/>
              </w:rPr>
            </w:pPr>
          </w:p>
        </w:tc>
        <w:tc>
          <w:tcPr>
            <w:tcW w:w="5801" w:type="dxa"/>
            <w:shd w:val="clear" w:color="auto" w:fill="auto"/>
          </w:tcPr>
          <w:p w:rsidR="005805BB" w:rsidRDefault="005805BB" w:rsidP="00FB5E49">
            <w:pPr>
              <w:spacing w:before="20" w:after="20"/>
              <w:jc w:val="both"/>
              <w:rPr>
                <w:rFonts w:ascii="Century Gothic" w:hAnsi="Century Gothic" w:cs="TT1B2t00"/>
                <w:sz w:val="16"/>
                <w:szCs w:val="16"/>
              </w:rPr>
            </w:pPr>
            <w:proofErr w:type="gramStart"/>
            <w:r>
              <w:rPr>
                <w:rFonts w:ascii="Century Gothic" w:hAnsi="Century Gothic" w:cs="TT1B2t00"/>
                <w:sz w:val="16"/>
                <w:szCs w:val="16"/>
              </w:rPr>
              <w:t>IVA</w:t>
            </w:r>
            <w:proofErr w:type="gramEnd"/>
            <w:r>
              <w:rPr>
                <w:rFonts w:ascii="Century Gothic" w:hAnsi="Century Gothic" w:cs="TT1B2t00"/>
                <w:sz w:val="16"/>
                <w:szCs w:val="16"/>
              </w:rPr>
              <w:t xml:space="preserve"> (21%)</w:t>
            </w:r>
          </w:p>
        </w:tc>
        <w:tc>
          <w:tcPr>
            <w:tcW w:w="2799" w:type="dxa"/>
            <w:shd w:val="clear" w:color="auto" w:fill="auto"/>
          </w:tcPr>
          <w:p w:rsidR="005805BB" w:rsidRDefault="00C86CBF" w:rsidP="005805BB">
            <w:pPr>
              <w:spacing w:before="20" w:after="20"/>
              <w:ind w:left="708"/>
              <w:jc w:val="right"/>
              <w:rPr>
                <w:rFonts w:ascii="Century Gothic" w:hAnsi="Century Gothic" w:cs="TT1B2t00"/>
                <w:sz w:val="16"/>
                <w:szCs w:val="16"/>
              </w:rPr>
            </w:pPr>
            <w:r>
              <w:rPr>
                <w:rFonts w:ascii="Century Gothic" w:hAnsi="Century Gothic" w:cs="TT1B2t00"/>
                <w:sz w:val="16"/>
                <w:szCs w:val="16"/>
              </w:rPr>
              <w:t>1.861,65</w:t>
            </w:r>
          </w:p>
        </w:tc>
      </w:tr>
      <w:tr w:rsidR="005805BB" w:rsidRPr="005805BB" w:rsidTr="005805BB">
        <w:tc>
          <w:tcPr>
            <w:tcW w:w="578" w:type="dxa"/>
            <w:shd w:val="clear" w:color="auto" w:fill="A6A6A6" w:themeFill="background1" w:themeFillShade="A6"/>
          </w:tcPr>
          <w:p w:rsidR="005805BB" w:rsidRPr="005805BB" w:rsidRDefault="005805BB" w:rsidP="00FB5E49">
            <w:pPr>
              <w:spacing w:before="20" w:after="20"/>
              <w:jc w:val="right"/>
              <w:rPr>
                <w:rFonts w:ascii="Century Gothic" w:hAnsi="Century Gothic" w:cs="TT1B2t00"/>
                <w:b/>
                <w:sz w:val="16"/>
                <w:szCs w:val="16"/>
              </w:rPr>
            </w:pPr>
          </w:p>
        </w:tc>
        <w:tc>
          <w:tcPr>
            <w:tcW w:w="5801" w:type="dxa"/>
            <w:shd w:val="clear" w:color="auto" w:fill="A6A6A6" w:themeFill="background1" w:themeFillShade="A6"/>
          </w:tcPr>
          <w:p w:rsidR="005805BB" w:rsidRPr="005805BB" w:rsidRDefault="005805BB" w:rsidP="00FB5E49">
            <w:pPr>
              <w:spacing w:before="20" w:after="20"/>
              <w:jc w:val="both"/>
              <w:rPr>
                <w:rFonts w:ascii="Century Gothic" w:hAnsi="Century Gothic" w:cs="TT1B2t00"/>
                <w:b/>
                <w:sz w:val="16"/>
                <w:szCs w:val="16"/>
              </w:rPr>
            </w:pPr>
            <w:r w:rsidRPr="005805BB">
              <w:rPr>
                <w:rFonts w:ascii="Century Gothic" w:hAnsi="Century Gothic" w:cs="TT1B2t00"/>
                <w:b/>
                <w:sz w:val="16"/>
                <w:szCs w:val="16"/>
              </w:rPr>
              <w:t>TOTAL CONTROL DE CALIDAD</w:t>
            </w:r>
          </w:p>
        </w:tc>
        <w:tc>
          <w:tcPr>
            <w:tcW w:w="2799" w:type="dxa"/>
            <w:shd w:val="clear" w:color="auto" w:fill="A6A6A6" w:themeFill="background1" w:themeFillShade="A6"/>
          </w:tcPr>
          <w:p w:rsidR="005805BB" w:rsidRPr="005805BB" w:rsidRDefault="00C86CBF" w:rsidP="005805BB">
            <w:pPr>
              <w:spacing w:before="20" w:after="20"/>
              <w:ind w:left="708"/>
              <w:jc w:val="right"/>
              <w:rPr>
                <w:rFonts w:ascii="Century Gothic" w:hAnsi="Century Gothic" w:cs="TT1B2t00"/>
                <w:b/>
                <w:sz w:val="16"/>
                <w:szCs w:val="16"/>
              </w:rPr>
            </w:pPr>
            <w:r>
              <w:rPr>
                <w:rFonts w:ascii="Century Gothic" w:hAnsi="Century Gothic" w:cs="TT1B2t00"/>
                <w:b/>
                <w:sz w:val="16"/>
                <w:szCs w:val="16"/>
              </w:rPr>
              <w:t>10.726,65</w:t>
            </w:r>
          </w:p>
        </w:tc>
      </w:tr>
    </w:tbl>
    <w:p w:rsidR="000468D9" w:rsidRDefault="000468D9"/>
    <w:p w:rsidR="005805BB" w:rsidRDefault="005805BB"/>
    <w:p w:rsidR="000468D9" w:rsidRDefault="005805BB" w:rsidP="005805BB">
      <w:pPr>
        <w:pStyle w:val="Encabezado"/>
        <w:jc w:val="both"/>
        <w:rPr>
          <w:rFonts w:ascii="Century Gothic" w:hAnsi="Century Gothic" w:cs="Microsoft Sans Serif"/>
          <w:i/>
          <w:sz w:val="18"/>
          <w:szCs w:val="18"/>
        </w:rPr>
      </w:pPr>
      <w:r w:rsidRPr="005805BB">
        <w:rPr>
          <w:rFonts w:ascii="Century Gothic" w:hAnsi="Century Gothic" w:cs="Microsoft Sans Serif"/>
          <w:i/>
          <w:sz w:val="18"/>
          <w:szCs w:val="18"/>
        </w:rPr>
        <w:t xml:space="preserve">El </w:t>
      </w:r>
      <w:r>
        <w:rPr>
          <w:rFonts w:ascii="Century Gothic" w:hAnsi="Century Gothic" w:cs="Microsoft Sans Serif"/>
          <w:i/>
          <w:sz w:val="18"/>
          <w:szCs w:val="18"/>
        </w:rPr>
        <w:t xml:space="preserve">importe del Control de Calidad del presente Proyecto Básico y de Ejecución de la </w:t>
      </w:r>
      <w:r w:rsidRPr="005805BB">
        <w:rPr>
          <w:rFonts w:ascii="Century Gothic" w:hAnsi="Century Gothic" w:cs="Microsoft Sans Serif"/>
          <w:i/>
          <w:sz w:val="18"/>
          <w:szCs w:val="18"/>
        </w:rPr>
        <w:t>REFORMA DE VARIAS DEPENDENCIAS EDUCATIVAS Y CONSTRUCCIÓN DEL NUEVO MÓDULO DEDICADO AL CICLO DE ADMINISTRACIÓN Y GESTIÓN EN EL IES MONTE NEME, SITUADO EN LA RÚA NACENTE Nº29, EN EL CONCELLO DE CARBALLO (A CORUÑA)</w:t>
      </w:r>
      <w:r>
        <w:rPr>
          <w:rFonts w:ascii="Century Gothic" w:hAnsi="Century Gothic" w:cs="Microsoft Sans Serif"/>
          <w:i/>
          <w:sz w:val="18"/>
          <w:szCs w:val="18"/>
        </w:rPr>
        <w:t xml:space="preserve"> asciende a la cantidad de </w:t>
      </w:r>
      <w:r w:rsidR="00BD4F45">
        <w:rPr>
          <w:rFonts w:ascii="Century Gothic" w:hAnsi="Century Gothic" w:cs="Microsoft Sans Serif"/>
          <w:i/>
          <w:sz w:val="18"/>
          <w:szCs w:val="18"/>
        </w:rPr>
        <w:t xml:space="preserve">OCHO MIL </w:t>
      </w:r>
      <w:r w:rsidR="0055692C">
        <w:rPr>
          <w:rFonts w:ascii="Century Gothic" w:hAnsi="Century Gothic" w:cs="Microsoft Sans Serif"/>
          <w:i/>
          <w:sz w:val="18"/>
          <w:szCs w:val="18"/>
        </w:rPr>
        <w:t>OCHOCIENTOS SESENTA Y CINCO</w:t>
      </w:r>
      <w:r w:rsidR="00BD4F45">
        <w:rPr>
          <w:rFonts w:ascii="Century Gothic" w:hAnsi="Century Gothic" w:cs="Microsoft Sans Serif"/>
          <w:i/>
          <w:sz w:val="18"/>
          <w:szCs w:val="18"/>
        </w:rPr>
        <w:t xml:space="preserve"> </w:t>
      </w:r>
      <w:r>
        <w:rPr>
          <w:rFonts w:ascii="Century Gothic" w:hAnsi="Century Gothic" w:cs="Microsoft Sans Serif"/>
          <w:i/>
          <w:sz w:val="18"/>
          <w:szCs w:val="18"/>
        </w:rPr>
        <w:t>(</w:t>
      </w:r>
      <w:r w:rsidR="00BD4F45">
        <w:rPr>
          <w:rFonts w:ascii="Century Gothic" w:hAnsi="Century Gothic" w:cs="Microsoft Sans Serif"/>
          <w:i/>
          <w:sz w:val="18"/>
          <w:szCs w:val="18"/>
        </w:rPr>
        <w:t>8.</w:t>
      </w:r>
      <w:r w:rsidR="0055692C">
        <w:rPr>
          <w:rFonts w:ascii="Century Gothic" w:hAnsi="Century Gothic" w:cs="Microsoft Sans Serif"/>
          <w:i/>
          <w:sz w:val="18"/>
          <w:szCs w:val="18"/>
        </w:rPr>
        <w:t>865,00</w:t>
      </w:r>
      <w:r w:rsidR="00BD4F45">
        <w:rPr>
          <w:rFonts w:ascii="Century Gothic" w:hAnsi="Century Gothic" w:cs="Microsoft Sans Serif"/>
          <w:i/>
          <w:sz w:val="18"/>
          <w:szCs w:val="18"/>
        </w:rPr>
        <w:t xml:space="preserve"> </w:t>
      </w:r>
      <w:r>
        <w:rPr>
          <w:rFonts w:ascii="Century Gothic" w:hAnsi="Century Gothic" w:cs="Microsoft Sans Serif"/>
          <w:i/>
          <w:sz w:val="18"/>
          <w:szCs w:val="18"/>
        </w:rPr>
        <w:t>€)</w:t>
      </w:r>
      <w:r w:rsidR="0055692C">
        <w:rPr>
          <w:rFonts w:ascii="Century Gothic" w:hAnsi="Century Gothic" w:cs="Microsoft Sans Serif"/>
          <w:i/>
          <w:sz w:val="18"/>
          <w:szCs w:val="18"/>
        </w:rPr>
        <w:t>, IVA no incluido [importe total 10.726,65 € IVA incluido del 21%]</w:t>
      </w:r>
      <w:r>
        <w:rPr>
          <w:rFonts w:ascii="Century Gothic" w:hAnsi="Century Gothic" w:cs="Microsoft Sans Serif"/>
          <w:i/>
          <w:sz w:val="18"/>
          <w:szCs w:val="18"/>
        </w:rPr>
        <w:t>. Este Impore se considera incluido dentro de los gastos generales de la empresa calculados para la realización del presupuesto de contrata general de la obra.</w:t>
      </w:r>
    </w:p>
    <w:p w:rsidR="005805BB" w:rsidRPr="005805BB" w:rsidRDefault="005805BB" w:rsidP="005805BB">
      <w:pPr>
        <w:pStyle w:val="Encabezado"/>
        <w:jc w:val="both"/>
        <w:rPr>
          <w:rFonts w:ascii="Century Gothic" w:hAnsi="Century Gothic" w:cs="Microsoft Sans Serif"/>
          <w:i/>
          <w:sz w:val="18"/>
          <w:szCs w:val="18"/>
        </w:rPr>
      </w:pPr>
    </w:p>
    <w:p w:rsidR="000468D9" w:rsidRDefault="000468D9"/>
    <w:p w:rsidR="00F06915" w:rsidRDefault="00F06915">
      <w:pPr>
        <w:overflowPunct/>
        <w:autoSpaceDE/>
        <w:autoSpaceDN/>
        <w:adjustRightInd/>
        <w:textAlignment w:val="auto"/>
        <w:rPr>
          <w:rFonts w:ascii="Century Gothic" w:hAnsi="Century Gothic"/>
          <w:b/>
          <w:color w:val="00B050"/>
          <w:sz w:val="18"/>
          <w:szCs w:val="18"/>
          <w:lang w:val="es-ES"/>
        </w:rPr>
      </w:pPr>
      <w:r>
        <w:rPr>
          <w:rFonts w:ascii="Century Gothic" w:hAnsi="Century Gothic"/>
          <w:b/>
          <w:color w:val="00B050"/>
          <w:sz w:val="18"/>
          <w:szCs w:val="18"/>
        </w:rPr>
        <w:br w:type="page"/>
      </w: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lastRenderedPageBreak/>
        <w:t>ANEJO I</w:t>
      </w: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 xml:space="preserve">Control de los componentes del hormigón </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Será obligatorio sólo para hormigones realizados en obra o que la central no disponga de un control de producción reconocido</w:t>
      </w:r>
    </w:p>
    <w:p w:rsidR="00FD7C18" w:rsidRPr="00160C43" w:rsidRDefault="00FD7C18" w:rsidP="00FD7C18">
      <w:pPr>
        <w:pStyle w:val="Sangra3detindependiente7"/>
        <w:ind w:firstLine="0"/>
        <w:rPr>
          <w:rFonts w:ascii="Century Gothic" w:hAnsi="Century Gothic"/>
          <w:b/>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Áridos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Con antecedentes o experiencia suficiente de su empleo, no será preciso hacer ensayos.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Con carácter general cuando no se disponga de un certificado de idoneidad de los áridos emitido, como máximo un año antes de la fecha de empleo, por un laboratorio oficial u oficialmente acreditado (según EHE art. 28º y 81.3)</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Agua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En general, podrán emplearse todas las aguas sancionadas como aceptables por la práctica.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En general, cuando no se posean antecedentes de su utilización en obras de hormigón, o en caso de duda, deberán analizarse las aguas (según EHE art. 27 y 81.2)</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b/>
      </w:r>
      <w:r w:rsidRPr="00160C43">
        <w:rPr>
          <w:rFonts w:ascii="Century Gothic" w:hAnsi="Century Gothic"/>
          <w:sz w:val="18"/>
          <w:szCs w:val="18"/>
        </w:rPr>
        <w:tab/>
      </w:r>
      <w:r w:rsidRPr="00160C43">
        <w:rPr>
          <w:rFonts w:ascii="Century Gothic" w:hAnsi="Century Gothic"/>
          <w:sz w:val="18"/>
          <w:szCs w:val="18"/>
        </w:rPr>
        <w:tab/>
      </w:r>
      <w:r w:rsidRPr="00160C43">
        <w:rPr>
          <w:rFonts w:ascii="Century Gothic" w:hAnsi="Century Gothic"/>
          <w:sz w:val="18"/>
          <w:szCs w:val="18"/>
        </w:rPr>
        <w:tab/>
      </w:r>
      <w:r w:rsidRPr="00160C43">
        <w:rPr>
          <w:rFonts w:ascii="Century Gothic" w:hAnsi="Century Gothic"/>
          <w:sz w:val="18"/>
          <w:szCs w:val="18"/>
        </w:rPr>
        <w:tab/>
      </w:r>
      <w:r w:rsidRPr="00160C43">
        <w:rPr>
          <w:rFonts w:ascii="Century Gothic" w:hAnsi="Century Gothic"/>
          <w:sz w:val="18"/>
          <w:szCs w:val="18"/>
        </w:rPr>
        <w:tab/>
      </w:r>
      <w:r w:rsidRPr="00160C43">
        <w:rPr>
          <w:rFonts w:ascii="Century Gothic" w:hAnsi="Century Gothic"/>
          <w:sz w:val="18"/>
          <w:szCs w:val="18"/>
        </w:rPr>
        <w:tab/>
      </w:r>
      <w:r w:rsidRPr="00160C43">
        <w:rPr>
          <w:rFonts w:ascii="Century Gothic" w:hAnsi="Century Gothic"/>
          <w:sz w:val="18"/>
          <w:szCs w:val="18"/>
        </w:rPr>
        <w:tab/>
      </w:r>
      <w:r w:rsidRPr="00160C43">
        <w:rPr>
          <w:rFonts w:ascii="Century Gothic" w:hAnsi="Century Gothic"/>
          <w:sz w:val="18"/>
          <w:szCs w:val="18"/>
        </w:rPr>
        <w:tab/>
      </w:r>
      <w:r w:rsidRPr="00160C43">
        <w:rPr>
          <w:rFonts w:ascii="Century Gothic" w:hAnsi="Century Gothic"/>
          <w:sz w:val="18"/>
          <w:szCs w:val="18"/>
        </w:rPr>
        <w:tab/>
      </w: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Cemento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Ensayos 1 al 14 (art. 81.1.2 de la EHE):</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Antes de comenzar el hormigonado o si varían las condiciones de suministro o cuando lo indique la Dirección de la Obra.</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En cementos con Sello o Marca de Calidad, oficialmente reconocido por la Administración competente, de un Estado miembro de la Unión Europea o que sea parte del Acuerdo sobre el Espacio Económico Europeo, se le eximirá de los ensayos de recepción previstos en la Instrucción para la recepción de cementos RC-97. En tal caso, el suministrador deberá aportar, en el acto de recepción, una copia del correspondiente certificado emitido por Organismo autorizado y, en su caso, del de equivalencia (apartado 10.b.4 de RC-97).</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Ensayos 9 al 14 (art. 81.1.2 de la EHE):</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Una vez cada tres meses de obra y cuando lo indique la Dirección de Obra. Cuando el cemento se halle en posesión de un Sello o Marca de conformidad oficialmente homologado la Dirección de Obra podrá eximirle, mediante comunicación escrita, de la realización de estos ensayos, siendo sustituidos por la documentación de identificación del cemento y los resultados del autocontrol que se posean. En cualquier caso deberán conservarse muestras preventivas durante 100 días.</w:t>
      </w: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ab/>
      </w:r>
      <w:r w:rsidRPr="00160C43">
        <w:rPr>
          <w:rFonts w:ascii="Century Gothic" w:hAnsi="Century Gothic"/>
          <w:sz w:val="18"/>
          <w:szCs w:val="18"/>
        </w:rPr>
        <w:tab/>
      </w:r>
      <w:r w:rsidRPr="00160C43">
        <w:rPr>
          <w:rFonts w:ascii="Century Gothic" w:hAnsi="Century Gothic"/>
          <w:sz w:val="18"/>
          <w:szCs w:val="18"/>
        </w:rPr>
        <w:tab/>
      </w:r>
      <w:r w:rsidRPr="00160C43">
        <w:rPr>
          <w:rFonts w:ascii="Century Gothic" w:hAnsi="Century Gothic"/>
          <w:sz w:val="18"/>
          <w:szCs w:val="18"/>
        </w:rPr>
        <w:tab/>
      </w:r>
      <w:r w:rsidRPr="00160C43">
        <w:rPr>
          <w:rFonts w:ascii="Century Gothic" w:hAnsi="Century Gothic"/>
          <w:sz w:val="18"/>
          <w:szCs w:val="18"/>
        </w:rPr>
        <w:tab/>
      </w:r>
      <w:r w:rsidRPr="00160C43">
        <w:rPr>
          <w:rFonts w:ascii="Century Gothic" w:hAnsi="Century Gothic"/>
          <w:sz w:val="18"/>
          <w:szCs w:val="18"/>
        </w:rPr>
        <w:tab/>
      </w:r>
      <w:r w:rsidRPr="00160C43">
        <w:rPr>
          <w:rFonts w:ascii="Century Gothic" w:hAnsi="Century Gothic"/>
          <w:sz w:val="18"/>
          <w:szCs w:val="18"/>
        </w:rPr>
        <w:tab/>
        <w:t xml:space="preserve">   </w:t>
      </w: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Aditivos y adiciones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No podrán utilizarse aditivos que no se suministren correctamente etiquetados y acompañados del certificado de garantía del fabricante, firmado por una persona física. Los aditivos no pueden tener una proporción superior al 5% del peso del cemento.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Cuando se utilicen cenizas volantes o humo de sílice (adiciones) se exigirá el correspondiente certificado de garantía emitido por un laboratorio oficial u oficialmente acreditado con los resultados de los ensayos prescritos.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Ensayos 1 al 3 (Ensayos sobre aditivos):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lastRenderedPageBreak/>
        <w:t>Antes de comenzar la obra se comprobará el efecto de los aditivos sobre las características de calidad del hormigón, mediante ensayos previos (según art. 86º de EHE) También se comprobará la ausencia en la composición del aditivo de compuestos químicos que puedan favorecer la corrosión de las armaduras y se determinará el pH y residuo seco.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Durante la ejecución de la obra se vigilará que los tipos y marcas del aditivo utilizado sean precisamente los aceptados.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Ensayos del 4 al 10 para las cenizas volantes y del 8 al 11 para el humo de sílice (Ensayos sobre adiciones):</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Se realizarán en laboratorio oficial u oficialmente acreditado. Al menos una vez cada tres meses de obra se realizarán las siguientes comprobaciones sobre adiciones: trióxido de azufre, pérdida por calcinación y finura para las cenizas volantes, y pérdida por calcinación y contenido de cloruros para el humo de sílice, con el fin de comprobar la homogeneidad del suministro.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br w:type="page"/>
      </w:r>
      <w:r w:rsidRPr="00160C43">
        <w:rPr>
          <w:rFonts w:ascii="Century Gothic" w:hAnsi="Century Gothic"/>
          <w:sz w:val="18"/>
          <w:szCs w:val="18"/>
        </w:rPr>
        <w:lastRenderedPageBreak/>
        <w:t xml:space="preserve"> </w:t>
      </w:r>
      <w:r w:rsidRPr="00160C43">
        <w:rPr>
          <w:rFonts w:ascii="Century Gothic" w:hAnsi="Century Gothic"/>
          <w:b/>
          <w:sz w:val="18"/>
          <w:szCs w:val="18"/>
        </w:rPr>
        <w:t>ANEJO II</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t xml:space="preserve">Control de los recubrimientos de los elementos resistentes prefabricados </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Será obligatorio sólo para elementos resistentes prefabricados que no dispongan de un distintivo oficialmente reconocido.</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r w:rsidRPr="00160C43">
        <w:rPr>
          <w:rFonts w:ascii="Century Gothic" w:hAnsi="Century Gothic"/>
          <w:sz w:val="18"/>
          <w:szCs w:val="18"/>
        </w:rPr>
        <w:t xml:space="preserve">El control del espesor de los recubrimientos se efectuará antes de la colocación de los elementos resistentes. En el caso de armaduras activas, la verificación del espesor del recubrimiento se efectuará visualmente, midiendo la posición de las armaduras en los correspondientes bordes del elemento. En el caso de armaduras pasivas, se procederá a repicar el recubrimiento de cada elemento que compone la muestra en, al menos, tres secciones de las que cada una deberá se la sección central. Una vez repicada se desechará la correspondiente vigueta. </w:t>
      </w:r>
    </w:p>
    <w:p w:rsidR="00FD7C18" w:rsidRPr="00160C43" w:rsidRDefault="00FD7C18" w:rsidP="00FD7C18">
      <w:pPr>
        <w:pStyle w:val="Sangra3detindependiente7"/>
        <w:ind w:firstLine="0"/>
        <w:rPr>
          <w:rFonts w:ascii="Century Gothic" w:hAnsi="Century Gothic"/>
          <w:sz w:val="18"/>
          <w:szCs w:val="18"/>
        </w:rPr>
      </w:pPr>
    </w:p>
    <w:p w:rsidR="00FD7C18" w:rsidRPr="00160C43" w:rsidRDefault="00FD7C18" w:rsidP="00FD7C18">
      <w:pPr>
        <w:pStyle w:val="Sangra3detindependiente7"/>
        <w:ind w:firstLine="0"/>
        <w:rPr>
          <w:rFonts w:ascii="Century Gothic" w:hAnsi="Century Gothic"/>
          <w:sz w:val="18"/>
          <w:szCs w:val="18"/>
        </w:rPr>
      </w:pPr>
    </w:p>
    <w:p w:rsidR="002C0BCE" w:rsidRPr="00160C43" w:rsidRDefault="002C0BCE">
      <w:pPr>
        <w:overflowPunct/>
        <w:autoSpaceDE/>
        <w:autoSpaceDN/>
        <w:adjustRightInd/>
        <w:textAlignment w:val="auto"/>
        <w:rPr>
          <w:rFonts w:ascii="Century Gothic" w:hAnsi="Century Gothic"/>
          <w:sz w:val="18"/>
          <w:szCs w:val="18"/>
          <w:lang w:val="es-ES"/>
        </w:rPr>
      </w:pPr>
      <w:r w:rsidRPr="00160C43">
        <w:rPr>
          <w:rFonts w:ascii="Century Gothic" w:hAnsi="Century Gothic"/>
          <w:sz w:val="18"/>
          <w:szCs w:val="18"/>
        </w:rPr>
        <w:br w:type="page"/>
      </w:r>
    </w:p>
    <w:p w:rsidR="00FD7C18" w:rsidRPr="00160C43" w:rsidRDefault="00FD7C18" w:rsidP="00FD7C18">
      <w:pPr>
        <w:pStyle w:val="Sangra3detindependiente7"/>
        <w:ind w:firstLine="0"/>
        <w:rPr>
          <w:rFonts w:ascii="Century Gothic" w:hAnsi="Century Gothic"/>
          <w:b/>
          <w:sz w:val="18"/>
          <w:szCs w:val="18"/>
        </w:rPr>
      </w:pPr>
      <w:r w:rsidRPr="00160C43">
        <w:rPr>
          <w:rFonts w:ascii="Century Gothic" w:hAnsi="Century Gothic"/>
          <w:b/>
          <w:sz w:val="18"/>
          <w:szCs w:val="18"/>
        </w:rPr>
        <w:lastRenderedPageBreak/>
        <w:t>FECHA Y FIRMA</w:t>
      </w:r>
    </w:p>
    <w:p w:rsidR="004646C6" w:rsidRPr="00160C43" w:rsidRDefault="004646C6" w:rsidP="004646C6">
      <w:pPr>
        <w:jc w:val="both"/>
        <w:rPr>
          <w:rFonts w:ascii="Century Gothic" w:hAnsi="Century Gothic"/>
          <w:sz w:val="18"/>
          <w:szCs w:val="18"/>
        </w:rPr>
      </w:pPr>
    </w:p>
    <w:p w:rsidR="00A07EA6" w:rsidRPr="00160C43" w:rsidRDefault="00A07EA6" w:rsidP="004646C6">
      <w:pPr>
        <w:jc w:val="both"/>
        <w:rPr>
          <w:rFonts w:ascii="Century Gothic" w:hAnsi="Century Gothic"/>
          <w:sz w:val="18"/>
          <w:szCs w:val="18"/>
        </w:rPr>
      </w:pPr>
    </w:p>
    <w:p w:rsidR="00A07EA6" w:rsidRPr="00160C43" w:rsidRDefault="00A07EA6" w:rsidP="004646C6">
      <w:pPr>
        <w:jc w:val="both"/>
        <w:rPr>
          <w:rFonts w:ascii="Century Gothic" w:hAnsi="Century Gothic"/>
          <w:sz w:val="18"/>
          <w:szCs w:val="18"/>
        </w:rPr>
      </w:pPr>
    </w:p>
    <w:p w:rsidR="004646C6" w:rsidRPr="00160C43" w:rsidRDefault="004646C6" w:rsidP="004646C6">
      <w:pPr>
        <w:jc w:val="both"/>
        <w:rPr>
          <w:rFonts w:ascii="Century Gothic" w:hAnsi="Century Gothic"/>
          <w:sz w:val="18"/>
          <w:szCs w:val="18"/>
        </w:rPr>
      </w:pPr>
      <w:r w:rsidRPr="00160C43">
        <w:rPr>
          <w:rFonts w:ascii="Century Gothic" w:hAnsi="Century Gothic"/>
          <w:sz w:val="18"/>
          <w:szCs w:val="18"/>
        </w:rPr>
        <w:t>En Santiago de Compostela, a Julio de 2016.</w:t>
      </w:r>
    </w:p>
    <w:p w:rsidR="004646C6" w:rsidRPr="00160C43" w:rsidRDefault="004646C6" w:rsidP="004646C6">
      <w:pPr>
        <w:jc w:val="both"/>
        <w:rPr>
          <w:rFonts w:ascii="Century Gothic" w:hAnsi="Century Gothic"/>
          <w:sz w:val="18"/>
          <w:szCs w:val="18"/>
        </w:rPr>
      </w:pPr>
    </w:p>
    <w:p w:rsidR="004646C6" w:rsidRPr="00160C43" w:rsidRDefault="004646C6" w:rsidP="004646C6">
      <w:pPr>
        <w:jc w:val="both"/>
        <w:rPr>
          <w:rFonts w:ascii="Century Gothic" w:hAnsi="Century Gothic"/>
          <w:sz w:val="18"/>
          <w:szCs w:val="18"/>
        </w:rPr>
      </w:pPr>
      <w:r w:rsidRPr="00160C43">
        <w:rPr>
          <w:rFonts w:ascii="Century Gothic" w:hAnsi="Century Gothic"/>
          <w:noProof/>
          <w:sz w:val="18"/>
          <w:szCs w:val="18"/>
          <w:lang w:val="es-ES"/>
        </w:rPr>
        <w:drawing>
          <wp:inline distT="0" distB="0" distL="0" distR="0">
            <wp:extent cx="1285240" cy="725170"/>
            <wp:effectExtent l="19050" t="0" r="0" b="0"/>
            <wp:docPr id="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4" cstate="print"/>
                    <a:srcRect/>
                    <a:stretch>
                      <a:fillRect/>
                    </a:stretch>
                  </pic:blipFill>
                  <pic:spPr bwMode="auto">
                    <a:xfrm>
                      <a:off x="0" y="0"/>
                      <a:ext cx="1285240" cy="725170"/>
                    </a:xfrm>
                    <a:prstGeom prst="rect">
                      <a:avLst/>
                    </a:prstGeom>
                    <a:noFill/>
                    <a:ln w="9525">
                      <a:noFill/>
                      <a:miter lim="800000"/>
                      <a:headEnd/>
                      <a:tailEnd/>
                    </a:ln>
                  </pic:spPr>
                </pic:pic>
              </a:graphicData>
            </a:graphic>
          </wp:inline>
        </w:drawing>
      </w:r>
    </w:p>
    <w:p w:rsidR="004646C6" w:rsidRPr="00160C43" w:rsidRDefault="004646C6" w:rsidP="004646C6">
      <w:pPr>
        <w:jc w:val="both"/>
        <w:rPr>
          <w:rFonts w:ascii="Century Gothic" w:hAnsi="Century Gothic"/>
          <w:sz w:val="18"/>
          <w:szCs w:val="18"/>
        </w:rPr>
      </w:pPr>
    </w:p>
    <w:p w:rsidR="004646C6" w:rsidRPr="00160C43" w:rsidRDefault="004646C6" w:rsidP="004646C6">
      <w:pPr>
        <w:jc w:val="both"/>
        <w:rPr>
          <w:rFonts w:ascii="Century Gothic" w:hAnsi="Century Gothic"/>
          <w:sz w:val="18"/>
          <w:szCs w:val="18"/>
        </w:rPr>
      </w:pPr>
      <w:r w:rsidRPr="00160C43">
        <w:rPr>
          <w:rFonts w:ascii="Century Gothic" w:hAnsi="Century Gothic"/>
          <w:sz w:val="18"/>
          <w:szCs w:val="18"/>
        </w:rPr>
        <w:t>Fdo:</w:t>
      </w:r>
    </w:p>
    <w:p w:rsidR="004646C6" w:rsidRPr="00160C43" w:rsidRDefault="004646C6" w:rsidP="004646C6">
      <w:pPr>
        <w:jc w:val="both"/>
        <w:rPr>
          <w:rFonts w:ascii="Century Gothic" w:hAnsi="Century Gothic"/>
          <w:sz w:val="18"/>
          <w:szCs w:val="18"/>
        </w:rPr>
      </w:pPr>
      <w:r w:rsidRPr="00160C43">
        <w:rPr>
          <w:rFonts w:ascii="Century Gothic" w:hAnsi="Century Gothic"/>
          <w:sz w:val="18"/>
          <w:szCs w:val="18"/>
        </w:rPr>
        <w:t>Juan Pinto Tasende</w:t>
      </w:r>
    </w:p>
    <w:p w:rsidR="004646C6" w:rsidRPr="00160C43" w:rsidRDefault="004646C6" w:rsidP="004646C6">
      <w:pPr>
        <w:jc w:val="both"/>
        <w:rPr>
          <w:rFonts w:ascii="Century Gothic" w:hAnsi="Century Gothic"/>
          <w:sz w:val="18"/>
          <w:szCs w:val="18"/>
        </w:rPr>
      </w:pPr>
      <w:r w:rsidRPr="00160C43">
        <w:rPr>
          <w:rFonts w:ascii="Century Gothic" w:hAnsi="Century Gothic"/>
          <w:sz w:val="18"/>
          <w:szCs w:val="18"/>
        </w:rPr>
        <w:t>Arquitecto COAG 2057</w:t>
      </w:r>
    </w:p>
    <w:p w:rsidR="004646C6" w:rsidRPr="00160C43" w:rsidRDefault="004646C6" w:rsidP="004646C6">
      <w:pPr>
        <w:rPr>
          <w:rFonts w:ascii="Century Gothic" w:hAnsi="Century Gothic" w:cs="TT1B2t00"/>
          <w:b/>
          <w:sz w:val="18"/>
          <w:szCs w:val="18"/>
        </w:rPr>
      </w:pPr>
    </w:p>
    <w:p w:rsidR="00FD7C18" w:rsidRPr="00160C43" w:rsidRDefault="00FD7C18" w:rsidP="00FD7C18">
      <w:pPr>
        <w:jc w:val="both"/>
        <w:rPr>
          <w:rFonts w:ascii="Century Gothic" w:hAnsi="Century Gothic"/>
          <w:sz w:val="18"/>
          <w:szCs w:val="18"/>
        </w:rPr>
      </w:pPr>
    </w:p>
    <w:p w:rsidR="00FD7C18" w:rsidRPr="00160C43" w:rsidRDefault="002C0BCE" w:rsidP="005805BB">
      <w:pPr>
        <w:overflowPunct/>
        <w:autoSpaceDE/>
        <w:autoSpaceDN/>
        <w:adjustRightInd/>
        <w:textAlignment w:val="auto"/>
        <w:rPr>
          <w:rFonts w:eastAsia="Dotum"/>
        </w:rPr>
      </w:pPr>
      <w:r w:rsidRPr="00160C43">
        <w:rPr>
          <w:rFonts w:eastAsia="Dotum"/>
        </w:rPr>
        <w:br w:type="page"/>
      </w:r>
    </w:p>
    <w:p w:rsidR="004646C6" w:rsidRDefault="004646C6" w:rsidP="004646C6">
      <w:pPr>
        <w:overflowPunct/>
        <w:autoSpaceDE/>
        <w:autoSpaceDN/>
        <w:adjustRightInd/>
        <w:textAlignment w:val="auto"/>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5805BB" w:rsidRPr="00F67F0F" w:rsidRDefault="005805BB" w:rsidP="004646C6">
      <w:pPr>
        <w:rPr>
          <w:rFonts w:ascii="Century Gothic" w:hAnsi="Century Gothic"/>
          <w:sz w:val="18"/>
          <w:szCs w:val="18"/>
        </w:rPr>
      </w:pPr>
    </w:p>
    <w:p w:rsidR="004646C6" w:rsidRDefault="004646C6" w:rsidP="004646C6">
      <w:pPr>
        <w:rPr>
          <w:rFonts w:ascii="Century Gothic" w:hAnsi="Century Gothic"/>
          <w:sz w:val="18"/>
          <w:szCs w:val="18"/>
        </w:rPr>
      </w:pPr>
    </w:p>
    <w:p w:rsidR="004646C6"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Default="004646C6" w:rsidP="004646C6">
      <w:pPr>
        <w:rPr>
          <w:rFonts w:ascii="Century Gothic" w:hAnsi="Century Gothic"/>
          <w:sz w:val="18"/>
          <w:szCs w:val="18"/>
        </w:rPr>
      </w:pPr>
    </w:p>
    <w:p w:rsidR="004646C6" w:rsidRDefault="004646C6" w:rsidP="004646C6">
      <w:pPr>
        <w:rPr>
          <w:rFonts w:ascii="Century Gothic" w:hAnsi="Century Gothic"/>
          <w:sz w:val="18"/>
          <w:szCs w:val="18"/>
        </w:rPr>
      </w:pPr>
    </w:p>
    <w:p w:rsidR="004646C6"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Default="004646C6" w:rsidP="004646C6">
      <w:pPr>
        <w:rPr>
          <w:rFonts w:ascii="Century Gothic" w:hAnsi="Century Gothic"/>
          <w:sz w:val="18"/>
          <w:szCs w:val="18"/>
        </w:rPr>
      </w:pPr>
    </w:p>
    <w:p w:rsidR="004646C6" w:rsidRDefault="004646C6" w:rsidP="004646C6">
      <w:pPr>
        <w:rPr>
          <w:rFonts w:ascii="Century Gothic" w:hAnsi="Century Gothic"/>
          <w:sz w:val="18"/>
          <w:szCs w:val="18"/>
        </w:rPr>
      </w:pPr>
    </w:p>
    <w:p w:rsidR="004646C6" w:rsidRDefault="004646C6" w:rsidP="004646C6">
      <w:pPr>
        <w:rPr>
          <w:rFonts w:ascii="Century Gothic" w:hAnsi="Century Gothic"/>
          <w:sz w:val="18"/>
          <w:szCs w:val="18"/>
        </w:rPr>
      </w:pPr>
    </w:p>
    <w:p w:rsidR="004646C6" w:rsidRDefault="004646C6" w:rsidP="004646C6">
      <w:pPr>
        <w:rPr>
          <w:rFonts w:ascii="Century Gothic" w:hAnsi="Century Gothic"/>
          <w:sz w:val="18"/>
          <w:szCs w:val="18"/>
        </w:rPr>
      </w:pPr>
    </w:p>
    <w:p w:rsidR="004646C6" w:rsidRDefault="004646C6" w:rsidP="004646C6">
      <w:pPr>
        <w:rPr>
          <w:rFonts w:ascii="Century Gothic" w:hAnsi="Century Gothic"/>
          <w:sz w:val="18"/>
          <w:szCs w:val="18"/>
        </w:rPr>
      </w:pPr>
    </w:p>
    <w:p w:rsidR="004646C6" w:rsidRDefault="004646C6" w:rsidP="004646C6">
      <w:pPr>
        <w:rPr>
          <w:rFonts w:ascii="Century Gothic" w:hAnsi="Century Gothic"/>
          <w:sz w:val="18"/>
          <w:szCs w:val="18"/>
        </w:rPr>
      </w:pPr>
    </w:p>
    <w:p w:rsidR="004646C6" w:rsidRPr="00F67F0F" w:rsidRDefault="004646C6" w:rsidP="004646C6">
      <w:pPr>
        <w:rPr>
          <w:rFonts w:ascii="Century Gothic" w:hAnsi="Century Gothic"/>
          <w:sz w:val="18"/>
          <w:szCs w:val="18"/>
        </w:rPr>
      </w:pPr>
    </w:p>
    <w:p w:rsidR="004646C6" w:rsidRPr="00C5161D" w:rsidRDefault="004646C6" w:rsidP="004646C6">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 xml:space="preserve">A.6.9.- </w:t>
      </w:r>
      <w:r w:rsidR="00C577E6">
        <w:rPr>
          <w:rFonts w:ascii="Century Gothic" w:hAnsi="Century Gothic"/>
          <w:b/>
          <w:color w:val="FFFFFF" w:themeColor="background1"/>
          <w:sz w:val="24"/>
          <w:szCs w:val="24"/>
          <w:lang w:val="gl-ES"/>
        </w:rPr>
        <w:t>Residuos</w:t>
      </w:r>
    </w:p>
    <w:p w:rsidR="00FD7C18" w:rsidRPr="00160C43" w:rsidRDefault="00FD7C18" w:rsidP="004646C6">
      <w:pPr>
        <w:pBdr>
          <w:bottom w:val="single" w:sz="4" w:space="1" w:color="auto"/>
        </w:pBdr>
        <w:jc w:val="both"/>
        <w:rPr>
          <w:rFonts w:ascii="Century Gothic" w:hAnsi="Century Gothic"/>
          <w:b/>
          <w:sz w:val="18"/>
          <w:szCs w:val="18"/>
        </w:rPr>
      </w:pPr>
      <w:r w:rsidRPr="00160C43">
        <w:rPr>
          <w:rFonts w:ascii="Century Gothic" w:hAnsi="Century Gothic"/>
          <w:b/>
          <w:sz w:val="18"/>
          <w:szCs w:val="18"/>
        </w:rPr>
        <w:lastRenderedPageBreak/>
        <w:t>RESIDUOS</w:t>
      </w:r>
    </w:p>
    <w:p w:rsidR="00FD7C18" w:rsidRPr="00160C43" w:rsidRDefault="00FD7C18" w:rsidP="00FD7C18">
      <w:pPr>
        <w:jc w:val="both"/>
        <w:rPr>
          <w:rFonts w:ascii="Century Gothic" w:hAnsi="Century Gothic"/>
          <w:b/>
          <w:sz w:val="18"/>
          <w:szCs w:val="18"/>
        </w:rPr>
      </w:pPr>
    </w:p>
    <w:p w:rsidR="00FD7C18" w:rsidRPr="00160C43" w:rsidRDefault="00FD7C18" w:rsidP="00FD7C18">
      <w:pPr>
        <w:jc w:val="both"/>
        <w:rPr>
          <w:rFonts w:ascii="Century Gothic" w:hAnsi="Century Gothic"/>
          <w:b/>
          <w:sz w:val="18"/>
          <w:szCs w:val="18"/>
        </w:rPr>
      </w:pPr>
      <w:r w:rsidRPr="00160C43">
        <w:rPr>
          <w:rFonts w:ascii="Century Gothic" w:hAnsi="Century Gothic"/>
          <w:b/>
          <w:sz w:val="18"/>
          <w:szCs w:val="18"/>
        </w:rPr>
        <w:t>Real Decreto 105</w:t>
      </w:r>
      <w:r w:rsidR="002C0BCE" w:rsidRPr="00160C43">
        <w:rPr>
          <w:rFonts w:ascii="Century Gothic" w:hAnsi="Century Gothic"/>
          <w:b/>
          <w:sz w:val="18"/>
          <w:szCs w:val="18"/>
        </w:rPr>
        <w:t>/2008, de 1 de febrero, sobre «</w:t>
      </w:r>
      <w:r w:rsidRPr="00160C43">
        <w:rPr>
          <w:rFonts w:ascii="Century Gothic" w:hAnsi="Century Gothic"/>
          <w:b/>
          <w:sz w:val="18"/>
          <w:szCs w:val="18"/>
        </w:rPr>
        <w:t>Regulación de la producción y gestión de los residuos de la</w:t>
      </w:r>
      <w:r w:rsidR="002C0BCE" w:rsidRPr="00160C43">
        <w:rPr>
          <w:rFonts w:ascii="Century Gothic" w:hAnsi="Century Gothic"/>
          <w:b/>
          <w:sz w:val="18"/>
          <w:szCs w:val="18"/>
        </w:rPr>
        <w:t xml:space="preserve"> construcción y demolición</w:t>
      </w:r>
      <w:r w:rsidRPr="00160C43">
        <w:rPr>
          <w:rFonts w:ascii="Century Gothic" w:hAnsi="Century Gothic"/>
          <w:b/>
          <w:sz w:val="18"/>
          <w:szCs w:val="18"/>
        </w:rPr>
        <w:t>»</w:t>
      </w:r>
    </w:p>
    <w:p w:rsidR="00FD7C18" w:rsidRPr="00160C43" w:rsidRDefault="00FD7C18" w:rsidP="00FD7C18">
      <w:pPr>
        <w:jc w:val="both"/>
        <w:rPr>
          <w:rFonts w:ascii="Century Gothic" w:hAnsi="Century Gothic"/>
          <w:b/>
          <w:sz w:val="18"/>
          <w:szCs w:val="18"/>
        </w:rPr>
      </w:pPr>
    </w:p>
    <w:p w:rsidR="00FD7C18" w:rsidRPr="00160C43" w:rsidRDefault="002C0BCE" w:rsidP="00FD7C18">
      <w:pPr>
        <w:jc w:val="both"/>
        <w:rPr>
          <w:rFonts w:ascii="Century Gothic" w:hAnsi="Century Gothic"/>
          <w:b/>
          <w:sz w:val="18"/>
          <w:szCs w:val="18"/>
        </w:rPr>
      </w:pPr>
      <w:r w:rsidRPr="00160C43">
        <w:rPr>
          <w:rFonts w:ascii="Century Gothic" w:hAnsi="Century Gothic"/>
          <w:b/>
          <w:sz w:val="18"/>
          <w:szCs w:val="18"/>
        </w:rPr>
        <w:t>Decreto 174/2005, sobre «</w:t>
      </w:r>
      <w:r w:rsidR="00FD7C18" w:rsidRPr="00160C43">
        <w:rPr>
          <w:rFonts w:ascii="Century Gothic" w:hAnsi="Century Gothic"/>
          <w:b/>
          <w:sz w:val="18"/>
          <w:szCs w:val="18"/>
        </w:rPr>
        <w:t xml:space="preserve">Regulación del régimen jurídico de la producción y gestión de residuos y registro de productores y </w:t>
      </w:r>
      <w:r w:rsidRPr="00160C43">
        <w:rPr>
          <w:rFonts w:ascii="Century Gothic" w:hAnsi="Century Gothic"/>
          <w:b/>
          <w:sz w:val="18"/>
          <w:szCs w:val="18"/>
        </w:rPr>
        <w:t>gestores de residuos de Galicia</w:t>
      </w:r>
      <w:r w:rsidR="00FD7C18" w:rsidRPr="00160C43">
        <w:rPr>
          <w:rFonts w:ascii="Century Gothic" w:hAnsi="Century Gothic"/>
          <w:b/>
          <w:sz w:val="18"/>
          <w:szCs w:val="18"/>
        </w:rPr>
        <w:t>»</w:t>
      </w:r>
    </w:p>
    <w:p w:rsidR="00FD7C18" w:rsidRPr="00160C43" w:rsidRDefault="00FD7C18" w:rsidP="00FD7C18">
      <w:pPr>
        <w:jc w:val="both"/>
        <w:rPr>
          <w:rFonts w:ascii="Century Gothic" w:hAnsi="Century Gothic"/>
          <w:b/>
          <w:sz w:val="18"/>
          <w:szCs w:val="18"/>
        </w:rPr>
      </w:pP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Conforme al artículo 4 del Real Decreto 105/2008, de 1 de febrero, por el que se regula la producción y gestión de los residuos de la construcción y demolición, el Plan de Gestión de Residuos estructura en los siguientes apartados:</w:t>
      </w:r>
    </w:p>
    <w:p w:rsidR="00FD7C18" w:rsidRPr="00160C43" w:rsidRDefault="00FD7C18" w:rsidP="00FD7C18">
      <w:pPr>
        <w:jc w:val="both"/>
        <w:rPr>
          <w:rFonts w:ascii="Century Gothic" w:hAnsi="Century Gothic"/>
          <w:sz w:val="18"/>
          <w:szCs w:val="18"/>
        </w:rPr>
      </w:pPr>
    </w:p>
    <w:p w:rsidR="00FD7C18" w:rsidRPr="00160C43" w:rsidRDefault="00FD7C18" w:rsidP="004478C7">
      <w:pPr>
        <w:numPr>
          <w:ilvl w:val="0"/>
          <w:numId w:val="30"/>
        </w:numPr>
        <w:overflowPunct/>
        <w:autoSpaceDE/>
        <w:adjustRightInd/>
        <w:jc w:val="both"/>
        <w:textAlignment w:val="auto"/>
        <w:rPr>
          <w:rFonts w:ascii="Century Gothic" w:hAnsi="Century Gothic"/>
          <w:sz w:val="18"/>
          <w:szCs w:val="18"/>
        </w:rPr>
      </w:pPr>
      <w:r w:rsidRPr="00160C43">
        <w:rPr>
          <w:rFonts w:ascii="Century Gothic" w:hAnsi="Century Gothic"/>
          <w:sz w:val="18"/>
          <w:szCs w:val="18"/>
        </w:rPr>
        <w:t>Identificación de los residuos codificados con arreglo a la lista europea de residuos publicada por Orden MAM/304/2002.</w:t>
      </w:r>
    </w:p>
    <w:p w:rsidR="00FD7C18" w:rsidRPr="00160C43" w:rsidRDefault="00FD7C18" w:rsidP="00FD7C18">
      <w:pPr>
        <w:overflowPunct/>
        <w:autoSpaceDE/>
        <w:adjustRightInd/>
        <w:ind w:left="360"/>
        <w:jc w:val="both"/>
        <w:rPr>
          <w:rFonts w:ascii="Century Gothic" w:hAnsi="Century Gothic"/>
          <w:sz w:val="18"/>
          <w:szCs w:val="18"/>
        </w:rPr>
      </w:pPr>
    </w:p>
    <w:p w:rsidR="00FD7C18" w:rsidRPr="00160C43" w:rsidRDefault="00FD7C18" w:rsidP="00FD7C18">
      <w:pPr>
        <w:overflowPunct/>
        <w:autoSpaceDE/>
        <w:adjustRightInd/>
        <w:ind w:left="709"/>
        <w:jc w:val="both"/>
        <w:rPr>
          <w:rFonts w:ascii="Century Gothic" w:hAnsi="Century Gothic"/>
          <w:sz w:val="18"/>
          <w:szCs w:val="18"/>
        </w:rPr>
      </w:pPr>
      <w:r w:rsidRPr="00160C43">
        <w:rPr>
          <w:rFonts w:ascii="Century Gothic" w:hAnsi="Century Gothic"/>
          <w:sz w:val="18"/>
          <w:szCs w:val="18"/>
        </w:rPr>
        <w:t>En obras de demolición, rehabilitación, reparación o reforma - Inventario de residuos peligrosos.</w:t>
      </w:r>
    </w:p>
    <w:p w:rsidR="00FD7C18" w:rsidRPr="00160C43" w:rsidRDefault="00FD7C18" w:rsidP="00FD7C18">
      <w:pPr>
        <w:ind w:left="708"/>
        <w:jc w:val="both"/>
        <w:rPr>
          <w:rFonts w:ascii="Century Gothic" w:hAnsi="Century Gothic"/>
          <w:sz w:val="18"/>
          <w:szCs w:val="18"/>
        </w:rPr>
      </w:pPr>
    </w:p>
    <w:p w:rsidR="00FD7C18" w:rsidRPr="00160C43" w:rsidRDefault="00FD7C18" w:rsidP="004478C7">
      <w:pPr>
        <w:numPr>
          <w:ilvl w:val="0"/>
          <w:numId w:val="30"/>
        </w:numPr>
        <w:overflowPunct/>
        <w:autoSpaceDE/>
        <w:adjustRightInd/>
        <w:jc w:val="both"/>
        <w:textAlignment w:val="auto"/>
        <w:rPr>
          <w:rFonts w:ascii="Century Gothic" w:hAnsi="Century Gothic"/>
          <w:sz w:val="18"/>
          <w:szCs w:val="18"/>
        </w:rPr>
      </w:pPr>
      <w:r w:rsidRPr="00160C43">
        <w:rPr>
          <w:rFonts w:ascii="Century Gothic" w:hAnsi="Century Gothic"/>
          <w:sz w:val="18"/>
          <w:szCs w:val="18"/>
        </w:rPr>
        <w:t>Estimación de la cantidad que se generará, expresada en Tn y m³.</w:t>
      </w:r>
    </w:p>
    <w:p w:rsidR="00FD7C18" w:rsidRPr="00160C43" w:rsidRDefault="00FD7C18" w:rsidP="00FD7C18">
      <w:pPr>
        <w:ind w:left="360"/>
        <w:jc w:val="both"/>
        <w:rPr>
          <w:rFonts w:ascii="Century Gothic" w:hAnsi="Century Gothic"/>
          <w:sz w:val="18"/>
          <w:szCs w:val="18"/>
        </w:rPr>
      </w:pPr>
    </w:p>
    <w:p w:rsidR="00FD7C18" w:rsidRPr="00160C43" w:rsidRDefault="00FD7C18" w:rsidP="004478C7">
      <w:pPr>
        <w:numPr>
          <w:ilvl w:val="0"/>
          <w:numId w:val="30"/>
        </w:numPr>
        <w:overflowPunct/>
        <w:autoSpaceDE/>
        <w:adjustRightInd/>
        <w:jc w:val="both"/>
        <w:textAlignment w:val="auto"/>
        <w:rPr>
          <w:rFonts w:ascii="Century Gothic" w:hAnsi="Century Gothic"/>
          <w:sz w:val="18"/>
          <w:szCs w:val="18"/>
        </w:rPr>
      </w:pPr>
      <w:r w:rsidRPr="00160C43">
        <w:rPr>
          <w:rFonts w:ascii="Century Gothic" w:hAnsi="Century Gothic"/>
          <w:sz w:val="18"/>
          <w:szCs w:val="18"/>
        </w:rPr>
        <w:t>Medidas de prevención de residuos en la obra.</w:t>
      </w:r>
    </w:p>
    <w:p w:rsidR="00FD7C18" w:rsidRPr="00160C43" w:rsidRDefault="00FD7C18" w:rsidP="00FD7C18">
      <w:pPr>
        <w:jc w:val="both"/>
        <w:rPr>
          <w:rFonts w:ascii="Century Gothic" w:hAnsi="Century Gothic"/>
          <w:sz w:val="18"/>
          <w:szCs w:val="18"/>
        </w:rPr>
      </w:pPr>
    </w:p>
    <w:p w:rsidR="00FD7C18" w:rsidRPr="00160C43" w:rsidRDefault="00FD7C18" w:rsidP="004478C7">
      <w:pPr>
        <w:numPr>
          <w:ilvl w:val="0"/>
          <w:numId w:val="30"/>
        </w:numPr>
        <w:overflowPunct/>
        <w:autoSpaceDE/>
        <w:adjustRightInd/>
        <w:jc w:val="both"/>
        <w:textAlignment w:val="auto"/>
        <w:rPr>
          <w:rFonts w:ascii="Century Gothic" w:hAnsi="Century Gothic"/>
          <w:sz w:val="18"/>
          <w:szCs w:val="18"/>
        </w:rPr>
      </w:pPr>
      <w:r w:rsidRPr="00160C43">
        <w:rPr>
          <w:rFonts w:ascii="Century Gothic" w:hAnsi="Century Gothic"/>
          <w:sz w:val="18"/>
          <w:szCs w:val="18"/>
        </w:rPr>
        <w:t>Las operaciones de reutilización, valorización o eliminación a que se destinarán los residuos generados.</w:t>
      </w:r>
    </w:p>
    <w:p w:rsidR="00FD7C18" w:rsidRPr="00160C43" w:rsidRDefault="00FD7C18" w:rsidP="00FD7C18">
      <w:pPr>
        <w:ind w:left="360"/>
        <w:jc w:val="both"/>
        <w:rPr>
          <w:rFonts w:ascii="Century Gothic" w:hAnsi="Century Gothic"/>
          <w:sz w:val="18"/>
          <w:szCs w:val="18"/>
        </w:rPr>
      </w:pPr>
    </w:p>
    <w:p w:rsidR="00FD7C18" w:rsidRPr="00160C43" w:rsidRDefault="00FD7C18" w:rsidP="004478C7">
      <w:pPr>
        <w:numPr>
          <w:ilvl w:val="0"/>
          <w:numId w:val="30"/>
        </w:numPr>
        <w:overflowPunct/>
        <w:autoSpaceDE/>
        <w:adjustRightInd/>
        <w:jc w:val="both"/>
        <w:textAlignment w:val="auto"/>
        <w:rPr>
          <w:rFonts w:ascii="Century Gothic" w:hAnsi="Century Gothic"/>
          <w:sz w:val="18"/>
          <w:szCs w:val="18"/>
        </w:rPr>
      </w:pPr>
      <w:r w:rsidRPr="00160C43">
        <w:rPr>
          <w:rFonts w:ascii="Century Gothic" w:hAnsi="Century Gothic"/>
          <w:sz w:val="18"/>
          <w:szCs w:val="18"/>
        </w:rPr>
        <w:t>Las medidas para la separación de los residuos en obra.</w:t>
      </w:r>
    </w:p>
    <w:p w:rsidR="00FD7C18" w:rsidRPr="00160C43" w:rsidRDefault="00FD7C18" w:rsidP="00FD7C18">
      <w:pPr>
        <w:jc w:val="both"/>
        <w:rPr>
          <w:rFonts w:ascii="Century Gothic" w:hAnsi="Century Gothic"/>
          <w:sz w:val="18"/>
          <w:szCs w:val="18"/>
        </w:rPr>
      </w:pPr>
    </w:p>
    <w:p w:rsidR="00FD7C18" w:rsidRPr="00160C43" w:rsidRDefault="00FD7C18" w:rsidP="004478C7">
      <w:pPr>
        <w:numPr>
          <w:ilvl w:val="0"/>
          <w:numId w:val="30"/>
        </w:numPr>
        <w:overflowPunct/>
        <w:autoSpaceDE/>
        <w:adjustRightInd/>
        <w:jc w:val="both"/>
        <w:textAlignment w:val="auto"/>
        <w:rPr>
          <w:rFonts w:ascii="Century Gothic" w:hAnsi="Century Gothic"/>
          <w:sz w:val="18"/>
          <w:szCs w:val="18"/>
        </w:rPr>
      </w:pPr>
      <w:r w:rsidRPr="00160C43">
        <w:rPr>
          <w:rFonts w:ascii="Century Gothic" w:hAnsi="Century Gothic"/>
          <w:sz w:val="18"/>
          <w:szCs w:val="18"/>
        </w:rPr>
        <w:t>Los planos de las instalaciones previstas para el almacenamiento, manejo, separación u otras operaciones de gestión de los residuos de la  construcción y demolición dentro de la obra.</w:t>
      </w:r>
    </w:p>
    <w:p w:rsidR="00FD7C18" w:rsidRPr="00160C43" w:rsidRDefault="00FD7C18" w:rsidP="00FD7C18">
      <w:pPr>
        <w:ind w:left="360"/>
        <w:jc w:val="both"/>
        <w:rPr>
          <w:rFonts w:ascii="Century Gothic" w:hAnsi="Century Gothic"/>
          <w:sz w:val="18"/>
          <w:szCs w:val="18"/>
        </w:rPr>
      </w:pPr>
    </w:p>
    <w:p w:rsidR="00FD7C18" w:rsidRPr="00160C43" w:rsidRDefault="00FD7C18" w:rsidP="004478C7">
      <w:pPr>
        <w:numPr>
          <w:ilvl w:val="0"/>
          <w:numId w:val="30"/>
        </w:numPr>
        <w:overflowPunct/>
        <w:autoSpaceDE/>
        <w:adjustRightInd/>
        <w:jc w:val="both"/>
        <w:textAlignment w:val="auto"/>
        <w:rPr>
          <w:rFonts w:ascii="Century Gothic" w:hAnsi="Century Gothic"/>
          <w:sz w:val="18"/>
          <w:szCs w:val="18"/>
        </w:rPr>
      </w:pPr>
      <w:r w:rsidRPr="00160C43">
        <w:rPr>
          <w:rFonts w:ascii="Century Gothic" w:hAnsi="Century Gothic"/>
          <w:sz w:val="18"/>
          <w:szCs w:val="18"/>
        </w:rPr>
        <w:t>Las prescripciones del pliego de prescripciones técnicas particulares del proyecto, en relación con el almacenamiento, manejo, separación, etc.</w:t>
      </w:r>
    </w:p>
    <w:p w:rsidR="00FD7C18" w:rsidRPr="00160C43" w:rsidRDefault="00FD7C18" w:rsidP="00FD7C18">
      <w:pPr>
        <w:jc w:val="both"/>
        <w:rPr>
          <w:rFonts w:ascii="Century Gothic" w:hAnsi="Century Gothic"/>
          <w:sz w:val="18"/>
          <w:szCs w:val="18"/>
        </w:rPr>
      </w:pPr>
    </w:p>
    <w:p w:rsidR="00FD7C18" w:rsidRPr="00160C43" w:rsidRDefault="00FD7C18" w:rsidP="004478C7">
      <w:pPr>
        <w:numPr>
          <w:ilvl w:val="0"/>
          <w:numId w:val="30"/>
        </w:numPr>
        <w:overflowPunct/>
        <w:autoSpaceDE/>
        <w:adjustRightInd/>
        <w:jc w:val="both"/>
        <w:textAlignment w:val="auto"/>
        <w:rPr>
          <w:rFonts w:ascii="Century Gothic" w:hAnsi="Century Gothic"/>
          <w:sz w:val="18"/>
          <w:szCs w:val="18"/>
        </w:rPr>
      </w:pPr>
      <w:r w:rsidRPr="00160C43">
        <w:rPr>
          <w:rFonts w:ascii="Century Gothic" w:hAnsi="Century Gothic"/>
          <w:sz w:val="18"/>
          <w:szCs w:val="18"/>
        </w:rPr>
        <w:t>Valoración del coste de la gestión de los residuos.</w:t>
      </w:r>
    </w:p>
    <w:p w:rsidR="00FD7C18" w:rsidRPr="00160C43" w:rsidRDefault="00FD7C18" w:rsidP="00FD7C18">
      <w:pPr>
        <w:jc w:val="both"/>
        <w:rPr>
          <w:rFonts w:ascii="Century Gothic" w:hAnsi="Century Gothic"/>
          <w:b/>
          <w:sz w:val="18"/>
          <w:szCs w:val="18"/>
        </w:rPr>
      </w:pPr>
      <w:r w:rsidRPr="00160C43">
        <w:rPr>
          <w:rFonts w:ascii="Century Gothic" w:hAnsi="Century Gothic"/>
          <w:sz w:val="18"/>
          <w:szCs w:val="18"/>
        </w:rPr>
        <w:br w:type="page"/>
      </w:r>
      <w:r w:rsidRPr="00160C43">
        <w:rPr>
          <w:rFonts w:ascii="Century Gothic" w:hAnsi="Century Gothic"/>
          <w:b/>
          <w:sz w:val="18"/>
          <w:szCs w:val="18"/>
        </w:rPr>
        <w:lastRenderedPageBreak/>
        <w:t>1.- IDENTIFICACIÓN DE LOS RESIDUOS CODIFICADOS CON ARREGLO A LA LISTA EUROPEA DE RESIDUOS PUBLICADA POR ORDEN MAM/304/2002</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tbl>
      <w:tblPr>
        <w:tblW w:w="0" w:type="auto"/>
        <w:tblLook w:val="01E0"/>
      </w:tblPr>
      <w:tblGrid>
        <w:gridCol w:w="1422"/>
        <w:gridCol w:w="7864"/>
      </w:tblGrid>
      <w:tr w:rsidR="00FD7C18" w:rsidRPr="00160C43" w:rsidTr="001A30F1">
        <w:tc>
          <w:tcPr>
            <w:tcW w:w="1422" w:type="dxa"/>
            <w:hideMark/>
          </w:tcPr>
          <w:p w:rsidR="00FD7C18" w:rsidRPr="00160C43" w:rsidRDefault="00FD7C18">
            <w:pPr>
              <w:jc w:val="both"/>
              <w:rPr>
                <w:rFonts w:ascii="Century Gothic" w:hAnsi="Century Gothic"/>
                <w:sz w:val="18"/>
                <w:szCs w:val="18"/>
              </w:rPr>
            </w:pPr>
            <w:r w:rsidRPr="00160C43">
              <w:rPr>
                <w:rFonts w:ascii="Century Gothic" w:hAnsi="Century Gothic"/>
                <w:b/>
                <w:sz w:val="18"/>
                <w:szCs w:val="18"/>
              </w:rPr>
              <w:t>17</w:t>
            </w:r>
          </w:p>
        </w:tc>
        <w:tc>
          <w:tcPr>
            <w:tcW w:w="7864" w:type="dxa"/>
          </w:tcPr>
          <w:p w:rsidR="00FD7C18" w:rsidRPr="00160C43" w:rsidRDefault="00FD7C18">
            <w:pPr>
              <w:jc w:val="both"/>
              <w:rPr>
                <w:rFonts w:ascii="Century Gothic" w:hAnsi="Century Gothic"/>
                <w:b/>
                <w:sz w:val="18"/>
                <w:szCs w:val="18"/>
              </w:rPr>
            </w:pPr>
            <w:r w:rsidRPr="00160C43">
              <w:rPr>
                <w:rFonts w:ascii="Century Gothic" w:hAnsi="Century Gothic"/>
                <w:b/>
                <w:sz w:val="18"/>
                <w:szCs w:val="18"/>
              </w:rPr>
              <w:t>RESIDUOS DE LA CONSTRUCCIÓN Y DEMOLICIÓN (INCLUIDA LA TIERRA EXCAVADA DE ZONAS CONTAMINADAS)</w:t>
            </w:r>
          </w:p>
          <w:p w:rsidR="00FD7C18" w:rsidRPr="00160C43" w:rsidRDefault="00FD7C18">
            <w:pPr>
              <w:jc w:val="both"/>
              <w:rPr>
                <w:rFonts w:ascii="Century Gothic" w:hAnsi="Century Gothic"/>
                <w:b/>
                <w:sz w:val="18"/>
                <w:szCs w:val="18"/>
              </w:rPr>
            </w:pPr>
          </w:p>
        </w:tc>
      </w:tr>
      <w:tr w:rsidR="00FD7C18" w:rsidRPr="00160C43" w:rsidTr="001A30F1">
        <w:tc>
          <w:tcPr>
            <w:tcW w:w="1422" w:type="dxa"/>
            <w:hideMark/>
          </w:tcPr>
          <w:p w:rsidR="00FD7C18" w:rsidRPr="00160C43" w:rsidRDefault="00FD7C18">
            <w:pPr>
              <w:jc w:val="both"/>
              <w:rPr>
                <w:rFonts w:ascii="Century Gothic" w:hAnsi="Century Gothic"/>
                <w:sz w:val="16"/>
                <w:szCs w:val="16"/>
              </w:rPr>
            </w:pPr>
            <w:r w:rsidRPr="00160C43">
              <w:rPr>
                <w:rFonts w:ascii="Century Gothic" w:hAnsi="Century Gothic" w:cs="Arial"/>
                <w:b/>
                <w:bCs/>
                <w:sz w:val="16"/>
                <w:szCs w:val="16"/>
              </w:rPr>
              <w:t>17 01</w:t>
            </w:r>
          </w:p>
        </w:tc>
        <w:tc>
          <w:tcPr>
            <w:tcW w:w="7864" w:type="dxa"/>
            <w:hideMark/>
          </w:tcPr>
          <w:p w:rsidR="00FD7C18" w:rsidRPr="00160C43" w:rsidRDefault="00FD7C18">
            <w:pPr>
              <w:jc w:val="both"/>
              <w:rPr>
                <w:rFonts w:ascii="Century Gothic" w:hAnsi="Century Gothic"/>
                <w:sz w:val="16"/>
                <w:szCs w:val="16"/>
              </w:rPr>
            </w:pPr>
            <w:r w:rsidRPr="00160C43">
              <w:rPr>
                <w:rFonts w:ascii="Century Gothic" w:hAnsi="Century Gothic" w:cs="Arial"/>
                <w:b/>
                <w:bCs/>
                <w:sz w:val="16"/>
                <w:szCs w:val="16"/>
              </w:rPr>
              <w:t>Hormigón, ladrillos, tejas y materiales cerámicos</w:t>
            </w:r>
          </w:p>
        </w:tc>
      </w:tr>
      <w:tr w:rsidR="00FD7C18" w:rsidRPr="00160C43" w:rsidTr="001A30F1">
        <w:tc>
          <w:tcPr>
            <w:tcW w:w="1422"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sz w:val="16"/>
                <w:szCs w:val="16"/>
              </w:rPr>
              <w:t>17 01 01</w:t>
            </w:r>
          </w:p>
        </w:tc>
        <w:tc>
          <w:tcPr>
            <w:tcW w:w="7864"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sz w:val="16"/>
                <w:szCs w:val="16"/>
              </w:rPr>
              <w:t>Hormigón</w:t>
            </w: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17 01 02</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Ladrillos</w:t>
            </w: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17 01 03</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Tejas y materiales cerámicos</w:t>
            </w: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17 01 07</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Mezclas de hormigón, ladrillos, tejas y materiales cerámicos, distintas de las especificadas en el código 17 01 06 (3) Para el ámbito de esta lista, son metales de transición: escandio, vanadio, manganeso, cobalto, cobre, itrio, niobio, hafnio, tungsteno, titanio, cromo, hierro, níquel, zinc, circonio, molibdeno y tántalo. Estos metales o sus compuestos son peligrosos si aparecen clasificados como sustancias peligrosas</w:t>
            </w:r>
          </w:p>
        </w:tc>
      </w:tr>
      <w:tr w:rsidR="00FD7C18" w:rsidRPr="00160C43" w:rsidTr="001A30F1">
        <w:tc>
          <w:tcPr>
            <w:tcW w:w="1422" w:type="dxa"/>
          </w:tcPr>
          <w:p w:rsidR="00FD7C18" w:rsidRPr="00160C43" w:rsidRDefault="00FD7C18">
            <w:pPr>
              <w:jc w:val="both"/>
              <w:rPr>
                <w:rFonts w:ascii="Century Gothic" w:hAnsi="Century Gothic" w:cs="Arial"/>
                <w:sz w:val="16"/>
                <w:szCs w:val="16"/>
              </w:rPr>
            </w:pPr>
          </w:p>
        </w:tc>
        <w:tc>
          <w:tcPr>
            <w:tcW w:w="7864" w:type="dxa"/>
          </w:tcPr>
          <w:p w:rsidR="00FD7C18" w:rsidRPr="00160C43" w:rsidRDefault="00FD7C18">
            <w:pPr>
              <w:jc w:val="both"/>
              <w:rPr>
                <w:rFonts w:ascii="Century Gothic" w:hAnsi="Century Gothic" w:cs="Arial"/>
                <w:sz w:val="16"/>
                <w:szCs w:val="16"/>
              </w:rPr>
            </w:pP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17 02</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Madera, vidrio y plástico</w:t>
            </w: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17 02 01</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Madera</w:t>
            </w: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17 02 02</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Vidrio</w:t>
            </w: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17 02 03</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Plástico</w:t>
            </w:r>
          </w:p>
        </w:tc>
      </w:tr>
      <w:tr w:rsidR="00FD7C18" w:rsidRPr="00160C43" w:rsidTr="001A30F1">
        <w:tc>
          <w:tcPr>
            <w:tcW w:w="1422" w:type="dxa"/>
          </w:tcPr>
          <w:p w:rsidR="00FD7C18" w:rsidRPr="00160C43" w:rsidRDefault="00FD7C18">
            <w:pPr>
              <w:jc w:val="both"/>
              <w:rPr>
                <w:rFonts w:ascii="Century Gothic" w:hAnsi="Century Gothic" w:cs="Arial"/>
                <w:sz w:val="16"/>
                <w:szCs w:val="16"/>
              </w:rPr>
            </w:pPr>
          </w:p>
        </w:tc>
        <w:tc>
          <w:tcPr>
            <w:tcW w:w="7864" w:type="dxa"/>
          </w:tcPr>
          <w:p w:rsidR="00FD7C18" w:rsidRPr="00160C43" w:rsidRDefault="00FD7C18">
            <w:pPr>
              <w:jc w:val="both"/>
              <w:rPr>
                <w:rFonts w:ascii="Century Gothic" w:hAnsi="Century Gothic" w:cs="Arial"/>
                <w:sz w:val="16"/>
                <w:szCs w:val="16"/>
              </w:rPr>
            </w:pP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17 03</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Mezclas bituminosas, alquitrán de hulla y otros productos alquitranados</w:t>
            </w:r>
          </w:p>
        </w:tc>
      </w:tr>
      <w:tr w:rsidR="00FD7C18" w:rsidRPr="00160C43" w:rsidTr="001A30F1">
        <w:tc>
          <w:tcPr>
            <w:tcW w:w="1422"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sz w:val="16"/>
                <w:szCs w:val="16"/>
              </w:rPr>
              <w:t>17 03 02</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Mezclas bituminosas distintas de las especificadas en el código 17 03 01</w:t>
            </w:r>
          </w:p>
        </w:tc>
      </w:tr>
      <w:tr w:rsidR="00FD7C18" w:rsidRPr="00160C43" w:rsidTr="001A30F1">
        <w:tc>
          <w:tcPr>
            <w:tcW w:w="1422" w:type="dxa"/>
          </w:tcPr>
          <w:p w:rsidR="00FD7C18" w:rsidRPr="00160C43" w:rsidRDefault="00FD7C18">
            <w:pPr>
              <w:jc w:val="both"/>
              <w:rPr>
                <w:rFonts w:ascii="Century Gothic" w:hAnsi="Century Gothic" w:cs="Arial"/>
                <w:sz w:val="16"/>
                <w:szCs w:val="16"/>
              </w:rPr>
            </w:pPr>
          </w:p>
        </w:tc>
        <w:tc>
          <w:tcPr>
            <w:tcW w:w="7864" w:type="dxa"/>
          </w:tcPr>
          <w:p w:rsidR="00FD7C18" w:rsidRPr="00160C43" w:rsidRDefault="00FD7C18">
            <w:pPr>
              <w:jc w:val="both"/>
              <w:rPr>
                <w:rFonts w:ascii="Century Gothic" w:hAnsi="Century Gothic" w:cs="Arial"/>
                <w:sz w:val="16"/>
                <w:szCs w:val="16"/>
              </w:rPr>
            </w:pP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17 04</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Metales (incluidas sus aleaciones)</w:t>
            </w: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17 04 01</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Cobre, bronce, latón</w:t>
            </w: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17 04 02</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Aluminio</w:t>
            </w: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17 04 03</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Plomo</w:t>
            </w: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17 04 04</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Zinc</w:t>
            </w: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17 04 05</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Hierro y acero</w:t>
            </w: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17 04 06</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Estaño</w:t>
            </w: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17 04 07</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Metales mezclados</w:t>
            </w: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17 04 11</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Cables distintos de los especificados en el código 17 04 10</w:t>
            </w:r>
          </w:p>
        </w:tc>
      </w:tr>
      <w:tr w:rsidR="00FD7C18" w:rsidRPr="00160C43" w:rsidTr="001A30F1">
        <w:tc>
          <w:tcPr>
            <w:tcW w:w="1422" w:type="dxa"/>
          </w:tcPr>
          <w:p w:rsidR="00FD7C18" w:rsidRPr="00160C43" w:rsidRDefault="00FD7C18">
            <w:pPr>
              <w:jc w:val="both"/>
              <w:rPr>
                <w:rFonts w:ascii="Century Gothic" w:hAnsi="Century Gothic" w:cs="Arial"/>
                <w:sz w:val="16"/>
                <w:szCs w:val="16"/>
              </w:rPr>
            </w:pPr>
          </w:p>
        </w:tc>
        <w:tc>
          <w:tcPr>
            <w:tcW w:w="7864" w:type="dxa"/>
          </w:tcPr>
          <w:p w:rsidR="00FD7C18" w:rsidRPr="00160C43" w:rsidRDefault="00FD7C18">
            <w:pPr>
              <w:jc w:val="both"/>
              <w:rPr>
                <w:rFonts w:ascii="Century Gothic" w:hAnsi="Century Gothic" w:cs="Arial"/>
                <w:sz w:val="16"/>
                <w:szCs w:val="16"/>
              </w:rPr>
            </w:pPr>
          </w:p>
        </w:tc>
      </w:tr>
      <w:tr w:rsidR="00FD7C18" w:rsidRPr="00160C43" w:rsidTr="001A30F1">
        <w:tc>
          <w:tcPr>
            <w:tcW w:w="1422"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17 05</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Tierra (incluida la excavada de zonas contaminadas), piedras y lodos de drenaje</w:t>
            </w:r>
          </w:p>
        </w:tc>
      </w:tr>
      <w:tr w:rsidR="00FD7C18" w:rsidRPr="00160C43" w:rsidTr="001A30F1">
        <w:tc>
          <w:tcPr>
            <w:tcW w:w="1422"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sz w:val="16"/>
                <w:szCs w:val="16"/>
              </w:rPr>
              <w:t>17 05 04</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Tierra y piedras distintas de las especificadas en el código 17 05 03</w:t>
            </w:r>
          </w:p>
        </w:tc>
      </w:tr>
      <w:tr w:rsidR="00FD7C18" w:rsidRPr="00160C43" w:rsidTr="001A30F1">
        <w:tc>
          <w:tcPr>
            <w:tcW w:w="1422"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sz w:val="16"/>
                <w:szCs w:val="16"/>
              </w:rPr>
              <w:t>17 05 06</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Lodos de drenaje distintos de los especificados en el código 17 05 05</w:t>
            </w:r>
          </w:p>
        </w:tc>
      </w:tr>
      <w:tr w:rsidR="00FD7C18" w:rsidRPr="00160C43" w:rsidTr="001A30F1">
        <w:tc>
          <w:tcPr>
            <w:tcW w:w="1422" w:type="dxa"/>
          </w:tcPr>
          <w:p w:rsidR="00FD7C18" w:rsidRPr="00160C43" w:rsidRDefault="00FD7C18">
            <w:pPr>
              <w:jc w:val="both"/>
              <w:rPr>
                <w:rFonts w:ascii="Century Gothic" w:hAnsi="Century Gothic" w:cs="Arial"/>
                <w:b/>
                <w:bCs/>
                <w:sz w:val="16"/>
                <w:szCs w:val="16"/>
              </w:rPr>
            </w:pPr>
          </w:p>
        </w:tc>
        <w:tc>
          <w:tcPr>
            <w:tcW w:w="7864" w:type="dxa"/>
          </w:tcPr>
          <w:p w:rsidR="00FD7C18" w:rsidRPr="00160C43" w:rsidRDefault="00FD7C18">
            <w:pPr>
              <w:jc w:val="both"/>
              <w:rPr>
                <w:rFonts w:ascii="Century Gothic" w:hAnsi="Century Gothic" w:cs="Arial"/>
                <w:sz w:val="16"/>
                <w:szCs w:val="16"/>
              </w:rPr>
            </w:pPr>
          </w:p>
        </w:tc>
      </w:tr>
      <w:tr w:rsidR="00FD7C18" w:rsidRPr="00160C43" w:rsidTr="001A30F1">
        <w:tc>
          <w:tcPr>
            <w:tcW w:w="1422"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b/>
                <w:bCs/>
                <w:sz w:val="16"/>
                <w:szCs w:val="16"/>
              </w:rPr>
              <w:t>17 06</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Materiales de aislamiento y materiales de construcción que contienen amianto</w:t>
            </w:r>
          </w:p>
        </w:tc>
      </w:tr>
      <w:tr w:rsidR="00FD7C18" w:rsidRPr="00160C43" w:rsidTr="001A30F1">
        <w:tc>
          <w:tcPr>
            <w:tcW w:w="1422"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sz w:val="16"/>
                <w:szCs w:val="16"/>
              </w:rPr>
              <w:t>17 06 04</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Materiales de aislamiento distintos de los especificados en los códigos 17 06 01 y 17 06 03</w:t>
            </w:r>
          </w:p>
        </w:tc>
      </w:tr>
      <w:tr w:rsidR="00FD7C18" w:rsidRPr="00160C43" w:rsidTr="001A30F1">
        <w:tc>
          <w:tcPr>
            <w:tcW w:w="1422" w:type="dxa"/>
          </w:tcPr>
          <w:p w:rsidR="00FD7C18" w:rsidRPr="00160C43" w:rsidRDefault="00FD7C18">
            <w:pPr>
              <w:jc w:val="both"/>
              <w:rPr>
                <w:rFonts w:ascii="Century Gothic" w:hAnsi="Century Gothic" w:cs="Arial"/>
                <w:b/>
                <w:bCs/>
                <w:sz w:val="16"/>
                <w:szCs w:val="16"/>
              </w:rPr>
            </w:pPr>
          </w:p>
        </w:tc>
        <w:tc>
          <w:tcPr>
            <w:tcW w:w="7864" w:type="dxa"/>
          </w:tcPr>
          <w:p w:rsidR="00FD7C18" w:rsidRPr="00160C43" w:rsidRDefault="00FD7C18">
            <w:pPr>
              <w:jc w:val="both"/>
              <w:rPr>
                <w:rFonts w:ascii="Century Gothic" w:hAnsi="Century Gothic" w:cs="Arial"/>
                <w:sz w:val="16"/>
                <w:szCs w:val="16"/>
              </w:rPr>
            </w:pPr>
          </w:p>
        </w:tc>
      </w:tr>
      <w:tr w:rsidR="00FD7C18" w:rsidRPr="00160C43" w:rsidTr="001A30F1">
        <w:tc>
          <w:tcPr>
            <w:tcW w:w="1422"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b/>
                <w:bCs/>
                <w:sz w:val="16"/>
                <w:szCs w:val="16"/>
              </w:rPr>
              <w:t>17 08</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Materiales de construcción a base de yeso</w:t>
            </w:r>
          </w:p>
        </w:tc>
      </w:tr>
      <w:tr w:rsidR="00FD7C18" w:rsidRPr="00160C43" w:rsidTr="001A30F1">
        <w:tc>
          <w:tcPr>
            <w:tcW w:w="1422" w:type="dxa"/>
          </w:tcPr>
          <w:p w:rsidR="00FD7C18" w:rsidRPr="00160C43" w:rsidRDefault="00FD7C18">
            <w:pPr>
              <w:jc w:val="both"/>
              <w:rPr>
                <w:rFonts w:ascii="Century Gothic" w:hAnsi="Century Gothic" w:cs="Arial"/>
                <w:b/>
                <w:bCs/>
                <w:sz w:val="16"/>
                <w:szCs w:val="16"/>
              </w:rPr>
            </w:pP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Materiales de construcción a base de yeso, distintos de los especificados en el código 17 08 01</w:t>
            </w:r>
          </w:p>
        </w:tc>
      </w:tr>
      <w:tr w:rsidR="00FD7C18" w:rsidRPr="00160C43" w:rsidTr="001A30F1">
        <w:tc>
          <w:tcPr>
            <w:tcW w:w="1422" w:type="dxa"/>
          </w:tcPr>
          <w:p w:rsidR="00FD7C18" w:rsidRPr="00160C43" w:rsidRDefault="00FD7C18">
            <w:pPr>
              <w:overflowPunct/>
              <w:autoSpaceDE/>
              <w:adjustRightInd/>
              <w:rPr>
                <w:rFonts w:ascii="Century Gothic" w:hAnsi="Century Gothic" w:cs="Arial"/>
                <w:b/>
                <w:bCs/>
                <w:sz w:val="16"/>
                <w:szCs w:val="16"/>
              </w:rPr>
            </w:pPr>
          </w:p>
        </w:tc>
        <w:tc>
          <w:tcPr>
            <w:tcW w:w="7864" w:type="dxa"/>
          </w:tcPr>
          <w:p w:rsidR="00FD7C18" w:rsidRPr="00160C43" w:rsidRDefault="00FD7C18">
            <w:pPr>
              <w:jc w:val="both"/>
              <w:rPr>
                <w:rFonts w:ascii="Century Gothic" w:hAnsi="Century Gothic" w:cs="Arial"/>
                <w:sz w:val="16"/>
                <w:szCs w:val="16"/>
              </w:rPr>
            </w:pPr>
          </w:p>
        </w:tc>
      </w:tr>
      <w:tr w:rsidR="00FD7C18" w:rsidRPr="00160C43" w:rsidTr="001A30F1">
        <w:tc>
          <w:tcPr>
            <w:tcW w:w="1422"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b/>
                <w:bCs/>
                <w:sz w:val="16"/>
                <w:szCs w:val="16"/>
              </w:rPr>
              <w:t>17 09</w:t>
            </w:r>
          </w:p>
        </w:tc>
        <w:tc>
          <w:tcPr>
            <w:tcW w:w="7864"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Otros residuos de construcción y demolición</w:t>
            </w:r>
          </w:p>
        </w:tc>
      </w:tr>
      <w:tr w:rsidR="00FD7C18" w:rsidRPr="00160C43" w:rsidTr="001A30F1">
        <w:tc>
          <w:tcPr>
            <w:tcW w:w="1422"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sz w:val="16"/>
                <w:szCs w:val="16"/>
              </w:rPr>
              <w:t>17 09 04</w:t>
            </w:r>
          </w:p>
        </w:tc>
        <w:tc>
          <w:tcPr>
            <w:tcW w:w="7864" w:type="dxa"/>
            <w:hideMark/>
          </w:tcPr>
          <w:p w:rsidR="00FD7C18" w:rsidRPr="00160C43" w:rsidRDefault="00FD7C18">
            <w:pPr>
              <w:rPr>
                <w:rFonts w:ascii="Century Gothic" w:hAnsi="Century Gothic" w:cs="Arial"/>
                <w:sz w:val="16"/>
                <w:szCs w:val="16"/>
              </w:rPr>
            </w:pPr>
            <w:r w:rsidRPr="00160C43">
              <w:rPr>
                <w:rFonts w:ascii="Century Gothic" w:hAnsi="Century Gothic" w:cs="Arial"/>
                <w:sz w:val="16"/>
                <w:szCs w:val="16"/>
              </w:rPr>
              <w:t>Residuos mezclados de construcción y demolición distintos de los especificados en los códigos 17 09 01, 17 09 02 y 17 09 03</w:t>
            </w:r>
          </w:p>
        </w:tc>
      </w:tr>
    </w:tbl>
    <w:p w:rsidR="00FD7C18" w:rsidRPr="00160C43" w:rsidRDefault="00FD7C18" w:rsidP="00FD7C18">
      <w:pPr>
        <w:jc w:val="both"/>
        <w:rPr>
          <w:rFonts w:ascii="Century Gothic" w:hAnsi="Century Gothic" w:cs="Arial"/>
          <w:b/>
          <w:bCs/>
          <w:sz w:val="18"/>
          <w:szCs w:val="18"/>
        </w:rPr>
      </w:pPr>
    </w:p>
    <w:p w:rsidR="00FD7C18" w:rsidRPr="00160C43" w:rsidRDefault="00FD7C18" w:rsidP="00FD7C18">
      <w:pPr>
        <w:rPr>
          <w:rFonts w:ascii="Century Gothic" w:hAnsi="Century Gothic" w:cs="Arial"/>
          <w:b/>
          <w:bCs/>
          <w:sz w:val="18"/>
          <w:szCs w:val="18"/>
        </w:rPr>
      </w:pPr>
    </w:p>
    <w:p w:rsidR="00FD7C18" w:rsidRPr="00160C43" w:rsidRDefault="00FD7C18" w:rsidP="00FD7C18">
      <w:pPr>
        <w:rPr>
          <w:rFonts w:ascii="Century Gothic" w:hAnsi="Century Gothic" w:cs="Arial"/>
          <w:b/>
          <w:bCs/>
          <w:sz w:val="18"/>
          <w:szCs w:val="18"/>
        </w:rPr>
      </w:pPr>
      <w:r w:rsidRPr="00160C43">
        <w:rPr>
          <w:rFonts w:ascii="Century Gothic" w:hAnsi="Century Gothic" w:cs="Arial"/>
          <w:b/>
          <w:bCs/>
          <w:sz w:val="18"/>
          <w:szCs w:val="18"/>
        </w:rPr>
        <w:t>INVENTARIO DE RESIDUOS POTENCIALMENTE PELIGROSOS</w:t>
      </w:r>
    </w:p>
    <w:p w:rsidR="00FD7C18" w:rsidRPr="00160C43" w:rsidRDefault="00FD7C18" w:rsidP="00FD7C18">
      <w:pPr>
        <w:rPr>
          <w:rFonts w:ascii="Century Gothic" w:hAnsi="Century Gothic"/>
          <w:sz w:val="18"/>
          <w:szCs w:val="18"/>
        </w:rPr>
      </w:pPr>
    </w:p>
    <w:tbl>
      <w:tblPr>
        <w:tblW w:w="0" w:type="auto"/>
        <w:tblLook w:val="01E0"/>
      </w:tblPr>
      <w:tblGrid>
        <w:gridCol w:w="1421"/>
        <w:gridCol w:w="7865"/>
      </w:tblGrid>
      <w:tr w:rsidR="00FD7C18" w:rsidRPr="00160C43" w:rsidTr="001A30F1">
        <w:tc>
          <w:tcPr>
            <w:tcW w:w="1421" w:type="dxa"/>
            <w:hideMark/>
          </w:tcPr>
          <w:p w:rsidR="00FD7C18" w:rsidRPr="00160C43" w:rsidRDefault="00FD7C18">
            <w:pPr>
              <w:jc w:val="both"/>
              <w:rPr>
                <w:rFonts w:ascii="Century Gothic" w:hAnsi="Century Gothic" w:cs="Arial"/>
                <w:b/>
                <w:bCs/>
                <w:sz w:val="18"/>
                <w:szCs w:val="18"/>
              </w:rPr>
            </w:pPr>
            <w:r w:rsidRPr="00160C43">
              <w:rPr>
                <w:rFonts w:ascii="Century Gothic" w:hAnsi="Century Gothic" w:cs="Arial"/>
                <w:b/>
                <w:bCs/>
                <w:sz w:val="18"/>
                <w:szCs w:val="18"/>
              </w:rPr>
              <w:t>07</w:t>
            </w:r>
          </w:p>
        </w:tc>
        <w:tc>
          <w:tcPr>
            <w:tcW w:w="7865" w:type="dxa"/>
          </w:tcPr>
          <w:p w:rsidR="00FD7C18" w:rsidRPr="00160C43" w:rsidRDefault="00FD7C18">
            <w:pPr>
              <w:jc w:val="both"/>
              <w:rPr>
                <w:rFonts w:ascii="Century Gothic" w:hAnsi="Century Gothic" w:cs="Arial"/>
                <w:b/>
                <w:bCs/>
                <w:sz w:val="18"/>
                <w:szCs w:val="18"/>
              </w:rPr>
            </w:pPr>
            <w:r w:rsidRPr="00160C43">
              <w:rPr>
                <w:rFonts w:ascii="Century Gothic" w:hAnsi="Century Gothic" w:cs="Arial"/>
                <w:b/>
                <w:bCs/>
                <w:sz w:val="18"/>
                <w:szCs w:val="18"/>
              </w:rPr>
              <w:t>RESIDUOS DE PROCESOS QUÍMICOS ORGÁNICOS</w:t>
            </w:r>
          </w:p>
          <w:p w:rsidR="001A30F1" w:rsidRPr="00160C43" w:rsidRDefault="001A30F1">
            <w:pPr>
              <w:jc w:val="both"/>
              <w:rPr>
                <w:rFonts w:ascii="Century Gothic" w:hAnsi="Century Gothic" w:cs="Arial"/>
                <w:b/>
                <w:bCs/>
                <w:sz w:val="18"/>
                <w:szCs w:val="18"/>
              </w:rPr>
            </w:pPr>
          </w:p>
        </w:tc>
      </w:tr>
      <w:tr w:rsidR="00FD7C18" w:rsidRPr="00160C43" w:rsidTr="001A30F1">
        <w:tc>
          <w:tcPr>
            <w:tcW w:w="1421"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b/>
                <w:bCs/>
                <w:sz w:val="16"/>
                <w:szCs w:val="16"/>
              </w:rPr>
              <w:t>07 07</w:t>
            </w:r>
          </w:p>
        </w:tc>
        <w:tc>
          <w:tcPr>
            <w:tcW w:w="786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Residuos de la FFDU de productos químicos resultantes de la química fina y productos químicos no especificados en otra categoría</w:t>
            </w:r>
          </w:p>
        </w:tc>
      </w:tr>
      <w:tr w:rsidR="00FD7C18" w:rsidRPr="00160C43" w:rsidTr="001A30F1">
        <w:tc>
          <w:tcPr>
            <w:tcW w:w="1421"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sz w:val="16"/>
                <w:szCs w:val="16"/>
              </w:rPr>
              <w:t>07 07 01</w:t>
            </w:r>
          </w:p>
        </w:tc>
        <w:tc>
          <w:tcPr>
            <w:tcW w:w="786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Líquidos de limpieza y licores madre acuosos</w:t>
            </w:r>
          </w:p>
        </w:tc>
      </w:tr>
      <w:tr w:rsidR="001A30F1" w:rsidRPr="00160C43" w:rsidTr="001A30F1">
        <w:tc>
          <w:tcPr>
            <w:tcW w:w="1421" w:type="dxa"/>
          </w:tcPr>
          <w:p w:rsidR="001A30F1" w:rsidRPr="00160C43" w:rsidRDefault="001A30F1">
            <w:pPr>
              <w:jc w:val="both"/>
              <w:rPr>
                <w:rFonts w:ascii="Century Gothic" w:hAnsi="Century Gothic" w:cs="Arial"/>
                <w:sz w:val="16"/>
                <w:szCs w:val="16"/>
              </w:rPr>
            </w:pPr>
          </w:p>
        </w:tc>
        <w:tc>
          <w:tcPr>
            <w:tcW w:w="7865" w:type="dxa"/>
          </w:tcPr>
          <w:p w:rsidR="001A30F1" w:rsidRPr="00160C43" w:rsidRDefault="001A30F1">
            <w:pPr>
              <w:jc w:val="both"/>
              <w:rPr>
                <w:rFonts w:ascii="Century Gothic" w:hAnsi="Century Gothic" w:cs="Arial"/>
                <w:sz w:val="16"/>
                <w:szCs w:val="16"/>
              </w:rPr>
            </w:pPr>
          </w:p>
          <w:p w:rsidR="001A30F1" w:rsidRPr="00160C43" w:rsidRDefault="001A30F1">
            <w:pPr>
              <w:jc w:val="both"/>
              <w:rPr>
                <w:rFonts w:ascii="Century Gothic" w:hAnsi="Century Gothic" w:cs="Arial"/>
                <w:sz w:val="16"/>
                <w:szCs w:val="16"/>
              </w:rPr>
            </w:pPr>
          </w:p>
        </w:tc>
      </w:tr>
      <w:tr w:rsidR="00FD7C18" w:rsidRPr="00160C43" w:rsidTr="001A30F1">
        <w:tc>
          <w:tcPr>
            <w:tcW w:w="1421" w:type="dxa"/>
            <w:hideMark/>
          </w:tcPr>
          <w:p w:rsidR="00FD7C18" w:rsidRPr="00160C43" w:rsidRDefault="00FD7C18">
            <w:pPr>
              <w:jc w:val="both"/>
              <w:rPr>
                <w:rFonts w:ascii="Century Gothic" w:hAnsi="Century Gothic" w:cs="Arial"/>
                <w:b/>
                <w:bCs/>
                <w:sz w:val="18"/>
                <w:szCs w:val="18"/>
              </w:rPr>
            </w:pPr>
            <w:r w:rsidRPr="00160C43">
              <w:rPr>
                <w:rFonts w:ascii="Century Gothic" w:hAnsi="Century Gothic" w:cs="Arial"/>
                <w:b/>
                <w:bCs/>
                <w:sz w:val="18"/>
                <w:szCs w:val="18"/>
              </w:rPr>
              <w:t>08</w:t>
            </w:r>
          </w:p>
        </w:tc>
        <w:tc>
          <w:tcPr>
            <w:tcW w:w="7865" w:type="dxa"/>
          </w:tcPr>
          <w:p w:rsidR="00FD7C18" w:rsidRPr="00160C43" w:rsidRDefault="00FD7C18">
            <w:pPr>
              <w:jc w:val="both"/>
              <w:rPr>
                <w:rFonts w:ascii="Century Gothic" w:hAnsi="Century Gothic" w:cs="Arial"/>
                <w:b/>
                <w:bCs/>
                <w:sz w:val="18"/>
                <w:szCs w:val="18"/>
              </w:rPr>
            </w:pPr>
            <w:r w:rsidRPr="00160C43">
              <w:rPr>
                <w:rFonts w:ascii="Century Gothic" w:hAnsi="Century Gothic" w:cs="Arial"/>
                <w:b/>
                <w:bCs/>
                <w:sz w:val="18"/>
                <w:szCs w:val="18"/>
              </w:rPr>
              <w:t>RESIDUOS DE LA FABRICACIÓN, FORMULACIÓN, DISTRIBUCIÓN Y UTILIZACIÓN (FFDU) DE REVESTIMIENTOS (PINTURAS, BARNICES Y ESMALTES VÍTREOS), ADHESIVOS, SELLANTES Y TINTAS DE IMPRESIÓN</w:t>
            </w:r>
          </w:p>
          <w:p w:rsidR="00FD7C18" w:rsidRPr="00160C43" w:rsidRDefault="00FD7C18">
            <w:pPr>
              <w:jc w:val="both"/>
              <w:rPr>
                <w:rFonts w:ascii="Century Gothic" w:hAnsi="Century Gothic" w:cs="Arial"/>
                <w:sz w:val="18"/>
                <w:szCs w:val="18"/>
              </w:rPr>
            </w:pPr>
          </w:p>
        </w:tc>
      </w:tr>
      <w:tr w:rsidR="00FD7C18" w:rsidRPr="00160C43" w:rsidTr="001A30F1">
        <w:tc>
          <w:tcPr>
            <w:tcW w:w="1421"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b/>
                <w:bCs/>
                <w:sz w:val="16"/>
                <w:szCs w:val="16"/>
              </w:rPr>
              <w:lastRenderedPageBreak/>
              <w:t>08 01</w:t>
            </w:r>
          </w:p>
        </w:tc>
        <w:tc>
          <w:tcPr>
            <w:tcW w:w="786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Residuos de la FFDU y del decapado o eliminación de pintura y barniz</w:t>
            </w:r>
          </w:p>
        </w:tc>
      </w:tr>
      <w:tr w:rsidR="00FD7C18" w:rsidRPr="00160C43" w:rsidTr="001A30F1">
        <w:tc>
          <w:tcPr>
            <w:tcW w:w="1421"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sz w:val="16"/>
                <w:szCs w:val="16"/>
              </w:rPr>
              <w:t>08 01 11</w:t>
            </w:r>
          </w:p>
        </w:tc>
        <w:tc>
          <w:tcPr>
            <w:tcW w:w="786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Residuos de pintura y barniz que contienen</w:t>
            </w:r>
            <w:r w:rsidR="001A30F1" w:rsidRPr="00160C43">
              <w:rPr>
                <w:rFonts w:ascii="Century Gothic" w:hAnsi="Century Gothic" w:cs="Arial"/>
                <w:sz w:val="16"/>
                <w:szCs w:val="16"/>
              </w:rPr>
              <w:t xml:space="preserve"> disolventes orgánicos u otras </w:t>
            </w:r>
            <w:r w:rsidRPr="00160C43">
              <w:rPr>
                <w:rFonts w:ascii="Century Gothic" w:hAnsi="Century Gothic" w:cs="Arial"/>
                <w:sz w:val="16"/>
                <w:szCs w:val="16"/>
              </w:rPr>
              <w:t>sustancias peligrosas</w:t>
            </w:r>
          </w:p>
        </w:tc>
      </w:tr>
      <w:tr w:rsidR="00FD7C18" w:rsidRPr="00160C43" w:rsidTr="001A30F1">
        <w:tc>
          <w:tcPr>
            <w:tcW w:w="1421" w:type="dxa"/>
          </w:tcPr>
          <w:p w:rsidR="00FD7C18" w:rsidRPr="00160C43" w:rsidRDefault="00FD7C18">
            <w:pPr>
              <w:jc w:val="both"/>
              <w:rPr>
                <w:rFonts w:ascii="Century Gothic" w:hAnsi="Century Gothic" w:cs="Arial"/>
                <w:b/>
                <w:bCs/>
                <w:sz w:val="16"/>
                <w:szCs w:val="16"/>
              </w:rPr>
            </w:pPr>
          </w:p>
        </w:tc>
        <w:tc>
          <w:tcPr>
            <w:tcW w:w="7865" w:type="dxa"/>
          </w:tcPr>
          <w:p w:rsidR="00FD7C18" w:rsidRPr="00160C43" w:rsidRDefault="00FD7C18">
            <w:pPr>
              <w:jc w:val="both"/>
              <w:rPr>
                <w:rFonts w:ascii="Century Gothic" w:hAnsi="Century Gothic" w:cs="Arial"/>
                <w:sz w:val="16"/>
                <w:szCs w:val="16"/>
              </w:rPr>
            </w:pPr>
          </w:p>
          <w:p w:rsidR="001A30F1" w:rsidRPr="00160C43" w:rsidRDefault="001A30F1">
            <w:pPr>
              <w:jc w:val="both"/>
              <w:rPr>
                <w:rFonts w:ascii="Century Gothic" w:hAnsi="Century Gothic" w:cs="Arial"/>
                <w:sz w:val="16"/>
                <w:szCs w:val="16"/>
              </w:rPr>
            </w:pPr>
          </w:p>
        </w:tc>
      </w:tr>
      <w:tr w:rsidR="00FD7C18" w:rsidRPr="00160C43" w:rsidTr="001A30F1">
        <w:tc>
          <w:tcPr>
            <w:tcW w:w="1421" w:type="dxa"/>
            <w:hideMark/>
          </w:tcPr>
          <w:p w:rsidR="00FD7C18" w:rsidRPr="00160C43" w:rsidRDefault="00FD7C18">
            <w:pPr>
              <w:jc w:val="both"/>
              <w:rPr>
                <w:rFonts w:ascii="Century Gothic" w:hAnsi="Century Gothic" w:cs="Arial"/>
                <w:b/>
                <w:bCs/>
                <w:sz w:val="18"/>
                <w:szCs w:val="18"/>
              </w:rPr>
            </w:pPr>
            <w:r w:rsidRPr="00160C43">
              <w:rPr>
                <w:rFonts w:ascii="Century Gothic" w:hAnsi="Century Gothic" w:cs="Arial"/>
                <w:b/>
                <w:bCs/>
                <w:sz w:val="18"/>
                <w:szCs w:val="18"/>
              </w:rPr>
              <w:t>13</w:t>
            </w:r>
          </w:p>
        </w:tc>
        <w:tc>
          <w:tcPr>
            <w:tcW w:w="7865" w:type="dxa"/>
          </w:tcPr>
          <w:p w:rsidR="00FD7C18" w:rsidRPr="00160C43" w:rsidRDefault="00FD7C18">
            <w:pPr>
              <w:jc w:val="both"/>
              <w:rPr>
                <w:rFonts w:ascii="Century Gothic" w:hAnsi="Century Gothic" w:cs="Arial"/>
                <w:b/>
                <w:bCs/>
                <w:sz w:val="18"/>
                <w:szCs w:val="18"/>
              </w:rPr>
            </w:pPr>
            <w:r w:rsidRPr="00160C43">
              <w:rPr>
                <w:rFonts w:ascii="Century Gothic" w:hAnsi="Century Gothic" w:cs="Arial"/>
                <w:b/>
                <w:bCs/>
                <w:sz w:val="18"/>
                <w:szCs w:val="18"/>
              </w:rPr>
              <w:t>RESIDUOS DE ACEITES Y DE COMBUSTIBLES LÍQUIDOS (excepto los aceites comestibles y los de los capítulos 05, 12 y 19)</w:t>
            </w:r>
          </w:p>
          <w:p w:rsidR="00FD7C18" w:rsidRPr="00160C43" w:rsidRDefault="00FD7C18">
            <w:pPr>
              <w:jc w:val="both"/>
              <w:rPr>
                <w:rFonts w:ascii="Century Gothic" w:hAnsi="Century Gothic" w:cs="Arial"/>
                <w:sz w:val="18"/>
                <w:szCs w:val="18"/>
              </w:rPr>
            </w:pPr>
          </w:p>
        </w:tc>
      </w:tr>
      <w:tr w:rsidR="00FD7C18" w:rsidRPr="00160C43" w:rsidTr="001A30F1">
        <w:tc>
          <w:tcPr>
            <w:tcW w:w="1421"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b/>
                <w:bCs/>
                <w:sz w:val="16"/>
                <w:szCs w:val="16"/>
              </w:rPr>
              <w:t>13 02</w:t>
            </w:r>
          </w:p>
        </w:tc>
        <w:tc>
          <w:tcPr>
            <w:tcW w:w="786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Residuos de aceites de motor, de transmisión mecánica y lubricantes</w:t>
            </w:r>
          </w:p>
        </w:tc>
      </w:tr>
      <w:tr w:rsidR="00FD7C18" w:rsidRPr="00160C43" w:rsidTr="001A30F1">
        <w:tc>
          <w:tcPr>
            <w:tcW w:w="1421"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sz w:val="16"/>
                <w:szCs w:val="16"/>
              </w:rPr>
              <w:t>13 02 05</w:t>
            </w:r>
          </w:p>
        </w:tc>
        <w:tc>
          <w:tcPr>
            <w:tcW w:w="786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Aceites minerales no clorados, de motor, de transmisión mecánica y lubricantes</w:t>
            </w:r>
          </w:p>
        </w:tc>
      </w:tr>
      <w:tr w:rsidR="00FD7C18" w:rsidRPr="00160C43" w:rsidTr="001A30F1">
        <w:tc>
          <w:tcPr>
            <w:tcW w:w="1421" w:type="dxa"/>
          </w:tcPr>
          <w:p w:rsidR="00FD7C18" w:rsidRPr="00160C43" w:rsidRDefault="00FD7C18">
            <w:pPr>
              <w:jc w:val="both"/>
              <w:rPr>
                <w:rFonts w:ascii="Century Gothic" w:hAnsi="Century Gothic" w:cs="Arial"/>
                <w:sz w:val="16"/>
                <w:szCs w:val="16"/>
              </w:rPr>
            </w:pPr>
          </w:p>
        </w:tc>
        <w:tc>
          <w:tcPr>
            <w:tcW w:w="7865" w:type="dxa"/>
          </w:tcPr>
          <w:p w:rsidR="00FD7C18" w:rsidRPr="00160C43" w:rsidRDefault="00FD7C18">
            <w:pPr>
              <w:jc w:val="both"/>
              <w:rPr>
                <w:rFonts w:ascii="Century Gothic" w:hAnsi="Century Gothic" w:cs="Arial"/>
                <w:sz w:val="16"/>
                <w:szCs w:val="16"/>
              </w:rPr>
            </w:pPr>
          </w:p>
        </w:tc>
      </w:tr>
      <w:tr w:rsidR="00FD7C18" w:rsidRPr="00160C43" w:rsidTr="001A30F1">
        <w:tc>
          <w:tcPr>
            <w:tcW w:w="1421"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13 07</w:t>
            </w:r>
          </w:p>
        </w:tc>
        <w:tc>
          <w:tcPr>
            <w:tcW w:w="786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Residuos de combustibles líquidos</w:t>
            </w:r>
          </w:p>
        </w:tc>
      </w:tr>
      <w:tr w:rsidR="00FD7C18" w:rsidRPr="00160C43" w:rsidTr="001A30F1">
        <w:tc>
          <w:tcPr>
            <w:tcW w:w="1421"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13 07 03</w:t>
            </w:r>
          </w:p>
        </w:tc>
        <w:tc>
          <w:tcPr>
            <w:tcW w:w="786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Otros combustibles ( incluidas mezclas )</w:t>
            </w:r>
          </w:p>
        </w:tc>
      </w:tr>
      <w:tr w:rsidR="00FD7C18" w:rsidRPr="00160C43" w:rsidTr="001A30F1">
        <w:tc>
          <w:tcPr>
            <w:tcW w:w="1421" w:type="dxa"/>
          </w:tcPr>
          <w:p w:rsidR="00FD7C18" w:rsidRPr="00160C43" w:rsidRDefault="00FD7C18">
            <w:pPr>
              <w:jc w:val="both"/>
              <w:rPr>
                <w:rFonts w:ascii="Century Gothic" w:hAnsi="Century Gothic" w:cs="Arial"/>
                <w:sz w:val="16"/>
                <w:szCs w:val="16"/>
              </w:rPr>
            </w:pPr>
          </w:p>
        </w:tc>
        <w:tc>
          <w:tcPr>
            <w:tcW w:w="7865" w:type="dxa"/>
          </w:tcPr>
          <w:p w:rsidR="00FD7C18" w:rsidRPr="00160C43" w:rsidRDefault="00FD7C18">
            <w:pPr>
              <w:jc w:val="both"/>
              <w:rPr>
                <w:rFonts w:ascii="Century Gothic" w:hAnsi="Century Gothic" w:cs="Arial"/>
                <w:sz w:val="16"/>
                <w:szCs w:val="16"/>
              </w:rPr>
            </w:pPr>
          </w:p>
          <w:p w:rsidR="001A30F1" w:rsidRPr="00160C43" w:rsidRDefault="001A30F1">
            <w:pPr>
              <w:jc w:val="both"/>
              <w:rPr>
                <w:rFonts w:ascii="Century Gothic" w:hAnsi="Century Gothic" w:cs="Arial"/>
                <w:sz w:val="16"/>
                <w:szCs w:val="16"/>
              </w:rPr>
            </w:pPr>
          </w:p>
        </w:tc>
      </w:tr>
      <w:tr w:rsidR="00FD7C18" w:rsidRPr="00160C43" w:rsidTr="001A30F1">
        <w:tc>
          <w:tcPr>
            <w:tcW w:w="1421" w:type="dxa"/>
            <w:hideMark/>
          </w:tcPr>
          <w:p w:rsidR="00FD7C18" w:rsidRPr="00160C43" w:rsidRDefault="00FD7C18">
            <w:pPr>
              <w:jc w:val="both"/>
              <w:rPr>
                <w:rFonts w:ascii="Century Gothic" w:hAnsi="Century Gothic" w:cs="Arial"/>
                <w:sz w:val="18"/>
                <w:szCs w:val="18"/>
              </w:rPr>
            </w:pPr>
            <w:r w:rsidRPr="00160C43">
              <w:rPr>
                <w:rFonts w:ascii="Century Gothic" w:hAnsi="Century Gothic" w:cs="Arial"/>
                <w:b/>
                <w:bCs/>
                <w:sz w:val="18"/>
                <w:szCs w:val="18"/>
              </w:rPr>
              <w:t>14</w:t>
            </w:r>
          </w:p>
        </w:tc>
        <w:tc>
          <w:tcPr>
            <w:tcW w:w="7865" w:type="dxa"/>
          </w:tcPr>
          <w:p w:rsidR="00FD7C18" w:rsidRPr="00160C43" w:rsidRDefault="00FD7C18">
            <w:pPr>
              <w:jc w:val="both"/>
              <w:rPr>
                <w:rFonts w:ascii="Century Gothic" w:hAnsi="Century Gothic" w:cs="Arial"/>
                <w:b/>
                <w:bCs/>
                <w:sz w:val="18"/>
                <w:szCs w:val="18"/>
              </w:rPr>
            </w:pPr>
            <w:r w:rsidRPr="00160C43">
              <w:rPr>
                <w:rFonts w:ascii="Century Gothic" w:hAnsi="Century Gothic" w:cs="Arial"/>
                <w:b/>
                <w:bCs/>
                <w:sz w:val="18"/>
                <w:szCs w:val="18"/>
              </w:rPr>
              <w:t>RESIDUOS DE DISOLVENTES, REFRIGERANTES Y PROPELENTES ORGÁNICOS (excepto los de los capítulos 07 y 08)</w:t>
            </w:r>
          </w:p>
          <w:p w:rsidR="00FD7C18" w:rsidRPr="00160C43" w:rsidRDefault="00FD7C18">
            <w:pPr>
              <w:jc w:val="both"/>
              <w:rPr>
                <w:rFonts w:ascii="Century Gothic" w:hAnsi="Century Gothic" w:cs="Arial"/>
                <w:sz w:val="18"/>
                <w:szCs w:val="18"/>
              </w:rPr>
            </w:pPr>
          </w:p>
        </w:tc>
      </w:tr>
      <w:tr w:rsidR="00FD7C18" w:rsidRPr="00160C43" w:rsidTr="001A30F1">
        <w:tc>
          <w:tcPr>
            <w:tcW w:w="1421"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b/>
                <w:bCs/>
                <w:sz w:val="16"/>
                <w:szCs w:val="16"/>
              </w:rPr>
              <w:t>14 06</w:t>
            </w:r>
          </w:p>
        </w:tc>
        <w:tc>
          <w:tcPr>
            <w:tcW w:w="7865"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b/>
                <w:bCs/>
                <w:sz w:val="16"/>
                <w:szCs w:val="16"/>
              </w:rPr>
              <w:t>Residuos de disolventes, refrigerantes y propelentes de espuma y aerosoles orgánicos</w:t>
            </w:r>
          </w:p>
        </w:tc>
      </w:tr>
      <w:tr w:rsidR="00FD7C18" w:rsidRPr="00160C43" w:rsidTr="001A30F1">
        <w:tc>
          <w:tcPr>
            <w:tcW w:w="1421"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14 06 03</w:t>
            </w:r>
          </w:p>
        </w:tc>
        <w:tc>
          <w:tcPr>
            <w:tcW w:w="7865" w:type="dxa"/>
            <w:hideMark/>
          </w:tcPr>
          <w:p w:rsidR="00FD7C18" w:rsidRPr="00160C43" w:rsidRDefault="00FD7C18">
            <w:pPr>
              <w:rPr>
                <w:rFonts w:ascii="Century Gothic" w:hAnsi="Century Gothic" w:cs="Arial"/>
                <w:sz w:val="16"/>
                <w:szCs w:val="16"/>
              </w:rPr>
            </w:pPr>
            <w:r w:rsidRPr="00160C43">
              <w:rPr>
                <w:rFonts w:ascii="Century Gothic" w:hAnsi="Century Gothic" w:cs="Arial"/>
                <w:sz w:val="16"/>
                <w:szCs w:val="16"/>
              </w:rPr>
              <w:t>Otros disolventes y mezclas de disolventes</w:t>
            </w:r>
          </w:p>
        </w:tc>
      </w:tr>
      <w:tr w:rsidR="00FD7C18" w:rsidRPr="00160C43" w:rsidTr="001A30F1">
        <w:tc>
          <w:tcPr>
            <w:tcW w:w="1421" w:type="dxa"/>
          </w:tcPr>
          <w:p w:rsidR="00FD7C18" w:rsidRPr="00160C43" w:rsidRDefault="00FD7C18">
            <w:pPr>
              <w:jc w:val="both"/>
              <w:rPr>
                <w:rFonts w:ascii="Century Gothic" w:hAnsi="Century Gothic" w:cs="Arial"/>
                <w:sz w:val="16"/>
                <w:szCs w:val="16"/>
              </w:rPr>
            </w:pPr>
          </w:p>
        </w:tc>
        <w:tc>
          <w:tcPr>
            <w:tcW w:w="7865" w:type="dxa"/>
          </w:tcPr>
          <w:p w:rsidR="00FD7C18" w:rsidRPr="00160C43" w:rsidRDefault="00FD7C18">
            <w:pPr>
              <w:jc w:val="both"/>
              <w:rPr>
                <w:rFonts w:ascii="Century Gothic" w:hAnsi="Century Gothic" w:cs="Arial"/>
                <w:sz w:val="16"/>
                <w:szCs w:val="16"/>
              </w:rPr>
            </w:pPr>
          </w:p>
          <w:p w:rsidR="001A30F1" w:rsidRPr="00160C43" w:rsidRDefault="001A30F1">
            <w:pPr>
              <w:jc w:val="both"/>
              <w:rPr>
                <w:rFonts w:ascii="Century Gothic" w:hAnsi="Century Gothic" w:cs="Arial"/>
                <w:sz w:val="16"/>
                <w:szCs w:val="16"/>
              </w:rPr>
            </w:pPr>
          </w:p>
        </w:tc>
      </w:tr>
      <w:tr w:rsidR="00FD7C18" w:rsidRPr="00160C43" w:rsidTr="001A30F1">
        <w:tc>
          <w:tcPr>
            <w:tcW w:w="1421" w:type="dxa"/>
            <w:hideMark/>
          </w:tcPr>
          <w:p w:rsidR="00FD7C18" w:rsidRPr="00160C43" w:rsidRDefault="00FD7C18">
            <w:pPr>
              <w:jc w:val="both"/>
              <w:rPr>
                <w:rFonts w:ascii="Century Gothic" w:hAnsi="Century Gothic" w:cs="Arial"/>
                <w:sz w:val="18"/>
                <w:szCs w:val="18"/>
              </w:rPr>
            </w:pPr>
            <w:r w:rsidRPr="00160C43">
              <w:rPr>
                <w:rFonts w:ascii="Century Gothic" w:hAnsi="Century Gothic" w:cs="Arial"/>
                <w:b/>
                <w:bCs/>
                <w:sz w:val="18"/>
                <w:szCs w:val="18"/>
              </w:rPr>
              <w:t>15</w:t>
            </w:r>
          </w:p>
        </w:tc>
        <w:tc>
          <w:tcPr>
            <w:tcW w:w="7865" w:type="dxa"/>
          </w:tcPr>
          <w:p w:rsidR="00FD7C18" w:rsidRPr="00160C43" w:rsidRDefault="00FD7C18">
            <w:pPr>
              <w:jc w:val="both"/>
              <w:rPr>
                <w:rFonts w:ascii="Century Gothic" w:hAnsi="Century Gothic" w:cs="Arial"/>
                <w:b/>
                <w:bCs/>
                <w:sz w:val="18"/>
                <w:szCs w:val="18"/>
              </w:rPr>
            </w:pPr>
            <w:r w:rsidRPr="00160C43">
              <w:rPr>
                <w:rFonts w:ascii="Century Gothic" w:hAnsi="Century Gothic" w:cs="Arial"/>
                <w:b/>
                <w:bCs/>
                <w:sz w:val="18"/>
                <w:szCs w:val="18"/>
              </w:rPr>
              <w:t>RESIDUOS DE ENVASES; ABSORBENTES, TRAPOS DE LIMPIEZA; MATERIALES DE FILTRACIÓN Y ROPAS DE PROTECCIÓN NO ESPECIFICADOS</w:t>
            </w:r>
          </w:p>
          <w:p w:rsidR="00FD7C18" w:rsidRPr="00160C43" w:rsidRDefault="00FD7C18">
            <w:pPr>
              <w:jc w:val="both"/>
              <w:rPr>
                <w:rFonts w:ascii="Century Gothic" w:hAnsi="Century Gothic" w:cs="Arial"/>
                <w:sz w:val="18"/>
                <w:szCs w:val="18"/>
              </w:rPr>
            </w:pPr>
          </w:p>
        </w:tc>
      </w:tr>
      <w:tr w:rsidR="00FD7C18" w:rsidRPr="00160C43" w:rsidTr="001A30F1">
        <w:tc>
          <w:tcPr>
            <w:tcW w:w="1421"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15 01</w:t>
            </w:r>
          </w:p>
        </w:tc>
        <w:tc>
          <w:tcPr>
            <w:tcW w:w="786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Envases (incluidos los residuos de envases de la recogida selectiva municipal)</w:t>
            </w:r>
          </w:p>
        </w:tc>
      </w:tr>
      <w:tr w:rsidR="00FD7C18" w:rsidRPr="00160C43" w:rsidTr="001A30F1">
        <w:tc>
          <w:tcPr>
            <w:tcW w:w="1421"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15 01 10</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15 01 11</w:t>
            </w:r>
          </w:p>
        </w:tc>
        <w:tc>
          <w:tcPr>
            <w:tcW w:w="7865" w:type="dxa"/>
            <w:hideMark/>
          </w:tcPr>
          <w:p w:rsidR="00FD7C18" w:rsidRPr="00160C43" w:rsidRDefault="00FD7C18">
            <w:pPr>
              <w:rPr>
                <w:rFonts w:ascii="Century Gothic" w:hAnsi="Century Gothic" w:cs="Arial"/>
                <w:sz w:val="16"/>
                <w:szCs w:val="16"/>
              </w:rPr>
            </w:pPr>
            <w:r w:rsidRPr="00160C43">
              <w:rPr>
                <w:rFonts w:ascii="Century Gothic" w:hAnsi="Century Gothic" w:cs="Arial"/>
                <w:sz w:val="16"/>
                <w:szCs w:val="16"/>
              </w:rPr>
              <w:t>Envases que contienen restos de sustancias peligrosas o están contaminados por ellas</w:t>
            </w:r>
          </w:p>
          <w:p w:rsidR="00FD7C18" w:rsidRPr="00160C43" w:rsidRDefault="00FD7C18">
            <w:pPr>
              <w:rPr>
                <w:rFonts w:ascii="Century Gothic" w:hAnsi="Century Gothic" w:cs="Arial"/>
                <w:sz w:val="16"/>
                <w:szCs w:val="16"/>
              </w:rPr>
            </w:pPr>
            <w:r w:rsidRPr="00160C43">
              <w:rPr>
                <w:rFonts w:ascii="Century Gothic" w:hAnsi="Century Gothic" w:cs="Arial"/>
                <w:sz w:val="16"/>
                <w:szCs w:val="16"/>
              </w:rPr>
              <w:t>Envases metálicos, incluidos los recipientes a presión vacíos, que contienen una matriz sólida y porosa peligrosa</w:t>
            </w:r>
          </w:p>
        </w:tc>
      </w:tr>
      <w:tr w:rsidR="00FD7C18" w:rsidRPr="00160C43" w:rsidTr="001A30F1">
        <w:tc>
          <w:tcPr>
            <w:tcW w:w="1421" w:type="dxa"/>
          </w:tcPr>
          <w:p w:rsidR="00FD7C18" w:rsidRPr="00160C43" w:rsidRDefault="00FD7C18">
            <w:pPr>
              <w:jc w:val="both"/>
              <w:rPr>
                <w:rFonts w:ascii="Century Gothic" w:hAnsi="Century Gothic" w:cs="Arial"/>
                <w:sz w:val="16"/>
                <w:szCs w:val="16"/>
              </w:rPr>
            </w:pPr>
          </w:p>
        </w:tc>
        <w:tc>
          <w:tcPr>
            <w:tcW w:w="7865" w:type="dxa"/>
          </w:tcPr>
          <w:p w:rsidR="00FD7C18" w:rsidRPr="00160C43" w:rsidRDefault="00FD7C18">
            <w:pPr>
              <w:jc w:val="both"/>
              <w:rPr>
                <w:rFonts w:ascii="Century Gothic" w:hAnsi="Century Gothic" w:cs="Arial"/>
                <w:sz w:val="16"/>
                <w:szCs w:val="16"/>
              </w:rPr>
            </w:pPr>
          </w:p>
        </w:tc>
      </w:tr>
      <w:tr w:rsidR="00FD7C18" w:rsidRPr="00160C43" w:rsidTr="001A30F1">
        <w:tc>
          <w:tcPr>
            <w:tcW w:w="1421"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15 02</w:t>
            </w:r>
          </w:p>
        </w:tc>
        <w:tc>
          <w:tcPr>
            <w:tcW w:w="786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Absorbentes, materiales de filtración, trapos de limpieza y ropas protectoras</w:t>
            </w:r>
          </w:p>
        </w:tc>
      </w:tr>
      <w:tr w:rsidR="00FD7C18" w:rsidRPr="00160C43" w:rsidTr="001A30F1">
        <w:tc>
          <w:tcPr>
            <w:tcW w:w="1421"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15 02 02</w:t>
            </w:r>
          </w:p>
        </w:tc>
        <w:tc>
          <w:tcPr>
            <w:tcW w:w="786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Absorbentes, materiales de filtración (incluidos los filtros de aceite no especificados en otra categoría), trapos de limpieza y ropas protectoras contaminados por sustancias peligrosas</w:t>
            </w:r>
          </w:p>
        </w:tc>
      </w:tr>
      <w:tr w:rsidR="00FD7C18" w:rsidRPr="00160C43" w:rsidTr="001A30F1">
        <w:tc>
          <w:tcPr>
            <w:tcW w:w="1421" w:type="dxa"/>
          </w:tcPr>
          <w:p w:rsidR="00FD7C18" w:rsidRPr="00160C43" w:rsidRDefault="00FD7C18">
            <w:pPr>
              <w:jc w:val="both"/>
              <w:rPr>
                <w:rFonts w:ascii="Century Gothic" w:hAnsi="Century Gothic" w:cs="Arial"/>
                <w:sz w:val="16"/>
                <w:szCs w:val="16"/>
              </w:rPr>
            </w:pPr>
          </w:p>
        </w:tc>
        <w:tc>
          <w:tcPr>
            <w:tcW w:w="7865" w:type="dxa"/>
          </w:tcPr>
          <w:p w:rsidR="00FD7C18" w:rsidRPr="00160C43" w:rsidRDefault="00FD7C18">
            <w:pPr>
              <w:jc w:val="both"/>
              <w:rPr>
                <w:rFonts w:ascii="Century Gothic" w:hAnsi="Century Gothic" w:cs="Arial"/>
                <w:sz w:val="16"/>
                <w:szCs w:val="16"/>
              </w:rPr>
            </w:pPr>
          </w:p>
          <w:p w:rsidR="001A30F1" w:rsidRPr="00160C43" w:rsidRDefault="001A30F1">
            <w:pPr>
              <w:jc w:val="both"/>
              <w:rPr>
                <w:rFonts w:ascii="Century Gothic" w:hAnsi="Century Gothic" w:cs="Arial"/>
                <w:sz w:val="16"/>
                <w:szCs w:val="16"/>
              </w:rPr>
            </w:pPr>
          </w:p>
        </w:tc>
      </w:tr>
      <w:tr w:rsidR="00FD7C18" w:rsidRPr="00160C43" w:rsidTr="001A30F1">
        <w:tc>
          <w:tcPr>
            <w:tcW w:w="1421" w:type="dxa"/>
            <w:hideMark/>
          </w:tcPr>
          <w:p w:rsidR="00FD7C18" w:rsidRPr="00160C43" w:rsidRDefault="00FD7C18">
            <w:pPr>
              <w:jc w:val="both"/>
              <w:rPr>
                <w:rFonts w:ascii="Century Gothic" w:hAnsi="Century Gothic" w:cs="Arial"/>
                <w:sz w:val="18"/>
                <w:szCs w:val="18"/>
              </w:rPr>
            </w:pPr>
            <w:r w:rsidRPr="00160C43">
              <w:rPr>
                <w:rFonts w:ascii="Century Gothic" w:hAnsi="Century Gothic" w:cs="Arial"/>
                <w:b/>
                <w:bCs/>
                <w:sz w:val="18"/>
                <w:szCs w:val="18"/>
              </w:rPr>
              <w:t>16</w:t>
            </w:r>
          </w:p>
        </w:tc>
        <w:tc>
          <w:tcPr>
            <w:tcW w:w="7865" w:type="dxa"/>
          </w:tcPr>
          <w:p w:rsidR="00FD7C18" w:rsidRPr="00160C43" w:rsidRDefault="00FD7C18">
            <w:pPr>
              <w:jc w:val="both"/>
              <w:rPr>
                <w:rFonts w:ascii="Century Gothic" w:hAnsi="Century Gothic" w:cs="Arial"/>
                <w:b/>
                <w:bCs/>
                <w:sz w:val="18"/>
                <w:szCs w:val="18"/>
              </w:rPr>
            </w:pPr>
            <w:r w:rsidRPr="00160C43">
              <w:rPr>
                <w:rFonts w:ascii="Century Gothic" w:hAnsi="Century Gothic" w:cs="Arial"/>
                <w:b/>
                <w:bCs/>
                <w:sz w:val="18"/>
                <w:szCs w:val="18"/>
              </w:rPr>
              <w:t>RESIDUOS NO ESPECIFICADOS EN OTRO CAPÍTULO DE LA LISTA</w:t>
            </w:r>
          </w:p>
          <w:p w:rsidR="00FD7C18" w:rsidRPr="00160C43" w:rsidRDefault="00FD7C18">
            <w:pPr>
              <w:jc w:val="both"/>
              <w:rPr>
                <w:rFonts w:ascii="Century Gothic" w:hAnsi="Century Gothic" w:cs="Arial"/>
                <w:sz w:val="18"/>
                <w:szCs w:val="18"/>
              </w:rPr>
            </w:pPr>
          </w:p>
        </w:tc>
      </w:tr>
      <w:tr w:rsidR="00FD7C18" w:rsidRPr="00160C43" w:rsidTr="001A30F1">
        <w:tc>
          <w:tcPr>
            <w:tcW w:w="1421"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16 06</w:t>
            </w:r>
          </w:p>
        </w:tc>
        <w:tc>
          <w:tcPr>
            <w:tcW w:w="786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Pilas y acumuladores</w:t>
            </w:r>
          </w:p>
        </w:tc>
      </w:tr>
      <w:tr w:rsidR="00FD7C18" w:rsidRPr="00160C43" w:rsidTr="001A30F1">
        <w:tc>
          <w:tcPr>
            <w:tcW w:w="1421"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16 06 03</w:t>
            </w:r>
          </w:p>
        </w:tc>
        <w:tc>
          <w:tcPr>
            <w:tcW w:w="786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Pilas que contienen mercurio</w:t>
            </w:r>
          </w:p>
        </w:tc>
      </w:tr>
      <w:tr w:rsidR="00FD7C18" w:rsidRPr="00160C43" w:rsidTr="001A30F1">
        <w:tc>
          <w:tcPr>
            <w:tcW w:w="1421" w:type="dxa"/>
          </w:tcPr>
          <w:p w:rsidR="00FD7C18" w:rsidRPr="00160C43" w:rsidRDefault="00FD7C18">
            <w:pPr>
              <w:jc w:val="both"/>
              <w:rPr>
                <w:rFonts w:ascii="Century Gothic" w:hAnsi="Century Gothic" w:cs="Arial"/>
                <w:sz w:val="16"/>
                <w:szCs w:val="16"/>
              </w:rPr>
            </w:pPr>
          </w:p>
        </w:tc>
        <w:tc>
          <w:tcPr>
            <w:tcW w:w="7865" w:type="dxa"/>
          </w:tcPr>
          <w:p w:rsidR="00FD7C18" w:rsidRPr="00160C43" w:rsidRDefault="00FD7C18">
            <w:pPr>
              <w:jc w:val="both"/>
              <w:rPr>
                <w:rFonts w:ascii="Century Gothic" w:hAnsi="Century Gothic" w:cs="Arial"/>
                <w:sz w:val="16"/>
                <w:szCs w:val="16"/>
              </w:rPr>
            </w:pPr>
          </w:p>
          <w:p w:rsidR="001A30F1" w:rsidRPr="00160C43" w:rsidRDefault="001A30F1">
            <w:pPr>
              <w:jc w:val="both"/>
              <w:rPr>
                <w:rFonts w:ascii="Century Gothic" w:hAnsi="Century Gothic" w:cs="Arial"/>
                <w:sz w:val="16"/>
                <w:szCs w:val="16"/>
              </w:rPr>
            </w:pPr>
          </w:p>
        </w:tc>
      </w:tr>
      <w:tr w:rsidR="00FD7C18" w:rsidRPr="00160C43" w:rsidTr="001A30F1">
        <w:tc>
          <w:tcPr>
            <w:tcW w:w="1421" w:type="dxa"/>
            <w:hideMark/>
          </w:tcPr>
          <w:p w:rsidR="00FD7C18" w:rsidRPr="00160C43" w:rsidRDefault="00FD7C18">
            <w:pPr>
              <w:jc w:val="both"/>
              <w:rPr>
                <w:rFonts w:ascii="Century Gothic" w:hAnsi="Century Gothic" w:cs="Arial"/>
                <w:sz w:val="18"/>
                <w:szCs w:val="18"/>
              </w:rPr>
            </w:pPr>
            <w:r w:rsidRPr="00160C43">
              <w:rPr>
                <w:rFonts w:ascii="Century Gothic" w:hAnsi="Century Gothic"/>
                <w:b/>
                <w:sz w:val="18"/>
                <w:szCs w:val="18"/>
              </w:rPr>
              <w:t>17</w:t>
            </w:r>
          </w:p>
        </w:tc>
        <w:tc>
          <w:tcPr>
            <w:tcW w:w="7865" w:type="dxa"/>
          </w:tcPr>
          <w:p w:rsidR="00FD7C18" w:rsidRPr="00160C43" w:rsidRDefault="00FD7C18">
            <w:pPr>
              <w:jc w:val="both"/>
              <w:rPr>
                <w:rFonts w:ascii="Century Gothic" w:hAnsi="Century Gothic"/>
                <w:b/>
                <w:sz w:val="18"/>
                <w:szCs w:val="18"/>
              </w:rPr>
            </w:pPr>
            <w:r w:rsidRPr="00160C43">
              <w:rPr>
                <w:rFonts w:ascii="Century Gothic" w:hAnsi="Century Gothic"/>
                <w:b/>
                <w:sz w:val="18"/>
                <w:szCs w:val="18"/>
              </w:rPr>
              <w:t>RESIDUOS DE LA CONSTRUCCIÓN Y DEMOLICIÓN (INCLUIDA LA TIERRA EXCAVADA DE ZONAS CONTAMINADAS)</w:t>
            </w:r>
          </w:p>
          <w:p w:rsidR="00FD7C18" w:rsidRPr="00160C43" w:rsidRDefault="00FD7C18">
            <w:pPr>
              <w:jc w:val="both"/>
              <w:rPr>
                <w:rFonts w:ascii="Century Gothic" w:hAnsi="Century Gothic" w:cs="Arial"/>
                <w:sz w:val="18"/>
                <w:szCs w:val="18"/>
              </w:rPr>
            </w:pPr>
          </w:p>
        </w:tc>
      </w:tr>
      <w:tr w:rsidR="00FD7C18" w:rsidRPr="00160C43" w:rsidTr="001A30F1">
        <w:tc>
          <w:tcPr>
            <w:tcW w:w="1421"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17 01</w:t>
            </w:r>
          </w:p>
        </w:tc>
        <w:tc>
          <w:tcPr>
            <w:tcW w:w="786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b/>
                <w:bCs/>
                <w:sz w:val="16"/>
                <w:szCs w:val="16"/>
              </w:rPr>
              <w:t>Hormigón, ladrillos, tejas y materiales cerámicos</w:t>
            </w:r>
          </w:p>
        </w:tc>
      </w:tr>
      <w:tr w:rsidR="00FD7C18" w:rsidRPr="00160C43" w:rsidTr="001A30F1">
        <w:tc>
          <w:tcPr>
            <w:tcW w:w="1421"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sz w:val="16"/>
                <w:szCs w:val="16"/>
              </w:rPr>
              <w:t>17 01 06</w:t>
            </w:r>
          </w:p>
        </w:tc>
        <w:tc>
          <w:tcPr>
            <w:tcW w:w="7865" w:type="dxa"/>
            <w:hideMark/>
          </w:tcPr>
          <w:p w:rsidR="00FD7C18" w:rsidRPr="00160C43" w:rsidRDefault="00FD7C18">
            <w:pPr>
              <w:jc w:val="both"/>
              <w:rPr>
                <w:rFonts w:ascii="Century Gothic" w:hAnsi="Century Gothic" w:cs="Arial"/>
                <w:b/>
                <w:bCs/>
                <w:sz w:val="16"/>
                <w:szCs w:val="16"/>
              </w:rPr>
            </w:pPr>
            <w:r w:rsidRPr="00160C43">
              <w:rPr>
                <w:rFonts w:ascii="Century Gothic" w:hAnsi="Century Gothic" w:cs="Arial"/>
                <w:sz w:val="16"/>
                <w:szCs w:val="16"/>
              </w:rPr>
              <w:t>Mezclas, o fracciones separadas, de hormigón, ladrillos, tejas y materiales cerámicos que contienen sustancias peligrosas</w:t>
            </w:r>
          </w:p>
        </w:tc>
      </w:tr>
      <w:tr w:rsidR="00FD7C18" w:rsidRPr="00160C43" w:rsidTr="001A30F1">
        <w:tc>
          <w:tcPr>
            <w:tcW w:w="1421" w:type="dxa"/>
          </w:tcPr>
          <w:p w:rsidR="00FD7C18" w:rsidRPr="00160C43" w:rsidRDefault="00FD7C18">
            <w:pPr>
              <w:jc w:val="both"/>
              <w:rPr>
                <w:rFonts w:ascii="Century Gothic" w:hAnsi="Century Gothic" w:cs="Arial"/>
                <w:sz w:val="18"/>
                <w:szCs w:val="18"/>
              </w:rPr>
            </w:pPr>
          </w:p>
        </w:tc>
        <w:tc>
          <w:tcPr>
            <w:tcW w:w="7865" w:type="dxa"/>
          </w:tcPr>
          <w:p w:rsidR="00FD7C18" w:rsidRPr="00160C43" w:rsidRDefault="00FD7C18">
            <w:pPr>
              <w:jc w:val="both"/>
              <w:rPr>
                <w:rFonts w:ascii="Century Gothic" w:hAnsi="Century Gothic" w:cs="Arial"/>
                <w:sz w:val="18"/>
                <w:szCs w:val="18"/>
              </w:rPr>
            </w:pPr>
          </w:p>
        </w:tc>
      </w:tr>
      <w:tr w:rsidR="00FD7C18" w:rsidRPr="00160C43" w:rsidTr="001A30F1">
        <w:tc>
          <w:tcPr>
            <w:tcW w:w="1421" w:type="dxa"/>
            <w:hideMark/>
          </w:tcPr>
          <w:p w:rsidR="00FD7C18" w:rsidRPr="00160C43" w:rsidRDefault="00FD7C18">
            <w:pPr>
              <w:jc w:val="both"/>
              <w:rPr>
                <w:rFonts w:ascii="Century Gothic" w:hAnsi="Century Gothic" w:cs="Arial"/>
                <w:sz w:val="18"/>
                <w:szCs w:val="18"/>
              </w:rPr>
            </w:pPr>
            <w:r w:rsidRPr="00160C43">
              <w:rPr>
                <w:rFonts w:ascii="Century Gothic" w:hAnsi="Century Gothic" w:cs="Arial"/>
                <w:b/>
                <w:bCs/>
                <w:sz w:val="18"/>
                <w:szCs w:val="18"/>
              </w:rPr>
              <w:t>17 03</w:t>
            </w:r>
          </w:p>
        </w:tc>
        <w:tc>
          <w:tcPr>
            <w:tcW w:w="7865" w:type="dxa"/>
            <w:hideMark/>
          </w:tcPr>
          <w:p w:rsidR="00FD7C18" w:rsidRPr="00160C43" w:rsidRDefault="00FD7C18">
            <w:pPr>
              <w:jc w:val="both"/>
              <w:rPr>
                <w:rFonts w:ascii="Century Gothic" w:hAnsi="Century Gothic" w:cs="Arial"/>
                <w:sz w:val="18"/>
                <w:szCs w:val="18"/>
              </w:rPr>
            </w:pPr>
            <w:r w:rsidRPr="00160C43">
              <w:rPr>
                <w:rFonts w:ascii="Century Gothic" w:hAnsi="Century Gothic" w:cs="Arial"/>
                <w:b/>
                <w:bCs/>
                <w:sz w:val="18"/>
                <w:szCs w:val="18"/>
              </w:rPr>
              <w:t>Mezclas bituminosas, alquitrán de hulla y otros productos alquitranados</w:t>
            </w:r>
          </w:p>
        </w:tc>
      </w:tr>
      <w:tr w:rsidR="00FD7C18" w:rsidRPr="00160C43" w:rsidTr="001A30F1">
        <w:tc>
          <w:tcPr>
            <w:tcW w:w="1421" w:type="dxa"/>
            <w:hideMark/>
          </w:tcPr>
          <w:p w:rsidR="00FD7C18" w:rsidRPr="00160C43" w:rsidRDefault="00FD7C18">
            <w:pPr>
              <w:jc w:val="both"/>
              <w:rPr>
                <w:rFonts w:ascii="Century Gothic" w:hAnsi="Century Gothic" w:cs="Arial"/>
                <w:b/>
                <w:bCs/>
                <w:sz w:val="18"/>
                <w:szCs w:val="18"/>
              </w:rPr>
            </w:pPr>
            <w:r w:rsidRPr="00160C43">
              <w:rPr>
                <w:rFonts w:ascii="Century Gothic" w:hAnsi="Century Gothic" w:cs="Arial"/>
                <w:sz w:val="18"/>
                <w:szCs w:val="18"/>
              </w:rPr>
              <w:t>17 03 01</w:t>
            </w:r>
          </w:p>
        </w:tc>
        <w:tc>
          <w:tcPr>
            <w:tcW w:w="7865" w:type="dxa"/>
            <w:hideMark/>
          </w:tcPr>
          <w:p w:rsidR="00FD7C18" w:rsidRPr="00160C43" w:rsidRDefault="00FD7C18">
            <w:pPr>
              <w:jc w:val="both"/>
              <w:rPr>
                <w:rFonts w:ascii="Century Gothic" w:hAnsi="Century Gothic" w:cs="Arial"/>
                <w:b/>
                <w:bCs/>
                <w:sz w:val="18"/>
                <w:szCs w:val="18"/>
              </w:rPr>
            </w:pPr>
            <w:r w:rsidRPr="00160C43">
              <w:rPr>
                <w:rFonts w:ascii="Century Gothic" w:hAnsi="Century Gothic" w:cs="Arial"/>
                <w:sz w:val="18"/>
                <w:szCs w:val="18"/>
              </w:rPr>
              <w:t>Mezclas bituminosas que contienen alquitrán de hulla</w:t>
            </w:r>
          </w:p>
        </w:tc>
      </w:tr>
    </w:tbl>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1A30F1" w:rsidRPr="00160C43" w:rsidRDefault="001A30F1" w:rsidP="00FD7C18">
      <w:pPr>
        <w:rPr>
          <w:rFonts w:ascii="Century Gothic" w:hAnsi="Century Gothic"/>
          <w:sz w:val="18"/>
          <w:szCs w:val="18"/>
        </w:rPr>
      </w:pPr>
    </w:p>
    <w:p w:rsidR="00FD7C18" w:rsidRPr="00160C43" w:rsidRDefault="00FD7C18" w:rsidP="00FD7C18">
      <w:pPr>
        <w:jc w:val="both"/>
        <w:rPr>
          <w:rFonts w:ascii="Century Gothic" w:hAnsi="Century Gothic"/>
          <w:b/>
          <w:sz w:val="18"/>
          <w:szCs w:val="18"/>
        </w:rPr>
      </w:pPr>
      <w:r w:rsidRPr="00160C43">
        <w:rPr>
          <w:rFonts w:ascii="Century Gothic" w:hAnsi="Century Gothic"/>
          <w:b/>
          <w:sz w:val="18"/>
          <w:szCs w:val="18"/>
        </w:rPr>
        <w:t>2.- ESTIMACIÓN DE LA CANTIDAD DE CADA TIPO DE RESIDUO QUE SE GENERARÁ EN OBRA, EXPRESADA EN TONELADAS Y METROS CÚBICOS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6"/>
          <w:szCs w:val="16"/>
        </w:rPr>
      </w:pPr>
    </w:p>
    <w:p w:rsidR="001849E5" w:rsidRPr="00160C43" w:rsidRDefault="001849E5" w:rsidP="00FD7C18">
      <w:pPr>
        <w:jc w:val="both"/>
        <w:rPr>
          <w:rFonts w:ascii="Century Gothic" w:hAnsi="Century Gothic"/>
          <w:sz w:val="18"/>
          <w:szCs w:val="18"/>
        </w:rPr>
      </w:pPr>
      <w:r w:rsidRPr="00160C43">
        <w:rPr>
          <w:rFonts w:ascii="Century Gothic" w:hAnsi="Century Gothic"/>
          <w:sz w:val="18"/>
          <w:szCs w:val="18"/>
        </w:rPr>
        <w:t>Una vez clasificados y nombrados los tipos de residuos se puede proceder a estimar las cantidades producidas en la obra.</w:t>
      </w:r>
    </w:p>
    <w:p w:rsidR="001849E5" w:rsidRPr="00160C43" w:rsidRDefault="001849E5" w:rsidP="00FD7C18">
      <w:pPr>
        <w:jc w:val="both"/>
        <w:rPr>
          <w:rFonts w:ascii="Century Gothic" w:hAnsi="Century Gothic"/>
          <w:sz w:val="18"/>
          <w:szCs w:val="18"/>
        </w:rPr>
      </w:pPr>
    </w:p>
    <w:p w:rsidR="001849E5" w:rsidRPr="00160C43" w:rsidRDefault="004A6279" w:rsidP="00FD7C18">
      <w:pPr>
        <w:jc w:val="both"/>
        <w:rPr>
          <w:rFonts w:ascii="Century Gothic" w:hAnsi="Century Gothic"/>
          <w:b/>
          <w:sz w:val="18"/>
          <w:szCs w:val="18"/>
        </w:rPr>
      </w:pPr>
      <w:r w:rsidRPr="00160C43">
        <w:rPr>
          <w:rFonts w:ascii="Century Gothic" w:hAnsi="Century Gothic"/>
          <w:b/>
          <w:sz w:val="18"/>
          <w:szCs w:val="18"/>
        </w:rPr>
        <w:lastRenderedPageBreak/>
        <w:t xml:space="preserve">2.1.- </w:t>
      </w:r>
      <w:r w:rsidR="001849E5" w:rsidRPr="00160C43">
        <w:rPr>
          <w:rFonts w:ascii="Century Gothic" w:hAnsi="Century Gothic"/>
          <w:b/>
          <w:sz w:val="18"/>
          <w:szCs w:val="18"/>
        </w:rPr>
        <w:t>Estimación de la cantidad de RCDs de Nivel I</w:t>
      </w:r>
    </w:p>
    <w:p w:rsidR="001849E5" w:rsidRPr="00160C43" w:rsidRDefault="001849E5" w:rsidP="00FD7C18">
      <w:pPr>
        <w:jc w:val="both"/>
        <w:rPr>
          <w:rFonts w:ascii="Century Gothic" w:hAnsi="Century Gothic"/>
          <w:sz w:val="18"/>
          <w:szCs w:val="18"/>
        </w:rPr>
      </w:pPr>
    </w:p>
    <w:p w:rsidR="001849E5" w:rsidRPr="00160C43" w:rsidRDefault="001849E5" w:rsidP="00FD7C18">
      <w:pPr>
        <w:jc w:val="both"/>
        <w:rPr>
          <w:rFonts w:ascii="Century Gothic" w:hAnsi="Century Gothic"/>
          <w:sz w:val="18"/>
          <w:szCs w:val="18"/>
        </w:rPr>
      </w:pPr>
      <w:r w:rsidRPr="00160C43">
        <w:rPr>
          <w:rFonts w:ascii="Century Gothic" w:hAnsi="Century Gothic"/>
          <w:sz w:val="18"/>
          <w:szCs w:val="18"/>
        </w:rPr>
        <w:t>Para calcular el volumen de tierras y pétreos no contaminados procedentes de la excavación de la obra, se toman unos datos estimativos, suponiendo una excavación media de 1,5 m de profundidad.</w:t>
      </w:r>
    </w:p>
    <w:p w:rsidR="001849E5" w:rsidRPr="00160C43" w:rsidRDefault="001849E5" w:rsidP="00FD7C18">
      <w:pPr>
        <w:jc w:val="both"/>
        <w:rPr>
          <w:rFonts w:ascii="Century Gothic" w:hAnsi="Century Gothic"/>
          <w:sz w:val="18"/>
          <w:szCs w:val="18"/>
        </w:rPr>
      </w:pPr>
    </w:p>
    <w:p w:rsidR="001849E5" w:rsidRPr="00160C43" w:rsidRDefault="001849E5" w:rsidP="00FD7C18">
      <w:pPr>
        <w:jc w:val="both"/>
        <w:rPr>
          <w:rFonts w:ascii="Century Gothic" w:hAnsi="Century Gothic"/>
          <w:sz w:val="18"/>
          <w:szCs w:val="18"/>
        </w:rPr>
      </w:pPr>
      <w:r w:rsidRPr="00160C43">
        <w:rPr>
          <w:rFonts w:ascii="Century Gothic" w:hAnsi="Century Gothic"/>
          <w:sz w:val="18"/>
          <w:szCs w:val="18"/>
        </w:rPr>
        <w:t>El dato obtenido, de 900 m³. Considerando un peso específico de 20 kN/m³ (2 T/m³), el peso del residuo es de 900 x 2 = 1800 T.</w:t>
      </w:r>
    </w:p>
    <w:p w:rsidR="001849E5" w:rsidRPr="00160C43" w:rsidRDefault="001849E5" w:rsidP="00FD7C18">
      <w:pPr>
        <w:jc w:val="both"/>
        <w:rPr>
          <w:rFonts w:ascii="Century Gothic" w:hAnsi="Century Gothic"/>
          <w:sz w:val="18"/>
          <w:szCs w:val="18"/>
        </w:rPr>
      </w:pPr>
    </w:p>
    <w:p w:rsidR="001849E5" w:rsidRPr="00160C43" w:rsidRDefault="001849E5" w:rsidP="00FD7C18">
      <w:pPr>
        <w:jc w:val="both"/>
        <w:rPr>
          <w:rFonts w:ascii="Century Gothic" w:hAnsi="Century Gothic"/>
          <w:sz w:val="18"/>
          <w:szCs w:val="18"/>
        </w:rPr>
      </w:pPr>
    </w:p>
    <w:p w:rsidR="001849E5" w:rsidRPr="00160C43" w:rsidRDefault="004A6279" w:rsidP="00FD7C18">
      <w:pPr>
        <w:jc w:val="both"/>
        <w:rPr>
          <w:rFonts w:ascii="Century Gothic" w:hAnsi="Century Gothic"/>
          <w:b/>
          <w:sz w:val="18"/>
          <w:szCs w:val="18"/>
        </w:rPr>
      </w:pPr>
      <w:r w:rsidRPr="00160C43">
        <w:rPr>
          <w:rFonts w:ascii="Century Gothic" w:hAnsi="Century Gothic"/>
          <w:b/>
          <w:sz w:val="18"/>
          <w:szCs w:val="18"/>
        </w:rPr>
        <w:t xml:space="preserve">2.2.- </w:t>
      </w:r>
      <w:r w:rsidR="001849E5" w:rsidRPr="00160C43">
        <w:rPr>
          <w:rFonts w:ascii="Century Gothic" w:hAnsi="Century Gothic"/>
          <w:b/>
          <w:sz w:val="18"/>
          <w:szCs w:val="18"/>
        </w:rPr>
        <w:t>Estimación de la cantidad de RCDs de Nivel II</w:t>
      </w:r>
    </w:p>
    <w:p w:rsidR="001849E5" w:rsidRPr="00160C43" w:rsidRDefault="001849E5" w:rsidP="00FD7C18">
      <w:pPr>
        <w:jc w:val="both"/>
        <w:rPr>
          <w:rFonts w:ascii="Century Gothic" w:hAnsi="Century Gothic"/>
          <w:sz w:val="18"/>
          <w:szCs w:val="18"/>
        </w:rPr>
      </w:pPr>
    </w:p>
    <w:p w:rsidR="001849E5" w:rsidRPr="00160C43" w:rsidRDefault="001849E5" w:rsidP="00FD7C18">
      <w:pPr>
        <w:jc w:val="both"/>
        <w:rPr>
          <w:rFonts w:ascii="Century Gothic" w:hAnsi="Century Gothic"/>
          <w:sz w:val="18"/>
          <w:szCs w:val="18"/>
        </w:rPr>
      </w:pPr>
      <w:proofErr w:type="gramStart"/>
      <w:r w:rsidRPr="00160C43">
        <w:rPr>
          <w:rFonts w:ascii="Century Gothic" w:hAnsi="Century Gothic"/>
          <w:sz w:val="18"/>
          <w:szCs w:val="18"/>
        </w:rPr>
        <w:t>para</w:t>
      </w:r>
      <w:proofErr w:type="gramEnd"/>
      <w:r w:rsidRPr="00160C43">
        <w:rPr>
          <w:rFonts w:ascii="Century Gothic" w:hAnsi="Century Gothic"/>
          <w:sz w:val="18"/>
          <w:szCs w:val="18"/>
        </w:rPr>
        <w:t xml:space="preserve"> la estimación de la cantidad de cada tipo de residuose adopta el criterio de parámetros estimativos con fines estadísticos de 20 cm de altura de mezcla de residuos por m² construido según usos, con una densidad tipo del orden de 1,5 T/m³ a 0,50 T/m³.</w:t>
      </w:r>
    </w:p>
    <w:p w:rsidR="001849E5" w:rsidRPr="00160C43" w:rsidRDefault="001849E5" w:rsidP="00FD7C18">
      <w:pPr>
        <w:jc w:val="both"/>
        <w:rPr>
          <w:rFonts w:ascii="Century Gothic" w:hAnsi="Century Gothic"/>
          <w:sz w:val="18"/>
          <w:szCs w:val="18"/>
        </w:rPr>
      </w:pPr>
    </w:p>
    <w:p w:rsidR="001849E5" w:rsidRPr="00160C43" w:rsidRDefault="00A455AF" w:rsidP="00FD7C18">
      <w:pPr>
        <w:jc w:val="both"/>
        <w:rPr>
          <w:rFonts w:ascii="Century Gothic" w:hAnsi="Century Gothic"/>
          <w:sz w:val="18"/>
          <w:szCs w:val="18"/>
        </w:rPr>
      </w:pPr>
      <w:r w:rsidRPr="00160C43">
        <w:rPr>
          <w:rFonts w:ascii="Century Gothic" w:hAnsi="Century Gothic"/>
          <w:sz w:val="18"/>
          <w:szCs w:val="18"/>
        </w:rPr>
        <w:t>Teniendo en cuenta una superficie construida de 560 m², el volumen de residuos será de 0,2 m x 560 m² = 112 m³. Si consideramos una densidad tipo de 1,5 T/m³, el peso de los residuos generados de Nivel II será 112 m³ x 1,5 T/m³ = 168 T</w:t>
      </w:r>
    </w:p>
    <w:p w:rsidR="00A455AF" w:rsidRPr="00160C43" w:rsidRDefault="00A455AF" w:rsidP="00FD7C18">
      <w:pPr>
        <w:jc w:val="both"/>
        <w:rPr>
          <w:rFonts w:ascii="Century Gothic" w:hAnsi="Century Gothic"/>
          <w:sz w:val="18"/>
          <w:szCs w:val="18"/>
        </w:rPr>
      </w:pPr>
    </w:p>
    <w:p w:rsidR="00A455AF" w:rsidRPr="00160C43" w:rsidRDefault="00A455AF" w:rsidP="00FD7C18">
      <w:pPr>
        <w:jc w:val="both"/>
        <w:rPr>
          <w:rFonts w:ascii="Century Gothic" w:hAnsi="Century Gothic"/>
          <w:sz w:val="18"/>
          <w:szCs w:val="18"/>
        </w:rPr>
      </w:pPr>
      <w:r w:rsidRPr="00160C43">
        <w:rPr>
          <w:rFonts w:ascii="Century Gothic" w:hAnsi="Century Gothic"/>
          <w:sz w:val="18"/>
          <w:szCs w:val="18"/>
        </w:rPr>
        <w:t>Una vez obtenidas las cantidades totales se procede a calcular el peso por tipo de residuo. Para esta estimación se emplean datos estadísticos de la composición en peso de los RCDs</w:t>
      </w:r>
      <w:r w:rsidR="00CF046D" w:rsidRPr="00160C43">
        <w:rPr>
          <w:rFonts w:ascii="Century Gothic" w:hAnsi="Century Gothic"/>
          <w:sz w:val="18"/>
          <w:szCs w:val="18"/>
        </w:rPr>
        <w:t xml:space="preserve"> en los vertederos.</w:t>
      </w:r>
    </w:p>
    <w:p w:rsidR="00CF046D" w:rsidRPr="00160C43" w:rsidRDefault="00CF046D" w:rsidP="00FD7C18">
      <w:pPr>
        <w:jc w:val="both"/>
        <w:rPr>
          <w:rFonts w:ascii="Century Gothic" w:hAnsi="Century Gothic"/>
          <w:sz w:val="18"/>
          <w:szCs w:val="18"/>
        </w:rPr>
      </w:pPr>
    </w:p>
    <w:tbl>
      <w:tblPr>
        <w:tblStyle w:val="Tablaconcuadrcula"/>
        <w:tblW w:w="0" w:type="auto"/>
        <w:tblInd w:w="108" w:type="dxa"/>
        <w:tblLook w:val="04A0"/>
      </w:tblPr>
      <w:tblGrid>
        <w:gridCol w:w="4549"/>
        <w:gridCol w:w="1388"/>
        <w:gridCol w:w="1718"/>
        <w:gridCol w:w="1523"/>
      </w:tblGrid>
      <w:tr w:rsidR="00CF046D" w:rsidRPr="00160C43" w:rsidTr="004A6279">
        <w:tc>
          <w:tcPr>
            <w:tcW w:w="4549" w:type="dxa"/>
          </w:tcPr>
          <w:p w:rsidR="00CF046D" w:rsidRPr="00160C43" w:rsidRDefault="00CF046D" w:rsidP="00FD7C18">
            <w:pPr>
              <w:jc w:val="both"/>
              <w:rPr>
                <w:rFonts w:ascii="Century Gothic" w:hAnsi="Century Gothic"/>
                <w:b/>
                <w:sz w:val="16"/>
                <w:szCs w:val="16"/>
              </w:rPr>
            </w:pPr>
            <w:r w:rsidRPr="00160C43">
              <w:rPr>
                <w:rFonts w:ascii="Century Gothic" w:hAnsi="Century Gothic"/>
                <w:b/>
                <w:sz w:val="16"/>
                <w:szCs w:val="16"/>
              </w:rPr>
              <w:t>Evaluación teórica del peso por tipología de RCD</w:t>
            </w:r>
          </w:p>
        </w:tc>
        <w:tc>
          <w:tcPr>
            <w:tcW w:w="1388" w:type="dxa"/>
          </w:tcPr>
          <w:p w:rsidR="00CF046D" w:rsidRPr="00160C43" w:rsidRDefault="00CF046D" w:rsidP="00CF046D">
            <w:pPr>
              <w:jc w:val="center"/>
              <w:rPr>
                <w:rFonts w:ascii="Century Gothic" w:hAnsi="Century Gothic"/>
                <w:b/>
                <w:sz w:val="16"/>
                <w:szCs w:val="16"/>
              </w:rPr>
            </w:pPr>
            <w:r w:rsidRPr="00160C43">
              <w:rPr>
                <w:rFonts w:ascii="Century Gothic" w:hAnsi="Century Gothic"/>
                <w:b/>
                <w:sz w:val="16"/>
                <w:szCs w:val="16"/>
              </w:rPr>
              <w:t>% en peso</w:t>
            </w:r>
          </w:p>
        </w:tc>
        <w:tc>
          <w:tcPr>
            <w:tcW w:w="3241" w:type="dxa"/>
            <w:gridSpan w:val="2"/>
          </w:tcPr>
          <w:p w:rsidR="00CF046D" w:rsidRPr="00160C43" w:rsidRDefault="00CF046D" w:rsidP="00CF046D">
            <w:pPr>
              <w:jc w:val="center"/>
              <w:rPr>
                <w:rFonts w:ascii="Century Gothic" w:hAnsi="Century Gothic"/>
                <w:b/>
                <w:sz w:val="16"/>
                <w:szCs w:val="16"/>
              </w:rPr>
            </w:pPr>
            <w:r w:rsidRPr="00160C43">
              <w:rPr>
                <w:rFonts w:ascii="Century Gothic" w:hAnsi="Century Gothic"/>
                <w:b/>
                <w:sz w:val="16"/>
                <w:szCs w:val="16"/>
              </w:rPr>
              <w:t>Toneladas de cada tipo de RCD</w:t>
            </w:r>
          </w:p>
        </w:tc>
      </w:tr>
      <w:tr w:rsidR="00CF046D" w:rsidRPr="00160C43" w:rsidTr="004A6279">
        <w:tc>
          <w:tcPr>
            <w:tcW w:w="9178" w:type="dxa"/>
            <w:gridSpan w:val="4"/>
          </w:tcPr>
          <w:p w:rsidR="00CF046D" w:rsidRPr="00160C43" w:rsidRDefault="00CF046D" w:rsidP="00FD7C18">
            <w:pPr>
              <w:jc w:val="both"/>
              <w:rPr>
                <w:rFonts w:ascii="Century Gothic" w:hAnsi="Century Gothic"/>
                <w:b/>
                <w:sz w:val="16"/>
                <w:szCs w:val="16"/>
              </w:rPr>
            </w:pPr>
            <w:r w:rsidRPr="00160C43">
              <w:rPr>
                <w:rFonts w:ascii="Century Gothic" w:hAnsi="Century Gothic"/>
                <w:b/>
                <w:sz w:val="16"/>
                <w:szCs w:val="16"/>
              </w:rPr>
              <w:t>RCDs Nivel II</w:t>
            </w:r>
          </w:p>
        </w:tc>
      </w:tr>
      <w:tr w:rsidR="00CF046D" w:rsidRPr="00160C43" w:rsidTr="004A6279">
        <w:tc>
          <w:tcPr>
            <w:tcW w:w="9178" w:type="dxa"/>
            <w:gridSpan w:val="4"/>
          </w:tcPr>
          <w:p w:rsidR="00CF046D" w:rsidRPr="00160C43" w:rsidRDefault="00CF046D" w:rsidP="00CF046D">
            <w:pPr>
              <w:jc w:val="center"/>
              <w:rPr>
                <w:rFonts w:ascii="Century Gothic" w:hAnsi="Century Gothic"/>
                <w:b/>
                <w:sz w:val="16"/>
                <w:szCs w:val="16"/>
              </w:rPr>
            </w:pPr>
            <w:r w:rsidRPr="00160C43">
              <w:rPr>
                <w:rFonts w:ascii="Century Gothic" w:hAnsi="Century Gothic"/>
                <w:b/>
                <w:sz w:val="16"/>
                <w:szCs w:val="16"/>
              </w:rPr>
              <w:t>RCD: Naturaleza no pétrea</w:t>
            </w:r>
          </w:p>
        </w:tc>
      </w:tr>
      <w:tr w:rsidR="00CF046D" w:rsidRPr="00160C43" w:rsidTr="00CF046D">
        <w:tc>
          <w:tcPr>
            <w:tcW w:w="4549" w:type="dxa"/>
          </w:tcPr>
          <w:p w:rsidR="00CF046D" w:rsidRPr="00160C43" w:rsidRDefault="00CF046D" w:rsidP="00FD7C18">
            <w:pPr>
              <w:jc w:val="both"/>
              <w:rPr>
                <w:rFonts w:ascii="Century Gothic" w:hAnsi="Century Gothic"/>
                <w:sz w:val="16"/>
                <w:szCs w:val="16"/>
              </w:rPr>
            </w:pPr>
            <w:r w:rsidRPr="00160C43">
              <w:rPr>
                <w:rFonts w:ascii="Century Gothic" w:hAnsi="Century Gothic"/>
                <w:sz w:val="16"/>
                <w:szCs w:val="16"/>
              </w:rPr>
              <w:t>Asfalto</w:t>
            </w:r>
          </w:p>
        </w:tc>
        <w:tc>
          <w:tcPr>
            <w:tcW w:w="138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5,0</w:t>
            </w:r>
          </w:p>
        </w:tc>
        <w:tc>
          <w:tcPr>
            <w:tcW w:w="171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0,050 x 168</w:t>
            </w:r>
          </w:p>
        </w:tc>
        <w:tc>
          <w:tcPr>
            <w:tcW w:w="1523"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8,400</w:t>
            </w:r>
          </w:p>
        </w:tc>
      </w:tr>
      <w:tr w:rsidR="00CF046D" w:rsidRPr="00160C43" w:rsidTr="00CF046D">
        <w:tc>
          <w:tcPr>
            <w:tcW w:w="4549" w:type="dxa"/>
          </w:tcPr>
          <w:p w:rsidR="00CF046D" w:rsidRPr="00160C43" w:rsidRDefault="00CF046D" w:rsidP="00FD7C18">
            <w:pPr>
              <w:jc w:val="both"/>
              <w:rPr>
                <w:rFonts w:ascii="Century Gothic" w:hAnsi="Century Gothic"/>
                <w:sz w:val="16"/>
                <w:szCs w:val="16"/>
              </w:rPr>
            </w:pPr>
            <w:r w:rsidRPr="00160C43">
              <w:rPr>
                <w:rFonts w:ascii="Century Gothic" w:hAnsi="Century Gothic"/>
                <w:sz w:val="16"/>
                <w:szCs w:val="16"/>
              </w:rPr>
              <w:t>Madera</w:t>
            </w:r>
          </w:p>
        </w:tc>
        <w:tc>
          <w:tcPr>
            <w:tcW w:w="138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4,0</w:t>
            </w:r>
          </w:p>
        </w:tc>
        <w:tc>
          <w:tcPr>
            <w:tcW w:w="171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0,040 x 168</w:t>
            </w:r>
          </w:p>
        </w:tc>
        <w:tc>
          <w:tcPr>
            <w:tcW w:w="1523"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6,720</w:t>
            </w:r>
          </w:p>
        </w:tc>
      </w:tr>
      <w:tr w:rsidR="00CF046D" w:rsidRPr="00160C43" w:rsidTr="00CF046D">
        <w:tc>
          <w:tcPr>
            <w:tcW w:w="4549" w:type="dxa"/>
          </w:tcPr>
          <w:p w:rsidR="00CF046D" w:rsidRPr="00160C43" w:rsidRDefault="00CF046D" w:rsidP="00FD7C18">
            <w:pPr>
              <w:jc w:val="both"/>
              <w:rPr>
                <w:rFonts w:ascii="Century Gothic" w:hAnsi="Century Gothic"/>
                <w:sz w:val="16"/>
                <w:szCs w:val="16"/>
              </w:rPr>
            </w:pPr>
            <w:r w:rsidRPr="00160C43">
              <w:rPr>
                <w:rFonts w:ascii="Century Gothic" w:hAnsi="Century Gothic"/>
                <w:sz w:val="16"/>
                <w:szCs w:val="16"/>
              </w:rPr>
              <w:t>Metales</w:t>
            </w:r>
          </w:p>
        </w:tc>
        <w:tc>
          <w:tcPr>
            <w:tcW w:w="138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2,5</w:t>
            </w:r>
          </w:p>
        </w:tc>
        <w:tc>
          <w:tcPr>
            <w:tcW w:w="171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0,025 x 168</w:t>
            </w:r>
          </w:p>
        </w:tc>
        <w:tc>
          <w:tcPr>
            <w:tcW w:w="1523"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4,200</w:t>
            </w:r>
          </w:p>
        </w:tc>
      </w:tr>
      <w:tr w:rsidR="00CF046D" w:rsidRPr="00160C43" w:rsidTr="00CF046D">
        <w:tc>
          <w:tcPr>
            <w:tcW w:w="4549" w:type="dxa"/>
          </w:tcPr>
          <w:p w:rsidR="00CF046D" w:rsidRPr="00160C43" w:rsidRDefault="00CF046D" w:rsidP="00FD7C18">
            <w:pPr>
              <w:jc w:val="both"/>
              <w:rPr>
                <w:rFonts w:ascii="Century Gothic" w:hAnsi="Century Gothic"/>
                <w:sz w:val="16"/>
                <w:szCs w:val="16"/>
              </w:rPr>
            </w:pPr>
            <w:r w:rsidRPr="00160C43">
              <w:rPr>
                <w:rFonts w:ascii="Century Gothic" w:hAnsi="Century Gothic"/>
                <w:sz w:val="16"/>
                <w:szCs w:val="16"/>
              </w:rPr>
              <w:t>Papel</w:t>
            </w:r>
          </w:p>
        </w:tc>
        <w:tc>
          <w:tcPr>
            <w:tcW w:w="138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0,3</w:t>
            </w:r>
          </w:p>
        </w:tc>
        <w:tc>
          <w:tcPr>
            <w:tcW w:w="171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0,003 x 168</w:t>
            </w:r>
          </w:p>
        </w:tc>
        <w:tc>
          <w:tcPr>
            <w:tcW w:w="1523"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0,504</w:t>
            </w:r>
          </w:p>
        </w:tc>
      </w:tr>
      <w:tr w:rsidR="00CF046D" w:rsidRPr="00160C43" w:rsidTr="00CF046D">
        <w:tc>
          <w:tcPr>
            <w:tcW w:w="4549" w:type="dxa"/>
          </w:tcPr>
          <w:p w:rsidR="00CF046D" w:rsidRPr="00160C43" w:rsidRDefault="00CF046D" w:rsidP="00FD7C18">
            <w:pPr>
              <w:jc w:val="both"/>
              <w:rPr>
                <w:rFonts w:ascii="Century Gothic" w:hAnsi="Century Gothic"/>
                <w:sz w:val="16"/>
                <w:szCs w:val="16"/>
              </w:rPr>
            </w:pPr>
            <w:r w:rsidRPr="00160C43">
              <w:rPr>
                <w:rFonts w:ascii="Century Gothic" w:hAnsi="Century Gothic"/>
                <w:sz w:val="16"/>
                <w:szCs w:val="16"/>
              </w:rPr>
              <w:t>Plástico</w:t>
            </w:r>
          </w:p>
        </w:tc>
        <w:tc>
          <w:tcPr>
            <w:tcW w:w="138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1,5</w:t>
            </w:r>
          </w:p>
        </w:tc>
        <w:tc>
          <w:tcPr>
            <w:tcW w:w="171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0,015 x 168</w:t>
            </w:r>
          </w:p>
        </w:tc>
        <w:tc>
          <w:tcPr>
            <w:tcW w:w="1523"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2,520</w:t>
            </w:r>
          </w:p>
        </w:tc>
      </w:tr>
      <w:tr w:rsidR="00CF046D" w:rsidRPr="00160C43" w:rsidTr="00CF046D">
        <w:tc>
          <w:tcPr>
            <w:tcW w:w="4549" w:type="dxa"/>
          </w:tcPr>
          <w:p w:rsidR="00CF046D" w:rsidRPr="00160C43" w:rsidRDefault="00CF046D" w:rsidP="00FD7C18">
            <w:pPr>
              <w:jc w:val="both"/>
              <w:rPr>
                <w:rFonts w:ascii="Century Gothic" w:hAnsi="Century Gothic"/>
                <w:sz w:val="16"/>
                <w:szCs w:val="16"/>
              </w:rPr>
            </w:pPr>
            <w:r w:rsidRPr="00160C43">
              <w:rPr>
                <w:rFonts w:ascii="Century Gothic" w:hAnsi="Century Gothic"/>
                <w:sz w:val="16"/>
                <w:szCs w:val="16"/>
              </w:rPr>
              <w:t>Vidrio</w:t>
            </w:r>
          </w:p>
        </w:tc>
        <w:tc>
          <w:tcPr>
            <w:tcW w:w="138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0,5</w:t>
            </w:r>
          </w:p>
        </w:tc>
        <w:tc>
          <w:tcPr>
            <w:tcW w:w="171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0,005 x 168</w:t>
            </w:r>
          </w:p>
        </w:tc>
        <w:tc>
          <w:tcPr>
            <w:tcW w:w="1523"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0,840</w:t>
            </w:r>
          </w:p>
        </w:tc>
      </w:tr>
      <w:tr w:rsidR="00CF046D" w:rsidRPr="00160C43" w:rsidTr="00CF046D">
        <w:tc>
          <w:tcPr>
            <w:tcW w:w="4549" w:type="dxa"/>
          </w:tcPr>
          <w:p w:rsidR="00CF046D" w:rsidRPr="00160C43" w:rsidRDefault="00CF046D" w:rsidP="00FD7C18">
            <w:pPr>
              <w:jc w:val="both"/>
              <w:rPr>
                <w:rFonts w:ascii="Century Gothic" w:hAnsi="Century Gothic"/>
                <w:sz w:val="16"/>
                <w:szCs w:val="16"/>
              </w:rPr>
            </w:pPr>
            <w:r w:rsidRPr="00160C43">
              <w:rPr>
                <w:rFonts w:ascii="Century Gothic" w:hAnsi="Century Gothic"/>
                <w:sz w:val="16"/>
                <w:szCs w:val="16"/>
              </w:rPr>
              <w:t>Yeso</w:t>
            </w:r>
          </w:p>
        </w:tc>
        <w:tc>
          <w:tcPr>
            <w:tcW w:w="138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0,2</w:t>
            </w:r>
          </w:p>
        </w:tc>
        <w:tc>
          <w:tcPr>
            <w:tcW w:w="171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0,002 x 168</w:t>
            </w:r>
          </w:p>
        </w:tc>
        <w:tc>
          <w:tcPr>
            <w:tcW w:w="1523"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0,336</w:t>
            </w:r>
          </w:p>
        </w:tc>
      </w:tr>
      <w:tr w:rsidR="00CF046D" w:rsidRPr="00160C43" w:rsidTr="00CF046D">
        <w:tc>
          <w:tcPr>
            <w:tcW w:w="4549" w:type="dxa"/>
          </w:tcPr>
          <w:p w:rsidR="00CF046D" w:rsidRPr="00160C43" w:rsidRDefault="00CF046D" w:rsidP="00CF046D">
            <w:pPr>
              <w:jc w:val="right"/>
              <w:rPr>
                <w:rFonts w:ascii="Century Gothic" w:hAnsi="Century Gothic"/>
                <w:b/>
                <w:sz w:val="16"/>
                <w:szCs w:val="16"/>
              </w:rPr>
            </w:pPr>
            <w:r w:rsidRPr="00160C43">
              <w:rPr>
                <w:rFonts w:ascii="Century Gothic" w:hAnsi="Century Gothic"/>
                <w:b/>
                <w:sz w:val="16"/>
                <w:szCs w:val="16"/>
              </w:rPr>
              <w:t>Total Naturaleza no pétrea</w:t>
            </w:r>
          </w:p>
        </w:tc>
        <w:tc>
          <w:tcPr>
            <w:tcW w:w="138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14,0</w:t>
            </w:r>
          </w:p>
        </w:tc>
        <w:tc>
          <w:tcPr>
            <w:tcW w:w="171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0,140 x 168</w:t>
            </w:r>
          </w:p>
        </w:tc>
        <w:tc>
          <w:tcPr>
            <w:tcW w:w="1523"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23,520</w:t>
            </w:r>
          </w:p>
        </w:tc>
      </w:tr>
      <w:tr w:rsidR="00CF046D" w:rsidRPr="00160C43" w:rsidTr="004A6279">
        <w:tc>
          <w:tcPr>
            <w:tcW w:w="9178" w:type="dxa"/>
            <w:gridSpan w:val="4"/>
          </w:tcPr>
          <w:p w:rsidR="00CF046D" w:rsidRPr="00160C43" w:rsidRDefault="00CF046D" w:rsidP="00CF046D">
            <w:pPr>
              <w:jc w:val="center"/>
              <w:rPr>
                <w:rFonts w:ascii="Century Gothic" w:hAnsi="Century Gothic"/>
                <w:b/>
                <w:sz w:val="16"/>
                <w:szCs w:val="16"/>
              </w:rPr>
            </w:pPr>
            <w:r w:rsidRPr="00160C43">
              <w:rPr>
                <w:rFonts w:ascii="Century Gothic" w:hAnsi="Century Gothic"/>
                <w:b/>
                <w:sz w:val="16"/>
                <w:szCs w:val="16"/>
              </w:rPr>
              <w:t>RCD: Naturaleza pétrea</w:t>
            </w:r>
          </w:p>
        </w:tc>
      </w:tr>
      <w:tr w:rsidR="00CF046D" w:rsidRPr="00160C43" w:rsidTr="00CF046D">
        <w:tc>
          <w:tcPr>
            <w:tcW w:w="4549" w:type="dxa"/>
          </w:tcPr>
          <w:p w:rsidR="00CF046D" w:rsidRPr="00160C43" w:rsidRDefault="00CF046D" w:rsidP="00FD7C18">
            <w:pPr>
              <w:jc w:val="both"/>
              <w:rPr>
                <w:rFonts w:ascii="Century Gothic" w:hAnsi="Century Gothic"/>
                <w:sz w:val="16"/>
                <w:szCs w:val="16"/>
              </w:rPr>
            </w:pPr>
            <w:r w:rsidRPr="00160C43">
              <w:rPr>
                <w:rFonts w:ascii="Century Gothic" w:hAnsi="Century Gothic"/>
                <w:sz w:val="16"/>
                <w:szCs w:val="16"/>
              </w:rPr>
              <w:t>Arena, grava y otros áridos</w:t>
            </w:r>
          </w:p>
        </w:tc>
        <w:tc>
          <w:tcPr>
            <w:tcW w:w="138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4,0</w:t>
            </w:r>
          </w:p>
        </w:tc>
        <w:tc>
          <w:tcPr>
            <w:tcW w:w="171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0,040 x 168</w:t>
            </w:r>
          </w:p>
        </w:tc>
        <w:tc>
          <w:tcPr>
            <w:tcW w:w="1523" w:type="dxa"/>
          </w:tcPr>
          <w:p w:rsidR="00CF046D" w:rsidRPr="00160C43" w:rsidRDefault="004A6279" w:rsidP="00CF046D">
            <w:pPr>
              <w:jc w:val="center"/>
              <w:rPr>
                <w:rFonts w:ascii="Century Gothic" w:hAnsi="Century Gothic"/>
                <w:sz w:val="16"/>
                <w:szCs w:val="16"/>
              </w:rPr>
            </w:pPr>
            <w:r w:rsidRPr="00160C43">
              <w:rPr>
                <w:rFonts w:ascii="Century Gothic" w:hAnsi="Century Gothic"/>
                <w:sz w:val="16"/>
                <w:szCs w:val="16"/>
              </w:rPr>
              <w:t>6,720</w:t>
            </w:r>
          </w:p>
        </w:tc>
      </w:tr>
      <w:tr w:rsidR="00CF046D" w:rsidRPr="00160C43" w:rsidTr="00CF046D">
        <w:tc>
          <w:tcPr>
            <w:tcW w:w="4549" w:type="dxa"/>
          </w:tcPr>
          <w:p w:rsidR="00CF046D" w:rsidRPr="00160C43" w:rsidRDefault="00CF046D" w:rsidP="00FD7C18">
            <w:pPr>
              <w:jc w:val="both"/>
              <w:rPr>
                <w:rFonts w:ascii="Century Gothic" w:hAnsi="Century Gothic"/>
                <w:sz w:val="16"/>
                <w:szCs w:val="16"/>
              </w:rPr>
            </w:pPr>
            <w:r w:rsidRPr="00160C43">
              <w:rPr>
                <w:rFonts w:ascii="Century Gothic" w:hAnsi="Century Gothic"/>
                <w:sz w:val="16"/>
                <w:szCs w:val="16"/>
              </w:rPr>
              <w:t>Hormigón</w:t>
            </w:r>
          </w:p>
        </w:tc>
        <w:tc>
          <w:tcPr>
            <w:tcW w:w="138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12,0</w:t>
            </w:r>
          </w:p>
        </w:tc>
        <w:tc>
          <w:tcPr>
            <w:tcW w:w="171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0,120 x 168</w:t>
            </w:r>
          </w:p>
        </w:tc>
        <w:tc>
          <w:tcPr>
            <w:tcW w:w="1523" w:type="dxa"/>
          </w:tcPr>
          <w:p w:rsidR="00CF046D" w:rsidRPr="00160C43" w:rsidRDefault="004A6279" w:rsidP="00CF046D">
            <w:pPr>
              <w:jc w:val="center"/>
              <w:rPr>
                <w:rFonts w:ascii="Century Gothic" w:hAnsi="Century Gothic"/>
                <w:sz w:val="16"/>
                <w:szCs w:val="16"/>
              </w:rPr>
            </w:pPr>
            <w:r w:rsidRPr="00160C43">
              <w:rPr>
                <w:rFonts w:ascii="Century Gothic" w:hAnsi="Century Gothic"/>
                <w:sz w:val="16"/>
                <w:szCs w:val="16"/>
              </w:rPr>
              <w:t>20,160</w:t>
            </w:r>
          </w:p>
        </w:tc>
      </w:tr>
      <w:tr w:rsidR="00CF046D" w:rsidRPr="00160C43" w:rsidTr="00CF046D">
        <w:tc>
          <w:tcPr>
            <w:tcW w:w="4549" w:type="dxa"/>
          </w:tcPr>
          <w:p w:rsidR="00CF046D" w:rsidRPr="00160C43" w:rsidRDefault="00CF046D" w:rsidP="00FD7C18">
            <w:pPr>
              <w:jc w:val="both"/>
              <w:rPr>
                <w:rFonts w:ascii="Century Gothic" w:hAnsi="Century Gothic"/>
                <w:sz w:val="16"/>
                <w:szCs w:val="16"/>
              </w:rPr>
            </w:pPr>
            <w:r w:rsidRPr="00160C43">
              <w:rPr>
                <w:rFonts w:ascii="Century Gothic" w:hAnsi="Century Gothic"/>
                <w:sz w:val="16"/>
                <w:szCs w:val="16"/>
              </w:rPr>
              <w:t>Ladrillos, azulejos y otros cerámicos</w:t>
            </w:r>
          </w:p>
        </w:tc>
        <w:tc>
          <w:tcPr>
            <w:tcW w:w="138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54,0</w:t>
            </w:r>
          </w:p>
        </w:tc>
        <w:tc>
          <w:tcPr>
            <w:tcW w:w="171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0,540 x 168</w:t>
            </w:r>
          </w:p>
        </w:tc>
        <w:tc>
          <w:tcPr>
            <w:tcW w:w="1523" w:type="dxa"/>
          </w:tcPr>
          <w:p w:rsidR="00CF046D" w:rsidRPr="00160C43" w:rsidRDefault="004A6279" w:rsidP="00CF046D">
            <w:pPr>
              <w:jc w:val="center"/>
              <w:rPr>
                <w:rFonts w:ascii="Century Gothic" w:hAnsi="Century Gothic"/>
                <w:sz w:val="16"/>
                <w:szCs w:val="16"/>
              </w:rPr>
            </w:pPr>
            <w:r w:rsidRPr="00160C43">
              <w:rPr>
                <w:rFonts w:ascii="Century Gothic" w:hAnsi="Century Gothic"/>
                <w:sz w:val="16"/>
                <w:szCs w:val="16"/>
              </w:rPr>
              <w:t>90,720</w:t>
            </w:r>
          </w:p>
        </w:tc>
      </w:tr>
      <w:tr w:rsidR="00CF046D" w:rsidRPr="00160C43" w:rsidTr="00CF046D">
        <w:tc>
          <w:tcPr>
            <w:tcW w:w="4549" w:type="dxa"/>
          </w:tcPr>
          <w:p w:rsidR="00CF046D" w:rsidRPr="00160C43" w:rsidRDefault="00CF046D" w:rsidP="00FD7C18">
            <w:pPr>
              <w:jc w:val="both"/>
              <w:rPr>
                <w:rFonts w:ascii="Century Gothic" w:hAnsi="Century Gothic"/>
                <w:sz w:val="16"/>
                <w:szCs w:val="16"/>
              </w:rPr>
            </w:pPr>
            <w:r w:rsidRPr="00160C43">
              <w:rPr>
                <w:rFonts w:ascii="Century Gothic" w:hAnsi="Century Gothic"/>
                <w:sz w:val="16"/>
                <w:szCs w:val="16"/>
              </w:rPr>
              <w:t>Piedra</w:t>
            </w:r>
          </w:p>
        </w:tc>
        <w:tc>
          <w:tcPr>
            <w:tcW w:w="138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5,0</w:t>
            </w:r>
          </w:p>
        </w:tc>
        <w:tc>
          <w:tcPr>
            <w:tcW w:w="171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0,050 x 168</w:t>
            </w:r>
          </w:p>
        </w:tc>
        <w:tc>
          <w:tcPr>
            <w:tcW w:w="1523" w:type="dxa"/>
          </w:tcPr>
          <w:p w:rsidR="00CF046D" w:rsidRPr="00160C43" w:rsidRDefault="004A6279" w:rsidP="00CF046D">
            <w:pPr>
              <w:jc w:val="center"/>
              <w:rPr>
                <w:rFonts w:ascii="Century Gothic" w:hAnsi="Century Gothic"/>
                <w:sz w:val="16"/>
                <w:szCs w:val="16"/>
              </w:rPr>
            </w:pPr>
            <w:r w:rsidRPr="00160C43">
              <w:rPr>
                <w:rFonts w:ascii="Century Gothic" w:hAnsi="Century Gothic"/>
                <w:sz w:val="16"/>
                <w:szCs w:val="16"/>
              </w:rPr>
              <w:t>8,400</w:t>
            </w:r>
          </w:p>
        </w:tc>
      </w:tr>
      <w:tr w:rsidR="00CF046D" w:rsidRPr="00160C43" w:rsidTr="00CF046D">
        <w:tc>
          <w:tcPr>
            <w:tcW w:w="4549" w:type="dxa"/>
          </w:tcPr>
          <w:p w:rsidR="00CF046D" w:rsidRPr="00160C43" w:rsidRDefault="00CF046D" w:rsidP="00CF046D">
            <w:pPr>
              <w:jc w:val="right"/>
              <w:rPr>
                <w:rFonts w:ascii="Century Gothic" w:hAnsi="Century Gothic"/>
                <w:b/>
                <w:sz w:val="16"/>
                <w:szCs w:val="16"/>
              </w:rPr>
            </w:pPr>
            <w:r w:rsidRPr="00160C43">
              <w:rPr>
                <w:rFonts w:ascii="Century Gothic" w:hAnsi="Century Gothic"/>
                <w:b/>
                <w:sz w:val="16"/>
                <w:szCs w:val="16"/>
              </w:rPr>
              <w:t>Total Naturaleza pétrea</w:t>
            </w:r>
          </w:p>
        </w:tc>
        <w:tc>
          <w:tcPr>
            <w:tcW w:w="138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75,0</w:t>
            </w:r>
          </w:p>
        </w:tc>
        <w:tc>
          <w:tcPr>
            <w:tcW w:w="171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0,750 x 168</w:t>
            </w:r>
          </w:p>
        </w:tc>
        <w:tc>
          <w:tcPr>
            <w:tcW w:w="1523" w:type="dxa"/>
          </w:tcPr>
          <w:p w:rsidR="00CF046D" w:rsidRPr="00160C43" w:rsidRDefault="004A6279" w:rsidP="00CF046D">
            <w:pPr>
              <w:jc w:val="center"/>
              <w:rPr>
                <w:rFonts w:ascii="Century Gothic" w:hAnsi="Century Gothic"/>
                <w:sz w:val="16"/>
                <w:szCs w:val="16"/>
              </w:rPr>
            </w:pPr>
            <w:r w:rsidRPr="00160C43">
              <w:rPr>
                <w:rFonts w:ascii="Century Gothic" w:hAnsi="Century Gothic"/>
                <w:sz w:val="16"/>
                <w:szCs w:val="16"/>
              </w:rPr>
              <w:t>126,000</w:t>
            </w:r>
          </w:p>
        </w:tc>
      </w:tr>
      <w:tr w:rsidR="00CF046D" w:rsidRPr="00160C43" w:rsidTr="004A6279">
        <w:tc>
          <w:tcPr>
            <w:tcW w:w="9178" w:type="dxa"/>
            <w:gridSpan w:val="4"/>
          </w:tcPr>
          <w:p w:rsidR="00CF046D" w:rsidRPr="00160C43" w:rsidRDefault="00CF046D" w:rsidP="00CF046D">
            <w:pPr>
              <w:jc w:val="center"/>
              <w:rPr>
                <w:rFonts w:ascii="Century Gothic" w:hAnsi="Century Gothic"/>
                <w:sz w:val="16"/>
                <w:szCs w:val="16"/>
              </w:rPr>
            </w:pPr>
            <w:r w:rsidRPr="00160C43">
              <w:rPr>
                <w:rFonts w:ascii="Century Gothic" w:hAnsi="Century Gothic"/>
                <w:b/>
                <w:sz w:val="16"/>
                <w:szCs w:val="16"/>
              </w:rPr>
              <w:t>RCD: Potencialmente peligrosos y otros</w:t>
            </w:r>
          </w:p>
        </w:tc>
      </w:tr>
      <w:tr w:rsidR="00CF046D" w:rsidRPr="00160C43" w:rsidTr="00CF046D">
        <w:tc>
          <w:tcPr>
            <w:tcW w:w="4549" w:type="dxa"/>
          </w:tcPr>
          <w:p w:rsidR="00CF046D" w:rsidRPr="00160C43" w:rsidRDefault="00CF046D" w:rsidP="00FD7C18">
            <w:pPr>
              <w:jc w:val="both"/>
              <w:rPr>
                <w:rFonts w:ascii="Century Gothic" w:hAnsi="Century Gothic"/>
                <w:sz w:val="16"/>
                <w:szCs w:val="16"/>
              </w:rPr>
            </w:pPr>
            <w:r w:rsidRPr="00160C43">
              <w:rPr>
                <w:rFonts w:ascii="Century Gothic" w:hAnsi="Century Gothic"/>
                <w:sz w:val="16"/>
                <w:szCs w:val="16"/>
              </w:rPr>
              <w:t>Basura</w:t>
            </w:r>
          </w:p>
        </w:tc>
        <w:tc>
          <w:tcPr>
            <w:tcW w:w="138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7,0</w:t>
            </w:r>
          </w:p>
        </w:tc>
        <w:tc>
          <w:tcPr>
            <w:tcW w:w="171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0,070 x 168</w:t>
            </w:r>
          </w:p>
        </w:tc>
        <w:tc>
          <w:tcPr>
            <w:tcW w:w="1523" w:type="dxa"/>
          </w:tcPr>
          <w:p w:rsidR="00CF046D" w:rsidRPr="00160C43" w:rsidRDefault="004A6279" w:rsidP="00CF046D">
            <w:pPr>
              <w:jc w:val="center"/>
              <w:rPr>
                <w:rFonts w:ascii="Century Gothic" w:hAnsi="Century Gothic"/>
                <w:sz w:val="16"/>
                <w:szCs w:val="16"/>
              </w:rPr>
            </w:pPr>
            <w:r w:rsidRPr="00160C43">
              <w:rPr>
                <w:rFonts w:ascii="Century Gothic" w:hAnsi="Century Gothic"/>
                <w:sz w:val="16"/>
                <w:szCs w:val="16"/>
              </w:rPr>
              <w:t>11,760</w:t>
            </w:r>
          </w:p>
        </w:tc>
      </w:tr>
      <w:tr w:rsidR="00CF046D" w:rsidRPr="00160C43" w:rsidTr="00CF046D">
        <w:tc>
          <w:tcPr>
            <w:tcW w:w="4549" w:type="dxa"/>
          </w:tcPr>
          <w:p w:rsidR="00CF046D" w:rsidRPr="00160C43" w:rsidRDefault="00CF046D" w:rsidP="00FD7C18">
            <w:pPr>
              <w:jc w:val="both"/>
              <w:rPr>
                <w:rFonts w:ascii="Century Gothic" w:hAnsi="Century Gothic"/>
                <w:sz w:val="16"/>
                <w:szCs w:val="16"/>
              </w:rPr>
            </w:pPr>
            <w:r w:rsidRPr="00160C43">
              <w:rPr>
                <w:rFonts w:ascii="Century Gothic" w:hAnsi="Century Gothic"/>
                <w:sz w:val="16"/>
                <w:szCs w:val="16"/>
              </w:rPr>
              <w:t>Potencialmente peligrosos y otros</w:t>
            </w:r>
          </w:p>
        </w:tc>
        <w:tc>
          <w:tcPr>
            <w:tcW w:w="138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4,0</w:t>
            </w:r>
          </w:p>
        </w:tc>
        <w:tc>
          <w:tcPr>
            <w:tcW w:w="171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0,040 x 168</w:t>
            </w:r>
          </w:p>
        </w:tc>
        <w:tc>
          <w:tcPr>
            <w:tcW w:w="1523" w:type="dxa"/>
          </w:tcPr>
          <w:p w:rsidR="00CF046D" w:rsidRPr="00160C43" w:rsidRDefault="004A6279" w:rsidP="00CF046D">
            <w:pPr>
              <w:jc w:val="center"/>
              <w:rPr>
                <w:rFonts w:ascii="Century Gothic" w:hAnsi="Century Gothic"/>
                <w:sz w:val="16"/>
                <w:szCs w:val="16"/>
              </w:rPr>
            </w:pPr>
            <w:r w:rsidRPr="00160C43">
              <w:rPr>
                <w:rFonts w:ascii="Century Gothic" w:hAnsi="Century Gothic"/>
                <w:sz w:val="16"/>
                <w:szCs w:val="16"/>
              </w:rPr>
              <w:t>6,720</w:t>
            </w:r>
          </w:p>
        </w:tc>
      </w:tr>
      <w:tr w:rsidR="00CF046D" w:rsidRPr="00160C43" w:rsidTr="00CF046D">
        <w:tc>
          <w:tcPr>
            <w:tcW w:w="4549" w:type="dxa"/>
          </w:tcPr>
          <w:p w:rsidR="00CF046D" w:rsidRPr="00160C43" w:rsidRDefault="00CF046D" w:rsidP="00CF046D">
            <w:pPr>
              <w:jc w:val="right"/>
              <w:rPr>
                <w:rFonts w:ascii="Century Gothic" w:hAnsi="Century Gothic"/>
                <w:b/>
                <w:sz w:val="16"/>
                <w:szCs w:val="16"/>
              </w:rPr>
            </w:pPr>
            <w:r w:rsidRPr="00160C43">
              <w:rPr>
                <w:rFonts w:ascii="Century Gothic" w:hAnsi="Century Gothic"/>
                <w:b/>
                <w:sz w:val="16"/>
                <w:szCs w:val="16"/>
              </w:rPr>
              <w:t>Total Potencialmente peligrosos y otros</w:t>
            </w:r>
          </w:p>
        </w:tc>
        <w:tc>
          <w:tcPr>
            <w:tcW w:w="138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11,0</w:t>
            </w:r>
          </w:p>
        </w:tc>
        <w:tc>
          <w:tcPr>
            <w:tcW w:w="1718" w:type="dxa"/>
          </w:tcPr>
          <w:p w:rsidR="00CF046D" w:rsidRPr="00160C43" w:rsidRDefault="00CF046D" w:rsidP="00CF046D">
            <w:pPr>
              <w:jc w:val="center"/>
              <w:rPr>
                <w:rFonts w:ascii="Century Gothic" w:hAnsi="Century Gothic"/>
                <w:sz w:val="16"/>
                <w:szCs w:val="16"/>
              </w:rPr>
            </w:pPr>
            <w:r w:rsidRPr="00160C43">
              <w:rPr>
                <w:rFonts w:ascii="Century Gothic" w:hAnsi="Century Gothic"/>
                <w:sz w:val="16"/>
                <w:szCs w:val="16"/>
              </w:rPr>
              <w:t>0,110 x 168</w:t>
            </w:r>
          </w:p>
        </w:tc>
        <w:tc>
          <w:tcPr>
            <w:tcW w:w="1523" w:type="dxa"/>
          </w:tcPr>
          <w:p w:rsidR="00CF046D" w:rsidRPr="00160C43" w:rsidRDefault="004A6279" w:rsidP="00CF046D">
            <w:pPr>
              <w:jc w:val="center"/>
              <w:rPr>
                <w:rFonts w:ascii="Century Gothic" w:hAnsi="Century Gothic"/>
                <w:sz w:val="16"/>
                <w:szCs w:val="16"/>
              </w:rPr>
            </w:pPr>
            <w:r w:rsidRPr="00160C43">
              <w:rPr>
                <w:rFonts w:ascii="Century Gothic" w:hAnsi="Century Gothic"/>
                <w:sz w:val="16"/>
                <w:szCs w:val="16"/>
              </w:rPr>
              <w:t>18,480</w:t>
            </w:r>
          </w:p>
        </w:tc>
      </w:tr>
    </w:tbl>
    <w:p w:rsidR="00CF046D" w:rsidRPr="00160C43" w:rsidRDefault="00CF046D" w:rsidP="00FD7C18">
      <w:pPr>
        <w:jc w:val="both"/>
        <w:rPr>
          <w:rFonts w:ascii="Century Gothic" w:hAnsi="Century Gothic"/>
          <w:sz w:val="18"/>
          <w:szCs w:val="18"/>
        </w:rPr>
      </w:pPr>
    </w:p>
    <w:p w:rsidR="00CF046D" w:rsidRPr="00160C43" w:rsidRDefault="004A6279" w:rsidP="00FD7C18">
      <w:pPr>
        <w:jc w:val="both"/>
        <w:rPr>
          <w:rFonts w:ascii="Century Gothic" w:hAnsi="Century Gothic"/>
          <w:sz w:val="18"/>
          <w:szCs w:val="18"/>
        </w:rPr>
      </w:pPr>
      <w:r w:rsidRPr="00160C43">
        <w:rPr>
          <w:rFonts w:ascii="Century Gothic" w:hAnsi="Century Gothic"/>
          <w:sz w:val="18"/>
          <w:szCs w:val="18"/>
        </w:rPr>
        <w:t>Para obtener las cantidades finales en toneladas y m³, tal y como se exige en la normativa, se puede realizar una nueva estimación de la densidad para cada tipo de residuo</w:t>
      </w:r>
    </w:p>
    <w:p w:rsidR="004A6279" w:rsidRPr="00160C43" w:rsidRDefault="004A6279" w:rsidP="00FD7C18">
      <w:pPr>
        <w:jc w:val="both"/>
        <w:rPr>
          <w:rFonts w:ascii="Century Gothic" w:hAnsi="Century Gothic"/>
          <w:sz w:val="18"/>
          <w:szCs w:val="18"/>
        </w:rPr>
      </w:pPr>
    </w:p>
    <w:tbl>
      <w:tblPr>
        <w:tblStyle w:val="Tablaconcuadrcula"/>
        <w:tblW w:w="0" w:type="auto"/>
        <w:tblInd w:w="108" w:type="dxa"/>
        <w:tblLook w:val="04A0"/>
      </w:tblPr>
      <w:tblGrid>
        <w:gridCol w:w="4549"/>
        <w:gridCol w:w="1388"/>
        <w:gridCol w:w="1718"/>
        <w:gridCol w:w="1523"/>
      </w:tblGrid>
      <w:tr w:rsidR="004A6279" w:rsidRPr="00160C43" w:rsidTr="004A6279">
        <w:tc>
          <w:tcPr>
            <w:tcW w:w="4549" w:type="dxa"/>
          </w:tcPr>
          <w:p w:rsidR="004A6279" w:rsidRPr="00160C43" w:rsidRDefault="004A6279" w:rsidP="004A6279">
            <w:pPr>
              <w:jc w:val="both"/>
              <w:rPr>
                <w:rFonts w:ascii="Century Gothic" w:hAnsi="Century Gothic"/>
                <w:b/>
                <w:sz w:val="16"/>
                <w:szCs w:val="16"/>
              </w:rPr>
            </w:pPr>
            <w:r w:rsidRPr="00160C43">
              <w:rPr>
                <w:rFonts w:ascii="Century Gothic" w:hAnsi="Century Gothic"/>
                <w:b/>
                <w:sz w:val="16"/>
                <w:szCs w:val="16"/>
              </w:rPr>
              <w:t>Evaluación teórica del peso por tipología de RCD</w:t>
            </w:r>
          </w:p>
        </w:tc>
        <w:tc>
          <w:tcPr>
            <w:tcW w:w="1388" w:type="dxa"/>
          </w:tcPr>
          <w:p w:rsidR="004A6279" w:rsidRPr="00160C43" w:rsidRDefault="004A6279" w:rsidP="004A6279">
            <w:pPr>
              <w:jc w:val="center"/>
              <w:rPr>
                <w:rFonts w:ascii="Century Gothic" w:hAnsi="Century Gothic"/>
                <w:b/>
                <w:sz w:val="16"/>
                <w:szCs w:val="16"/>
              </w:rPr>
            </w:pPr>
            <w:r w:rsidRPr="00160C43">
              <w:rPr>
                <w:rFonts w:ascii="Century Gothic" w:hAnsi="Century Gothic"/>
                <w:b/>
                <w:sz w:val="16"/>
                <w:szCs w:val="16"/>
              </w:rPr>
              <w:t>Toneladas</w:t>
            </w:r>
          </w:p>
        </w:tc>
        <w:tc>
          <w:tcPr>
            <w:tcW w:w="1718" w:type="dxa"/>
          </w:tcPr>
          <w:p w:rsidR="004A6279" w:rsidRPr="00160C43" w:rsidRDefault="004A6279" w:rsidP="004A6279">
            <w:pPr>
              <w:jc w:val="center"/>
              <w:rPr>
                <w:rFonts w:ascii="Century Gothic" w:hAnsi="Century Gothic"/>
                <w:b/>
                <w:sz w:val="16"/>
                <w:szCs w:val="16"/>
              </w:rPr>
            </w:pPr>
            <w:r w:rsidRPr="00160C43">
              <w:rPr>
                <w:rFonts w:ascii="Century Gothic" w:hAnsi="Century Gothic"/>
                <w:b/>
                <w:sz w:val="16"/>
                <w:szCs w:val="16"/>
              </w:rPr>
              <w:t>Densidad tipo T/m³</w:t>
            </w:r>
          </w:p>
        </w:tc>
        <w:tc>
          <w:tcPr>
            <w:tcW w:w="1523" w:type="dxa"/>
          </w:tcPr>
          <w:p w:rsidR="004A6279" w:rsidRPr="00160C43" w:rsidRDefault="004A6279" w:rsidP="004A6279">
            <w:pPr>
              <w:jc w:val="center"/>
              <w:rPr>
                <w:rFonts w:ascii="Century Gothic" w:hAnsi="Century Gothic"/>
                <w:b/>
                <w:sz w:val="16"/>
                <w:szCs w:val="16"/>
              </w:rPr>
            </w:pPr>
            <w:r w:rsidRPr="00160C43">
              <w:rPr>
                <w:rFonts w:ascii="Century Gothic" w:hAnsi="Century Gothic"/>
                <w:b/>
                <w:sz w:val="16"/>
                <w:szCs w:val="16"/>
              </w:rPr>
              <w:t>Volumen M³</w:t>
            </w:r>
          </w:p>
        </w:tc>
      </w:tr>
      <w:tr w:rsidR="004A6279" w:rsidRPr="00160C43" w:rsidTr="004A6279">
        <w:tc>
          <w:tcPr>
            <w:tcW w:w="9178" w:type="dxa"/>
            <w:gridSpan w:val="4"/>
          </w:tcPr>
          <w:p w:rsidR="004A6279" w:rsidRPr="00160C43" w:rsidRDefault="004A6279" w:rsidP="004A6279">
            <w:pPr>
              <w:jc w:val="both"/>
              <w:rPr>
                <w:rFonts w:ascii="Century Gothic" w:hAnsi="Century Gothic"/>
                <w:b/>
                <w:sz w:val="16"/>
                <w:szCs w:val="16"/>
              </w:rPr>
            </w:pPr>
            <w:r w:rsidRPr="00160C43">
              <w:rPr>
                <w:rFonts w:ascii="Century Gothic" w:hAnsi="Century Gothic"/>
                <w:b/>
                <w:sz w:val="16"/>
                <w:szCs w:val="16"/>
              </w:rPr>
              <w:t>RCDs Nivel II</w:t>
            </w:r>
          </w:p>
        </w:tc>
      </w:tr>
      <w:tr w:rsidR="004A6279" w:rsidRPr="00160C43" w:rsidTr="004A6279">
        <w:tc>
          <w:tcPr>
            <w:tcW w:w="9178" w:type="dxa"/>
            <w:gridSpan w:val="4"/>
          </w:tcPr>
          <w:p w:rsidR="004A6279" w:rsidRPr="00160C43" w:rsidRDefault="004A6279" w:rsidP="004A6279">
            <w:pPr>
              <w:jc w:val="center"/>
              <w:rPr>
                <w:rFonts w:ascii="Century Gothic" w:hAnsi="Century Gothic"/>
                <w:b/>
                <w:sz w:val="16"/>
                <w:szCs w:val="16"/>
              </w:rPr>
            </w:pPr>
            <w:r w:rsidRPr="00160C43">
              <w:rPr>
                <w:rFonts w:ascii="Century Gothic" w:hAnsi="Century Gothic"/>
                <w:b/>
                <w:sz w:val="16"/>
                <w:szCs w:val="16"/>
              </w:rPr>
              <w:t>RCD: Naturaleza no pétrea</w:t>
            </w:r>
          </w:p>
        </w:tc>
      </w:tr>
      <w:tr w:rsidR="004A6279" w:rsidRPr="00160C43" w:rsidTr="004A6279">
        <w:tc>
          <w:tcPr>
            <w:tcW w:w="4549" w:type="dxa"/>
          </w:tcPr>
          <w:p w:rsidR="004A6279" w:rsidRPr="00160C43" w:rsidRDefault="004A6279" w:rsidP="004A6279">
            <w:pPr>
              <w:jc w:val="both"/>
              <w:rPr>
                <w:rFonts w:ascii="Century Gothic" w:hAnsi="Century Gothic"/>
                <w:sz w:val="16"/>
                <w:szCs w:val="16"/>
              </w:rPr>
            </w:pPr>
            <w:r w:rsidRPr="00160C43">
              <w:rPr>
                <w:rFonts w:ascii="Century Gothic" w:hAnsi="Century Gothic"/>
                <w:sz w:val="16"/>
                <w:szCs w:val="16"/>
              </w:rPr>
              <w:t>Asfalto</w:t>
            </w:r>
          </w:p>
        </w:tc>
        <w:tc>
          <w:tcPr>
            <w:tcW w:w="138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8,400</w:t>
            </w:r>
          </w:p>
        </w:tc>
        <w:tc>
          <w:tcPr>
            <w:tcW w:w="171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1,00</w:t>
            </w:r>
          </w:p>
        </w:tc>
        <w:tc>
          <w:tcPr>
            <w:tcW w:w="1523"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8,400</w:t>
            </w:r>
          </w:p>
        </w:tc>
      </w:tr>
      <w:tr w:rsidR="004A6279" w:rsidRPr="00160C43" w:rsidTr="004A6279">
        <w:tc>
          <w:tcPr>
            <w:tcW w:w="4549" w:type="dxa"/>
          </w:tcPr>
          <w:p w:rsidR="004A6279" w:rsidRPr="00160C43" w:rsidRDefault="004A6279" w:rsidP="004A6279">
            <w:pPr>
              <w:jc w:val="both"/>
              <w:rPr>
                <w:rFonts w:ascii="Century Gothic" w:hAnsi="Century Gothic"/>
                <w:sz w:val="16"/>
                <w:szCs w:val="16"/>
              </w:rPr>
            </w:pPr>
            <w:r w:rsidRPr="00160C43">
              <w:rPr>
                <w:rFonts w:ascii="Century Gothic" w:hAnsi="Century Gothic"/>
                <w:sz w:val="16"/>
                <w:szCs w:val="16"/>
              </w:rPr>
              <w:t>Madera</w:t>
            </w:r>
          </w:p>
        </w:tc>
        <w:tc>
          <w:tcPr>
            <w:tcW w:w="138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6,720</w:t>
            </w:r>
          </w:p>
        </w:tc>
        <w:tc>
          <w:tcPr>
            <w:tcW w:w="171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1,50</w:t>
            </w:r>
          </w:p>
        </w:tc>
        <w:tc>
          <w:tcPr>
            <w:tcW w:w="1523"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10,080</w:t>
            </w:r>
          </w:p>
        </w:tc>
      </w:tr>
      <w:tr w:rsidR="004A6279" w:rsidRPr="00160C43" w:rsidTr="004A6279">
        <w:tc>
          <w:tcPr>
            <w:tcW w:w="4549" w:type="dxa"/>
          </w:tcPr>
          <w:p w:rsidR="004A6279" w:rsidRPr="00160C43" w:rsidRDefault="004A6279" w:rsidP="004A6279">
            <w:pPr>
              <w:jc w:val="both"/>
              <w:rPr>
                <w:rFonts w:ascii="Century Gothic" w:hAnsi="Century Gothic"/>
                <w:sz w:val="16"/>
                <w:szCs w:val="16"/>
              </w:rPr>
            </w:pPr>
            <w:r w:rsidRPr="00160C43">
              <w:rPr>
                <w:rFonts w:ascii="Century Gothic" w:hAnsi="Century Gothic"/>
                <w:sz w:val="16"/>
                <w:szCs w:val="16"/>
              </w:rPr>
              <w:t>Metales</w:t>
            </w:r>
          </w:p>
        </w:tc>
        <w:tc>
          <w:tcPr>
            <w:tcW w:w="138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4,200</w:t>
            </w:r>
          </w:p>
        </w:tc>
        <w:tc>
          <w:tcPr>
            <w:tcW w:w="171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1,50</w:t>
            </w:r>
          </w:p>
        </w:tc>
        <w:tc>
          <w:tcPr>
            <w:tcW w:w="1523"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6,300</w:t>
            </w:r>
          </w:p>
        </w:tc>
      </w:tr>
      <w:tr w:rsidR="004A6279" w:rsidRPr="00160C43" w:rsidTr="004A6279">
        <w:tc>
          <w:tcPr>
            <w:tcW w:w="4549" w:type="dxa"/>
          </w:tcPr>
          <w:p w:rsidR="004A6279" w:rsidRPr="00160C43" w:rsidRDefault="004A6279" w:rsidP="004A6279">
            <w:pPr>
              <w:jc w:val="both"/>
              <w:rPr>
                <w:rFonts w:ascii="Century Gothic" w:hAnsi="Century Gothic"/>
                <w:sz w:val="16"/>
                <w:szCs w:val="16"/>
              </w:rPr>
            </w:pPr>
            <w:r w:rsidRPr="00160C43">
              <w:rPr>
                <w:rFonts w:ascii="Century Gothic" w:hAnsi="Century Gothic"/>
                <w:sz w:val="16"/>
                <w:szCs w:val="16"/>
              </w:rPr>
              <w:t>Papel</w:t>
            </w:r>
          </w:p>
        </w:tc>
        <w:tc>
          <w:tcPr>
            <w:tcW w:w="138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0,504</w:t>
            </w:r>
          </w:p>
        </w:tc>
        <w:tc>
          <w:tcPr>
            <w:tcW w:w="171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0,75</w:t>
            </w:r>
          </w:p>
        </w:tc>
        <w:tc>
          <w:tcPr>
            <w:tcW w:w="1523"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0,378</w:t>
            </w:r>
          </w:p>
        </w:tc>
      </w:tr>
      <w:tr w:rsidR="004A6279" w:rsidRPr="00160C43" w:rsidTr="004A6279">
        <w:tc>
          <w:tcPr>
            <w:tcW w:w="4549" w:type="dxa"/>
          </w:tcPr>
          <w:p w:rsidR="004A6279" w:rsidRPr="00160C43" w:rsidRDefault="004A6279" w:rsidP="004A6279">
            <w:pPr>
              <w:jc w:val="both"/>
              <w:rPr>
                <w:rFonts w:ascii="Century Gothic" w:hAnsi="Century Gothic"/>
                <w:sz w:val="16"/>
                <w:szCs w:val="16"/>
              </w:rPr>
            </w:pPr>
            <w:r w:rsidRPr="00160C43">
              <w:rPr>
                <w:rFonts w:ascii="Century Gothic" w:hAnsi="Century Gothic"/>
                <w:sz w:val="16"/>
                <w:szCs w:val="16"/>
              </w:rPr>
              <w:t>Plástico</w:t>
            </w:r>
          </w:p>
        </w:tc>
        <w:tc>
          <w:tcPr>
            <w:tcW w:w="138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2,520</w:t>
            </w:r>
          </w:p>
        </w:tc>
        <w:tc>
          <w:tcPr>
            <w:tcW w:w="171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0,75</w:t>
            </w:r>
          </w:p>
        </w:tc>
        <w:tc>
          <w:tcPr>
            <w:tcW w:w="1523"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1,890</w:t>
            </w:r>
          </w:p>
        </w:tc>
      </w:tr>
      <w:tr w:rsidR="004A6279" w:rsidRPr="00160C43" w:rsidTr="004A6279">
        <w:tc>
          <w:tcPr>
            <w:tcW w:w="4549" w:type="dxa"/>
          </w:tcPr>
          <w:p w:rsidR="004A6279" w:rsidRPr="00160C43" w:rsidRDefault="004A6279" w:rsidP="004A6279">
            <w:pPr>
              <w:jc w:val="both"/>
              <w:rPr>
                <w:rFonts w:ascii="Century Gothic" w:hAnsi="Century Gothic"/>
                <w:sz w:val="16"/>
                <w:szCs w:val="16"/>
              </w:rPr>
            </w:pPr>
            <w:r w:rsidRPr="00160C43">
              <w:rPr>
                <w:rFonts w:ascii="Century Gothic" w:hAnsi="Century Gothic"/>
                <w:sz w:val="16"/>
                <w:szCs w:val="16"/>
              </w:rPr>
              <w:t>Vidrio</w:t>
            </w:r>
          </w:p>
        </w:tc>
        <w:tc>
          <w:tcPr>
            <w:tcW w:w="138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0,840</w:t>
            </w:r>
          </w:p>
        </w:tc>
        <w:tc>
          <w:tcPr>
            <w:tcW w:w="171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1,00</w:t>
            </w:r>
          </w:p>
        </w:tc>
        <w:tc>
          <w:tcPr>
            <w:tcW w:w="1523"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0,840</w:t>
            </w:r>
          </w:p>
        </w:tc>
      </w:tr>
      <w:tr w:rsidR="004A6279" w:rsidRPr="00160C43" w:rsidTr="004A6279">
        <w:tc>
          <w:tcPr>
            <w:tcW w:w="4549" w:type="dxa"/>
          </w:tcPr>
          <w:p w:rsidR="004A6279" w:rsidRPr="00160C43" w:rsidRDefault="004A6279" w:rsidP="004A6279">
            <w:pPr>
              <w:jc w:val="both"/>
              <w:rPr>
                <w:rFonts w:ascii="Century Gothic" w:hAnsi="Century Gothic"/>
                <w:sz w:val="16"/>
                <w:szCs w:val="16"/>
              </w:rPr>
            </w:pPr>
            <w:r w:rsidRPr="00160C43">
              <w:rPr>
                <w:rFonts w:ascii="Century Gothic" w:hAnsi="Century Gothic"/>
                <w:sz w:val="16"/>
                <w:szCs w:val="16"/>
              </w:rPr>
              <w:t>Yeso</w:t>
            </w:r>
          </w:p>
        </w:tc>
        <w:tc>
          <w:tcPr>
            <w:tcW w:w="138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0,336</w:t>
            </w:r>
          </w:p>
        </w:tc>
        <w:tc>
          <w:tcPr>
            <w:tcW w:w="171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1,00</w:t>
            </w:r>
          </w:p>
        </w:tc>
        <w:tc>
          <w:tcPr>
            <w:tcW w:w="1523"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0,336</w:t>
            </w:r>
          </w:p>
        </w:tc>
      </w:tr>
      <w:tr w:rsidR="004A6279" w:rsidRPr="00160C43" w:rsidTr="004A6279">
        <w:tc>
          <w:tcPr>
            <w:tcW w:w="9178" w:type="dxa"/>
            <w:gridSpan w:val="4"/>
          </w:tcPr>
          <w:p w:rsidR="004A6279" w:rsidRPr="00160C43" w:rsidRDefault="004A6279" w:rsidP="004A6279">
            <w:pPr>
              <w:jc w:val="center"/>
              <w:rPr>
                <w:rFonts w:ascii="Century Gothic" w:hAnsi="Century Gothic"/>
                <w:b/>
                <w:sz w:val="16"/>
                <w:szCs w:val="16"/>
              </w:rPr>
            </w:pPr>
            <w:r w:rsidRPr="00160C43">
              <w:rPr>
                <w:rFonts w:ascii="Century Gothic" w:hAnsi="Century Gothic"/>
                <w:b/>
                <w:sz w:val="16"/>
                <w:szCs w:val="16"/>
              </w:rPr>
              <w:t>RCD: Naturaleza pétrea</w:t>
            </w:r>
          </w:p>
        </w:tc>
      </w:tr>
      <w:tr w:rsidR="004A6279" w:rsidRPr="00160C43" w:rsidTr="004A6279">
        <w:tc>
          <w:tcPr>
            <w:tcW w:w="4549" w:type="dxa"/>
          </w:tcPr>
          <w:p w:rsidR="004A6279" w:rsidRPr="00160C43" w:rsidRDefault="004A6279" w:rsidP="004A6279">
            <w:pPr>
              <w:jc w:val="both"/>
              <w:rPr>
                <w:rFonts w:ascii="Century Gothic" w:hAnsi="Century Gothic"/>
                <w:sz w:val="16"/>
                <w:szCs w:val="16"/>
              </w:rPr>
            </w:pPr>
            <w:r w:rsidRPr="00160C43">
              <w:rPr>
                <w:rFonts w:ascii="Century Gothic" w:hAnsi="Century Gothic"/>
                <w:sz w:val="16"/>
                <w:szCs w:val="16"/>
              </w:rPr>
              <w:t>Arena, grava y otros áridos</w:t>
            </w:r>
          </w:p>
        </w:tc>
        <w:tc>
          <w:tcPr>
            <w:tcW w:w="138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6,720</w:t>
            </w:r>
          </w:p>
        </w:tc>
        <w:tc>
          <w:tcPr>
            <w:tcW w:w="171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1,50</w:t>
            </w:r>
          </w:p>
        </w:tc>
        <w:tc>
          <w:tcPr>
            <w:tcW w:w="1523"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10,080</w:t>
            </w:r>
          </w:p>
        </w:tc>
      </w:tr>
      <w:tr w:rsidR="004A6279" w:rsidRPr="00160C43" w:rsidTr="004A6279">
        <w:tc>
          <w:tcPr>
            <w:tcW w:w="4549" w:type="dxa"/>
          </w:tcPr>
          <w:p w:rsidR="004A6279" w:rsidRPr="00160C43" w:rsidRDefault="004A6279" w:rsidP="004A6279">
            <w:pPr>
              <w:jc w:val="both"/>
              <w:rPr>
                <w:rFonts w:ascii="Century Gothic" w:hAnsi="Century Gothic"/>
                <w:sz w:val="16"/>
                <w:szCs w:val="16"/>
              </w:rPr>
            </w:pPr>
            <w:r w:rsidRPr="00160C43">
              <w:rPr>
                <w:rFonts w:ascii="Century Gothic" w:hAnsi="Century Gothic"/>
                <w:sz w:val="16"/>
                <w:szCs w:val="16"/>
              </w:rPr>
              <w:lastRenderedPageBreak/>
              <w:t>Hormigón</w:t>
            </w:r>
          </w:p>
        </w:tc>
        <w:tc>
          <w:tcPr>
            <w:tcW w:w="138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20,160</w:t>
            </w:r>
          </w:p>
        </w:tc>
        <w:tc>
          <w:tcPr>
            <w:tcW w:w="171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1,50</w:t>
            </w:r>
          </w:p>
        </w:tc>
        <w:tc>
          <w:tcPr>
            <w:tcW w:w="1523"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30,240</w:t>
            </w:r>
          </w:p>
        </w:tc>
      </w:tr>
      <w:tr w:rsidR="004A6279" w:rsidRPr="00160C43" w:rsidTr="004A6279">
        <w:tc>
          <w:tcPr>
            <w:tcW w:w="4549" w:type="dxa"/>
          </w:tcPr>
          <w:p w:rsidR="004A6279" w:rsidRPr="00160C43" w:rsidRDefault="004A6279" w:rsidP="004A6279">
            <w:pPr>
              <w:jc w:val="both"/>
              <w:rPr>
                <w:rFonts w:ascii="Century Gothic" w:hAnsi="Century Gothic"/>
                <w:sz w:val="16"/>
                <w:szCs w:val="16"/>
              </w:rPr>
            </w:pPr>
            <w:r w:rsidRPr="00160C43">
              <w:rPr>
                <w:rFonts w:ascii="Century Gothic" w:hAnsi="Century Gothic"/>
                <w:sz w:val="16"/>
                <w:szCs w:val="16"/>
              </w:rPr>
              <w:t>Ladrillos, azulejos y otros cerámicos</w:t>
            </w:r>
          </w:p>
        </w:tc>
        <w:tc>
          <w:tcPr>
            <w:tcW w:w="138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90,720</w:t>
            </w:r>
          </w:p>
        </w:tc>
        <w:tc>
          <w:tcPr>
            <w:tcW w:w="171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1,25</w:t>
            </w:r>
          </w:p>
        </w:tc>
        <w:tc>
          <w:tcPr>
            <w:tcW w:w="1523"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113,400</w:t>
            </w:r>
          </w:p>
        </w:tc>
      </w:tr>
      <w:tr w:rsidR="004A6279" w:rsidRPr="00160C43" w:rsidTr="004A6279">
        <w:tc>
          <w:tcPr>
            <w:tcW w:w="4549" w:type="dxa"/>
          </w:tcPr>
          <w:p w:rsidR="004A6279" w:rsidRPr="00160C43" w:rsidRDefault="004A6279" w:rsidP="004A6279">
            <w:pPr>
              <w:jc w:val="both"/>
              <w:rPr>
                <w:rFonts w:ascii="Century Gothic" w:hAnsi="Century Gothic"/>
                <w:sz w:val="16"/>
                <w:szCs w:val="16"/>
              </w:rPr>
            </w:pPr>
            <w:r w:rsidRPr="00160C43">
              <w:rPr>
                <w:rFonts w:ascii="Century Gothic" w:hAnsi="Century Gothic"/>
                <w:sz w:val="16"/>
                <w:szCs w:val="16"/>
              </w:rPr>
              <w:t>Piedra</w:t>
            </w:r>
          </w:p>
        </w:tc>
        <w:tc>
          <w:tcPr>
            <w:tcW w:w="138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8,400</w:t>
            </w:r>
          </w:p>
        </w:tc>
        <w:tc>
          <w:tcPr>
            <w:tcW w:w="171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1,50</w:t>
            </w:r>
          </w:p>
        </w:tc>
        <w:tc>
          <w:tcPr>
            <w:tcW w:w="1523"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12,600</w:t>
            </w:r>
          </w:p>
        </w:tc>
      </w:tr>
      <w:tr w:rsidR="004A6279" w:rsidRPr="00160C43" w:rsidTr="004A6279">
        <w:tc>
          <w:tcPr>
            <w:tcW w:w="9178" w:type="dxa"/>
            <w:gridSpan w:val="4"/>
          </w:tcPr>
          <w:p w:rsidR="004A6279" w:rsidRPr="00160C43" w:rsidRDefault="004A6279" w:rsidP="004A6279">
            <w:pPr>
              <w:jc w:val="center"/>
              <w:rPr>
                <w:rFonts w:ascii="Century Gothic" w:hAnsi="Century Gothic"/>
                <w:sz w:val="16"/>
                <w:szCs w:val="16"/>
              </w:rPr>
            </w:pPr>
            <w:r w:rsidRPr="00160C43">
              <w:rPr>
                <w:rFonts w:ascii="Century Gothic" w:hAnsi="Century Gothic"/>
                <w:b/>
                <w:sz w:val="16"/>
                <w:szCs w:val="16"/>
              </w:rPr>
              <w:t>RCD: Potencialmente peligrosos y otros</w:t>
            </w:r>
          </w:p>
        </w:tc>
      </w:tr>
      <w:tr w:rsidR="004A6279" w:rsidRPr="00160C43" w:rsidTr="004A6279">
        <w:tc>
          <w:tcPr>
            <w:tcW w:w="4549" w:type="dxa"/>
          </w:tcPr>
          <w:p w:rsidR="004A6279" w:rsidRPr="00160C43" w:rsidRDefault="004A6279" w:rsidP="004A6279">
            <w:pPr>
              <w:jc w:val="both"/>
              <w:rPr>
                <w:rFonts w:ascii="Century Gothic" w:hAnsi="Century Gothic"/>
                <w:sz w:val="16"/>
                <w:szCs w:val="16"/>
              </w:rPr>
            </w:pPr>
            <w:r w:rsidRPr="00160C43">
              <w:rPr>
                <w:rFonts w:ascii="Century Gothic" w:hAnsi="Century Gothic"/>
                <w:sz w:val="16"/>
                <w:szCs w:val="16"/>
              </w:rPr>
              <w:t>Basura</w:t>
            </w:r>
          </w:p>
        </w:tc>
        <w:tc>
          <w:tcPr>
            <w:tcW w:w="138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11,760</w:t>
            </w:r>
          </w:p>
        </w:tc>
        <w:tc>
          <w:tcPr>
            <w:tcW w:w="171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0,80</w:t>
            </w:r>
          </w:p>
        </w:tc>
        <w:tc>
          <w:tcPr>
            <w:tcW w:w="1523"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9,408</w:t>
            </w:r>
          </w:p>
        </w:tc>
      </w:tr>
      <w:tr w:rsidR="004A6279" w:rsidRPr="00160C43" w:rsidTr="004A6279">
        <w:tc>
          <w:tcPr>
            <w:tcW w:w="4549" w:type="dxa"/>
          </w:tcPr>
          <w:p w:rsidR="004A6279" w:rsidRPr="00160C43" w:rsidRDefault="004A6279" w:rsidP="004A6279">
            <w:pPr>
              <w:jc w:val="both"/>
              <w:rPr>
                <w:rFonts w:ascii="Century Gothic" w:hAnsi="Century Gothic"/>
                <w:sz w:val="16"/>
                <w:szCs w:val="16"/>
              </w:rPr>
            </w:pPr>
            <w:r w:rsidRPr="00160C43">
              <w:rPr>
                <w:rFonts w:ascii="Century Gothic" w:hAnsi="Century Gothic"/>
                <w:sz w:val="16"/>
                <w:szCs w:val="16"/>
              </w:rPr>
              <w:t>Potencialmente peligrosos y otros</w:t>
            </w:r>
          </w:p>
        </w:tc>
        <w:tc>
          <w:tcPr>
            <w:tcW w:w="138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6,720</w:t>
            </w:r>
          </w:p>
        </w:tc>
        <w:tc>
          <w:tcPr>
            <w:tcW w:w="1718"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0,60</w:t>
            </w:r>
          </w:p>
        </w:tc>
        <w:tc>
          <w:tcPr>
            <w:tcW w:w="1523" w:type="dxa"/>
          </w:tcPr>
          <w:p w:rsidR="004A6279" w:rsidRPr="00160C43" w:rsidRDefault="004A6279" w:rsidP="004A6279">
            <w:pPr>
              <w:jc w:val="center"/>
              <w:rPr>
                <w:rFonts w:ascii="Century Gothic" w:hAnsi="Century Gothic"/>
                <w:sz w:val="16"/>
                <w:szCs w:val="16"/>
              </w:rPr>
            </w:pPr>
            <w:r w:rsidRPr="00160C43">
              <w:rPr>
                <w:rFonts w:ascii="Century Gothic" w:hAnsi="Century Gothic"/>
                <w:sz w:val="16"/>
                <w:szCs w:val="16"/>
              </w:rPr>
              <w:t>4,032</w:t>
            </w:r>
          </w:p>
        </w:tc>
      </w:tr>
    </w:tbl>
    <w:p w:rsidR="004A6279" w:rsidRPr="00160C43" w:rsidRDefault="004A6279" w:rsidP="004A6279">
      <w:pPr>
        <w:jc w:val="both"/>
        <w:rPr>
          <w:rFonts w:ascii="Century Gothic" w:hAnsi="Century Gothic"/>
          <w:sz w:val="18"/>
          <w:szCs w:val="18"/>
        </w:rPr>
      </w:pPr>
    </w:p>
    <w:p w:rsidR="004A6279" w:rsidRPr="00160C43" w:rsidRDefault="004A6279" w:rsidP="004A6279">
      <w:pPr>
        <w:jc w:val="both"/>
        <w:rPr>
          <w:rFonts w:ascii="Century Gothic" w:hAnsi="Century Gothic"/>
          <w:sz w:val="18"/>
          <w:szCs w:val="18"/>
        </w:rPr>
      </w:pPr>
    </w:p>
    <w:p w:rsidR="00FD7C18" w:rsidRPr="00160C43" w:rsidRDefault="00FD7C18" w:rsidP="004A6279">
      <w:pPr>
        <w:jc w:val="both"/>
        <w:rPr>
          <w:rFonts w:ascii="Century Gothic" w:hAnsi="Century Gothic"/>
          <w:sz w:val="18"/>
          <w:szCs w:val="18"/>
        </w:rPr>
      </w:pPr>
      <w:r w:rsidRPr="00160C43">
        <w:rPr>
          <w:rFonts w:ascii="Century Gothic" w:hAnsi="Century Gothic"/>
          <w:sz w:val="18"/>
          <w:szCs w:val="18"/>
        </w:rPr>
        <w:t>Artículo 5.5. - Los residuos de la construcción deberán separarse en las siguientes fracciones, cuando, de forma individualizada para cada una de dichas fracciones, la cantidad prevista de generación para el total de la obra supere las siguientes  cantidades:</w:t>
      </w:r>
    </w:p>
    <w:p w:rsidR="00FD7C18" w:rsidRPr="00160C43" w:rsidRDefault="00FD7C18" w:rsidP="004A6279">
      <w:pPr>
        <w:jc w:val="both"/>
        <w:rPr>
          <w:rFonts w:ascii="Century Gothic" w:hAnsi="Century Gothic" w:cs="UniversLTStd"/>
          <w:sz w:val="18"/>
          <w:szCs w:val="18"/>
        </w:rPr>
      </w:pPr>
    </w:p>
    <w:p w:rsidR="00FD7C18" w:rsidRPr="00160C43" w:rsidRDefault="00FD7C18" w:rsidP="004A6279">
      <w:pPr>
        <w:ind w:left="708"/>
        <w:jc w:val="both"/>
        <w:rPr>
          <w:rFonts w:ascii="Century Gothic" w:hAnsi="Century Gothic"/>
          <w:sz w:val="18"/>
          <w:szCs w:val="18"/>
        </w:rPr>
      </w:pPr>
      <w:r w:rsidRPr="00160C43">
        <w:rPr>
          <w:rFonts w:ascii="Century Gothic" w:hAnsi="Century Gothic"/>
          <w:sz w:val="18"/>
          <w:szCs w:val="18"/>
        </w:rPr>
        <w:t>Hormigón: 80 To.</w:t>
      </w:r>
    </w:p>
    <w:p w:rsidR="00FD7C18" w:rsidRPr="00160C43" w:rsidRDefault="00FD7C18" w:rsidP="004A6279">
      <w:pPr>
        <w:ind w:left="708"/>
        <w:jc w:val="both"/>
        <w:rPr>
          <w:rFonts w:ascii="Century Gothic" w:hAnsi="Century Gothic"/>
          <w:sz w:val="18"/>
          <w:szCs w:val="18"/>
        </w:rPr>
      </w:pPr>
      <w:r w:rsidRPr="00160C43">
        <w:rPr>
          <w:rFonts w:ascii="Century Gothic" w:hAnsi="Century Gothic"/>
          <w:sz w:val="18"/>
          <w:szCs w:val="18"/>
        </w:rPr>
        <w:t>Ladrillos, tejas, cerámicos: 40 To.</w:t>
      </w:r>
    </w:p>
    <w:p w:rsidR="00FD7C18" w:rsidRPr="00160C43" w:rsidRDefault="00FD7C18" w:rsidP="004A6279">
      <w:pPr>
        <w:ind w:left="708"/>
        <w:jc w:val="both"/>
        <w:rPr>
          <w:rFonts w:ascii="Century Gothic" w:hAnsi="Century Gothic"/>
          <w:sz w:val="18"/>
          <w:szCs w:val="18"/>
          <w:lang w:val="en-GB"/>
        </w:rPr>
      </w:pPr>
      <w:r w:rsidRPr="00160C43">
        <w:rPr>
          <w:rFonts w:ascii="Century Gothic" w:hAnsi="Century Gothic"/>
          <w:sz w:val="18"/>
          <w:szCs w:val="18"/>
          <w:lang w:val="en-GB"/>
        </w:rPr>
        <w:t>Metal: 2 To.</w:t>
      </w:r>
    </w:p>
    <w:p w:rsidR="00FD7C18" w:rsidRPr="00160C43" w:rsidRDefault="00FD7C18" w:rsidP="004A6279">
      <w:pPr>
        <w:ind w:left="708"/>
        <w:jc w:val="both"/>
        <w:rPr>
          <w:rFonts w:ascii="Century Gothic" w:hAnsi="Century Gothic"/>
          <w:sz w:val="18"/>
          <w:szCs w:val="18"/>
          <w:lang w:val="en-GB"/>
        </w:rPr>
      </w:pPr>
      <w:r w:rsidRPr="00160C43">
        <w:rPr>
          <w:rFonts w:ascii="Century Gothic" w:hAnsi="Century Gothic"/>
          <w:sz w:val="18"/>
          <w:szCs w:val="18"/>
          <w:lang w:val="en-GB"/>
        </w:rPr>
        <w:t>Madera: 1 To.</w:t>
      </w:r>
    </w:p>
    <w:p w:rsidR="00FD7C18" w:rsidRPr="00160C43" w:rsidRDefault="00FD7C18" w:rsidP="004A6279">
      <w:pPr>
        <w:ind w:left="708"/>
        <w:jc w:val="both"/>
        <w:rPr>
          <w:rFonts w:ascii="Century Gothic" w:hAnsi="Century Gothic"/>
          <w:sz w:val="18"/>
          <w:szCs w:val="18"/>
          <w:lang w:val="en-GB"/>
        </w:rPr>
      </w:pPr>
      <w:r w:rsidRPr="00160C43">
        <w:rPr>
          <w:rFonts w:ascii="Century Gothic" w:hAnsi="Century Gothic"/>
          <w:sz w:val="18"/>
          <w:szCs w:val="18"/>
          <w:lang w:val="en-GB"/>
        </w:rPr>
        <w:t>Vidrio: 1 To.</w:t>
      </w:r>
    </w:p>
    <w:p w:rsidR="00FD7C18" w:rsidRPr="00160C43" w:rsidRDefault="00FD7C18" w:rsidP="004A6279">
      <w:pPr>
        <w:ind w:left="708"/>
        <w:jc w:val="both"/>
        <w:rPr>
          <w:rFonts w:ascii="Century Gothic" w:hAnsi="Century Gothic"/>
          <w:sz w:val="18"/>
          <w:szCs w:val="18"/>
        </w:rPr>
      </w:pPr>
      <w:r w:rsidRPr="00160C43">
        <w:rPr>
          <w:rFonts w:ascii="Century Gothic" w:hAnsi="Century Gothic"/>
          <w:sz w:val="18"/>
          <w:szCs w:val="18"/>
        </w:rPr>
        <w:t>Plástico: 0,5 To.</w:t>
      </w:r>
    </w:p>
    <w:p w:rsidR="00FD7C18" w:rsidRPr="00160C43" w:rsidRDefault="00FD7C18" w:rsidP="004A6279">
      <w:pPr>
        <w:ind w:left="708"/>
        <w:jc w:val="both"/>
        <w:rPr>
          <w:rFonts w:ascii="Century Gothic" w:hAnsi="Century Gothic"/>
          <w:sz w:val="18"/>
          <w:szCs w:val="18"/>
        </w:rPr>
      </w:pPr>
      <w:r w:rsidRPr="00160C43">
        <w:rPr>
          <w:rFonts w:ascii="Century Gothic" w:hAnsi="Century Gothic"/>
          <w:sz w:val="18"/>
          <w:szCs w:val="18"/>
        </w:rPr>
        <w:t>Papel y cartón: 0,5 To.</w:t>
      </w:r>
    </w:p>
    <w:p w:rsidR="00FD7C18" w:rsidRPr="00160C43" w:rsidRDefault="00FD7C18" w:rsidP="004A6279">
      <w:pPr>
        <w:jc w:val="both"/>
        <w:rPr>
          <w:rFonts w:ascii="Century Gothic" w:hAnsi="Century Gothic"/>
          <w:b/>
          <w:sz w:val="18"/>
          <w:szCs w:val="18"/>
        </w:rPr>
      </w:pPr>
    </w:p>
    <w:p w:rsidR="00FD7C18" w:rsidRPr="00160C43" w:rsidRDefault="00FD7C18" w:rsidP="00FD7C18">
      <w:pPr>
        <w:jc w:val="both"/>
        <w:rPr>
          <w:rFonts w:ascii="Century Gothic" w:hAnsi="Century Gothic"/>
          <w:b/>
          <w:sz w:val="18"/>
          <w:szCs w:val="18"/>
        </w:rPr>
      </w:pPr>
    </w:p>
    <w:p w:rsidR="00FD7C18" w:rsidRPr="00160C43" w:rsidRDefault="00FD7C18" w:rsidP="00FD7C18">
      <w:pPr>
        <w:jc w:val="both"/>
        <w:rPr>
          <w:rFonts w:ascii="Century Gothic" w:hAnsi="Century Gothic"/>
          <w:b/>
          <w:sz w:val="18"/>
          <w:szCs w:val="18"/>
        </w:rPr>
      </w:pPr>
    </w:p>
    <w:p w:rsidR="00FD7C18" w:rsidRPr="00160C43" w:rsidRDefault="00FD7C18" w:rsidP="00FD7C18">
      <w:pPr>
        <w:jc w:val="both"/>
        <w:rPr>
          <w:rFonts w:ascii="Century Gothic" w:hAnsi="Century Gothic"/>
          <w:b/>
          <w:sz w:val="18"/>
          <w:szCs w:val="18"/>
        </w:rPr>
      </w:pPr>
      <w:r w:rsidRPr="00160C43">
        <w:rPr>
          <w:rFonts w:ascii="Century Gothic" w:hAnsi="Century Gothic"/>
          <w:b/>
          <w:sz w:val="18"/>
          <w:szCs w:val="18"/>
        </w:rPr>
        <w:t>3.- MEDIDAS DE PREVENCIÓN DE RESIDUOS EN LA OBRA</w:t>
      </w:r>
    </w:p>
    <w:p w:rsidR="00FD7C18" w:rsidRPr="00160C43" w:rsidRDefault="00FD7C18" w:rsidP="00FD7C18">
      <w:pPr>
        <w:jc w:val="both"/>
        <w:rPr>
          <w:rFonts w:ascii="Century Gothic" w:hAnsi="Century Gothic"/>
          <w:b/>
          <w:sz w:val="18"/>
          <w:szCs w:val="18"/>
        </w:rPr>
      </w:pP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La organización y gestión de las operaciones de demolición y construcción responden a criterios medioambientales, procurando que la cantidad de residuos que vaya a parar al vertedero sea mínima.</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Los criterios para reducir los residuos se centran en la reutilización y el reciclaje de los materiales en el mismo emplazamiento procurando que en la ejecución de los procesos se origine un “residuo nulo”.</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Las medidas de prevención de residuos en obra se centran principalmente en la aplicación de técnicas de restauración, operaciones de vigilancia de prácticas incorrectas, información previa a las contratas sobre obligaciones en relación a los residuos, acopio selectivo y protegido de materiales y optimización de las cantidades de los materiales de construcción.</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Fijando como objetivo minimizar la cantidad de residuos, se tendrán en cuenta aspectos derivados como, por ejemplo, que aquellos residuos que ya se hayan generado puedan perjudicar a los demás sobrantes.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b/>
          <w:sz w:val="18"/>
          <w:szCs w:val="18"/>
        </w:rPr>
      </w:pPr>
      <w:r w:rsidRPr="00160C43">
        <w:rPr>
          <w:rFonts w:ascii="Century Gothic" w:hAnsi="Century Gothic"/>
          <w:b/>
          <w:sz w:val="18"/>
          <w:szCs w:val="18"/>
        </w:rPr>
        <w:t>4.- OPERACIONES DE REUTILIZACIÓN, VALORIZACIÓN O ELIMINACIÓN A QUE SE DESTINARÁN LOS RESIDUOS GENERADOS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FD7C18" w:rsidRPr="00160C43" w:rsidRDefault="004A6279" w:rsidP="00FD7C18">
      <w:pPr>
        <w:jc w:val="both"/>
        <w:rPr>
          <w:rFonts w:ascii="Century Gothic" w:hAnsi="Century Gothic"/>
          <w:b/>
          <w:sz w:val="18"/>
          <w:szCs w:val="18"/>
        </w:rPr>
      </w:pPr>
      <w:r w:rsidRPr="00160C43">
        <w:rPr>
          <w:rFonts w:ascii="Century Gothic" w:hAnsi="Century Gothic"/>
          <w:b/>
          <w:sz w:val="18"/>
          <w:szCs w:val="18"/>
        </w:rPr>
        <w:t xml:space="preserve">4.1.- </w:t>
      </w:r>
      <w:r w:rsidR="00FD7C18" w:rsidRPr="00160C43">
        <w:rPr>
          <w:rFonts w:ascii="Century Gothic" w:hAnsi="Century Gothic"/>
          <w:b/>
          <w:sz w:val="18"/>
          <w:szCs w:val="18"/>
        </w:rPr>
        <w:t>Previsión de operaciones de reutilización en la misma obra</w:t>
      </w:r>
    </w:p>
    <w:p w:rsidR="00FD7C18" w:rsidRPr="00160C43" w:rsidRDefault="00FD7C18" w:rsidP="00FD7C18">
      <w:pPr>
        <w:jc w:val="both"/>
        <w:rPr>
          <w:rFonts w:ascii="Century Gothic" w:hAnsi="Century Gothic"/>
          <w:b/>
          <w:sz w:val="18"/>
          <w:szCs w:val="18"/>
        </w:rPr>
      </w:pPr>
    </w:p>
    <w:p w:rsidR="00FD7C18" w:rsidRPr="00160C43" w:rsidRDefault="00FD7C18" w:rsidP="004478C7">
      <w:pPr>
        <w:numPr>
          <w:ilvl w:val="0"/>
          <w:numId w:val="25"/>
        </w:numPr>
        <w:jc w:val="both"/>
        <w:textAlignment w:val="auto"/>
        <w:rPr>
          <w:rFonts w:ascii="Century Gothic" w:hAnsi="Century Gothic"/>
          <w:sz w:val="18"/>
          <w:szCs w:val="18"/>
        </w:rPr>
      </w:pPr>
      <w:r w:rsidRPr="00160C43">
        <w:rPr>
          <w:rFonts w:ascii="Century Gothic" w:hAnsi="Century Gothic"/>
          <w:sz w:val="18"/>
          <w:szCs w:val="18"/>
        </w:rPr>
        <w:t>Reutilización de tierras procedentes de la excavación.</w:t>
      </w:r>
    </w:p>
    <w:p w:rsidR="00FD7C18" w:rsidRPr="00160C43" w:rsidRDefault="00FD7C18" w:rsidP="004478C7">
      <w:pPr>
        <w:numPr>
          <w:ilvl w:val="0"/>
          <w:numId w:val="25"/>
        </w:numPr>
        <w:jc w:val="both"/>
        <w:textAlignment w:val="auto"/>
        <w:rPr>
          <w:rFonts w:ascii="Century Gothic" w:hAnsi="Century Gothic"/>
          <w:sz w:val="18"/>
          <w:szCs w:val="18"/>
        </w:rPr>
      </w:pPr>
      <w:r w:rsidRPr="00160C43">
        <w:rPr>
          <w:rFonts w:ascii="Century Gothic" w:hAnsi="Century Gothic"/>
          <w:sz w:val="18"/>
          <w:szCs w:val="18"/>
        </w:rPr>
        <w:t>Reutilización de residuos pétreos en áridos reciclados y urbanización.</w:t>
      </w:r>
    </w:p>
    <w:p w:rsidR="00FD7C18" w:rsidRPr="00160C43" w:rsidRDefault="00FD7C18" w:rsidP="004478C7">
      <w:pPr>
        <w:numPr>
          <w:ilvl w:val="0"/>
          <w:numId w:val="25"/>
        </w:numPr>
        <w:jc w:val="both"/>
        <w:textAlignment w:val="auto"/>
        <w:rPr>
          <w:rFonts w:ascii="Century Gothic" w:hAnsi="Century Gothic"/>
          <w:sz w:val="18"/>
          <w:szCs w:val="18"/>
        </w:rPr>
      </w:pPr>
      <w:r w:rsidRPr="00160C43">
        <w:rPr>
          <w:rFonts w:ascii="Century Gothic" w:hAnsi="Century Gothic"/>
          <w:sz w:val="18"/>
          <w:szCs w:val="18"/>
        </w:rPr>
        <w:t>Reutilización de materiales cerámicos.</w:t>
      </w:r>
    </w:p>
    <w:p w:rsidR="00FD7C18" w:rsidRPr="00160C43" w:rsidRDefault="00FD7C18" w:rsidP="004478C7">
      <w:pPr>
        <w:numPr>
          <w:ilvl w:val="0"/>
          <w:numId w:val="25"/>
        </w:numPr>
        <w:jc w:val="both"/>
        <w:textAlignment w:val="auto"/>
        <w:rPr>
          <w:rFonts w:ascii="Century Gothic" w:hAnsi="Century Gothic"/>
          <w:sz w:val="18"/>
          <w:szCs w:val="18"/>
        </w:rPr>
      </w:pPr>
      <w:r w:rsidRPr="00160C43">
        <w:rPr>
          <w:rFonts w:ascii="Century Gothic" w:hAnsi="Century Gothic"/>
          <w:sz w:val="18"/>
          <w:szCs w:val="18"/>
        </w:rPr>
        <w:t>Reutilización de materiales no pétreos en elementos de estructura cerramiento y urbanización.</w:t>
      </w:r>
    </w:p>
    <w:p w:rsidR="00FD7C18" w:rsidRPr="00160C43" w:rsidRDefault="00FD7C18" w:rsidP="004478C7">
      <w:pPr>
        <w:numPr>
          <w:ilvl w:val="0"/>
          <w:numId w:val="25"/>
        </w:numPr>
        <w:jc w:val="both"/>
        <w:textAlignment w:val="auto"/>
        <w:rPr>
          <w:rFonts w:ascii="Century Gothic" w:hAnsi="Century Gothic"/>
          <w:sz w:val="18"/>
          <w:szCs w:val="18"/>
        </w:rPr>
      </w:pPr>
      <w:r w:rsidRPr="00160C43">
        <w:rPr>
          <w:rFonts w:ascii="Century Gothic" w:hAnsi="Century Gothic"/>
          <w:sz w:val="18"/>
          <w:szCs w:val="18"/>
        </w:rPr>
        <w:t>Reutilización de materiales metálicos.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FD7C18" w:rsidRPr="00160C43" w:rsidRDefault="004A6279" w:rsidP="00FD7C18">
      <w:pPr>
        <w:jc w:val="both"/>
        <w:rPr>
          <w:rFonts w:ascii="Century Gothic" w:hAnsi="Century Gothic"/>
          <w:b/>
          <w:sz w:val="18"/>
          <w:szCs w:val="18"/>
        </w:rPr>
      </w:pPr>
      <w:r w:rsidRPr="00160C43">
        <w:rPr>
          <w:rFonts w:ascii="Century Gothic" w:hAnsi="Century Gothic"/>
          <w:b/>
          <w:sz w:val="18"/>
          <w:szCs w:val="18"/>
        </w:rPr>
        <w:t xml:space="preserve">4.2.- </w:t>
      </w:r>
      <w:r w:rsidR="00FD7C18" w:rsidRPr="00160C43">
        <w:rPr>
          <w:rFonts w:ascii="Century Gothic" w:hAnsi="Century Gothic"/>
          <w:b/>
          <w:sz w:val="18"/>
          <w:szCs w:val="18"/>
        </w:rPr>
        <w:t>Previsión de operaciones de valoración "in situ" de los residuos generados</w:t>
      </w:r>
    </w:p>
    <w:p w:rsidR="00FD7C18" w:rsidRPr="00160C43" w:rsidRDefault="00FD7C18" w:rsidP="00FD7C18">
      <w:pPr>
        <w:jc w:val="both"/>
        <w:rPr>
          <w:rFonts w:ascii="Century Gothic" w:hAnsi="Century Gothic"/>
          <w:b/>
          <w:sz w:val="18"/>
          <w:szCs w:val="18"/>
        </w:rPr>
      </w:pPr>
    </w:p>
    <w:p w:rsidR="00FD7C18" w:rsidRPr="00160C43" w:rsidRDefault="00FD7C18" w:rsidP="004478C7">
      <w:pPr>
        <w:numPr>
          <w:ilvl w:val="0"/>
          <w:numId w:val="25"/>
        </w:numPr>
        <w:jc w:val="both"/>
        <w:textAlignment w:val="auto"/>
        <w:rPr>
          <w:rFonts w:ascii="Century Gothic" w:hAnsi="Century Gothic"/>
          <w:sz w:val="18"/>
          <w:szCs w:val="18"/>
        </w:rPr>
      </w:pPr>
      <w:r w:rsidRPr="00160C43">
        <w:rPr>
          <w:rFonts w:ascii="Century Gothic" w:hAnsi="Century Gothic"/>
          <w:sz w:val="18"/>
          <w:szCs w:val="18"/>
        </w:rPr>
        <w:t>Reciclado o recuperación de sustancias orgánicas que no utilizan disolventes.</w:t>
      </w:r>
    </w:p>
    <w:p w:rsidR="00FD7C18" w:rsidRPr="00160C43" w:rsidRDefault="00FD7C18" w:rsidP="004478C7">
      <w:pPr>
        <w:numPr>
          <w:ilvl w:val="0"/>
          <w:numId w:val="25"/>
        </w:numPr>
        <w:jc w:val="both"/>
        <w:textAlignment w:val="auto"/>
        <w:rPr>
          <w:rFonts w:ascii="Century Gothic" w:hAnsi="Century Gothic"/>
          <w:sz w:val="18"/>
          <w:szCs w:val="18"/>
        </w:rPr>
      </w:pPr>
      <w:r w:rsidRPr="00160C43">
        <w:rPr>
          <w:rFonts w:ascii="Century Gothic" w:hAnsi="Century Gothic"/>
          <w:sz w:val="18"/>
          <w:szCs w:val="18"/>
        </w:rPr>
        <w:t>Reciclado y recuperación de metales o compuestos metálicos.</w:t>
      </w:r>
    </w:p>
    <w:p w:rsidR="00FD7C18" w:rsidRPr="00160C43" w:rsidRDefault="00FD7C18" w:rsidP="004478C7">
      <w:pPr>
        <w:numPr>
          <w:ilvl w:val="0"/>
          <w:numId w:val="25"/>
        </w:numPr>
        <w:jc w:val="both"/>
        <w:textAlignment w:val="auto"/>
        <w:rPr>
          <w:rFonts w:ascii="Century Gothic" w:hAnsi="Century Gothic"/>
          <w:sz w:val="18"/>
          <w:szCs w:val="18"/>
        </w:rPr>
      </w:pPr>
      <w:r w:rsidRPr="00160C43">
        <w:rPr>
          <w:rFonts w:ascii="Century Gothic" w:hAnsi="Century Gothic"/>
          <w:sz w:val="18"/>
          <w:szCs w:val="18"/>
        </w:rPr>
        <w:t>Reciclado o recuperación de otras materias inorgánicas.</w:t>
      </w:r>
    </w:p>
    <w:p w:rsidR="00FD7C18" w:rsidRPr="00160C43" w:rsidRDefault="00FD7C18" w:rsidP="004478C7">
      <w:pPr>
        <w:numPr>
          <w:ilvl w:val="0"/>
          <w:numId w:val="25"/>
        </w:numPr>
        <w:jc w:val="both"/>
        <w:textAlignment w:val="auto"/>
        <w:rPr>
          <w:rFonts w:ascii="Century Gothic" w:hAnsi="Century Gothic"/>
          <w:sz w:val="18"/>
          <w:szCs w:val="18"/>
        </w:rPr>
      </w:pPr>
      <w:r w:rsidRPr="00160C43">
        <w:rPr>
          <w:rFonts w:ascii="Century Gothic" w:hAnsi="Century Gothic"/>
          <w:sz w:val="18"/>
          <w:szCs w:val="18"/>
        </w:rPr>
        <w:t>Acumulación de residuos para su tratamiento según el Anexo II.B de la Decisión Comisión 96/350/CE.</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FD7C18" w:rsidRPr="00160C43" w:rsidRDefault="004A6279" w:rsidP="00FD7C18">
      <w:pPr>
        <w:jc w:val="both"/>
        <w:rPr>
          <w:rFonts w:ascii="Century Gothic" w:hAnsi="Century Gothic"/>
          <w:b/>
          <w:sz w:val="18"/>
          <w:szCs w:val="18"/>
        </w:rPr>
      </w:pPr>
      <w:r w:rsidRPr="00160C43">
        <w:rPr>
          <w:rFonts w:ascii="Century Gothic" w:hAnsi="Century Gothic"/>
          <w:b/>
          <w:sz w:val="18"/>
          <w:szCs w:val="18"/>
        </w:rPr>
        <w:t xml:space="preserve">4.3.- </w:t>
      </w:r>
      <w:r w:rsidR="00FD7C18" w:rsidRPr="00160C43">
        <w:rPr>
          <w:rFonts w:ascii="Century Gothic" w:hAnsi="Century Gothic"/>
          <w:b/>
          <w:sz w:val="18"/>
          <w:szCs w:val="18"/>
        </w:rPr>
        <w:t xml:space="preserve">Destino previsto para los residuos no reutilizables ni valorizables "in situ" </w:t>
      </w:r>
    </w:p>
    <w:p w:rsidR="00FD7C18" w:rsidRPr="00160C43" w:rsidRDefault="00FD7C18" w:rsidP="00FD7C18">
      <w:pPr>
        <w:jc w:val="both"/>
        <w:rPr>
          <w:rFonts w:ascii="Century Gothic" w:hAnsi="Century Gothic"/>
          <w:sz w:val="18"/>
          <w:szCs w:val="18"/>
        </w:rPr>
      </w:pPr>
    </w:p>
    <w:tbl>
      <w:tblPr>
        <w:tblW w:w="9322" w:type="dxa"/>
        <w:tblLook w:val="01E0"/>
      </w:tblPr>
      <w:tblGrid>
        <w:gridCol w:w="2802"/>
        <w:gridCol w:w="1010"/>
        <w:gridCol w:w="975"/>
        <w:gridCol w:w="4535"/>
      </w:tblGrid>
      <w:tr w:rsidR="00FD7C18" w:rsidRPr="00160C43" w:rsidTr="000551AC">
        <w:tc>
          <w:tcPr>
            <w:tcW w:w="2802" w:type="dxa"/>
            <w:shd w:val="clear" w:color="auto" w:fill="D9D9D9" w:themeFill="background1" w:themeFillShade="D9"/>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Denominación</w:t>
            </w:r>
          </w:p>
        </w:tc>
        <w:tc>
          <w:tcPr>
            <w:tcW w:w="1010" w:type="dxa"/>
            <w:shd w:val="clear" w:color="auto" w:fill="D9D9D9" w:themeFill="background1" w:themeFillShade="D9"/>
          </w:tcPr>
          <w:p w:rsidR="00FD7C18" w:rsidRPr="00160C43" w:rsidRDefault="00FD7C18">
            <w:pPr>
              <w:jc w:val="both"/>
              <w:rPr>
                <w:rFonts w:ascii="Century Gothic" w:hAnsi="Century Gothic" w:cs="Arial"/>
                <w:sz w:val="16"/>
                <w:szCs w:val="16"/>
              </w:rPr>
            </w:pPr>
          </w:p>
        </w:tc>
        <w:tc>
          <w:tcPr>
            <w:tcW w:w="975" w:type="dxa"/>
            <w:shd w:val="clear" w:color="auto" w:fill="D9D9D9" w:themeFill="background1" w:themeFillShade="D9"/>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Código</w:t>
            </w:r>
          </w:p>
        </w:tc>
        <w:tc>
          <w:tcPr>
            <w:tcW w:w="4535" w:type="dxa"/>
            <w:shd w:val="clear" w:color="auto" w:fill="D9D9D9" w:themeFill="background1" w:themeFillShade="D9"/>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 xml:space="preserve">Tratamiento </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 xml:space="preserve">Destino </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Cantidad</w:t>
            </w:r>
          </w:p>
        </w:tc>
      </w:tr>
      <w:tr w:rsidR="00FD7C18" w:rsidRPr="00160C43" w:rsidTr="000551AC">
        <w:tc>
          <w:tcPr>
            <w:tcW w:w="2802" w:type="dxa"/>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Tierras y otros materiales pétreos procedentes de la excavación</w:t>
            </w:r>
          </w:p>
          <w:p w:rsidR="00FD7C18" w:rsidRPr="00160C43" w:rsidRDefault="00FD7C18">
            <w:pPr>
              <w:pStyle w:val="Sangradetextonormal"/>
              <w:jc w:val="both"/>
              <w:rPr>
                <w:rFonts w:ascii="Century Gothic" w:hAnsi="Century Gothic" w:cs="Arial"/>
                <w:sz w:val="16"/>
                <w:szCs w:val="16"/>
              </w:rPr>
            </w:pPr>
          </w:p>
        </w:tc>
        <w:tc>
          <w:tcPr>
            <w:tcW w:w="1010" w:type="dxa"/>
          </w:tcPr>
          <w:p w:rsidR="00FD7C18" w:rsidRPr="00160C43" w:rsidRDefault="00FD7C18">
            <w:pPr>
              <w:jc w:val="both"/>
              <w:rPr>
                <w:rFonts w:ascii="Century Gothic" w:hAnsi="Century Gothic" w:cs="Arial"/>
                <w:sz w:val="16"/>
                <w:szCs w:val="16"/>
              </w:rPr>
            </w:pPr>
          </w:p>
        </w:tc>
        <w:tc>
          <w:tcPr>
            <w:tcW w:w="975" w:type="dxa"/>
            <w:hideMark/>
          </w:tcPr>
          <w:p w:rsidR="00FD7C18" w:rsidRPr="00160C43" w:rsidRDefault="00FD7C18">
            <w:pPr>
              <w:jc w:val="both"/>
              <w:rPr>
                <w:rFonts w:ascii="Century Gothic" w:hAnsi="Century Gothic" w:cs="Arial"/>
                <w:sz w:val="16"/>
                <w:szCs w:val="16"/>
                <w:lang w:val="es-ES"/>
              </w:rPr>
            </w:pPr>
            <w:r w:rsidRPr="00160C43">
              <w:rPr>
                <w:rFonts w:ascii="Century Gothic" w:hAnsi="Century Gothic" w:cs="Arial"/>
                <w:sz w:val="16"/>
                <w:szCs w:val="16"/>
              </w:rPr>
              <w:t>17 05 04</w:t>
            </w:r>
          </w:p>
        </w:tc>
        <w:tc>
          <w:tcPr>
            <w:tcW w:w="4535" w:type="dxa"/>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 xml:space="preserve">Tierra y piedras distintas de las especificadas en el código 17 05 03 </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Sin tratamiento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Restauración / Vertedero</w:t>
            </w:r>
          </w:p>
          <w:p w:rsidR="00FD7C18" w:rsidRPr="00160C43" w:rsidRDefault="000551AC" w:rsidP="000551AC">
            <w:pPr>
              <w:jc w:val="both"/>
              <w:rPr>
                <w:rFonts w:ascii="Century Gothic" w:hAnsi="Century Gothic" w:cs="Arial"/>
                <w:sz w:val="16"/>
                <w:szCs w:val="16"/>
              </w:rPr>
            </w:pPr>
            <w:r w:rsidRPr="00160C43">
              <w:rPr>
                <w:rFonts w:ascii="Century Gothic" w:hAnsi="Century Gothic" w:cs="Arial"/>
                <w:sz w:val="16"/>
                <w:szCs w:val="16"/>
              </w:rPr>
              <w:t>1800,000</w:t>
            </w:r>
            <w:r w:rsidR="00FD7C18" w:rsidRPr="00160C43">
              <w:rPr>
                <w:rFonts w:ascii="Century Gothic" w:hAnsi="Century Gothic" w:cs="Arial"/>
                <w:sz w:val="16"/>
                <w:szCs w:val="16"/>
              </w:rPr>
              <w:t xml:space="preserve"> To</w:t>
            </w:r>
          </w:p>
        </w:tc>
      </w:tr>
      <w:tr w:rsidR="00FD7C18" w:rsidRPr="00160C43" w:rsidTr="000551AC">
        <w:tc>
          <w:tcPr>
            <w:tcW w:w="2802" w:type="dxa"/>
          </w:tcPr>
          <w:p w:rsidR="00FD7C18" w:rsidRPr="00160C43" w:rsidRDefault="00FD7C18">
            <w:pPr>
              <w:pStyle w:val="Sangradetextonormal"/>
              <w:ind w:left="0"/>
              <w:jc w:val="both"/>
              <w:rPr>
                <w:rFonts w:ascii="Century Gothic" w:hAnsi="Century Gothic"/>
                <w:sz w:val="16"/>
                <w:szCs w:val="16"/>
              </w:rPr>
            </w:pPr>
            <w:r w:rsidRPr="00160C43">
              <w:rPr>
                <w:rFonts w:ascii="Century Gothic" w:hAnsi="Century Gothic"/>
                <w:sz w:val="16"/>
                <w:szCs w:val="16"/>
              </w:rPr>
              <w:t>Residuos de naturaleza no pétrea</w:t>
            </w:r>
          </w:p>
          <w:p w:rsidR="00FD7C18" w:rsidRPr="00160C43" w:rsidRDefault="00FD7C18">
            <w:pPr>
              <w:jc w:val="both"/>
              <w:rPr>
                <w:rFonts w:ascii="Century Gothic" w:hAnsi="Century Gothic" w:cs="Arial"/>
                <w:sz w:val="16"/>
                <w:szCs w:val="16"/>
              </w:rPr>
            </w:pPr>
          </w:p>
        </w:tc>
        <w:tc>
          <w:tcPr>
            <w:tcW w:w="1010"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Madera</w:t>
            </w:r>
          </w:p>
        </w:tc>
        <w:tc>
          <w:tcPr>
            <w:tcW w:w="97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17 02 01</w:t>
            </w:r>
          </w:p>
        </w:tc>
        <w:tc>
          <w:tcPr>
            <w:tcW w:w="4535" w:type="dxa"/>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 xml:space="preserve">Madera </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Reciclado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Gestor autorizado de Residuos no Peligrosos</w:t>
            </w:r>
          </w:p>
          <w:p w:rsidR="00FD7C18" w:rsidRPr="00160C43" w:rsidRDefault="000551AC">
            <w:pPr>
              <w:jc w:val="both"/>
              <w:rPr>
                <w:rFonts w:ascii="Century Gothic" w:hAnsi="Century Gothic" w:cs="Arial"/>
                <w:sz w:val="16"/>
                <w:szCs w:val="16"/>
              </w:rPr>
            </w:pPr>
            <w:r w:rsidRPr="00160C43">
              <w:rPr>
                <w:rFonts w:ascii="Century Gothic" w:hAnsi="Century Gothic" w:cs="Arial"/>
                <w:sz w:val="16"/>
                <w:szCs w:val="16"/>
              </w:rPr>
              <w:t>6,720</w:t>
            </w:r>
            <w:r w:rsidR="00FD7C18" w:rsidRPr="00160C43">
              <w:rPr>
                <w:rFonts w:ascii="Century Gothic" w:hAnsi="Century Gothic" w:cs="Arial"/>
                <w:sz w:val="16"/>
                <w:szCs w:val="16"/>
              </w:rPr>
              <w:t xml:space="preserve"> To</w:t>
            </w:r>
          </w:p>
        </w:tc>
      </w:tr>
      <w:tr w:rsidR="00FD7C18" w:rsidRPr="00160C43" w:rsidTr="000551AC">
        <w:tc>
          <w:tcPr>
            <w:tcW w:w="2802" w:type="dxa"/>
          </w:tcPr>
          <w:p w:rsidR="00FD7C18" w:rsidRPr="00160C43" w:rsidRDefault="00FD7C18">
            <w:pPr>
              <w:pStyle w:val="Sangradetextonormal"/>
              <w:ind w:left="0"/>
              <w:jc w:val="both"/>
              <w:rPr>
                <w:rFonts w:ascii="Century Gothic" w:hAnsi="Century Gothic"/>
                <w:sz w:val="16"/>
                <w:szCs w:val="16"/>
              </w:rPr>
            </w:pPr>
          </w:p>
        </w:tc>
        <w:tc>
          <w:tcPr>
            <w:tcW w:w="1010"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Vidrio</w:t>
            </w:r>
          </w:p>
        </w:tc>
        <w:tc>
          <w:tcPr>
            <w:tcW w:w="97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17 02 02</w:t>
            </w:r>
          </w:p>
        </w:tc>
        <w:tc>
          <w:tcPr>
            <w:tcW w:w="4535" w:type="dxa"/>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Vidrio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Reciclado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Gestor autorizado de Residuos no Peligrosos</w:t>
            </w:r>
          </w:p>
          <w:p w:rsidR="00FD7C18" w:rsidRPr="00160C43" w:rsidRDefault="000551AC">
            <w:pPr>
              <w:jc w:val="both"/>
              <w:rPr>
                <w:rFonts w:ascii="Century Gothic" w:hAnsi="Century Gothic" w:cs="Arial"/>
                <w:sz w:val="16"/>
                <w:szCs w:val="16"/>
              </w:rPr>
            </w:pPr>
            <w:r w:rsidRPr="00160C43">
              <w:rPr>
                <w:rFonts w:ascii="Century Gothic" w:hAnsi="Century Gothic" w:cs="Arial"/>
                <w:sz w:val="16"/>
                <w:szCs w:val="16"/>
              </w:rPr>
              <w:t xml:space="preserve">0,840 </w:t>
            </w:r>
            <w:r w:rsidR="00FD7C18" w:rsidRPr="00160C43">
              <w:rPr>
                <w:rFonts w:ascii="Century Gothic" w:hAnsi="Century Gothic" w:cs="Arial"/>
                <w:sz w:val="16"/>
                <w:szCs w:val="16"/>
              </w:rPr>
              <w:t>To</w:t>
            </w:r>
          </w:p>
        </w:tc>
      </w:tr>
      <w:tr w:rsidR="00FD7C18" w:rsidRPr="00160C43" w:rsidTr="000551AC">
        <w:tc>
          <w:tcPr>
            <w:tcW w:w="2802" w:type="dxa"/>
          </w:tcPr>
          <w:p w:rsidR="00FD7C18" w:rsidRPr="00160C43" w:rsidRDefault="00FD7C18">
            <w:pPr>
              <w:pStyle w:val="Sangradetextonormal"/>
              <w:ind w:left="0"/>
              <w:jc w:val="both"/>
              <w:rPr>
                <w:rFonts w:ascii="Century Gothic" w:hAnsi="Century Gothic"/>
                <w:sz w:val="16"/>
                <w:szCs w:val="16"/>
              </w:rPr>
            </w:pPr>
          </w:p>
        </w:tc>
        <w:tc>
          <w:tcPr>
            <w:tcW w:w="1010"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Plástico</w:t>
            </w:r>
          </w:p>
        </w:tc>
        <w:tc>
          <w:tcPr>
            <w:tcW w:w="97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17 02 03</w:t>
            </w:r>
            <w:r w:rsidRPr="00160C43">
              <w:rPr>
                <w:rFonts w:ascii="Century Gothic" w:hAnsi="Century Gothic" w:cs="Arial"/>
                <w:sz w:val="16"/>
                <w:szCs w:val="16"/>
              </w:rPr>
              <w:tab/>
            </w:r>
          </w:p>
        </w:tc>
        <w:tc>
          <w:tcPr>
            <w:tcW w:w="4535" w:type="dxa"/>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 xml:space="preserve">Plástico </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Reciclado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Gestor autorizado de Residuos no Peligrosos</w:t>
            </w:r>
          </w:p>
          <w:p w:rsidR="00FD7C18" w:rsidRPr="00160C43" w:rsidRDefault="000551AC">
            <w:pPr>
              <w:jc w:val="both"/>
              <w:rPr>
                <w:rFonts w:ascii="Century Gothic" w:hAnsi="Century Gothic" w:cs="Arial"/>
                <w:sz w:val="16"/>
                <w:szCs w:val="16"/>
              </w:rPr>
            </w:pPr>
            <w:r w:rsidRPr="00160C43">
              <w:rPr>
                <w:rFonts w:ascii="Century Gothic" w:hAnsi="Century Gothic" w:cs="Arial"/>
                <w:sz w:val="16"/>
                <w:szCs w:val="16"/>
              </w:rPr>
              <w:t xml:space="preserve">2,520 </w:t>
            </w:r>
            <w:r w:rsidR="00FD7C18" w:rsidRPr="00160C43">
              <w:rPr>
                <w:rFonts w:ascii="Century Gothic" w:hAnsi="Century Gothic" w:cs="Arial"/>
                <w:sz w:val="16"/>
                <w:szCs w:val="16"/>
              </w:rPr>
              <w:t>To</w:t>
            </w:r>
          </w:p>
        </w:tc>
      </w:tr>
      <w:tr w:rsidR="00FD7C18" w:rsidRPr="00160C43" w:rsidTr="000551AC">
        <w:tc>
          <w:tcPr>
            <w:tcW w:w="2802" w:type="dxa"/>
          </w:tcPr>
          <w:p w:rsidR="00FD7C18" w:rsidRPr="00160C43" w:rsidRDefault="00FD7C18">
            <w:pPr>
              <w:pStyle w:val="Sangradetextonormal"/>
              <w:ind w:left="0"/>
              <w:jc w:val="both"/>
              <w:rPr>
                <w:rFonts w:ascii="Century Gothic" w:hAnsi="Century Gothic"/>
                <w:sz w:val="16"/>
                <w:szCs w:val="16"/>
              </w:rPr>
            </w:pPr>
          </w:p>
        </w:tc>
        <w:tc>
          <w:tcPr>
            <w:tcW w:w="1010"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Metales</w:t>
            </w:r>
          </w:p>
        </w:tc>
        <w:tc>
          <w:tcPr>
            <w:tcW w:w="975" w:type="dxa"/>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17 04 01</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17 04 02</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17 04 03</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17 04 04</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17 04 05</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17 04 06</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17 04 07</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17 04 11</w:t>
            </w: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tc>
        <w:tc>
          <w:tcPr>
            <w:tcW w:w="4535" w:type="dxa"/>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Cobre, bronce, latón</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Aluminio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Plomo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Zinc</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Hierro y acero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Estaño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Metales mezclados</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Cables distintos de los especificados en el código 17 04 10</w:t>
            </w:r>
          </w:p>
          <w:p w:rsidR="00FD7C18" w:rsidRPr="00160C43" w:rsidRDefault="00FD7C18">
            <w:pPr>
              <w:jc w:val="both"/>
              <w:rPr>
                <w:rFonts w:ascii="Century Gothic" w:hAnsi="Century Gothic"/>
                <w:sz w:val="16"/>
                <w:szCs w:val="16"/>
              </w:rPr>
            </w:pPr>
            <w:r w:rsidRPr="00160C43">
              <w:rPr>
                <w:rFonts w:ascii="Century Gothic" w:hAnsi="Century Gothic"/>
                <w:sz w:val="16"/>
                <w:szCs w:val="16"/>
              </w:rPr>
              <w:t>Metales</w:t>
            </w:r>
          </w:p>
          <w:p w:rsidR="00FD7C18" w:rsidRPr="00160C43" w:rsidRDefault="00FD7C18">
            <w:pPr>
              <w:jc w:val="both"/>
              <w:rPr>
                <w:rFonts w:ascii="Century Gothic" w:hAnsi="Century Gothic"/>
                <w:sz w:val="16"/>
                <w:szCs w:val="16"/>
              </w:rPr>
            </w:pPr>
            <w:r w:rsidRPr="00160C43">
              <w:rPr>
                <w:rFonts w:ascii="Century Gothic" w:hAnsi="Century Gothic" w:cs="Arial"/>
                <w:sz w:val="16"/>
                <w:szCs w:val="16"/>
              </w:rPr>
              <w:t>Reciclado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Gestor autorizado de Residuos no Peligrosos</w:t>
            </w:r>
          </w:p>
          <w:p w:rsidR="00FD7C18" w:rsidRPr="00160C43" w:rsidRDefault="000551AC">
            <w:pPr>
              <w:jc w:val="both"/>
              <w:rPr>
                <w:rFonts w:ascii="Century Gothic" w:hAnsi="Century Gothic" w:cs="Arial"/>
                <w:sz w:val="16"/>
                <w:szCs w:val="16"/>
              </w:rPr>
            </w:pPr>
            <w:r w:rsidRPr="00160C43">
              <w:rPr>
                <w:rFonts w:ascii="Century Gothic" w:hAnsi="Century Gothic" w:cs="Arial"/>
                <w:sz w:val="16"/>
                <w:szCs w:val="16"/>
              </w:rPr>
              <w:t>4,200</w:t>
            </w:r>
            <w:r w:rsidR="00FD7C18" w:rsidRPr="00160C43">
              <w:rPr>
                <w:rFonts w:ascii="Century Gothic" w:hAnsi="Century Gothic" w:cs="Arial"/>
                <w:sz w:val="16"/>
                <w:szCs w:val="16"/>
              </w:rPr>
              <w:t xml:space="preserve"> To</w:t>
            </w:r>
          </w:p>
        </w:tc>
      </w:tr>
      <w:tr w:rsidR="00FD7C18" w:rsidRPr="00160C43" w:rsidTr="000551AC">
        <w:tc>
          <w:tcPr>
            <w:tcW w:w="2802" w:type="dxa"/>
          </w:tcPr>
          <w:p w:rsidR="00FD7C18" w:rsidRPr="00160C43" w:rsidRDefault="00FD7C18">
            <w:pPr>
              <w:pStyle w:val="Sangradetextonormal"/>
              <w:ind w:left="0"/>
              <w:jc w:val="both"/>
              <w:rPr>
                <w:rFonts w:ascii="Century Gothic" w:hAnsi="Century Gothic"/>
                <w:sz w:val="16"/>
                <w:szCs w:val="16"/>
              </w:rPr>
            </w:pPr>
          </w:p>
        </w:tc>
        <w:tc>
          <w:tcPr>
            <w:tcW w:w="1010"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Yeso</w:t>
            </w:r>
          </w:p>
        </w:tc>
        <w:tc>
          <w:tcPr>
            <w:tcW w:w="975" w:type="dxa"/>
            <w:hideMark/>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17 08 02</w:t>
            </w:r>
          </w:p>
        </w:tc>
        <w:tc>
          <w:tcPr>
            <w:tcW w:w="4535" w:type="dxa"/>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Materiales de construcción a base de yeso distintos de los especificados en el código 17 08 01</w:t>
            </w:r>
          </w:p>
          <w:p w:rsidR="00FD7C18" w:rsidRPr="00160C43" w:rsidRDefault="00FD7C18">
            <w:pPr>
              <w:jc w:val="both"/>
              <w:rPr>
                <w:rFonts w:ascii="Century Gothic" w:hAnsi="Century Gothic"/>
                <w:sz w:val="16"/>
                <w:szCs w:val="16"/>
              </w:rPr>
            </w:pPr>
            <w:r w:rsidRPr="00160C43">
              <w:rPr>
                <w:rFonts w:ascii="Century Gothic" w:hAnsi="Century Gothic" w:cs="Arial"/>
                <w:sz w:val="16"/>
                <w:szCs w:val="16"/>
              </w:rPr>
              <w:t>Reciclado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Gestor autorizado de Residuos no Peligrosos</w:t>
            </w:r>
          </w:p>
          <w:p w:rsidR="00FD7C18" w:rsidRPr="00160C43" w:rsidRDefault="000551AC">
            <w:pPr>
              <w:jc w:val="both"/>
              <w:rPr>
                <w:rFonts w:ascii="Century Gothic" w:hAnsi="Century Gothic" w:cs="Arial"/>
                <w:sz w:val="16"/>
                <w:szCs w:val="16"/>
              </w:rPr>
            </w:pPr>
            <w:r w:rsidRPr="00160C43">
              <w:rPr>
                <w:rFonts w:ascii="Century Gothic" w:hAnsi="Century Gothic" w:cs="Arial"/>
                <w:sz w:val="16"/>
                <w:szCs w:val="16"/>
              </w:rPr>
              <w:t>0,336</w:t>
            </w:r>
            <w:r w:rsidR="00FD7C18" w:rsidRPr="00160C43">
              <w:rPr>
                <w:rFonts w:ascii="Century Gothic" w:hAnsi="Century Gothic" w:cs="Arial"/>
                <w:sz w:val="16"/>
                <w:szCs w:val="16"/>
              </w:rPr>
              <w:t xml:space="preserve"> To</w:t>
            </w:r>
          </w:p>
        </w:tc>
      </w:tr>
      <w:tr w:rsidR="00FD7C18" w:rsidRPr="00160C43" w:rsidTr="000551AC">
        <w:tc>
          <w:tcPr>
            <w:tcW w:w="2802" w:type="dxa"/>
            <w:hideMark/>
          </w:tcPr>
          <w:p w:rsidR="00FD7C18" w:rsidRPr="00160C43" w:rsidRDefault="00FD7C18">
            <w:pPr>
              <w:pStyle w:val="Sangradetextonormal"/>
              <w:ind w:left="0"/>
              <w:jc w:val="both"/>
              <w:rPr>
                <w:rFonts w:ascii="Century Gothic" w:hAnsi="Century Gothic"/>
                <w:sz w:val="16"/>
                <w:szCs w:val="16"/>
              </w:rPr>
            </w:pPr>
            <w:r w:rsidRPr="00160C43">
              <w:rPr>
                <w:rFonts w:ascii="Century Gothic" w:hAnsi="Century Gothic"/>
                <w:sz w:val="16"/>
                <w:szCs w:val="16"/>
              </w:rPr>
              <w:t>Residuos de naturaleza pétrea</w:t>
            </w:r>
          </w:p>
        </w:tc>
        <w:tc>
          <w:tcPr>
            <w:tcW w:w="1010" w:type="dxa"/>
          </w:tcPr>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tc>
        <w:tc>
          <w:tcPr>
            <w:tcW w:w="975" w:type="dxa"/>
          </w:tcPr>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17 01 01</w:t>
            </w: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17 01 02</w:t>
            </w: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17 01 07</w:t>
            </w:r>
            <w:r w:rsidRPr="00160C43">
              <w:rPr>
                <w:rFonts w:ascii="Century Gothic" w:hAnsi="Century Gothic" w:cs="Arial"/>
                <w:sz w:val="16"/>
                <w:szCs w:val="16"/>
              </w:rPr>
              <w:tab/>
            </w:r>
          </w:p>
        </w:tc>
        <w:tc>
          <w:tcPr>
            <w:tcW w:w="4535" w:type="dxa"/>
          </w:tcPr>
          <w:p w:rsidR="00FD7C18" w:rsidRPr="00160C43" w:rsidRDefault="00FD7C18">
            <w:pPr>
              <w:jc w:val="both"/>
              <w:rPr>
                <w:rFonts w:ascii="Century Gothic" w:hAnsi="Century Gothic" w:cs="Arial"/>
                <w:sz w:val="16"/>
                <w:szCs w:val="16"/>
              </w:rPr>
            </w:pPr>
            <w:r w:rsidRPr="00160C43">
              <w:rPr>
                <w:rFonts w:ascii="Century Gothic" w:hAnsi="Century Gothic"/>
                <w:sz w:val="16"/>
                <w:szCs w:val="16"/>
              </w:rPr>
              <w:t>Residuos de grava y rocas trituradas distintos de los mencionados en el código 01 04 07</w:t>
            </w:r>
            <w:r w:rsidRPr="00160C43">
              <w:rPr>
                <w:rFonts w:ascii="Century Gothic" w:hAnsi="Century Gothic" w:cs="Arial"/>
                <w:sz w:val="16"/>
                <w:szCs w:val="16"/>
              </w:rPr>
              <w:t xml:space="preserve"> </w:t>
            </w:r>
          </w:p>
          <w:p w:rsidR="00FD7C18" w:rsidRPr="00160C43" w:rsidRDefault="00FD7C18">
            <w:pPr>
              <w:jc w:val="both"/>
              <w:rPr>
                <w:rFonts w:ascii="Century Gothic" w:hAnsi="Century Gothic"/>
                <w:sz w:val="16"/>
                <w:szCs w:val="16"/>
              </w:rPr>
            </w:pPr>
            <w:r w:rsidRPr="00160C43">
              <w:rPr>
                <w:rFonts w:ascii="Century Gothic" w:hAnsi="Century Gothic" w:cs="Arial"/>
                <w:sz w:val="16"/>
                <w:szCs w:val="16"/>
              </w:rPr>
              <w:t>Reciclado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Planta de Reciclaje de RCD</w:t>
            </w:r>
          </w:p>
          <w:p w:rsidR="00FD7C18" w:rsidRPr="00160C43" w:rsidRDefault="000551AC">
            <w:pPr>
              <w:jc w:val="both"/>
              <w:rPr>
                <w:rFonts w:ascii="Century Gothic" w:hAnsi="Century Gothic" w:cs="Arial"/>
                <w:sz w:val="16"/>
                <w:szCs w:val="16"/>
              </w:rPr>
            </w:pPr>
            <w:r w:rsidRPr="00160C43">
              <w:rPr>
                <w:rFonts w:ascii="Century Gothic" w:hAnsi="Century Gothic" w:cs="Arial"/>
                <w:sz w:val="16"/>
                <w:szCs w:val="16"/>
              </w:rPr>
              <w:t>8,400</w:t>
            </w:r>
            <w:r w:rsidR="00FD7C18" w:rsidRPr="00160C43">
              <w:rPr>
                <w:rFonts w:ascii="Century Gothic" w:hAnsi="Century Gothic" w:cs="Arial"/>
                <w:sz w:val="16"/>
                <w:szCs w:val="16"/>
              </w:rPr>
              <w:t xml:space="preserve"> To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 xml:space="preserve">Hormigón </w:t>
            </w:r>
          </w:p>
          <w:p w:rsidR="00FD7C18" w:rsidRPr="00160C43" w:rsidRDefault="00FD7C18">
            <w:pPr>
              <w:jc w:val="both"/>
              <w:rPr>
                <w:rFonts w:ascii="Century Gothic" w:hAnsi="Century Gothic"/>
                <w:sz w:val="16"/>
                <w:szCs w:val="16"/>
              </w:rPr>
            </w:pPr>
            <w:r w:rsidRPr="00160C43">
              <w:rPr>
                <w:rFonts w:ascii="Century Gothic" w:hAnsi="Century Gothic" w:cs="Arial"/>
                <w:sz w:val="16"/>
                <w:szCs w:val="16"/>
              </w:rPr>
              <w:t>Reciclado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Planta de Reciclaje de RCD</w:t>
            </w:r>
          </w:p>
          <w:p w:rsidR="00FD7C18" w:rsidRPr="00160C43" w:rsidRDefault="000551AC">
            <w:pPr>
              <w:jc w:val="both"/>
              <w:rPr>
                <w:rFonts w:ascii="Century Gothic" w:hAnsi="Century Gothic" w:cs="Arial"/>
                <w:sz w:val="16"/>
                <w:szCs w:val="16"/>
              </w:rPr>
            </w:pPr>
            <w:r w:rsidRPr="00160C43">
              <w:rPr>
                <w:rFonts w:ascii="Century Gothic" w:hAnsi="Century Gothic" w:cs="Arial"/>
                <w:sz w:val="16"/>
                <w:szCs w:val="16"/>
              </w:rPr>
              <w:t>20,160</w:t>
            </w:r>
            <w:r w:rsidR="00FD7C18" w:rsidRPr="00160C43">
              <w:rPr>
                <w:rFonts w:ascii="Century Gothic" w:hAnsi="Century Gothic" w:cs="Arial"/>
                <w:sz w:val="16"/>
                <w:szCs w:val="16"/>
              </w:rPr>
              <w:t xml:space="preserve"> To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Ladrillos</w:t>
            </w:r>
          </w:p>
          <w:p w:rsidR="00FD7C18" w:rsidRPr="00160C43" w:rsidRDefault="00FD7C18">
            <w:pPr>
              <w:jc w:val="both"/>
              <w:rPr>
                <w:rFonts w:ascii="Century Gothic" w:hAnsi="Century Gothic"/>
                <w:sz w:val="16"/>
                <w:szCs w:val="16"/>
              </w:rPr>
            </w:pPr>
            <w:r w:rsidRPr="00160C43">
              <w:rPr>
                <w:rFonts w:ascii="Century Gothic" w:hAnsi="Century Gothic" w:cs="Arial"/>
                <w:sz w:val="16"/>
                <w:szCs w:val="16"/>
              </w:rPr>
              <w:t>Reciclado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Planta de Reciclaje de RCD</w:t>
            </w:r>
          </w:p>
          <w:p w:rsidR="00FD7C18" w:rsidRPr="00160C43" w:rsidRDefault="000551AC">
            <w:pPr>
              <w:jc w:val="both"/>
              <w:rPr>
                <w:rFonts w:ascii="Century Gothic" w:hAnsi="Century Gothic" w:cs="Arial"/>
                <w:sz w:val="16"/>
                <w:szCs w:val="16"/>
              </w:rPr>
            </w:pPr>
            <w:r w:rsidRPr="00160C43">
              <w:rPr>
                <w:rFonts w:ascii="Century Gothic" w:hAnsi="Century Gothic" w:cs="Arial"/>
                <w:sz w:val="16"/>
                <w:szCs w:val="16"/>
              </w:rPr>
              <w:t>90,720</w:t>
            </w:r>
            <w:r w:rsidR="00FD7C18" w:rsidRPr="00160C43">
              <w:rPr>
                <w:rFonts w:ascii="Century Gothic" w:hAnsi="Century Gothic" w:cs="Arial"/>
                <w:sz w:val="16"/>
                <w:szCs w:val="16"/>
              </w:rPr>
              <w:t xml:space="preserve"> To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 xml:space="preserve">Mezclas de hormigón, ladrillos, tejas y materiales </w:t>
            </w:r>
            <w:r w:rsidRPr="00160C43">
              <w:rPr>
                <w:rFonts w:ascii="Century Gothic" w:hAnsi="Century Gothic" w:cs="Arial"/>
                <w:sz w:val="16"/>
                <w:szCs w:val="16"/>
              </w:rPr>
              <w:lastRenderedPageBreak/>
              <w:t xml:space="preserve">cerámicos, distintas de las especificadas en el código 17 01 06 </w:t>
            </w:r>
            <w:proofErr w:type="gramStart"/>
            <w:r w:rsidRPr="00160C43">
              <w:rPr>
                <w:rFonts w:ascii="Century Gothic" w:hAnsi="Century Gothic" w:cs="Arial"/>
                <w:sz w:val="16"/>
                <w:szCs w:val="16"/>
              </w:rPr>
              <w:t>( 3</w:t>
            </w:r>
            <w:proofErr w:type="gramEnd"/>
            <w:r w:rsidRPr="00160C43">
              <w:rPr>
                <w:rFonts w:ascii="Century Gothic" w:hAnsi="Century Gothic" w:cs="Arial"/>
                <w:sz w:val="16"/>
                <w:szCs w:val="16"/>
              </w:rPr>
              <w:t xml:space="preserve"> ) Para el ámbito de esta lista, son metales de transición: escandio, vanadio, manganeso, cobalto, cobre, itrio, niobio, hafnio, tungsteno, titanio, cromo, hierro, níquel, zinc, circonio, </w:t>
            </w:r>
            <w:r w:rsidRPr="00160C43">
              <w:rPr>
                <w:rFonts w:ascii="Century Gothic" w:hAnsi="Century Gothic" w:cs="Arial"/>
                <w:sz w:val="16"/>
                <w:szCs w:val="16"/>
              </w:rPr>
              <w:tab/>
              <w:t>molibdeno y tántalo. Estos metales o sus compuestos son peligrosos si aparecen clasificados como sustancias peligrosas.</w:t>
            </w:r>
          </w:p>
          <w:p w:rsidR="00FD7C18" w:rsidRPr="00160C43" w:rsidRDefault="00FD7C18">
            <w:pPr>
              <w:jc w:val="both"/>
              <w:rPr>
                <w:rFonts w:ascii="Century Gothic" w:hAnsi="Century Gothic"/>
                <w:sz w:val="16"/>
                <w:szCs w:val="16"/>
              </w:rPr>
            </w:pPr>
            <w:r w:rsidRPr="00160C43">
              <w:rPr>
                <w:rFonts w:ascii="Century Gothic" w:hAnsi="Century Gothic" w:cs="Arial"/>
                <w:sz w:val="16"/>
                <w:szCs w:val="16"/>
              </w:rPr>
              <w:t>Reciclado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Planta de Reciclaje de RCD</w:t>
            </w:r>
          </w:p>
          <w:p w:rsidR="00FD7C18" w:rsidRPr="00160C43" w:rsidRDefault="000551AC">
            <w:pPr>
              <w:jc w:val="both"/>
              <w:rPr>
                <w:rFonts w:ascii="Century Gothic" w:hAnsi="Century Gothic" w:cs="Arial"/>
                <w:sz w:val="16"/>
                <w:szCs w:val="16"/>
              </w:rPr>
            </w:pPr>
            <w:r w:rsidRPr="00160C43">
              <w:rPr>
                <w:rFonts w:ascii="Century Gothic" w:hAnsi="Century Gothic" w:cs="Arial"/>
                <w:sz w:val="16"/>
                <w:szCs w:val="16"/>
              </w:rPr>
              <w:t>6,720</w:t>
            </w:r>
            <w:r w:rsidR="00FD7C18" w:rsidRPr="00160C43">
              <w:rPr>
                <w:rFonts w:ascii="Century Gothic" w:hAnsi="Century Gothic" w:cs="Arial"/>
                <w:sz w:val="16"/>
                <w:szCs w:val="16"/>
              </w:rPr>
              <w:t xml:space="preserve"> To</w:t>
            </w:r>
          </w:p>
        </w:tc>
      </w:tr>
      <w:tr w:rsidR="00FD7C18" w:rsidRPr="00160C43" w:rsidTr="000551AC">
        <w:tc>
          <w:tcPr>
            <w:tcW w:w="2802" w:type="dxa"/>
            <w:hideMark/>
          </w:tcPr>
          <w:p w:rsidR="00FD7C18" w:rsidRPr="00160C43" w:rsidRDefault="00FD7C18">
            <w:pPr>
              <w:pStyle w:val="Sangradetextonormal"/>
              <w:ind w:left="0"/>
              <w:jc w:val="both"/>
              <w:rPr>
                <w:rFonts w:ascii="Century Gothic" w:hAnsi="Century Gothic"/>
                <w:sz w:val="16"/>
                <w:szCs w:val="16"/>
              </w:rPr>
            </w:pPr>
            <w:r w:rsidRPr="00160C43">
              <w:rPr>
                <w:rFonts w:ascii="Century Gothic" w:hAnsi="Century Gothic"/>
                <w:sz w:val="16"/>
                <w:szCs w:val="16"/>
              </w:rPr>
              <w:lastRenderedPageBreak/>
              <w:t>Residuos potencialmente peligrosos</w:t>
            </w:r>
          </w:p>
        </w:tc>
        <w:tc>
          <w:tcPr>
            <w:tcW w:w="1010" w:type="dxa"/>
          </w:tcPr>
          <w:p w:rsidR="00FD7C18" w:rsidRPr="00160C43" w:rsidRDefault="00FD7C18">
            <w:pPr>
              <w:jc w:val="both"/>
              <w:rPr>
                <w:rFonts w:ascii="Century Gothic" w:hAnsi="Century Gothic" w:cs="Arial"/>
                <w:sz w:val="16"/>
                <w:szCs w:val="16"/>
              </w:rPr>
            </w:pPr>
          </w:p>
        </w:tc>
        <w:tc>
          <w:tcPr>
            <w:tcW w:w="975" w:type="dxa"/>
          </w:tcPr>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p w:rsidR="00FD7C18" w:rsidRPr="00160C43" w:rsidRDefault="00FD7C18">
            <w:pPr>
              <w:jc w:val="both"/>
              <w:rPr>
                <w:rFonts w:ascii="Century Gothic" w:hAnsi="Century Gothic" w:cs="Arial"/>
                <w:sz w:val="16"/>
                <w:szCs w:val="16"/>
              </w:rPr>
            </w:pPr>
          </w:p>
        </w:tc>
        <w:tc>
          <w:tcPr>
            <w:tcW w:w="4535" w:type="dxa"/>
          </w:tcPr>
          <w:p w:rsidR="00FD7C18" w:rsidRPr="00160C43" w:rsidRDefault="000551AC">
            <w:pPr>
              <w:jc w:val="both"/>
              <w:rPr>
                <w:rFonts w:ascii="Century Gothic" w:hAnsi="Century Gothic" w:cs="Arial"/>
                <w:sz w:val="16"/>
                <w:szCs w:val="16"/>
              </w:rPr>
            </w:pPr>
            <w:r w:rsidRPr="00160C43">
              <w:rPr>
                <w:rFonts w:ascii="Century Gothic" w:hAnsi="Century Gothic" w:cs="Arial"/>
                <w:sz w:val="16"/>
                <w:szCs w:val="16"/>
              </w:rPr>
              <w:t>Residuos potencialmente peligrosos</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Tratamiento / Depósito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Gestor Autorizado de Residuos Peligrosos</w:t>
            </w:r>
          </w:p>
          <w:p w:rsidR="00FD7C18" w:rsidRPr="00160C43" w:rsidRDefault="000551AC" w:rsidP="000551AC">
            <w:pPr>
              <w:jc w:val="both"/>
              <w:rPr>
                <w:rFonts w:ascii="Century Gothic" w:hAnsi="Century Gothic" w:cs="Arial"/>
                <w:sz w:val="16"/>
                <w:szCs w:val="16"/>
              </w:rPr>
            </w:pPr>
            <w:r w:rsidRPr="00160C43">
              <w:rPr>
                <w:rFonts w:ascii="Century Gothic" w:hAnsi="Century Gothic" w:cs="Arial"/>
                <w:sz w:val="16"/>
                <w:szCs w:val="16"/>
              </w:rPr>
              <w:t>0,672</w:t>
            </w:r>
            <w:r w:rsidR="00FD7C18" w:rsidRPr="00160C43">
              <w:rPr>
                <w:rFonts w:ascii="Century Gothic" w:hAnsi="Century Gothic" w:cs="Arial"/>
                <w:sz w:val="16"/>
                <w:szCs w:val="16"/>
              </w:rPr>
              <w:t xml:space="preserve"> To</w:t>
            </w:r>
          </w:p>
        </w:tc>
      </w:tr>
      <w:tr w:rsidR="00FD7C18" w:rsidRPr="00160C43" w:rsidTr="000551AC">
        <w:tc>
          <w:tcPr>
            <w:tcW w:w="2802" w:type="dxa"/>
          </w:tcPr>
          <w:p w:rsidR="00FD7C18" w:rsidRPr="00160C43" w:rsidRDefault="00FD7C18">
            <w:pPr>
              <w:pStyle w:val="Sangradetextonormal"/>
              <w:ind w:left="0"/>
              <w:jc w:val="both"/>
              <w:rPr>
                <w:rFonts w:ascii="Century Gothic" w:hAnsi="Century Gothic"/>
                <w:sz w:val="16"/>
                <w:szCs w:val="16"/>
              </w:rPr>
            </w:pPr>
            <w:r w:rsidRPr="00160C43">
              <w:rPr>
                <w:rFonts w:ascii="Century Gothic" w:hAnsi="Century Gothic"/>
                <w:sz w:val="16"/>
                <w:szCs w:val="16"/>
              </w:rPr>
              <w:t xml:space="preserve">Otros residuos </w:t>
            </w:r>
          </w:p>
          <w:p w:rsidR="00FD7C18" w:rsidRPr="00160C43" w:rsidRDefault="00FD7C18">
            <w:pPr>
              <w:pStyle w:val="Sangradetextonormal"/>
              <w:ind w:left="0"/>
              <w:jc w:val="both"/>
              <w:rPr>
                <w:rFonts w:ascii="Century Gothic" w:hAnsi="Century Gothic"/>
                <w:sz w:val="16"/>
                <w:szCs w:val="16"/>
              </w:rPr>
            </w:pPr>
          </w:p>
        </w:tc>
        <w:tc>
          <w:tcPr>
            <w:tcW w:w="1010" w:type="dxa"/>
          </w:tcPr>
          <w:p w:rsidR="00FD7C18" w:rsidRPr="00160C43" w:rsidRDefault="00FD7C18">
            <w:pPr>
              <w:jc w:val="both"/>
              <w:rPr>
                <w:rFonts w:ascii="Century Gothic" w:hAnsi="Century Gothic" w:cs="Arial"/>
                <w:sz w:val="16"/>
                <w:szCs w:val="16"/>
              </w:rPr>
            </w:pPr>
          </w:p>
        </w:tc>
        <w:tc>
          <w:tcPr>
            <w:tcW w:w="975" w:type="dxa"/>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20 03 01</w:t>
            </w:r>
          </w:p>
        </w:tc>
        <w:tc>
          <w:tcPr>
            <w:tcW w:w="4535" w:type="dxa"/>
          </w:tcPr>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Mezclas de residuos municipales</w:t>
            </w:r>
          </w:p>
          <w:p w:rsidR="00FD7C18" w:rsidRPr="00160C43" w:rsidRDefault="00FD7C18">
            <w:pPr>
              <w:jc w:val="both"/>
              <w:rPr>
                <w:rFonts w:ascii="Century Gothic" w:hAnsi="Century Gothic"/>
                <w:sz w:val="16"/>
                <w:szCs w:val="16"/>
              </w:rPr>
            </w:pPr>
            <w:r w:rsidRPr="00160C43">
              <w:rPr>
                <w:rFonts w:ascii="Century Gothic" w:hAnsi="Century Gothic" w:cs="Arial"/>
                <w:sz w:val="16"/>
                <w:szCs w:val="16"/>
              </w:rPr>
              <w:t>Reciclado / Vertedero</w:t>
            </w:r>
          </w:p>
          <w:p w:rsidR="00FD7C18" w:rsidRPr="00160C43" w:rsidRDefault="00FD7C18">
            <w:pPr>
              <w:jc w:val="both"/>
              <w:rPr>
                <w:rFonts w:ascii="Century Gothic" w:hAnsi="Century Gothic" w:cs="Arial"/>
                <w:sz w:val="16"/>
                <w:szCs w:val="16"/>
              </w:rPr>
            </w:pPr>
            <w:r w:rsidRPr="00160C43">
              <w:rPr>
                <w:rFonts w:ascii="Century Gothic" w:hAnsi="Century Gothic" w:cs="Arial"/>
                <w:sz w:val="16"/>
                <w:szCs w:val="16"/>
              </w:rPr>
              <w:t>Planta de Residuos Sólidos Urbanos</w:t>
            </w:r>
          </w:p>
          <w:p w:rsidR="00FD7C18" w:rsidRPr="00160C43" w:rsidRDefault="000551AC">
            <w:pPr>
              <w:jc w:val="both"/>
              <w:rPr>
                <w:rFonts w:ascii="Century Gothic" w:hAnsi="Century Gothic" w:cs="Arial"/>
                <w:sz w:val="16"/>
                <w:szCs w:val="16"/>
              </w:rPr>
            </w:pPr>
            <w:r w:rsidRPr="00160C43">
              <w:rPr>
                <w:rFonts w:ascii="Century Gothic" w:hAnsi="Century Gothic" w:cs="Arial"/>
                <w:sz w:val="16"/>
                <w:szCs w:val="16"/>
              </w:rPr>
              <w:t>11,760</w:t>
            </w:r>
            <w:r w:rsidR="00FD7C18" w:rsidRPr="00160C43">
              <w:rPr>
                <w:rFonts w:ascii="Century Gothic" w:hAnsi="Century Gothic" w:cs="Arial"/>
                <w:sz w:val="16"/>
                <w:szCs w:val="16"/>
              </w:rPr>
              <w:t>To</w:t>
            </w:r>
          </w:p>
        </w:tc>
      </w:tr>
    </w:tbl>
    <w:p w:rsidR="00FD7C18" w:rsidRPr="00160C43" w:rsidRDefault="00FD7C18" w:rsidP="00FD7C18">
      <w:pPr>
        <w:jc w:val="both"/>
        <w:rPr>
          <w:rFonts w:ascii="Century Gothic" w:hAnsi="Century Gothic" w:cs="Arial"/>
          <w:sz w:val="16"/>
          <w:szCs w:val="16"/>
          <w:lang w:val="es-ES"/>
        </w:rPr>
      </w:pPr>
    </w:p>
    <w:p w:rsidR="00FD7C18" w:rsidRPr="00160C43" w:rsidRDefault="00FD7C18" w:rsidP="00FD7C18">
      <w:pPr>
        <w:jc w:val="both"/>
        <w:rPr>
          <w:rFonts w:ascii="Century Gothic" w:hAnsi="Century Gothic" w:cs="Arial"/>
          <w:sz w:val="18"/>
          <w:szCs w:val="18"/>
        </w:rPr>
      </w:pPr>
    </w:p>
    <w:p w:rsidR="00FD7C18" w:rsidRPr="00160C43" w:rsidRDefault="00FD7C18" w:rsidP="00FD7C18">
      <w:pPr>
        <w:jc w:val="both"/>
        <w:rPr>
          <w:rFonts w:ascii="Century Gothic" w:hAnsi="Century Gothic" w:cs="Arial"/>
          <w:sz w:val="18"/>
          <w:szCs w:val="18"/>
        </w:rPr>
      </w:pPr>
    </w:p>
    <w:p w:rsidR="00FD7C18" w:rsidRPr="00160C43" w:rsidRDefault="00FD7C18" w:rsidP="00FD7C18">
      <w:pPr>
        <w:jc w:val="both"/>
        <w:rPr>
          <w:rFonts w:ascii="Century Gothic" w:hAnsi="Century Gothic"/>
          <w:b/>
          <w:sz w:val="18"/>
          <w:szCs w:val="18"/>
        </w:rPr>
      </w:pPr>
      <w:r w:rsidRPr="00160C43">
        <w:rPr>
          <w:rFonts w:ascii="Century Gothic" w:hAnsi="Century Gothic"/>
          <w:b/>
          <w:sz w:val="18"/>
          <w:szCs w:val="18"/>
        </w:rPr>
        <w:t>5.- MEDIDAS PARA LA SEPARACIÓN DE LOS RESIDUOS EN OBRA</w:t>
      </w:r>
    </w:p>
    <w:p w:rsidR="00FD7C18" w:rsidRPr="00160C43" w:rsidRDefault="00FD7C18" w:rsidP="00FD7C18">
      <w:pPr>
        <w:jc w:val="both"/>
        <w:rPr>
          <w:rFonts w:ascii="Century Gothic" w:hAnsi="Century Gothic"/>
          <w:sz w:val="18"/>
          <w:szCs w:val="18"/>
        </w:rPr>
      </w:pPr>
    </w:p>
    <w:p w:rsidR="000551AC" w:rsidRPr="00160C43" w:rsidRDefault="000551AC" w:rsidP="00FD7C18">
      <w:pPr>
        <w:jc w:val="both"/>
        <w:rPr>
          <w:rFonts w:ascii="Century Gothic" w:hAnsi="Century Gothic"/>
          <w:sz w:val="18"/>
          <w:szCs w:val="18"/>
        </w:rPr>
      </w:pPr>
    </w:p>
    <w:p w:rsidR="00FD7C18" w:rsidRPr="00160C43" w:rsidRDefault="00FD7C18" w:rsidP="004478C7">
      <w:pPr>
        <w:numPr>
          <w:ilvl w:val="0"/>
          <w:numId w:val="31"/>
        </w:numPr>
        <w:overflowPunct/>
        <w:autoSpaceDE/>
        <w:adjustRightInd/>
        <w:jc w:val="both"/>
        <w:textAlignment w:val="auto"/>
        <w:rPr>
          <w:rFonts w:ascii="Century Gothic" w:hAnsi="Century Gothic"/>
          <w:sz w:val="18"/>
          <w:szCs w:val="18"/>
        </w:rPr>
      </w:pPr>
      <w:r w:rsidRPr="00160C43">
        <w:rPr>
          <w:rFonts w:ascii="Century Gothic" w:hAnsi="Century Gothic"/>
          <w:sz w:val="18"/>
          <w:szCs w:val="18"/>
        </w:rPr>
        <w:t>Eliminación previa de elementos desmontables y/o peligrosos.</w:t>
      </w:r>
    </w:p>
    <w:p w:rsidR="00FD7C18" w:rsidRPr="00160C43" w:rsidRDefault="00FD7C18" w:rsidP="00FD7C18">
      <w:pPr>
        <w:jc w:val="both"/>
        <w:rPr>
          <w:rFonts w:ascii="Century Gothic" w:hAnsi="Century Gothic"/>
          <w:sz w:val="18"/>
          <w:szCs w:val="18"/>
        </w:rPr>
      </w:pPr>
    </w:p>
    <w:p w:rsidR="00FD7C18" w:rsidRPr="00160C43" w:rsidRDefault="00FD7C18" w:rsidP="004478C7">
      <w:pPr>
        <w:numPr>
          <w:ilvl w:val="0"/>
          <w:numId w:val="31"/>
        </w:numPr>
        <w:overflowPunct/>
        <w:autoSpaceDE/>
        <w:adjustRightInd/>
        <w:jc w:val="both"/>
        <w:textAlignment w:val="auto"/>
        <w:rPr>
          <w:rFonts w:ascii="Century Gothic" w:hAnsi="Century Gothic"/>
          <w:sz w:val="18"/>
          <w:szCs w:val="18"/>
        </w:rPr>
      </w:pPr>
      <w:r w:rsidRPr="00160C43">
        <w:rPr>
          <w:rFonts w:ascii="Century Gothic" w:hAnsi="Century Gothic"/>
          <w:sz w:val="18"/>
          <w:szCs w:val="18"/>
        </w:rPr>
        <w:t>Derribo separativo y segregación en obra nueva (pétreos, madera, metales, plásticos/cartón/ envases, orgánicos, materiales peligrosos).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noProof/>
          <w:sz w:val="18"/>
          <w:szCs w:val="18"/>
          <w:lang w:val="es-ES"/>
        </w:rPr>
        <w:drawing>
          <wp:inline distT="0" distB="0" distL="0" distR="0">
            <wp:extent cx="4784725" cy="2447290"/>
            <wp:effectExtent l="19050" t="0" r="0" b="0"/>
            <wp:docPr id="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srcRect/>
                    <a:stretch>
                      <a:fillRect/>
                    </a:stretch>
                  </pic:blipFill>
                  <pic:spPr bwMode="auto">
                    <a:xfrm>
                      <a:off x="0" y="0"/>
                      <a:ext cx="4784725" cy="2447290"/>
                    </a:xfrm>
                    <a:prstGeom prst="rect">
                      <a:avLst/>
                    </a:prstGeom>
                    <a:noFill/>
                    <a:ln w="9525">
                      <a:noFill/>
                      <a:miter lim="800000"/>
                      <a:headEnd/>
                      <a:tailEnd/>
                    </a:ln>
                  </pic:spPr>
                </pic:pic>
              </a:graphicData>
            </a:graphic>
          </wp:inline>
        </w:drawing>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Los principales procesos de generación de residuos en obra se centran en el derribo y construcción de los sistemas generales de la edificación.</w:t>
      </w:r>
    </w:p>
    <w:p w:rsidR="00FD7C18" w:rsidRPr="00160C43" w:rsidRDefault="00FD7C18" w:rsidP="00FD7C18">
      <w:pPr>
        <w:jc w:val="both"/>
        <w:rPr>
          <w:rFonts w:ascii="Century Gothic" w:hAnsi="Century Gothic"/>
          <w:b/>
          <w:sz w:val="18"/>
          <w:szCs w:val="18"/>
        </w:rPr>
      </w:pPr>
      <w:r w:rsidRPr="00160C43">
        <w:rPr>
          <w:rFonts w:ascii="Century Gothic" w:hAnsi="Century Gothic"/>
          <w:sz w:val="18"/>
          <w:szCs w:val="18"/>
        </w:rPr>
        <w:br w:type="page"/>
      </w:r>
      <w:r w:rsidRPr="00160C43">
        <w:rPr>
          <w:rFonts w:ascii="Century Gothic" w:hAnsi="Century Gothic"/>
          <w:b/>
          <w:sz w:val="18"/>
          <w:szCs w:val="18"/>
        </w:rPr>
        <w:lastRenderedPageBreak/>
        <w:t>6.- INSTALACIONES PREVISTAS PARA EL ALMACENAMIENTO, MANEJO, SEPARACIÓN U OTRAS OPERACIONES DE GESTIÓN DE LOS RESIDUOS DE LA  CONSTRUCCIÓN Y DEMOLICIÓN DENTRO DE LA OBRA</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Bajantes de escombros.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Acopios y/o contenedores de los distintos tipos de RCD (tierras, pétreos, maderas, plásticos, metales, vidrios, cartones, etc.)</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Zonas o contenedor para lavado de canaletas/cubetos de hormigón.</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Almacenamiento de residuos y productos tóxicos potencialmente peligrosos.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Contenedores para residuos urbanos.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Opcionalmente se podrá situar una planta móvil de reciclaje “in situ”.</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Ubicación de materiales reciclados (áridos, materiales cerámicos o tierras a reutilizar).</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0551AC" w:rsidRPr="00160C43" w:rsidRDefault="000551AC" w:rsidP="00FD7C18">
      <w:pPr>
        <w:jc w:val="both"/>
        <w:rPr>
          <w:rFonts w:ascii="Century Gothic" w:hAnsi="Century Gothic"/>
          <w:b/>
          <w:sz w:val="18"/>
          <w:szCs w:val="18"/>
        </w:rPr>
      </w:pPr>
    </w:p>
    <w:p w:rsidR="00FD7C18" w:rsidRPr="00160C43" w:rsidRDefault="00FD7C18" w:rsidP="00FD7C18">
      <w:pPr>
        <w:jc w:val="both"/>
        <w:rPr>
          <w:rFonts w:ascii="Century Gothic" w:hAnsi="Century Gothic"/>
          <w:b/>
          <w:sz w:val="18"/>
          <w:szCs w:val="18"/>
        </w:rPr>
      </w:pPr>
      <w:r w:rsidRPr="00160C43">
        <w:rPr>
          <w:rFonts w:ascii="Century Gothic" w:hAnsi="Century Gothic"/>
          <w:b/>
          <w:sz w:val="18"/>
          <w:szCs w:val="18"/>
        </w:rPr>
        <w:t>7.- PRESCRIPCIONES TÉCNICAS PARTICULARES DEL PROYECTO, EN RELACIÓN CON EL ALMACENAMIENTO, MANEJO, SEPARACIÓN Y OTRAS OPERACIONES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b/>
          <w:sz w:val="18"/>
          <w:szCs w:val="18"/>
        </w:rPr>
      </w:pPr>
      <w:r w:rsidRPr="00160C43">
        <w:rPr>
          <w:rFonts w:ascii="Century Gothic" w:hAnsi="Century Gothic"/>
          <w:b/>
          <w:sz w:val="18"/>
          <w:szCs w:val="18"/>
        </w:rPr>
        <w:t>Condiciones generales</w:t>
      </w:r>
    </w:p>
    <w:p w:rsidR="00FD7C18" w:rsidRPr="00160C43" w:rsidRDefault="00FD7C18" w:rsidP="00FD7C18">
      <w:pPr>
        <w:ind w:left="-57"/>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La segregación, tratamiento y gestión de residuos se realizará mediante el tratamiento correspondiente por parte de empresas homologadas, según Decreto 174/2005, que regula el régimen jurídico de la producción y gestión de residuos, y el registro de productores y gestores de residuos de Galicia.</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Certificación de medios empleados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El Contratista proporcionará a la Dirección Facultativa de la obra y a la Propiedad los certificados de los contenedores empleados así como de los puntos de vertido final, ambos emitidos por entidades autorizadas y homologadas.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Limpieza de las obras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La obra y sus alrededores se mantendrá limpia, tanto de escombros, como de materiales sobrantes, retirándose las instalaciones provisionales que no sean necesarias y se ejecutarán todos los trabajos necesarios para que la obra presente buen aspecto.</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b/>
          <w:sz w:val="18"/>
          <w:szCs w:val="18"/>
        </w:rPr>
      </w:pPr>
      <w:r w:rsidRPr="00160C43">
        <w:rPr>
          <w:rFonts w:ascii="Century Gothic" w:hAnsi="Century Gothic"/>
          <w:b/>
          <w:sz w:val="18"/>
          <w:szCs w:val="18"/>
        </w:rPr>
        <w:t>Condiciones particulares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Se dispondrá en obra de una Ficha Técnica de la misma, con el siguiente contenido:</w:t>
      </w:r>
    </w:p>
    <w:p w:rsidR="00FD7C18" w:rsidRPr="00160C43" w:rsidRDefault="00FD7C18" w:rsidP="00FD7C18">
      <w:pPr>
        <w:jc w:val="both"/>
        <w:rPr>
          <w:rFonts w:ascii="Century Gothic" w:hAnsi="Century Gothic"/>
          <w:sz w:val="18"/>
          <w:szCs w:val="18"/>
        </w:rPr>
      </w:pPr>
    </w:p>
    <w:p w:rsidR="00FD7C18" w:rsidRPr="00160C43" w:rsidRDefault="00FD7C18" w:rsidP="00FD7C18">
      <w:pPr>
        <w:overflowPunct/>
        <w:autoSpaceDE/>
        <w:adjustRightInd/>
        <w:ind w:left="907"/>
        <w:rPr>
          <w:rFonts w:ascii="Century Gothic" w:hAnsi="Century Gothic"/>
          <w:iCs/>
          <w:sz w:val="18"/>
          <w:szCs w:val="18"/>
        </w:rPr>
      </w:pPr>
      <w:r w:rsidRPr="00160C43">
        <w:rPr>
          <w:rFonts w:ascii="Century Gothic" w:hAnsi="Century Gothic"/>
          <w:iCs/>
          <w:sz w:val="18"/>
          <w:szCs w:val="18"/>
        </w:rPr>
        <w:t>- Localización.</w:t>
      </w:r>
      <w:r w:rsidRPr="00160C43">
        <w:rPr>
          <w:rFonts w:ascii="Century Gothic" w:hAnsi="Century Gothic"/>
          <w:iCs/>
          <w:sz w:val="18"/>
          <w:szCs w:val="18"/>
        </w:rPr>
        <w:br/>
        <w:t>- Tipo.</w:t>
      </w:r>
      <w:r w:rsidRPr="00160C43">
        <w:rPr>
          <w:rFonts w:ascii="Century Gothic" w:hAnsi="Century Gothic"/>
          <w:iCs/>
          <w:sz w:val="18"/>
          <w:szCs w:val="18"/>
        </w:rPr>
        <w:br/>
        <w:t>- Empresa constructora.</w:t>
      </w:r>
      <w:r w:rsidRPr="00160C43">
        <w:rPr>
          <w:rFonts w:ascii="Century Gothic" w:hAnsi="Century Gothic"/>
          <w:iCs/>
          <w:sz w:val="18"/>
          <w:szCs w:val="18"/>
        </w:rPr>
        <w:br/>
        <w:t>- Existencia o no de demolición.</w:t>
      </w:r>
      <w:r w:rsidRPr="00160C43">
        <w:rPr>
          <w:rFonts w:ascii="Century Gothic" w:hAnsi="Century Gothic"/>
          <w:iCs/>
          <w:sz w:val="18"/>
          <w:szCs w:val="18"/>
        </w:rPr>
        <w:br/>
        <w:t>- Volumen de la obra (largo x ancho x alto).</w:t>
      </w:r>
      <w:r w:rsidRPr="00160C43">
        <w:rPr>
          <w:rFonts w:ascii="Century Gothic" w:hAnsi="Century Gothic"/>
          <w:iCs/>
          <w:sz w:val="18"/>
          <w:szCs w:val="18"/>
        </w:rPr>
        <w:br/>
        <w:t>- Tiempo estimado de ejecución.</w:t>
      </w:r>
      <w:r w:rsidRPr="00160C43">
        <w:rPr>
          <w:rFonts w:ascii="Century Gothic" w:hAnsi="Century Gothic"/>
          <w:iCs/>
          <w:sz w:val="18"/>
          <w:szCs w:val="18"/>
        </w:rPr>
        <w:br/>
        <w:t>- Servicios utilizados.</w:t>
      </w:r>
    </w:p>
    <w:p w:rsidR="00FD7C18" w:rsidRPr="00160C43" w:rsidRDefault="00FD7C18" w:rsidP="00FD7C18">
      <w:pPr>
        <w:jc w:val="both"/>
        <w:rPr>
          <w:rFonts w:ascii="Century Gothic" w:hAnsi="Century Gothic"/>
          <w:iCs/>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lastRenderedPageBreak/>
        <w:t>Se realizarán acciones de formación y de comunicación de los criterios de gestión seguidos, al personal y empresas que intervienen en la obra de los cuales se dejará constancia por escrito.</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En los derribos se efectuarán actuaciones previas de apeo, apuntalamiento, formación de estructuras auxiliares, etc.; para las partes ó elementos peligrosos, referidos tanto a la propia obra como a los edificios colindantes.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Como norma general, se procurará retirar los elementos contaminantes y/o peligrosos tan pronto como sea posible, así como los elementos a conservar o valiosos. Seguidamente se desmontarán aquellas partes accesibles de las instalaciones, carpintería, y demás elementos que lo permitan. Por último, se procederá derribando el resto.</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El depósito temporal de los escombros, se realizará bien en sacos industriales iguales o inferiores a un metro cúbico (1 m³), contenedores metálicos específicos para la ubicación y condicionados a lo que establezcan las ordenanzas municipales.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El depósito en acopios también deberá estar en lugares debidamente señalizados y segregados del resto de residuos.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 xml:space="preserve">El depósito temporal para RCD valorizables (maderas, plásticos, </w:t>
      </w:r>
      <w:proofErr w:type="gramStart"/>
      <w:r w:rsidRPr="00160C43">
        <w:rPr>
          <w:rFonts w:ascii="Century Gothic" w:hAnsi="Century Gothic"/>
          <w:sz w:val="18"/>
          <w:szCs w:val="18"/>
        </w:rPr>
        <w:t>chatarra …</w:t>
      </w:r>
      <w:proofErr w:type="gramEnd"/>
      <w:r w:rsidRPr="00160C43">
        <w:rPr>
          <w:rFonts w:ascii="Century Gothic" w:hAnsi="Century Gothic"/>
          <w:sz w:val="18"/>
          <w:szCs w:val="18"/>
        </w:rPr>
        <w:t>), que se realice en contenedores o en acopios, se deberá señalizar y segregar del resto de residuos de un modo adecuado.</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Los contenedores deberán estar pintados en colores que destaquen su visibilidad, especialmente durante la noche, y contar con una banda de material reflectante de, al menos, 15 centímetros a lo largo de todo su perímetro. En los mismos debe figurar la siguiente información: razón social, CIF, teléfono del titular del contenedor/envase, y el número de inscripción en el Registro de Transportistas de Residuos.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Dicha información también deberá quedar reflejada en los sacos industriales u otros elementos de contención, a través de adhesivos, placas, etc.</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El responsable de la obra a la que presta servicio el contenedor adoptará las medidas necesarias para evitar el depósito de residuos ajenos a la misma. Los contenedores permanecerán cerrados o cubiertos, al menos, fuera del horario de trabajo, para evitar el depósito de residuos ajenos a las obras a la que prestan servicio.</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En el equipo de obra se deberán establecer los medios humanos, técnicos y procedimientos de separación que se dedicarán a cada tipo de RCD.</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Se deberán atender a los criterios municipales establecidos, especialmente si obligan a la separación en origen de determinadas materias objeto de reciclaje o deposición.</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En este último caso se deberá realizar por parte del contratista una evaluación económica de las condiciones en las que es viable esta operación y también, considerar las posibilidades reales de llevarla a cabo (que la obra o construcción lo permita y que se disponga de plantas de reciclaje/gestores adecuados).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Se deberá asegurar en la contratación de la gestión de los RCD, que el destino final (Planta de Reciclaje, Vertedero, Cantera, Incineradora, Centro de Reciclaje de Plásticos/</w:t>
      </w:r>
      <w:proofErr w:type="gramStart"/>
      <w:r w:rsidRPr="00160C43">
        <w:rPr>
          <w:rFonts w:ascii="Century Gothic" w:hAnsi="Century Gothic"/>
          <w:sz w:val="18"/>
          <w:szCs w:val="18"/>
        </w:rPr>
        <w:t>Madera …</w:t>
      </w:r>
      <w:proofErr w:type="gramEnd"/>
      <w:r w:rsidRPr="00160C43">
        <w:rPr>
          <w:rFonts w:ascii="Century Gothic" w:hAnsi="Century Gothic"/>
          <w:sz w:val="18"/>
          <w:szCs w:val="18"/>
        </w:rPr>
        <w:t>) son centros con la autorización autonómica de la Consellería de Medio Ambiente, así mismo se deberá contratar sólo transportistas o gestores autorizados por dicha Consellería, e inscritos en los registros correspondientes. Asimismo se realizará un estricto control documental, de modo que los transportistas y gestores de RCD deberán aportar los vales de cada retirada y entrega en destino final.</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 xml:space="preserve">Para aquellos RCD (tierras, </w:t>
      </w:r>
      <w:proofErr w:type="gramStart"/>
      <w:r w:rsidRPr="00160C43">
        <w:rPr>
          <w:rFonts w:ascii="Century Gothic" w:hAnsi="Century Gothic"/>
          <w:sz w:val="18"/>
          <w:szCs w:val="18"/>
        </w:rPr>
        <w:t>pétreos )</w:t>
      </w:r>
      <w:proofErr w:type="gramEnd"/>
      <w:r w:rsidRPr="00160C43">
        <w:rPr>
          <w:rFonts w:ascii="Century Gothic" w:hAnsi="Century Gothic"/>
          <w:sz w:val="18"/>
          <w:szCs w:val="18"/>
        </w:rPr>
        <w:t xml:space="preserve"> que sean reutilizados en otras obras o proyectos de restauración, se deberá aportar evidencia documental del destino final.</w:t>
      </w:r>
    </w:p>
    <w:p w:rsidR="00FD7C18" w:rsidRPr="00160C43" w:rsidRDefault="00FD7C18" w:rsidP="00FD7C18">
      <w:pPr>
        <w:spacing w:before="120"/>
        <w:jc w:val="both"/>
        <w:rPr>
          <w:rFonts w:ascii="Century Gothic" w:hAnsi="Century Gothic"/>
          <w:sz w:val="18"/>
          <w:szCs w:val="18"/>
        </w:rPr>
      </w:pPr>
      <w:r w:rsidRPr="00160C43">
        <w:rPr>
          <w:rFonts w:ascii="Century Gothic" w:hAnsi="Century Gothic"/>
          <w:sz w:val="18"/>
          <w:szCs w:val="18"/>
        </w:rPr>
        <w:lastRenderedPageBreak/>
        <w:t xml:space="preserve">La gestión (tanto documental como operativa) de los residuos peligrosos que se hallen en una obra de derribo o se generen en una obra de nueva planta se regirá conforme a la legislación nacional vigente (Ley 10/1998, Real Decreto 833/88, R.D. 952/1997 y Orden MAM/304/2002), la legislación autonómica (Decreto 174/2005) y los requisitos de las ordenanzas locales. </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Asimismo los residuos de carácter urbano generados en las obras (restos de comidas, envases, lodos de fosas sépticas…), serán gestionados acorde con los preceptos marcados por la legislación y la autoridad municipales.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 xml:space="preserve">Para el caso de los residuos con amianto, se seguirán los pasos marcados por la Orden MAM/304/2002, de 8 de febrero, por la que se publican las operaciones de valorización y eliminación de residuos y la lista europea de residuos. Anexo II. Lista de Residuos. Punto17 06 05* (6), para considerar dichos residuos como peligrosos o como no peligrosos. En cualquier caso, siempre se cumplirán los preceptos dictados por el Real Decreto 108/1991, de 1 de febrero, sobre la prevención y reducción de la contaminación del medio ambiente producida por el amianto (Art. 7), así como la legislación laboral de aplicación. </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Los restos de lavado de canaletas/cubas de hormigón, serán tratados como residuos “escombro”.</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Se evitará en todo momento la contaminación con productos tóxicos o peligrosos de los plásticos y restos de madera para su adecuada segregación, así como la contaminación de los acopios o contenedores de escombros con componentes peligrosos.</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r w:rsidRPr="00160C43">
        <w:rPr>
          <w:rFonts w:ascii="Century Gothic" w:hAnsi="Century Gothic"/>
          <w:sz w:val="18"/>
          <w:szCs w:val="18"/>
        </w:rPr>
        <w:t>Las tierras que puedan tener un uso posterior para jardinería o recuperación de suelos degradados, será retirada y almacenada durante el menor tiempo posible, en caballones de altura no superior a 2 metros. Se evitará la humedad excesiva, la manipulación, y la contaminación con otros materiales.</w:t>
      </w:r>
    </w:p>
    <w:p w:rsidR="000551AC" w:rsidRPr="00160C43" w:rsidRDefault="000551AC" w:rsidP="00FD7C18">
      <w:pPr>
        <w:jc w:val="both"/>
        <w:rPr>
          <w:rFonts w:ascii="Century Gothic" w:hAnsi="Century Gothic"/>
          <w:b/>
          <w:sz w:val="18"/>
          <w:szCs w:val="18"/>
        </w:rPr>
      </w:pPr>
    </w:p>
    <w:p w:rsidR="000551AC" w:rsidRPr="00160C43" w:rsidRDefault="000551AC" w:rsidP="00FD7C18">
      <w:pPr>
        <w:jc w:val="both"/>
        <w:rPr>
          <w:rFonts w:ascii="Century Gothic" w:hAnsi="Century Gothic"/>
          <w:b/>
          <w:sz w:val="18"/>
          <w:szCs w:val="18"/>
        </w:rPr>
      </w:pPr>
    </w:p>
    <w:p w:rsidR="000551AC" w:rsidRPr="00160C43" w:rsidRDefault="000551AC" w:rsidP="00FD7C18">
      <w:pPr>
        <w:jc w:val="both"/>
        <w:rPr>
          <w:rFonts w:ascii="Century Gothic" w:hAnsi="Century Gothic"/>
          <w:b/>
          <w:sz w:val="18"/>
          <w:szCs w:val="18"/>
        </w:rPr>
      </w:pPr>
    </w:p>
    <w:p w:rsidR="00FD7C18" w:rsidRPr="00160C43" w:rsidRDefault="00FD7C18" w:rsidP="00FD7C18">
      <w:pPr>
        <w:jc w:val="both"/>
        <w:rPr>
          <w:rFonts w:ascii="Century Gothic" w:hAnsi="Century Gothic"/>
          <w:b/>
          <w:sz w:val="18"/>
          <w:szCs w:val="18"/>
        </w:rPr>
      </w:pPr>
      <w:r w:rsidRPr="00160C43">
        <w:rPr>
          <w:rFonts w:ascii="Century Gothic" w:hAnsi="Century Gothic"/>
          <w:b/>
          <w:sz w:val="18"/>
          <w:szCs w:val="18"/>
        </w:rPr>
        <w:t>8.- VALORACIÓN DEL COSTE DE LA GESTIÓN DE LOS RESIDUOS</w:t>
      </w: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b/>
          <w:sz w:val="18"/>
          <w:szCs w:val="18"/>
        </w:rPr>
      </w:pPr>
    </w:p>
    <w:p w:rsidR="00FD7C18" w:rsidRPr="00160C43" w:rsidRDefault="00FD7C18" w:rsidP="00FD7C18">
      <w:pPr>
        <w:rPr>
          <w:rFonts w:ascii="Century Gothic" w:hAnsi="Century Gothic"/>
          <w:sz w:val="18"/>
          <w:szCs w:val="18"/>
        </w:rPr>
      </w:pPr>
      <w:r w:rsidRPr="00160C43">
        <w:rPr>
          <w:rFonts w:ascii="Century Gothic" w:hAnsi="Century Gothic"/>
          <w:b/>
          <w:sz w:val="18"/>
          <w:szCs w:val="18"/>
        </w:rPr>
        <w:t>ESTIMACIÓN DEL COSTE DE TRATAMIENTO DE LOS RCD</w:t>
      </w:r>
    </w:p>
    <w:p w:rsidR="00FD7C18" w:rsidRPr="00160C43" w:rsidRDefault="00FD7C18" w:rsidP="00FD7C18">
      <w:pPr>
        <w:rPr>
          <w:rFonts w:ascii="Century Gothic" w:hAnsi="Century Gothic"/>
          <w:sz w:val="18"/>
          <w:szCs w:val="18"/>
        </w:rPr>
      </w:pPr>
    </w:p>
    <w:tbl>
      <w:tblPr>
        <w:tblpPr w:leftFromText="141" w:rightFromText="141" w:vertAnchor="text" w:horzAnchor="margin" w:tblpY="-22"/>
        <w:tblW w:w="8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670"/>
        <w:gridCol w:w="1237"/>
        <w:gridCol w:w="2508"/>
        <w:gridCol w:w="1082"/>
      </w:tblGrid>
      <w:tr w:rsidR="00FD7C18" w:rsidRPr="00160C43" w:rsidTr="00FD7C18">
        <w:trPr>
          <w:trHeight w:val="924"/>
        </w:trPr>
        <w:tc>
          <w:tcPr>
            <w:tcW w:w="3670" w:type="dxa"/>
            <w:tcBorders>
              <w:top w:val="nil"/>
              <w:left w:val="nil"/>
              <w:bottom w:val="nil"/>
              <w:right w:val="nil"/>
            </w:tcBorders>
            <w:vAlign w:val="center"/>
            <w:hideMark/>
          </w:tcPr>
          <w:p w:rsidR="00FD7C18" w:rsidRPr="00160C43" w:rsidRDefault="00FD7C18">
            <w:pPr>
              <w:rPr>
                <w:rFonts w:ascii="Century Gothic" w:hAnsi="Century Gothic"/>
                <w:sz w:val="18"/>
                <w:szCs w:val="18"/>
              </w:rPr>
            </w:pPr>
            <w:r w:rsidRPr="00160C43">
              <w:rPr>
                <w:rFonts w:ascii="Century Gothic" w:hAnsi="Century Gothic"/>
                <w:sz w:val="18"/>
                <w:szCs w:val="18"/>
              </w:rPr>
              <w:t>Tipología de RCD</w:t>
            </w:r>
          </w:p>
        </w:tc>
        <w:tc>
          <w:tcPr>
            <w:tcW w:w="1237" w:type="dxa"/>
            <w:tcBorders>
              <w:top w:val="nil"/>
              <w:left w:val="nil"/>
              <w:bottom w:val="nil"/>
              <w:right w:val="nil"/>
            </w:tcBorders>
            <w:vAlign w:val="center"/>
            <w:hideMark/>
          </w:tcPr>
          <w:p w:rsidR="00FD7C18" w:rsidRPr="00160C43" w:rsidRDefault="00FD7C18">
            <w:pPr>
              <w:jc w:val="center"/>
              <w:rPr>
                <w:rFonts w:ascii="Century Gothic" w:hAnsi="Century Gothic"/>
                <w:sz w:val="18"/>
                <w:szCs w:val="18"/>
              </w:rPr>
            </w:pPr>
            <w:r w:rsidRPr="00160C43">
              <w:rPr>
                <w:rFonts w:ascii="Century Gothic" w:hAnsi="Century Gothic"/>
                <w:sz w:val="18"/>
                <w:szCs w:val="18"/>
              </w:rPr>
              <w:t>Estimación</w:t>
            </w:r>
          </w:p>
        </w:tc>
        <w:tc>
          <w:tcPr>
            <w:tcW w:w="2508" w:type="dxa"/>
            <w:tcBorders>
              <w:top w:val="nil"/>
              <w:left w:val="nil"/>
              <w:bottom w:val="nil"/>
              <w:right w:val="nil"/>
            </w:tcBorders>
            <w:vAlign w:val="center"/>
            <w:hideMark/>
          </w:tcPr>
          <w:p w:rsidR="00FD7C18" w:rsidRPr="00160C43" w:rsidRDefault="00FD7C18">
            <w:pPr>
              <w:jc w:val="center"/>
              <w:rPr>
                <w:rFonts w:ascii="Century Gothic" w:hAnsi="Century Gothic"/>
                <w:sz w:val="18"/>
                <w:szCs w:val="18"/>
              </w:rPr>
            </w:pPr>
            <w:r w:rsidRPr="00160C43">
              <w:rPr>
                <w:rFonts w:ascii="Century Gothic" w:hAnsi="Century Gothic"/>
                <w:sz w:val="18"/>
                <w:szCs w:val="18"/>
              </w:rPr>
              <w:t>Precio gestión en  Planta/ Vertedero/Cantera/Gestor Autorizado (</w:t>
            </w:r>
            <w:r w:rsidRPr="00160C43">
              <w:rPr>
                <w:rFonts w:ascii="Century Gothic" w:hAnsi="Century Gothic" w:cs="Arial"/>
                <w:sz w:val="18"/>
                <w:szCs w:val="18"/>
              </w:rPr>
              <w:t>€</w:t>
            </w:r>
            <w:r w:rsidRPr="00160C43">
              <w:rPr>
                <w:rFonts w:ascii="Century Gothic" w:hAnsi="Century Gothic"/>
                <w:sz w:val="18"/>
                <w:szCs w:val="18"/>
              </w:rPr>
              <w:t>/m</w:t>
            </w:r>
            <w:r w:rsidRPr="00160C43">
              <w:rPr>
                <w:rFonts w:ascii="Century Gothic" w:hAnsi="Century Gothic"/>
                <w:sz w:val="18"/>
                <w:szCs w:val="18"/>
                <w:vertAlign w:val="superscript"/>
              </w:rPr>
              <w:t>3</w:t>
            </w:r>
            <w:r w:rsidRPr="00160C43">
              <w:rPr>
                <w:rFonts w:ascii="Century Gothic" w:hAnsi="Century Gothic"/>
                <w:sz w:val="18"/>
                <w:szCs w:val="18"/>
              </w:rPr>
              <w:t>)</w:t>
            </w:r>
          </w:p>
        </w:tc>
        <w:tc>
          <w:tcPr>
            <w:tcW w:w="1082" w:type="dxa"/>
            <w:tcBorders>
              <w:top w:val="nil"/>
              <w:left w:val="nil"/>
              <w:bottom w:val="nil"/>
              <w:right w:val="nil"/>
            </w:tcBorders>
            <w:vAlign w:val="center"/>
            <w:hideMark/>
          </w:tcPr>
          <w:p w:rsidR="00FD7C18" w:rsidRPr="00160C43" w:rsidRDefault="00FD7C18">
            <w:pPr>
              <w:jc w:val="right"/>
              <w:rPr>
                <w:rFonts w:ascii="Century Gothic" w:hAnsi="Century Gothic"/>
                <w:sz w:val="18"/>
                <w:szCs w:val="18"/>
              </w:rPr>
            </w:pPr>
            <w:r w:rsidRPr="00160C43">
              <w:rPr>
                <w:rFonts w:ascii="Century Gothic" w:hAnsi="Century Gothic"/>
                <w:sz w:val="18"/>
                <w:szCs w:val="18"/>
              </w:rPr>
              <w:t>Importe (</w:t>
            </w:r>
            <w:r w:rsidRPr="00160C43">
              <w:rPr>
                <w:rFonts w:ascii="Century Gothic" w:hAnsi="Century Gothic" w:cs="Arial"/>
                <w:sz w:val="18"/>
                <w:szCs w:val="18"/>
              </w:rPr>
              <w:t>€)</w:t>
            </w:r>
          </w:p>
        </w:tc>
      </w:tr>
      <w:tr w:rsidR="00FD7C18" w:rsidRPr="00160C43" w:rsidTr="00FD7C18">
        <w:trPr>
          <w:trHeight w:val="509"/>
        </w:trPr>
        <w:tc>
          <w:tcPr>
            <w:tcW w:w="3670" w:type="dxa"/>
            <w:tcBorders>
              <w:top w:val="nil"/>
              <w:left w:val="nil"/>
              <w:bottom w:val="nil"/>
              <w:right w:val="nil"/>
            </w:tcBorders>
            <w:vAlign w:val="center"/>
            <w:hideMark/>
          </w:tcPr>
          <w:p w:rsidR="00FD7C18" w:rsidRPr="00160C43" w:rsidRDefault="00FD7C18">
            <w:pPr>
              <w:rPr>
                <w:rFonts w:ascii="Century Gothic" w:hAnsi="Century Gothic"/>
                <w:sz w:val="18"/>
                <w:szCs w:val="18"/>
              </w:rPr>
            </w:pPr>
            <w:r w:rsidRPr="00160C43">
              <w:rPr>
                <w:rFonts w:ascii="Century Gothic" w:hAnsi="Century Gothic"/>
                <w:sz w:val="18"/>
                <w:szCs w:val="18"/>
              </w:rPr>
              <w:t>Tierras y pétreos de la excavación</w:t>
            </w:r>
          </w:p>
        </w:tc>
        <w:tc>
          <w:tcPr>
            <w:tcW w:w="1237" w:type="dxa"/>
            <w:tcBorders>
              <w:top w:val="nil"/>
              <w:left w:val="nil"/>
              <w:bottom w:val="nil"/>
              <w:right w:val="nil"/>
            </w:tcBorders>
            <w:vAlign w:val="center"/>
            <w:hideMark/>
          </w:tcPr>
          <w:p w:rsidR="00FD7C18" w:rsidRPr="00160C43" w:rsidRDefault="000551AC">
            <w:pPr>
              <w:jc w:val="right"/>
              <w:rPr>
                <w:rFonts w:ascii="Century Gothic" w:hAnsi="Century Gothic"/>
                <w:sz w:val="18"/>
                <w:szCs w:val="18"/>
              </w:rPr>
            </w:pPr>
            <w:r w:rsidRPr="00160C43">
              <w:rPr>
                <w:rFonts w:ascii="Century Gothic" w:hAnsi="Century Gothic"/>
                <w:sz w:val="18"/>
                <w:szCs w:val="18"/>
              </w:rPr>
              <w:t>1800,000</w:t>
            </w:r>
          </w:p>
        </w:tc>
        <w:tc>
          <w:tcPr>
            <w:tcW w:w="2508" w:type="dxa"/>
            <w:tcBorders>
              <w:top w:val="nil"/>
              <w:left w:val="nil"/>
              <w:bottom w:val="nil"/>
              <w:right w:val="nil"/>
            </w:tcBorders>
            <w:vAlign w:val="center"/>
            <w:hideMark/>
          </w:tcPr>
          <w:p w:rsidR="00FD7C18" w:rsidRPr="00160C43" w:rsidRDefault="00A07EA6">
            <w:pPr>
              <w:jc w:val="center"/>
              <w:rPr>
                <w:rFonts w:ascii="Century Gothic" w:hAnsi="Century Gothic"/>
                <w:sz w:val="18"/>
                <w:szCs w:val="18"/>
              </w:rPr>
            </w:pPr>
            <w:r w:rsidRPr="00160C43">
              <w:rPr>
                <w:rFonts w:ascii="Century Gothic" w:hAnsi="Century Gothic"/>
                <w:sz w:val="18"/>
                <w:szCs w:val="18"/>
              </w:rPr>
              <w:t>1,75</w:t>
            </w:r>
          </w:p>
        </w:tc>
        <w:tc>
          <w:tcPr>
            <w:tcW w:w="1082" w:type="dxa"/>
            <w:tcBorders>
              <w:top w:val="nil"/>
              <w:left w:val="nil"/>
              <w:bottom w:val="nil"/>
              <w:right w:val="nil"/>
            </w:tcBorders>
            <w:vAlign w:val="center"/>
            <w:hideMark/>
          </w:tcPr>
          <w:p w:rsidR="00FD7C18" w:rsidRPr="00160C43" w:rsidRDefault="00A07EA6">
            <w:pPr>
              <w:jc w:val="right"/>
              <w:rPr>
                <w:rFonts w:ascii="Century Gothic" w:hAnsi="Century Gothic"/>
                <w:sz w:val="18"/>
                <w:szCs w:val="18"/>
              </w:rPr>
            </w:pPr>
            <w:r w:rsidRPr="00160C43">
              <w:rPr>
                <w:rFonts w:ascii="Century Gothic" w:hAnsi="Century Gothic"/>
                <w:sz w:val="18"/>
                <w:szCs w:val="18"/>
              </w:rPr>
              <w:t>3.150,00</w:t>
            </w:r>
          </w:p>
        </w:tc>
      </w:tr>
      <w:tr w:rsidR="00FD7C18" w:rsidRPr="00160C43" w:rsidTr="00FD7C18">
        <w:trPr>
          <w:trHeight w:val="417"/>
        </w:trPr>
        <w:tc>
          <w:tcPr>
            <w:tcW w:w="3670" w:type="dxa"/>
            <w:tcBorders>
              <w:top w:val="nil"/>
              <w:left w:val="nil"/>
              <w:bottom w:val="nil"/>
              <w:right w:val="nil"/>
            </w:tcBorders>
            <w:vAlign w:val="center"/>
            <w:hideMark/>
          </w:tcPr>
          <w:p w:rsidR="00FD7C18" w:rsidRPr="00160C43" w:rsidRDefault="00FD7C18">
            <w:pPr>
              <w:rPr>
                <w:rFonts w:ascii="Century Gothic" w:hAnsi="Century Gothic"/>
                <w:sz w:val="18"/>
                <w:szCs w:val="18"/>
              </w:rPr>
            </w:pPr>
            <w:r w:rsidRPr="00160C43">
              <w:rPr>
                <w:rFonts w:ascii="Century Gothic" w:hAnsi="Century Gothic"/>
                <w:sz w:val="18"/>
                <w:szCs w:val="18"/>
              </w:rPr>
              <w:t xml:space="preserve">RCD de naturaleza </w:t>
            </w:r>
            <w:r w:rsidR="000551AC" w:rsidRPr="00160C43">
              <w:rPr>
                <w:rFonts w:ascii="Century Gothic" w:hAnsi="Century Gothic"/>
                <w:sz w:val="18"/>
                <w:szCs w:val="18"/>
              </w:rPr>
              <w:t xml:space="preserve">no </w:t>
            </w:r>
            <w:r w:rsidRPr="00160C43">
              <w:rPr>
                <w:rFonts w:ascii="Century Gothic" w:hAnsi="Century Gothic"/>
                <w:sz w:val="18"/>
                <w:szCs w:val="18"/>
              </w:rPr>
              <w:t>pétrea</w:t>
            </w:r>
          </w:p>
        </w:tc>
        <w:tc>
          <w:tcPr>
            <w:tcW w:w="1237" w:type="dxa"/>
            <w:tcBorders>
              <w:top w:val="nil"/>
              <w:left w:val="nil"/>
              <w:bottom w:val="nil"/>
              <w:right w:val="nil"/>
            </w:tcBorders>
            <w:vAlign w:val="center"/>
            <w:hideMark/>
          </w:tcPr>
          <w:p w:rsidR="00FD7C18" w:rsidRPr="00160C43" w:rsidRDefault="000551AC" w:rsidP="000551AC">
            <w:pPr>
              <w:jc w:val="right"/>
              <w:rPr>
                <w:rFonts w:ascii="Century Gothic" w:hAnsi="Century Gothic"/>
                <w:sz w:val="18"/>
                <w:szCs w:val="18"/>
              </w:rPr>
            </w:pPr>
            <w:r w:rsidRPr="00160C43">
              <w:rPr>
                <w:rFonts w:ascii="Century Gothic" w:hAnsi="Century Gothic"/>
                <w:sz w:val="18"/>
                <w:szCs w:val="18"/>
              </w:rPr>
              <w:t>28,224</w:t>
            </w:r>
          </w:p>
        </w:tc>
        <w:tc>
          <w:tcPr>
            <w:tcW w:w="2508" w:type="dxa"/>
            <w:tcBorders>
              <w:top w:val="nil"/>
              <w:left w:val="nil"/>
              <w:bottom w:val="nil"/>
              <w:right w:val="nil"/>
            </w:tcBorders>
            <w:vAlign w:val="center"/>
            <w:hideMark/>
          </w:tcPr>
          <w:p w:rsidR="00FD7C18" w:rsidRPr="00160C43" w:rsidRDefault="00A07EA6">
            <w:pPr>
              <w:jc w:val="center"/>
              <w:rPr>
                <w:rFonts w:ascii="Century Gothic" w:hAnsi="Century Gothic"/>
                <w:sz w:val="18"/>
                <w:szCs w:val="18"/>
              </w:rPr>
            </w:pPr>
            <w:r w:rsidRPr="00160C43">
              <w:rPr>
                <w:rFonts w:ascii="Century Gothic" w:hAnsi="Century Gothic"/>
                <w:sz w:val="18"/>
                <w:szCs w:val="18"/>
              </w:rPr>
              <w:t>20,00</w:t>
            </w:r>
          </w:p>
        </w:tc>
        <w:tc>
          <w:tcPr>
            <w:tcW w:w="1082" w:type="dxa"/>
            <w:tcBorders>
              <w:top w:val="nil"/>
              <w:left w:val="nil"/>
              <w:bottom w:val="nil"/>
              <w:right w:val="nil"/>
            </w:tcBorders>
            <w:vAlign w:val="center"/>
            <w:hideMark/>
          </w:tcPr>
          <w:p w:rsidR="00FD7C18" w:rsidRPr="00160C43" w:rsidRDefault="00A07EA6">
            <w:pPr>
              <w:jc w:val="right"/>
              <w:rPr>
                <w:rFonts w:ascii="Century Gothic" w:hAnsi="Century Gothic"/>
                <w:sz w:val="18"/>
                <w:szCs w:val="18"/>
              </w:rPr>
            </w:pPr>
            <w:r w:rsidRPr="00160C43">
              <w:rPr>
                <w:rFonts w:ascii="Century Gothic" w:hAnsi="Century Gothic"/>
                <w:sz w:val="18"/>
                <w:szCs w:val="18"/>
              </w:rPr>
              <w:t>564,48</w:t>
            </w:r>
          </w:p>
        </w:tc>
      </w:tr>
      <w:tr w:rsidR="00FD7C18" w:rsidRPr="00160C43" w:rsidTr="00FD7C18">
        <w:trPr>
          <w:trHeight w:val="424"/>
        </w:trPr>
        <w:tc>
          <w:tcPr>
            <w:tcW w:w="3670" w:type="dxa"/>
            <w:tcBorders>
              <w:top w:val="nil"/>
              <w:left w:val="nil"/>
              <w:bottom w:val="nil"/>
              <w:right w:val="nil"/>
            </w:tcBorders>
            <w:vAlign w:val="center"/>
            <w:hideMark/>
          </w:tcPr>
          <w:p w:rsidR="00FD7C18" w:rsidRPr="00160C43" w:rsidRDefault="00FD7C18" w:rsidP="000551AC">
            <w:pPr>
              <w:rPr>
                <w:rFonts w:ascii="Century Gothic" w:hAnsi="Century Gothic"/>
                <w:sz w:val="18"/>
                <w:szCs w:val="18"/>
              </w:rPr>
            </w:pPr>
            <w:r w:rsidRPr="00160C43">
              <w:rPr>
                <w:rFonts w:ascii="Century Gothic" w:hAnsi="Century Gothic"/>
                <w:sz w:val="18"/>
                <w:szCs w:val="18"/>
              </w:rPr>
              <w:t>RCD de naturaleza pétrea</w:t>
            </w:r>
          </w:p>
        </w:tc>
        <w:tc>
          <w:tcPr>
            <w:tcW w:w="1237" w:type="dxa"/>
            <w:tcBorders>
              <w:top w:val="nil"/>
              <w:left w:val="nil"/>
              <w:bottom w:val="nil"/>
              <w:right w:val="nil"/>
            </w:tcBorders>
            <w:vAlign w:val="center"/>
            <w:hideMark/>
          </w:tcPr>
          <w:p w:rsidR="00FD7C18" w:rsidRPr="00160C43" w:rsidRDefault="000551AC">
            <w:pPr>
              <w:jc w:val="right"/>
              <w:rPr>
                <w:rFonts w:ascii="Century Gothic" w:hAnsi="Century Gothic"/>
                <w:sz w:val="18"/>
                <w:szCs w:val="18"/>
              </w:rPr>
            </w:pPr>
            <w:r w:rsidRPr="00160C43">
              <w:rPr>
                <w:rFonts w:ascii="Century Gothic" w:hAnsi="Century Gothic"/>
                <w:sz w:val="18"/>
                <w:szCs w:val="18"/>
              </w:rPr>
              <w:t>166,320</w:t>
            </w:r>
          </w:p>
        </w:tc>
        <w:tc>
          <w:tcPr>
            <w:tcW w:w="2508" w:type="dxa"/>
            <w:tcBorders>
              <w:top w:val="nil"/>
              <w:left w:val="nil"/>
              <w:bottom w:val="nil"/>
              <w:right w:val="nil"/>
            </w:tcBorders>
            <w:vAlign w:val="center"/>
            <w:hideMark/>
          </w:tcPr>
          <w:p w:rsidR="00FD7C18" w:rsidRPr="00160C43" w:rsidRDefault="00A07EA6">
            <w:pPr>
              <w:jc w:val="center"/>
              <w:rPr>
                <w:rFonts w:ascii="Century Gothic" w:hAnsi="Century Gothic"/>
                <w:sz w:val="18"/>
                <w:szCs w:val="18"/>
              </w:rPr>
            </w:pPr>
            <w:r w:rsidRPr="00160C43">
              <w:rPr>
                <w:rFonts w:ascii="Century Gothic" w:hAnsi="Century Gothic"/>
                <w:sz w:val="18"/>
                <w:szCs w:val="18"/>
              </w:rPr>
              <w:t>15,00</w:t>
            </w:r>
          </w:p>
        </w:tc>
        <w:tc>
          <w:tcPr>
            <w:tcW w:w="1082" w:type="dxa"/>
            <w:tcBorders>
              <w:top w:val="nil"/>
              <w:left w:val="nil"/>
              <w:bottom w:val="nil"/>
              <w:right w:val="nil"/>
            </w:tcBorders>
            <w:vAlign w:val="center"/>
            <w:hideMark/>
          </w:tcPr>
          <w:p w:rsidR="00FD7C18" w:rsidRPr="00160C43" w:rsidRDefault="00A07EA6">
            <w:pPr>
              <w:jc w:val="right"/>
              <w:rPr>
                <w:rFonts w:ascii="Century Gothic" w:hAnsi="Century Gothic"/>
                <w:sz w:val="18"/>
                <w:szCs w:val="18"/>
              </w:rPr>
            </w:pPr>
            <w:r w:rsidRPr="00160C43">
              <w:rPr>
                <w:rFonts w:ascii="Century Gothic" w:hAnsi="Century Gothic"/>
                <w:sz w:val="18"/>
                <w:szCs w:val="18"/>
              </w:rPr>
              <w:t>2.494,80</w:t>
            </w:r>
          </w:p>
        </w:tc>
      </w:tr>
      <w:tr w:rsidR="00FD7C18" w:rsidRPr="00160C43" w:rsidTr="00FD7C18">
        <w:trPr>
          <w:trHeight w:val="429"/>
        </w:trPr>
        <w:tc>
          <w:tcPr>
            <w:tcW w:w="3670" w:type="dxa"/>
            <w:tcBorders>
              <w:top w:val="nil"/>
              <w:left w:val="nil"/>
              <w:bottom w:val="nil"/>
              <w:right w:val="nil"/>
            </w:tcBorders>
            <w:vAlign w:val="center"/>
            <w:hideMark/>
          </w:tcPr>
          <w:p w:rsidR="00FD7C18" w:rsidRPr="00160C43" w:rsidRDefault="00FD7C18">
            <w:pPr>
              <w:rPr>
                <w:rFonts w:ascii="Century Gothic" w:hAnsi="Century Gothic"/>
                <w:sz w:val="18"/>
                <w:szCs w:val="18"/>
              </w:rPr>
            </w:pPr>
            <w:r w:rsidRPr="00160C43">
              <w:rPr>
                <w:rFonts w:ascii="Century Gothic" w:hAnsi="Century Gothic"/>
                <w:sz w:val="18"/>
                <w:szCs w:val="18"/>
              </w:rPr>
              <w:t>RCD Potencialmente peligrosos</w:t>
            </w:r>
          </w:p>
        </w:tc>
        <w:tc>
          <w:tcPr>
            <w:tcW w:w="1237" w:type="dxa"/>
            <w:tcBorders>
              <w:top w:val="nil"/>
              <w:left w:val="nil"/>
              <w:bottom w:val="nil"/>
              <w:right w:val="nil"/>
            </w:tcBorders>
            <w:vAlign w:val="center"/>
            <w:hideMark/>
          </w:tcPr>
          <w:p w:rsidR="00FD7C18" w:rsidRPr="00160C43" w:rsidRDefault="000551AC">
            <w:pPr>
              <w:jc w:val="right"/>
              <w:rPr>
                <w:rFonts w:ascii="Century Gothic" w:hAnsi="Century Gothic"/>
                <w:sz w:val="18"/>
                <w:szCs w:val="18"/>
              </w:rPr>
            </w:pPr>
            <w:r w:rsidRPr="00160C43">
              <w:rPr>
                <w:rFonts w:ascii="Century Gothic" w:hAnsi="Century Gothic"/>
                <w:sz w:val="18"/>
                <w:szCs w:val="18"/>
              </w:rPr>
              <w:t>6,720</w:t>
            </w:r>
          </w:p>
        </w:tc>
        <w:tc>
          <w:tcPr>
            <w:tcW w:w="2508" w:type="dxa"/>
            <w:tcBorders>
              <w:top w:val="nil"/>
              <w:left w:val="nil"/>
              <w:bottom w:val="nil"/>
              <w:right w:val="nil"/>
            </w:tcBorders>
            <w:vAlign w:val="center"/>
            <w:hideMark/>
          </w:tcPr>
          <w:p w:rsidR="00FD7C18" w:rsidRPr="00160C43" w:rsidRDefault="00A07EA6">
            <w:pPr>
              <w:jc w:val="center"/>
              <w:rPr>
                <w:rFonts w:ascii="Century Gothic" w:hAnsi="Century Gothic"/>
                <w:sz w:val="18"/>
                <w:szCs w:val="18"/>
              </w:rPr>
            </w:pPr>
            <w:r w:rsidRPr="00160C43">
              <w:rPr>
                <w:rFonts w:ascii="Century Gothic" w:hAnsi="Century Gothic"/>
                <w:sz w:val="18"/>
                <w:szCs w:val="18"/>
              </w:rPr>
              <w:t>75,00</w:t>
            </w:r>
          </w:p>
        </w:tc>
        <w:tc>
          <w:tcPr>
            <w:tcW w:w="1082" w:type="dxa"/>
            <w:tcBorders>
              <w:top w:val="nil"/>
              <w:left w:val="nil"/>
              <w:bottom w:val="nil"/>
              <w:right w:val="nil"/>
            </w:tcBorders>
            <w:vAlign w:val="center"/>
            <w:hideMark/>
          </w:tcPr>
          <w:p w:rsidR="00FD7C18" w:rsidRPr="00160C43" w:rsidRDefault="00A07EA6">
            <w:pPr>
              <w:jc w:val="right"/>
              <w:rPr>
                <w:rFonts w:ascii="Century Gothic" w:hAnsi="Century Gothic"/>
                <w:sz w:val="18"/>
                <w:szCs w:val="18"/>
              </w:rPr>
            </w:pPr>
            <w:r w:rsidRPr="00160C43">
              <w:rPr>
                <w:rFonts w:ascii="Century Gothic" w:hAnsi="Century Gothic"/>
                <w:sz w:val="18"/>
                <w:szCs w:val="18"/>
              </w:rPr>
              <w:t>504,00</w:t>
            </w:r>
          </w:p>
        </w:tc>
      </w:tr>
      <w:tr w:rsidR="00FD7C18" w:rsidRPr="00160C43" w:rsidTr="00FD7C18">
        <w:trPr>
          <w:trHeight w:val="421"/>
        </w:trPr>
        <w:tc>
          <w:tcPr>
            <w:tcW w:w="3670" w:type="dxa"/>
            <w:tcBorders>
              <w:top w:val="nil"/>
              <w:left w:val="nil"/>
              <w:bottom w:val="nil"/>
              <w:right w:val="nil"/>
            </w:tcBorders>
            <w:vAlign w:val="center"/>
            <w:hideMark/>
          </w:tcPr>
          <w:p w:rsidR="00FD7C18" w:rsidRPr="00160C43" w:rsidRDefault="00FD7C18">
            <w:pPr>
              <w:rPr>
                <w:rFonts w:ascii="Century Gothic" w:hAnsi="Century Gothic"/>
                <w:sz w:val="18"/>
                <w:szCs w:val="18"/>
              </w:rPr>
            </w:pPr>
            <w:r w:rsidRPr="00160C43">
              <w:rPr>
                <w:rFonts w:ascii="Century Gothic" w:hAnsi="Century Gothic"/>
                <w:sz w:val="18"/>
                <w:szCs w:val="18"/>
              </w:rPr>
              <w:t>Otros residuos</w:t>
            </w:r>
          </w:p>
        </w:tc>
        <w:tc>
          <w:tcPr>
            <w:tcW w:w="1237" w:type="dxa"/>
            <w:tcBorders>
              <w:top w:val="nil"/>
              <w:left w:val="nil"/>
              <w:bottom w:val="nil"/>
              <w:right w:val="nil"/>
            </w:tcBorders>
            <w:vAlign w:val="center"/>
            <w:hideMark/>
          </w:tcPr>
          <w:p w:rsidR="00FD7C18" w:rsidRPr="00160C43" w:rsidRDefault="000551AC">
            <w:pPr>
              <w:jc w:val="right"/>
              <w:rPr>
                <w:rFonts w:ascii="Century Gothic" w:hAnsi="Century Gothic"/>
                <w:sz w:val="18"/>
                <w:szCs w:val="18"/>
              </w:rPr>
            </w:pPr>
            <w:r w:rsidRPr="00160C43">
              <w:rPr>
                <w:rFonts w:ascii="Century Gothic" w:hAnsi="Century Gothic"/>
                <w:sz w:val="18"/>
                <w:szCs w:val="18"/>
              </w:rPr>
              <w:t>11,760</w:t>
            </w:r>
          </w:p>
        </w:tc>
        <w:tc>
          <w:tcPr>
            <w:tcW w:w="2508" w:type="dxa"/>
            <w:tcBorders>
              <w:top w:val="nil"/>
              <w:left w:val="nil"/>
              <w:bottom w:val="nil"/>
              <w:right w:val="nil"/>
            </w:tcBorders>
            <w:vAlign w:val="center"/>
            <w:hideMark/>
          </w:tcPr>
          <w:p w:rsidR="00FD7C18" w:rsidRPr="00160C43" w:rsidRDefault="00A07EA6">
            <w:pPr>
              <w:jc w:val="center"/>
              <w:rPr>
                <w:rFonts w:ascii="Century Gothic" w:hAnsi="Century Gothic"/>
                <w:sz w:val="18"/>
                <w:szCs w:val="18"/>
              </w:rPr>
            </w:pPr>
            <w:r w:rsidRPr="00160C43">
              <w:rPr>
                <w:rFonts w:ascii="Century Gothic" w:hAnsi="Century Gothic"/>
                <w:sz w:val="18"/>
                <w:szCs w:val="18"/>
              </w:rPr>
              <w:t>15,00</w:t>
            </w:r>
          </w:p>
        </w:tc>
        <w:tc>
          <w:tcPr>
            <w:tcW w:w="1082" w:type="dxa"/>
            <w:tcBorders>
              <w:top w:val="nil"/>
              <w:left w:val="nil"/>
              <w:bottom w:val="nil"/>
              <w:right w:val="nil"/>
            </w:tcBorders>
            <w:vAlign w:val="center"/>
            <w:hideMark/>
          </w:tcPr>
          <w:p w:rsidR="00FD7C18" w:rsidRPr="00160C43" w:rsidRDefault="00A07EA6">
            <w:pPr>
              <w:jc w:val="right"/>
              <w:rPr>
                <w:rFonts w:ascii="Century Gothic" w:hAnsi="Century Gothic"/>
                <w:sz w:val="18"/>
                <w:szCs w:val="18"/>
              </w:rPr>
            </w:pPr>
            <w:r w:rsidRPr="00160C43">
              <w:rPr>
                <w:rFonts w:ascii="Century Gothic" w:hAnsi="Century Gothic"/>
                <w:sz w:val="18"/>
                <w:szCs w:val="18"/>
              </w:rPr>
              <w:t>176,40</w:t>
            </w:r>
          </w:p>
        </w:tc>
      </w:tr>
      <w:tr w:rsidR="00FD7C18" w:rsidRPr="00160C43" w:rsidTr="00FD7C18">
        <w:trPr>
          <w:trHeight w:val="690"/>
        </w:trPr>
        <w:tc>
          <w:tcPr>
            <w:tcW w:w="7415" w:type="dxa"/>
            <w:gridSpan w:val="3"/>
            <w:tcBorders>
              <w:top w:val="nil"/>
              <w:left w:val="nil"/>
              <w:bottom w:val="nil"/>
              <w:right w:val="nil"/>
            </w:tcBorders>
            <w:vAlign w:val="center"/>
            <w:hideMark/>
          </w:tcPr>
          <w:p w:rsidR="00FD7C18" w:rsidRPr="00160C43" w:rsidRDefault="00FD7C18">
            <w:pPr>
              <w:rPr>
                <w:rFonts w:ascii="Century Gothic" w:hAnsi="Century Gothic"/>
                <w:b/>
                <w:sz w:val="18"/>
                <w:szCs w:val="18"/>
              </w:rPr>
            </w:pPr>
            <w:r w:rsidRPr="00160C43">
              <w:rPr>
                <w:rFonts w:ascii="Century Gothic" w:hAnsi="Century Gothic"/>
                <w:b/>
                <w:sz w:val="18"/>
                <w:szCs w:val="18"/>
              </w:rPr>
              <w:t>Total Gestión de Residuos</w:t>
            </w:r>
          </w:p>
        </w:tc>
        <w:tc>
          <w:tcPr>
            <w:tcW w:w="1082" w:type="dxa"/>
            <w:tcBorders>
              <w:top w:val="nil"/>
              <w:left w:val="nil"/>
              <w:bottom w:val="nil"/>
              <w:right w:val="nil"/>
            </w:tcBorders>
            <w:vAlign w:val="center"/>
            <w:hideMark/>
          </w:tcPr>
          <w:p w:rsidR="00FD7C18" w:rsidRPr="00160C43" w:rsidRDefault="00A07EA6">
            <w:pPr>
              <w:jc w:val="right"/>
              <w:rPr>
                <w:rFonts w:ascii="Century Gothic" w:hAnsi="Century Gothic"/>
                <w:b/>
                <w:sz w:val="18"/>
                <w:szCs w:val="18"/>
              </w:rPr>
            </w:pPr>
            <w:r w:rsidRPr="00160C43">
              <w:rPr>
                <w:rFonts w:ascii="Century Gothic" w:hAnsi="Century Gothic"/>
                <w:b/>
                <w:sz w:val="18"/>
                <w:szCs w:val="18"/>
              </w:rPr>
              <w:t>6.889,68</w:t>
            </w:r>
          </w:p>
        </w:tc>
      </w:tr>
    </w:tbl>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FD7C18" w:rsidRPr="00160C43" w:rsidRDefault="00FD7C18" w:rsidP="00FD7C18">
      <w:pPr>
        <w:rPr>
          <w:rFonts w:ascii="Century Gothic" w:hAnsi="Century Gothic"/>
          <w:sz w:val="18"/>
          <w:szCs w:val="18"/>
        </w:rPr>
      </w:pPr>
    </w:p>
    <w:p w:rsidR="00A07EA6" w:rsidRPr="00160C43" w:rsidRDefault="00FD7C18" w:rsidP="00FD7C18">
      <w:pPr>
        <w:rPr>
          <w:rFonts w:ascii="Century Gothic" w:hAnsi="Century Gothic"/>
          <w:sz w:val="18"/>
          <w:szCs w:val="18"/>
        </w:rPr>
      </w:pPr>
      <w:r w:rsidRPr="00160C43">
        <w:rPr>
          <w:rFonts w:ascii="Century Gothic" w:hAnsi="Century Gothic"/>
          <w:sz w:val="18"/>
          <w:szCs w:val="18"/>
        </w:rPr>
        <w:t xml:space="preserve">Asciende el presupuesto de ejecución material de la gestión de residuos a la cantidad de </w:t>
      </w:r>
      <w:r w:rsidR="00A07EA6" w:rsidRPr="00160C43">
        <w:rPr>
          <w:rFonts w:ascii="Century Gothic" w:hAnsi="Century Gothic"/>
          <w:sz w:val="18"/>
          <w:szCs w:val="18"/>
        </w:rPr>
        <w:t>seis mil ochocientos ochenta y nueve con sesenta y ocho euros (6.889,68 €).</w:t>
      </w: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FD7C18" w:rsidRPr="00160C43" w:rsidRDefault="00FD7C18" w:rsidP="00FD7C18">
      <w:pPr>
        <w:jc w:val="both"/>
        <w:rPr>
          <w:rFonts w:ascii="Century Gothic" w:hAnsi="Century Gothic"/>
          <w:sz w:val="18"/>
          <w:szCs w:val="18"/>
        </w:rPr>
      </w:pPr>
    </w:p>
    <w:p w:rsidR="00A07EA6" w:rsidRPr="00160C43" w:rsidRDefault="00A07EA6" w:rsidP="00A07EA6">
      <w:pPr>
        <w:pStyle w:val="Sangra3detindependiente7"/>
        <w:ind w:firstLine="0"/>
        <w:rPr>
          <w:rFonts w:ascii="Century Gothic" w:hAnsi="Century Gothic"/>
          <w:b/>
          <w:sz w:val="18"/>
          <w:szCs w:val="18"/>
        </w:rPr>
      </w:pPr>
      <w:r w:rsidRPr="00160C43">
        <w:rPr>
          <w:rFonts w:ascii="Century Gothic" w:hAnsi="Century Gothic"/>
          <w:b/>
          <w:sz w:val="18"/>
          <w:szCs w:val="18"/>
        </w:rPr>
        <w:lastRenderedPageBreak/>
        <w:t>FECHA Y FIRMA</w:t>
      </w:r>
    </w:p>
    <w:p w:rsidR="00A07EA6" w:rsidRPr="00160C43" w:rsidRDefault="00A07EA6" w:rsidP="00A07EA6">
      <w:pPr>
        <w:jc w:val="both"/>
        <w:rPr>
          <w:rFonts w:ascii="Century Gothic" w:hAnsi="Century Gothic"/>
          <w:sz w:val="18"/>
          <w:szCs w:val="18"/>
        </w:rPr>
      </w:pPr>
    </w:p>
    <w:p w:rsidR="00A07EA6" w:rsidRPr="00160C43" w:rsidRDefault="00A07EA6" w:rsidP="00A07EA6">
      <w:pPr>
        <w:jc w:val="both"/>
        <w:rPr>
          <w:rFonts w:ascii="Century Gothic" w:hAnsi="Century Gothic"/>
          <w:sz w:val="18"/>
          <w:szCs w:val="18"/>
        </w:rPr>
      </w:pPr>
    </w:p>
    <w:p w:rsidR="00A07EA6" w:rsidRPr="00160C43" w:rsidRDefault="00A07EA6" w:rsidP="00A07EA6">
      <w:pPr>
        <w:jc w:val="both"/>
        <w:rPr>
          <w:rFonts w:ascii="Century Gothic" w:hAnsi="Century Gothic"/>
          <w:sz w:val="18"/>
          <w:szCs w:val="18"/>
        </w:rPr>
      </w:pPr>
    </w:p>
    <w:p w:rsidR="00A07EA6" w:rsidRPr="00160C43" w:rsidRDefault="00A07EA6" w:rsidP="00A07EA6">
      <w:pPr>
        <w:jc w:val="both"/>
        <w:rPr>
          <w:rFonts w:ascii="Century Gothic" w:hAnsi="Century Gothic"/>
          <w:sz w:val="18"/>
          <w:szCs w:val="18"/>
        </w:rPr>
      </w:pPr>
      <w:r w:rsidRPr="00160C43">
        <w:rPr>
          <w:rFonts w:ascii="Century Gothic" w:hAnsi="Century Gothic"/>
          <w:sz w:val="18"/>
          <w:szCs w:val="18"/>
        </w:rPr>
        <w:t>En Santiago de Compostela, a Julio de 2016.</w:t>
      </w:r>
    </w:p>
    <w:p w:rsidR="00A07EA6" w:rsidRPr="00160C43" w:rsidRDefault="00A07EA6" w:rsidP="00A07EA6">
      <w:pPr>
        <w:jc w:val="both"/>
        <w:rPr>
          <w:rFonts w:ascii="Century Gothic" w:hAnsi="Century Gothic"/>
          <w:sz w:val="18"/>
          <w:szCs w:val="18"/>
        </w:rPr>
      </w:pPr>
    </w:p>
    <w:p w:rsidR="00A07EA6" w:rsidRPr="00160C43" w:rsidRDefault="00A07EA6" w:rsidP="00A07EA6">
      <w:pPr>
        <w:jc w:val="both"/>
        <w:rPr>
          <w:rFonts w:ascii="Century Gothic" w:hAnsi="Century Gothic"/>
          <w:sz w:val="18"/>
          <w:szCs w:val="18"/>
        </w:rPr>
      </w:pPr>
      <w:r w:rsidRPr="00160C43">
        <w:rPr>
          <w:rFonts w:ascii="Century Gothic" w:hAnsi="Century Gothic"/>
          <w:noProof/>
          <w:sz w:val="18"/>
          <w:szCs w:val="18"/>
          <w:lang w:val="es-ES"/>
        </w:rPr>
        <w:drawing>
          <wp:inline distT="0" distB="0" distL="0" distR="0">
            <wp:extent cx="1285240" cy="725170"/>
            <wp:effectExtent l="19050" t="0" r="0" b="0"/>
            <wp:docPr id="2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4" cstate="print"/>
                    <a:srcRect/>
                    <a:stretch>
                      <a:fillRect/>
                    </a:stretch>
                  </pic:blipFill>
                  <pic:spPr bwMode="auto">
                    <a:xfrm>
                      <a:off x="0" y="0"/>
                      <a:ext cx="1285240" cy="725170"/>
                    </a:xfrm>
                    <a:prstGeom prst="rect">
                      <a:avLst/>
                    </a:prstGeom>
                    <a:noFill/>
                    <a:ln w="9525">
                      <a:noFill/>
                      <a:miter lim="800000"/>
                      <a:headEnd/>
                      <a:tailEnd/>
                    </a:ln>
                  </pic:spPr>
                </pic:pic>
              </a:graphicData>
            </a:graphic>
          </wp:inline>
        </w:drawing>
      </w:r>
    </w:p>
    <w:p w:rsidR="00A07EA6" w:rsidRPr="00160C43" w:rsidRDefault="00A07EA6" w:rsidP="00A07EA6">
      <w:pPr>
        <w:jc w:val="both"/>
        <w:rPr>
          <w:rFonts w:ascii="Century Gothic" w:hAnsi="Century Gothic"/>
          <w:sz w:val="18"/>
          <w:szCs w:val="18"/>
        </w:rPr>
      </w:pPr>
    </w:p>
    <w:p w:rsidR="00A07EA6" w:rsidRPr="00160C43" w:rsidRDefault="00A07EA6" w:rsidP="00A07EA6">
      <w:pPr>
        <w:jc w:val="both"/>
        <w:rPr>
          <w:rFonts w:ascii="Century Gothic" w:hAnsi="Century Gothic"/>
          <w:sz w:val="18"/>
          <w:szCs w:val="18"/>
        </w:rPr>
      </w:pPr>
      <w:r w:rsidRPr="00160C43">
        <w:rPr>
          <w:rFonts w:ascii="Century Gothic" w:hAnsi="Century Gothic"/>
          <w:sz w:val="18"/>
          <w:szCs w:val="18"/>
        </w:rPr>
        <w:t>Fdo:</w:t>
      </w:r>
    </w:p>
    <w:p w:rsidR="00A07EA6" w:rsidRPr="00160C43" w:rsidRDefault="00A07EA6" w:rsidP="00A07EA6">
      <w:pPr>
        <w:jc w:val="both"/>
        <w:rPr>
          <w:rFonts w:ascii="Century Gothic" w:hAnsi="Century Gothic"/>
          <w:sz w:val="18"/>
          <w:szCs w:val="18"/>
        </w:rPr>
      </w:pPr>
      <w:r w:rsidRPr="00160C43">
        <w:rPr>
          <w:rFonts w:ascii="Century Gothic" w:hAnsi="Century Gothic"/>
          <w:sz w:val="18"/>
          <w:szCs w:val="18"/>
        </w:rPr>
        <w:t>Juan Pinto Tasende</w:t>
      </w:r>
    </w:p>
    <w:p w:rsidR="00A07EA6" w:rsidRPr="00160C43" w:rsidRDefault="00A07EA6" w:rsidP="00A07EA6">
      <w:pPr>
        <w:jc w:val="both"/>
        <w:rPr>
          <w:rFonts w:ascii="Century Gothic" w:hAnsi="Century Gothic"/>
          <w:sz w:val="18"/>
          <w:szCs w:val="18"/>
        </w:rPr>
      </w:pPr>
      <w:r w:rsidRPr="00160C43">
        <w:rPr>
          <w:rFonts w:ascii="Century Gothic" w:hAnsi="Century Gothic"/>
          <w:sz w:val="18"/>
          <w:szCs w:val="18"/>
        </w:rPr>
        <w:t>Arquitecto COAG 2057</w:t>
      </w:r>
    </w:p>
    <w:p w:rsidR="00A07EA6" w:rsidRPr="00160C43" w:rsidRDefault="00A07EA6" w:rsidP="00A07EA6">
      <w:pPr>
        <w:rPr>
          <w:rFonts w:ascii="Century Gothic" w:hAnsi="Century Gothic" w:cs="TT1B2t00"/>
          <w:b/>
          <w:sz w:val="18"/>
          <w:szCs w:val="18"/>
        </w:rPr>
      </w:pPr>
    </w:p>
    <w:p w:rsidR="00A07EA6" w:rsidRPr="00160C43" w:rsidRDefault="00A07EA6" w:rsidP="00A07EA6">
      <w:pPr>
        <w:jc w:val="both"/>
        <w:rPr>
          <w:rFonts w:ascii="Century Gothic" w:hAnsi="Century Gothic"/>
          <w:sz w:val="18"/>
          <w:szCs w:val="18"/>
        </w:rPr>
      </w:pPr>
    </w:p>
    <w:p w:rsidR="00A07EA6" w:rsidRPr="00160C43" w:rsidRDefault="00A07EA6" w:rsidP="00A07EA6">
      <w:pPr>
        <w:rPr>
          <w:rFonts w:ascii="Century Gothic" w:hAnsi="Century Gothic"/>
          <w:sz w:val="18"/>
          <w:szCs w:val="18"/>
        </w:rPr>
      </w:pPr>
      <w:r w:rsidRPr="00160C43">
        <w:rPr>
          <w:rFonts w:eastAsia="Dotum"/>
        </w:rPr>
        <w:br w:type="page"/>
      </w:r>
    </w:p>
    <w:p w:rsidR="00A07EA6" w:rsidRDefault="00A07EA6" w:rsidP="00A07EA6">
      <w:pPr>
        <w:overflowPunct/>
        <w:autoSpaceDE/>
        <w:autoSpaceDN/>
        <w:adjustRightInd/>
        <w:textAlignment w:val="auto"/>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Default="00A07EA6" w:rsidP="00A07EA6">
      <w:pPr>
        <w:rPr>
          <w:rFonts w:ascii="Century Gothic" w:hAnsi="Century Gothic"/>
          <w:sz w:val="18"/>
          <w:szCs w:val="18"/>
        </w:rPr>
      </w:pPr>
    </w:p>
    <w:p w:rsidR="00A07EA6"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Default="00A07EA6" w:rsidP="00A07EA6">
      <w:pPr>
        <w:rPr>
          <w:rFonts w:ascii="Century Gothic" w:hAnsi="Century Gothic"/>
          <w:sz w:val="18"/>
          <w:szCs w:val="18"/>
        </w:rPr>
      </w:pPr>
    </w:p>
    <w:p w:rsidR="00A07EA6" w:rsidRDefault="00A07EA6" w:rsidP="00A07EA6">
      <w:pPr>
        <w:rPr>
          <w:rFonts w:ascii="Century Gothic" w:hAnsi="Century Gothic"/>
          <w:sz w:val="18"/>
          <w:szCs w:val="18"/>
        </w:rPr>
      </w:pPr>
    </w:p>
    <w:p w:rsidR="00A07EA6"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Default="00A07EA6" w:rsidP="00A07EA6">
      <w:pPr>
        <w:rPr>
          <w:rFonts w:ascii="Century Gothic" w:hAnsi="Century Gothic"/>
          <w:sz w:val="18"/>
          <w:szCs w:val="18"/>
        </w:rPr>
      </w:pPr>
    </w:p>
    <w:p w:rsidR="00A07EA6" w:rsidRDefault="00A07EA6" w:rsidP="00A07EA6">
      <w:pPr>
        <w:rPr>
          <w:rFonts w:ascii="Century Gothic" w:hAnsi="Century Gothic"/>
          <w:sz w:val="18"/>
          <w:szCs w:val="18"/>
        </w:rPr>
      </w:pPr>
    </w:p>
    <w:p w:rsidR="00A07EA6" w:rsidRDefault="00A07EA6" w:rsidP="00A07EA6">
      <w:pPr>
        <w:rPr>
          <w:rFonts w:ascii="Century Gothic" w:hAnsi="Century Gothic"/>
          <w:sz w:val="18"/>
          <w:szCs w:val="18"/>
        </w:rPr>
      </w:pPr>
    </w:p>
    <w:p w:rsidR="00A07EA6" w:rsidRDefault="00A07EA6" w:rsidP="00A07EA6">
      <w:pPr>
        <w:rPr>
          <w:rFonts w:ascii="Century Gothic" w:hAnsi="Century Gothic"/>
          <w:sz w:val="18"/>
          <w:szCs w:val="18"/>
        </w:rPr>
      </w:pPr>
    </w:p>
    <w:p w:rsidR="00A07EA6" w:rsidRDefault="00A07EA6" w:rsidP="00A07EA6">
      <w:pPr>
        <w:rPr>
          <w:rFonts w:ascii="Century Gothic" w:hAnsi="Century Gothic"/>
          <w:sz w:val="18"/>
          <w:szCs w:val="18"/>
        </w:rPr>
      </w:pPr>
    </w:p>
    <w:p w:rsidR="00A07EA6" w:rsidRDefault="00A07EA6" w:rsidP="00A07EA6">
      <w:pPr>
        <w:rPr>
          <w:rFonts w:ascii="Century Gothic" w:hAnsi="Century Gothic"/>
          <w:sz w:val="18"/>
          <w:szCs w:val="18"/>
        </w:rPr>
      </w:pPr>
    </w:p>
    <w:p w:rsidR="00A07EA6" w:rsidRPr="00F67F0F" w:rsidRDefault="00A07EA6" w:rsidP="00A07EA6">
      <w:pPr>
        <w:rPr>
          <w:rFonts w:ascii="Century Gothic" w:hAnsi="Century Gothic"/>
          <w:sz w:val="18"/>
          <w:szCs w:val="18"/>
        </w:rPr>
      </w:pPr>
    </w:p>
    <w:p w:rsidR="00A07EA6" w:rsidRPr="00C5161D" w:rsidRDefault="00A07EA6" w:rsidP="00A07EA6">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 xml:space="preserve">A.6.10.- </w:t>
      </w:r>
      <w:r w:rsidR="00C577E6">
        <w:rPr>
          <w:rFonts w:ascii="Century Gothic" w:hAnsi="Century Gothic"/>
          <w:b/>
          <w:color w:val="FFFFFF" w:themeColor="background1"/>
          <w:sz w:val="24"/>
          <w:szCs w:val="24"/>
          <w:lang w:val="gl-ES"/>
        </w:rPr>
        <w:t>Seguridad y Salud</w:t>
      </w:r>
    </w:p>
    <w:p w:rsidR="00FD7C18" w:rsidRDefault="00FD7C18" w:rsidP="00A07EA6">
      <w:pPr>
        <w:pBdr>
          <w:bottom w:val="single" w:sz="4" w:space="1" w:color="auto"/>
        </w:pBdr>
        <w:jc w:val="both"/>
        <w:rPr>
          <w:rFonts w:ascii="Century Gothic" w:hAnsi="Century Gothic"/>
          <w:b/>
          <w:sz w:val="18"/>
          <w:szCs w:val="18"/>
        </w:rPr>
      </w:pPr>
      <w:r>
        <w:rPr>
          <w:rFonts w:ascii="Century Gothic" w:hAnsi="Century Gothic"/>
          <w:b/>
          <w:sz w:val="18"/>
          <w:szCs w:val="18"/>
        </w:rPr>
        <w:lastRenderedPageBreak/>
        <w:t>SEGURIDAD Y SALUD</w:t>
      </w:r>
    </w:p>
    <w:p w:rsidR="00FD7C18" w:rsidRDefault="00FD7C18" w:rsidP="00FD7C18">
      <w:pPr>
        <w:jc w:val="both"/>
        <w:rPr>
          <w:rFonts w:ascii="Century Gothic" w:hAnsi="Century Gothic"/>
          <w:b/>
          <w:sz w:val="18"/>
          <w:szCs w:val="18"/>
        </w:rPr>
      </w:pPr>
    </w:p>
    <w:p w:rsidR="00FD7C18" w:rsidRDefault="00FD7C18" w:rsidP="00FD7C18">
      <w:pPr>
        <w:jc w:val="both"/>
        <w:rPr>
          <w:rFonts w:ascii="Century Gothic" w:hAnsi="Century Gothic"/>
          <w:b/>
          <w:sz w:val="18"/>
          <w:szCs w:val="18"/>
        </w:rPr>
      </w:pPr>
      <w:r>
        <w:rPr>
          <w:rFonts w:ascii="Century Gothic" w:hAnsi="Century Gothic"/>
          <w:b/>
          <w:sz w:val="18"/>
          <w:szCs w:val="18"/>
        </w:rPr>
        <w:t>Real Decreto 1627/</w:t>
      </w:r>
      <w:r w:rsidR="002C0BCE">
        <w:rPr>
          <w:rFonts w:ascii="Century Gothic" w:hAnsi="Century Gothic"/>
          <w:b/>
          <w:sz w:val="18"/>
          <w:szCs w:val="18"/>
        </w:rPr>
        <w:t>1997, de 24 de octubre, sobre «</w:t>
      </w:r>
      <w:r>
        <w:rPr>
          <w:rFonts w:ascii="Century Gothic" w:hAnsi="Century Gothic"/>
          <w:b/>
          <w:sz w:val="18"/>
          <w:szCs w:val="18"/>
        </w:rPr>
        <w:t>Disposiciones mínimas de seguridad y salud en las obras de construcción », publicado en el BOE de 25 de octubre de 1997.</w:t>
      </w:r>
    </w:p>
    <w:p w:rsidR="00FD7C18" w:rsidRDefault="00FD7C18" w:rsidP="00FD7C18">
      <w:pPr>
        <w:jc w:val="both"/>
        <w:rPr>
          <w:rFonts w:ascii="Century Gothic" w:hAnsi="Century Gothic"/>
          <w:b/>
          <w:sz w:val="18"/>
          <w:szCs w:val="18"/>
        </w:rPr>
      </w:pPr>
    </w:p>
    <w:p w:rsidR="00FD7C18" w:rsidRDefault="00FD7C18" w:rsidP="00FD7C18">
      <w:pPr>
        <w:jc w:val="both"/>
        <w:rPr>
          <w:rFonts w:ascii="Century Gothic" w:hAnsi="Century Gothic"/>
          <w:b/>
          <w:sz w:val="18"/>
          <w:szCs w:val="18"/>
        </w:rPr>
      </w:pPr>
    </w:p>
    <w:p w:rsidR="00FD7C18" w:rsidRDefault="00FD7C18" w:rsidP="00FD7C18">
      <w:pPr>
        <w:jc w:val="both"/>
        <w:rPr>
          <w:rFonts w:ascii="Century Gothic" w:hAnsi="Century Gothic"/>
          <w:sz w:val="18"/>
          <w:szCs w:val="18"/>
        </w:rPr>
      </w:pPr>
    </w:p>
    <w:p w:rsidR="00C626E6" w:rsidRDefault="00C626E6" w:rsidP="00C626E6">
      <w:pPr>
        <w:jc w:val="both"/>
        <w:rPr>
          <w:rFonts w:ascii="Century Gothic" w:hAnsi="Century Gothic"/>
          <w:sz w:val="18"/>
          <w:szCs w:val="18"/>
        </w:rPr>
      </w:pPr>
      <w:r>
        <w:rPr>
          <w:rFonts w:ascii="Century Gothic" w:hAnsi="Century Gothic"/>
          <w:sz w:val="18"/>
          <w:szCs w:val="18"/>
        </w:rPr>
        <w:t>El Real Decreto 1627/1997 de 24 de Octubre establece las disposiciones mínimas de seguridad y salud aplicables en obras de construcción.</w:t>
      </w:r>
    </w:p>
    <w:p w:rsidR="00C626E6" w:rsidRDefault="00C626E6" w:rsidP="00C626E6">
      <w:pPr>
        <w:jc w:val="both"/>
        <w:rPr>
          <w:rFonts w:ascii="Century Gothic" w:hAnsi="Century Gothic"/>
          <w:sz w:val="18"/>
          <w:szCs w:val="18"/>
        </w:rPr>
      </w:pPr>
    </w:p>
    <w:p w:rsidR="00C626E6" w:rsidRDefault="00C626E6" w:rsidP="00C626E6">
      <w:pPr>
        <w:jc w:val="both"/>
        <w:rPr>
          <w:rFonts w:ascii="Century Gothic" w:hAnsi="Century Gothic"/>
          <w:sz w:val="18"/>
          <w:szCs w:val="18"/>
        </w:rPr>
      </w:pPr>
      <w:r>
        <w:rPr>
          <w:rFonts w:ascii="Century Gothic" w:hAnsi="Century Gothic"/>
          <w:sz w:val="18"/>
          <w:szCs w:val="18"/>
        </w:rPr>
        <w:t>A efectos de este Real Decreto, la obra proyectada requiere la redacción de un Estudio de Seguridad y Salud al incluirse en alguno de los supuestos contemplados en el artículo 4 del Real Decreto 1627/1997:</w:t>
      </w:r>
    </w:p>
    <w:p w:rsidR="00C626E6" w:rsidRDefault="00C626E6" w:rsidP="00C626E6">
      <w:pPr>
        <w:jc w:val="both"/>
        <w:rPr>
          <w:rFonts w:ascii="Century Gothic" w:hAnsi="Century Gothic"/>
          <w:sz w:val="18"/>
          <w:szCs w:val="18"/>
        </w:rPr>
      </w:pPr>
    </w:p>
    <w:p w:rsidR="00C626E6" w:rsidRPr="00C626E6" w:rsidRDefault="00C626E6" w:rsidP="004478C7">
      <w:pPr>
        <w:pStyle w:val="Prrafodelista"/>
        <w:numPr>
          <w:ilvl w:val="0"/>
          <w:numId w:val="25"/>
        </w:numPr>
        <w:jc w:val="both"/>
        <w:rPr>
          <w:rFonts w:ascii="Century Gothic" w:hAnsi="Century Gothic"/>
          <w:sz w:val="18"/>
          <w:szCs w:val="18"/>
        </w:rPr>
      </w:pPr>
      <w:r w:rsidRPr="00C626E6">
        <w:rPr>
          <w:rFonts w:ascii="Century Gothic" w:hAnsi="Century Gothic"/>
          <w:sz w:val="18"/>
          <w:szCs w:val="18"/>
        </w:rPr>
        <w:t xml:space="preserve">El presupuesto de contrata es </w:t>
      </w:r>
      <w:r>
        <w:rPr>
          <w:rFonts w:ascii="Century Gothic" w:hAnsi="Century Gothic"/>
          <w:sz w:val="18"/>
          <w:szCs w:val="18"/>
        </w:rPr>
        <w:t>superior</w:t>
      </w:r>
      <w:r w:rsidRPr="00C626E6">
        <w:rPr>
          <w:rFonts w:ascii="Century Gothic" w:hAnsi="Century Gothic"/>
          <w:sz w:val="18"/>
          <w:szCs w:val="18"/>
        </w:rPr>
        <w:t xml:space="preserve"> a 450.759,08 euros.</w:t>
      </w:r>
    </w:p>
    <w:p w:rsidR="00C626E6" w:rsidRDefault="00C626E6" w:rsidP="004478C7">
      <w:pPr>
        <w:pStyle w:val="Prrafodelista"/>
        <w:numPr>
          <w:ilvl w:val="0"/>
          <w:numId w:val="25"/>
        </w:numPr>
        <w:jc w:val="both"/>
        <w:rPr>
          <w:rFonts w:ascii="Century Gothic" w:hAnsi="Century Gothic"/>
          <w:sz w:val="18"/>
          <w:szCs w:val="18"/>
        </w:rPr>
      </w:pPr>
      <w:r>
        <w:rPr>
          <w:rFonts w:ascii="Century Gothic" w:hAnsi="Century Gothic"/>
          <w:sz w:val="18"/>
          <w:szCs w:val="18"/>
        </w:rPr>
        <w:t>El volumen de mano de obra estimado es superior a 500 días de trabajo.</w:t>
      </w:r>
    </w:p>
    <w:p w:rsidR="00C626E6" w:rsidRDefault="00C626E6" w:rsidP="00C626E6">
      <w:pPr>
        <w:jc w:val="both"/>
        <w:rPr>
          <w:rFonts w:ascii="Century Gothic" w:hAnsi="Century Gothic"/>
          <w:sz w:val="18"/>
          <w:szCs w:val="18"/>
        </w:rPr>
      </w:pPr>
    </w:p>
    <w:p w:rsidR="00C626E6" w:rsidRDefault="00C626E6" w:rsidP="00C626E6">
      <w:pPr>
        <w:jc w:val="both"/>
        <w:rPr>
          <w:rFonts w:ascii="Century Gothic" w:hAnsi="Century Gothic"/>
          <w:sz w:val="18"/>
          <w:szCs w:val="18"/>
        </w:rPr>
      </w:pPr>
      <w:r>
        <w:rPr>
          <w:rFonts w:ascii="Century Gothic" w:hAnsi="Century Gothic"/>
          <w:sz w:val="18"/>
          <w:szCs w:val="18"/>
        </w:rPr>
        <w:t>De acuerdo con el artículo 5 del Real Decreto 1627/1997, el Estudio de Seguridad y Salud deberá contener, como mínimo, los siguientes documentos:</w:t>
      </w:r>
    </w:p>
    <w:p w:rsidR="00C626E6" w:rsidRDefault="00C626E6" w:rsidP="00C626E6">
      <w:pPr>
        <w:jc w:val="both"/>
        <w:rPr>
          <w:rFonts w:ascii="Century Gothic" w:hAnsi="Century Gothic"/>
          <w:sz w:val="18"/>
          <w:szCs w:val="18"/>
        </w:rPr>
      </w:pPr>
    </w:p>
    <w:p w:rsidR="00C626E6" w:rsidRDefault="00C626E6" w:rsidP="004478C7">
      <w:pPr>
        <w:pStyle w:val="Prrafodelista"/>
        <w:numPr>
          <w:ilvl w:val="0"/>
          <w:numId w:val="25"/>
        </w:numPr>
        <w:jc w:val="both"/>
        <w:rPr>
          <w:rFonts w:ascii="Century Gothic" w:hAnsi="Century Gothic"/>
          <w:sz w:val="18"/>
          <w:szCs w:val="18"/>
        </w:rPr>
      </w:pPr>
      <w:r>
        <w:rPr>
          <w:rFonts w:ascii="Century Gothic" w:hAnsi="Century Gothic"/>
          <w:sz w:val="18"/>
          <w:szCs w:val="18"/>
        </w:rPr>
        <w:t>Memoria descriptiva de los procedimientos, equipos técnicos y medios auxiliares que hayan de utilizarse o cuya utilización pueda preverse; identificación de los riesgos laborales que pueden ser evitados, indicando a tal efecto las medidas técnicas para ello; relación de los riesgos laborales que no puedan eliminarse conforme a lo señalado anteriormente, especificando las mediadas preventivas y protecciones técnicas tendentes a controlar y reducir dichos riesgos y valorando su eficacia, en especial cuando se propongan medidas alternativas.</w:t>
      </w:r>
    </w:p>
    <w:p w:rsidR="00183D8E" w:rsidRDefault="00183D8E" w:rsidP="00183D8E">
      <w:pPr>
        <w:pStyle w:val="Prrafodelista"/>
        <w:ind w:left="720"/>
        <w:jc w:val="both"/>
        <w:rPr>
          <w:rFonts w:ascii="Century Gothic" w:hAnsi="Century Gothic"/>
          <w:sz w:val="18"/>
          <w:szCs w:val="18"/>
        </w:rPr>
      </w:pPr>
    </w:p>
    <w:p w:rsidR="00183D8E" w:rsidRDefault="00183D8E" w:rsidP="00183D8E">
      <w:pPr>
        <w:pStyle w:val="Prrafodelista"/>
        <w:ind w:left="720"/>
        <w:jc w:val="both"/>
        <w:rPr>
          <w:rFonts w:ascii="Century Gothic" w:hAnsi="Century Gothic"/>
          <w:sz w:val="18"/>
          <w:szCs w:val="18"/>
        </w:rPr>
      </w:pPr>
      <w:r w:rsidRPr="00183D8E">
        <w:rPr>
          <w:rFonts w:ascii="Century Gothic" w:hAnsi="Century Gothic"/>
          <w:sz w:val="18"/>
          <w:szCs w:val="18"/>
        </w:rPr>
        <w:t xml:space="preserve">Asimismo, se incluirá la descripción de los servicios sanitarios y comunes de que deberá estar dotado el centro de trabajo de la obra, en función del número de trabajadores que vayan a utilizarlos. En la elaboración de la memoria habrán de tenerse en cuenta las condiciones del entorno en que se realice la obra, así como la tipología y características de los materiales y elementos que hayan de utilizarse, determinación del proceso constructivo y orden de ejecución de los trabajos. </w:t>
      </w:r>
    </w:p>
    <w:p w:rsidR="00183D8E" w:rsidRDefault="00183D8E" w:rsidP="00183D8E">
      <w:pPr>
        <w:pStyle w:val="Prrafodelista"/>
        <w:ind w:left="720"/>
        <w:jc w:val="both"/>
        <w:rPr>
          <w:rFonts w:ascii="Century Gothic" w:hAnsi="Century Gothic"/>
          <w:sz w:val="18"/>
          <w:szCs w:val="18"/>
        </w:rPr>
      </w:pPr>
    </w:p>
    <w:p w:rsidR="00183D8E" w:rsidRDefault="00183D8E" w:rsidP="004478C7">
      <w:pPr>
        <w:pStyle w:val="Prrafodelista"/>
        <w:numPr>
          <w:ilvl w:val="0"/>
          <w:numId w:val="25"/>
        </w:numPr>
        <w:jc w:val="both"/>
        <w:rPr>
          <w:rFonts w:ascii="Century Gothic" w:hAnsi="Century Gothic"/>
          <w:sz w:val="18"/>
          <w:szCs w:val="18"/>
        </w:rPr>
      </w:pPr>
      <w:r w:rsidRPr="00183D8E">
        <w:rPr>
          <w:rFonts w:ascii="Century Gothic" w:hAnsi="Century Gothic"/>
          <w:sz w:val="18"/>
          <w:szCs w:val="18"/>
        </w:rPr>
        <w:t xml:space="preserve">Pliego de condiciones particulares en el que se tendrán en cuenta las normas legales y reglamentarias aplicables a las especificaciones técnicas propias de la obra de que se trate, así como las prescripciones que se habrán de cumplir en relación con las características, la utilización y la conservación de las máquinas, útiles, herramientas, sistemas y equipos preventivos. </w:t>
      </w:r>
    </w:p>
    <w:p w:rsidR="00183D8E" w:rsidRDefault="00183D8E" w:rsidP="00183D8E">
      <w:pPr>
        <w:pStyle w:val="Prrafodelista"/>
        <w:ind w:left="720"/>
        <w:jc w:val="both"/>
        <w:rPr>
          <w:rFonts w:ascii="Century Gothic" w:hAnsi="Century Gothic"/>
          <w:sz w:val="18"/>
          <w:szCs w:val="18"/>
        </w:rPr>
      </w:pPr>
    </w:p>
    <w:p w:rsidR="00183D8E" w:rsidRDefault="00183D8E" w:rsidP="004478C7">
      <w:pPr>
        <w:pStyle w:val="Prrafodelista"/>
        <w:numPr>
          <w:ilvl w:val="0"/>
          <w:numId w:val="25"/>
        </w:numPr>
        <w:jc w:val="both"/>
        <w:rPr>
          <w:rFonts w:ascii="Century Gothic" w:hAnsi="Century Gothic"/>
          <w:sz w:val="18"/>
          <w:szCs w:val="18"/>
        </w:rPr>
      </w:pPr>
      <w:r w:rsidRPr="00183D8E">
        <w:rPr>
          <w:rFonts w:ascii="Century Gothic" w:hAnsi="Century Gothic"/>
          <w:sz w:val="18"/>
          <w:szCs w:val="18"/>
        </w:rPr>
        <w:t xml:space="preserve">Planos en los que se desarrollarán los gráficos y esquemas necesarios para la mejor definición y comprensión de las medidas preventivas definidas en la Memoria, con expresión de las especificaciones técnicas necesarias. </w:t>
      </w:r>
    </w:p>
    <w:p w:rsidR="00183D8E" w:rsidRPr="00183D8E" w:rsidRDefault="00183D8E" w:rsidP="00183D8E">
      <w:pPr>
        <w:pStyle w:val="Prrafodelista"/>
        <w:rPr>
          <w:rFonts w:ascii="Century Gothic" w:hAnsi="Century Gothic"/>
          <w:sz w:val="18"/>
          <w:szCs w:val="18"/>
        </w:rPr>
      </w:pPr>
    </w:p>
    <w:p w:rsidR="00183D8E" w:rsidRDefault="00183D8E" w:rsidP="004478C7">
      <w:pPr>
        <w:pStyle w:val="Prrafodelista"/>
        <w:numPr>
          <w:ilvl w:val="0"/>
          <w:numId w:val="25"/>
        </w:numPr>
        <w:jc w:val="both"/>
        <w:rPr>
          <w:rFonts w:ascii="Century Gothic" w:hAnsi="Century Gothic"/>
          <w:sz w:val="18"/>
          <w:szCs w:val="18"/>
        </w:rPr>
      </w:pPr>
      <w:r w:rsidRPr="00183D8E">
        <w:rPr>
          <w:rFonts w:ascii="Century Gothic" w:hAnsi="Century Gothic"/>
          <w:sz w:val="18"/>
          <w:szCs w:val="18"/>
        </w:rPr>
        <w:t xml:space="preserve">Mediciones de todas aquellas unidades o elementos de seguridad y salud en el trabajo que hayan sido definidos o proyectados. </w:t>
      </w:r>
    </w:p>
    <w:p w:rsidR="00183D8E" w:rsidRPr="00183D8E" w:rsidRDefault="00183D8E" w:rsidP="00183D8E">
      <w:pPr>
        <w:pStyle w:val="Prrafodelista"/>
        <w:rPr>
          <w:rFonts w:ascii="Century Gothic" w:hAnsi="Century Gothic"/>
          <w:sz w:val="18"/>
          <w:szCs w:val="18"/>
        </w:rPr>
      </w:pPr>
    </w:p>
    <w:p w:rsidR="00A07EA6" w:rsidRPr="00183D8E" w:rsidRDefault="00183D8E" w:rsidP="004478C7">
      <w:pPr>
        <w:pStyle w:val="Prrafodelista"/>
        <w:numPr>
          <w:ilvl w:val="0"/>
          <w:numId w:val="25"/>
        </w:numPr>
        <w:jc w:val="both"/>
        <w:rPr>
          <w:rFonts w:ascii="Century Gothic" w:hAnsi="Century Gothic"/>
          <w:sz w:val="18"/>
          <w:szCs w:val="18"/>
        </w:rPr>
      </w:pPr>
      <w:r w:rsidRPr="00183D8E">
        <w:rPr>
          <w:rFonts w:ascii="Century Gothic" w:hAnsi="Century Gothic"/>
          <w:sz w:val="18"/>
          <w:szCs w:val="18"/>
        </w:rPr>
        <w:t>Presupuesto que cuantifique el conjunto de gastos previstos para la aplicación y ejecución del estudio de seguridad y salud.</w:t>
      </w:r>
    </w:p>
    <w:p w:rsidR="000D5437" w:rsidRDefault="000D5437">
      <w:pPr>
        <w:overflowPunct/>
        <w:autoSpaceDE/>
        <w:autoSpaceDN/>
        <w:adjustRightInd/>
        <w:textAlignment w:val="auto"/>
        <w:rPr>
          <w:rFonts w:ascii="Century Gothic" w:hAnsi="Century Gothic"/>
          <w:b/>
          <w:sz w:val="18"/>
          <w:szCs w:val="18"/>
        </w:rPr>
      </w:pPr>
    </w:p>
    <w:p w:rsidR="000D5437" w:rsidRDefault="000D5437">
      <w:pPr>
        <w:overflowPunct/>
        <w:autoSpaceDE/>
        <w:autoSpaceDN/>
        <w:adjustRightInd/>
        <w:textAlignment w:val="auto"/>
        <w:rPr>
          <w:rFonts w:ascii="Century Gothic" w:hAnsi="Century Gothic"/>
          <w:b/>
          <w:sz w:val="18"/>
          <w:szCs w:val="18"/>
        </w:rPr>
      </w:pPr>
    </w:p>
    <w:p w:rsidR="000D5437" w:rsidRDefault="000D5437">
      <w:pPr>
        <w:overflowPunct/>
        <w:autoSpaceDE/>
        <w:autoSpaceDN/>
        <w:adjustRightInd/>
        <w:textAlignment w:val="auto"/>
        <w:rPr>
          <w:rFonts w:ascii="Century Gothic" w:hAnsi="Century Gothic"/>
          <w:b/>
          <w:sz w:val="18"/>
          <w:szCs w:val="18"/>
        </w:rPr>
      </w:pPr>
    </w:p>
    <w:p w:rsidR="00F0717C" w:rsidRDefault="000D5437">
      <w:pPr>
        <w:overflowPunct/>
        <w:autoSpaceDE/>
        <w:autoSpaceDN/>
        <w:adjustRightInd/>
        <w:textAlignment w:val="auto"/>
        <w:rPr>
          <w:rFonts w:ascii="Century Gothic" w:hAnsi="Century Gothic"/>
          <w:b/>
          <w:sz w:val="18"/>
          <w:szCs w:val="18"/>
        </w:rPr>
      </w:pPr>
      <w:r>
        <w:rPr>
          <w:rFonts w:ascii="Century Gothic" w:hAnsi="Century Gothic"/>
          <w:b/>
          <w:sz w:val="18"/>
          <w:szCs w:val="18"/>
        </w:rPr>
        <w:t>El Estudio de Seguridad y Salud correspondiente al presente Proyecto Básico y de Ejecución se adjunta en documento aparte.</w:t>
      </w:r>
      <w:r w:rsidR="00F0717C">
        <w:rPr>
          <w:rFonts w:ascii="Century Gothic" w:hAnsi="Century Gothic"/>
          <w:b/>
          <w:sz w:val="18"/>
          <w:szCs w:val="18"/>
        </w:rPr>
        <w:br w:type="page"/>
      </w: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tabs>
          <w:tab w:val="left" w:pos="527"/>
        </w:tabs>
        <w:rPr>
          <w:rFonts w:ascii="Century Gothic" w:hAnsi="Century Gothic" w:cs="TT1B2t00"/>
          <w:b/>
          <w:sz w:val="18"/>
          <w:szCs w:val="18"/>
        </w:rPr>
      </w:pPr>
      <w:r>
        <w:rPr>
          <w:rFonts w:ascii="Century Gothic" w:hAnsi="Century Gothic" w:cs="TT1B2t00"/>
          <w:b/>
          <w:sz w:val="18"/>
          <w:szCs w:val="18"/>
        </w:rPr>
        <w:tab/>
      </w:r>
    </w:p>
    <w:p w:rsidR="00F0717C" w:rsidRPr="002C4676"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Pr="002C4676" w:rsidRDefault="00F0717C" w:rsidP="00F0717C">
      <w:pPr>
        <w:rPr>
          <w:rFonts w:ascii="Century Gothic" w:hAnsi="Century Gothic" w:cs="TT1B2t00"/>
          <w:b/>
          <w:sz w:val="18"/>
          <w:szCs w:val="18"/>
        </w:rPr>
      </w:pPr>
    </w:p>
    <w:p w:rsidR="00F0717C" w:rsidRPr="002C4676" w:rsidRDefault="00F0717C" w:rsidP="00F0717C">
      <w:pPr>
        <w:rPr>
          <w:rFonts w:ascii="Century Gothic" w:hAnsi="Century Gothic" w:cs="TT1B2t00"/>
          <w:b/>
          <w:sz w:val="18"/>
          <w:szCs w:val="18"/>
        </w:rPr>
      </w:pPr>
    </w:p>
    <w:p w:rsidR="00F0717C" w:rsidRPr="002C4676" w:rsidRDefault="00F0717C" w:rsidP="00F0717C">
      <w:pPr>
        <w:rPr>
          <w:rFonts w:ascii="Century Gothic" w:hAnsi="Century Gothic" w:cs="TT1B2t00"/>
          <w:b/>
          <w:sz w:val="18"/>
          <w:szCs w:val="18"/>
        </w:rPr>
      </w:pPr>
    </w:p>
    <w:p w:rsidR="00F0717C" w:rsidRPr="002C4676"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Default="00F0717C" w:rsidP="00F0717C">
      <w:pPr>
        <w:rPr>
          <w:rFonts w:ascii="Century Gothic" w:hAnsi="Century Gothic" w:cs="TT1B2t00"/>
          <w:b/>
          <w:sz w:val="18"/>
          <w:szCs w:val="18"/>
        </w:rPr>
      </w:pPr>
    </w:p>
    <w:p w:rsidR="00F0717C" w:rsidRPr="002C4676" w:rsidRDefault="00F0717C" w:rsidP="00F0717C">
      <w:pPr>
        <w:rPr>
          <w:rFonts w:ascii="Century Gothic" w:hAnsi="Century Gothic" w:cs="TT1B2t00"/>
          <w:b/>
          <w:sz w:val="18"/>
          <w:szCs w:val="18"/>
        </w:rPr>
      </w:pPr>
    </w:p>
    <w:p w:rsidR="00F0717C" w:rsidRPr="002C4676" w:rsidRDefault="00F0717C" w:rsidP="00F0717C">
      <w:pPr>
        <w:rPr>
          <w:rFonts w:ascii="Century Gothic" w:hAnsi="Century Gothic" w:cs="TT1B2t00"/>
          <w:b/>
          <w:sz w:val="18"/>
          <w:szCs w:val="18"/>
        </w:rPr>
      </w:pPr>
    </w:p>
    <w:p w:rsidR="00F0717C" w:rsidRPr="002C4676" w:rsidRDefault="00F0717C" w:rsidP="00F0717C">
      <w:pPr>
        <w:rPr>
          <w:rFonts w:ascii="Century Gothic" w:hAnsi="Century Gothic" w:cs="TT1B2t00"/>
          <w:b/>
          <w:sz w:val="18"/>
          <w:szCs w:val="18"/>
        </w:rPr>
      </w:pPr>
    </w:p>
    <w:p w:rsidR="00F0717C" w:rsidRPr="002C4676" w:rsidRDefault="00F0717C" w:rsidP="00F0717C">
      <w:pPr>
        <w:rPr>
          <w:rFonts w:ascii="Century Gothic" w:hAnsi="Century Gothic" w:cs="TT1B2t00"/>
          <w:b/>
          <w:sz w:val="18"/>
          <w:szCs w:val="18"/>
        </w:rPr>
      </w:pPr>
    </w:p>
    <w:p w:rsidR="00F0717C" w:rsidRPr="00C5161D" w:rsidRDefault="00F0717C" w:rsidP="00F0717C">
      <w:pPr>
        <w:pStyle w:val="Normal10"/>
        <w:shd w:val="clear" w:color="auto" w:fill="808080" w:themeFill="background1" w:themeFillShade="80"/>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A.7.- Memoria de Instalaciones</w:t>
      </w:r>
    </w:p>
    <w:p w:rsidR="00F0717C" w:rsidRDefault="00F0717C" w:rsidP="00F0717C">
      <w:pPr>
        <w:overflowPunct/>
        <w:autoSpaceDE/>
        <w:autoSpaceDN/>
        <w:adjustRightInd/>
        <w:textAlignment w:val="auto"/>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C5161D" w:rsidRDefault="00F0717C" w:rsidP="00F0717C">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A.7.0.- Preliminar</w:t>
      </w:r>
    </w:p>
    <w:p w:rsidR="00F0717C" w:rsidRPr="006E313D" w:rsidRDefault="00F0717C" w:rsidP="00F0717C">
      <w:pPr>
        <w:pBdr>
          <w:bottom w:val="single" w:sz="4" w:space="1" w:color="auto"/>
        </w:pBdr>
        <w:jc w:val="both"/>
        <w:rPr>
          <w:rFonts w:ascii="Century Gothic" w:hAnsi="Century Gothic"/>
          <w:b/>
          <w:sz w:val="18"/>
          <w:szCs w:val="18"/>
        </w:rPr>
      </w:pPr>
      <w:r w:rsidRPr="006E313D">
        <w:rPr>
          <w:rFonts w:ascii="Century Gothic" w:hAnsi="Century Gothic"/>
          <w:b/>
          <w:sz w:val="18"/>
          <w:szCs w:val="18"/>
        </w:rPr>
        <w:lastRenderedPageBreak/>
        <w:t>A.</w:t>
      </w:r>
      <w:r w:rsidR="005805BB" w:rsidRPr="006E313D">
        <w:rPr>
          <w:rFonts w:ascii="Century Gothic" w:hAnsi="Century Gothic"/>
          <w:b/>
          <w:sz w:val="18"/>
          <w:szCs w:val="18"/>
        </w:rPr>
        <w:t>7</w:t>
      </w:r>
      <w:r w:rsidRPr="006E313D">
        <w:rPr>
          <w:rFonts w:ascii="Century Gothic" w:hAnsi="Century Gothic"/>
          <w:b/>
          <w:sz w:val="18"/>
          <w:szCs w:val="18"/>
        </w:rPr>
        <w:t>.0.- PRELIMINAR</w:t>
      </w:r>
    </w:p>
    <w:p w:rsidR="00F0717C" w:rsidRPr="006E313D" w:rsidRDefault="00F0717C" w:rsidP="00F0717C">
      <w:pPr>
        <w:jc w:val="both"/>
        <w:rPr>
          <w:rFonts w:ascii="Century Gothic" w:hAnsi="Century Gothic"/>
          <w:b/>
          <w:sz w:val="18"/>
          <w:szCs w:val="18"/>
        </w:rPr>
      </w:pPr>
    </w:p>
    <w:p w:rsidR="00F0717C" w:rsidRPr="006E313D" w:rsidRDefault="00F0717C" w:rsidP="00F0717C">
      <w:pPr>
        <w:jc w:val="both"/>
        <w:rPr>
          <w:rFonts w:ascii="Century Gothic" w:hAnsi="Century Gothic"/>
          <w:sz w:val="18"/>
          <w:szCs w:val="18"/>
        </w:rPr>
      </w:pPr>
    </w:p>
    <w:p w:rsidR="00F0717C" w:rsidRPr="006E313D" w:rsidRDefault="00F0717C" w:rsidP="00F0717C">
      <w:pPr>
        <w:jc w:val="both"/>
        <w:rPr>
          <w:rFonts w:ascii="Century Gothic" w:hAnsi="Century Gothic"/>
          <w:sz w:val="18"/>
          <w:szCs w:val="18"/>
        </w:rPr>
      </w:pPr>
    </w:p>
    <w:p w:rsidR="00F0717C" w:rsidRPr="006E313D" w:rsidRDefault="00F0717C" w:rsidP="00F0717C">
      <w:pPr>
        <w:jc w:val="both"/>
        <w:rPr>
          <w:rFonts w:ascii="Century Gothic" w:hAnsi="Century Gothic"/>
          <w:sz w:val="18"/>
          <w:szCs w:val="18"/>
        </w:rPr>
      </w:pPr>
      <w:r w:rsidRPr="006E313D">
        <w:rPr>
          <w:rFonts w:ascii="Century Gothic" w:hAnsi="Century Gothic"/>
          <w:sz w:val="18"/>
          <w:szCs w:val="18"/>
        </w:rPr>
        <w:t>En el presente apartado se desarrolla la memoria de las diferentes instalaciones del presente Proyecto, agrupadas de la siguiente manera:</w:t>
      </w:r>
    </w:p>
    <w:p w:rsidR="00F0717C" w:rsidRPr="006E313D" w:rsidRDefault="00F0717C" w:rsidP="00F0717C">
      <w:pPr>
        <w:jc w:val="both"/>
        <w:rPr>
          <w:rFonts w:ascii="Century Gothic" w:hAnsi="Century Gothic"/>
          <w:sz w:val="18"/>
          <w:szCs w:val="18"/>
        </w:rPr>
      </w:pPr>
    </w:p>
    <w:p w:rsidR="00F0717C" w:rsidRPr="006E313D" w:rsidRDefault="00F0717C" w:rsidP="00F0717C">
      <w:pPr>
        <w:numPr>
          <w:ilvl w:val="0"/>
          <w:numId w:val="2"/>
        </w:numPr>
        <w:jc w:val="both"/>
        <w:rPr>
          <w:rFonts w:ascii="Century Gothic" w:hAnsi="Century Gothic"/>
          <w:sz w:val="18"/>
          <w:szCs w:val="18"/>
        </w:rPr>
      </w:pPr>
      <w:r w:rsidRPr="006E313D">
        <w:rPr>
          <w:rFonts w:ascii="Century Gothic" w:hAnsi="Century Gothic"/>
          <w:sz w:val="18"/>
          <w:szCs w:val="18"/>
        </w:rPr>
        <w:t>Ahorro de energía y renovables</w:t>
      </w:r>
    </w:p>
    <w:p w:rsidR="00F0717C" w:rsidRPr="006E313D" w:rsidRDefault="00F0717C" w:rsidP="00F0717C">
      <w:pPr>
        <w:ind w:left="360"/>
        <w:jc w:val="both"/>
        <w:rPr>
          <w:rFonts w:ascii="Century Gothic" w:hAnsi="Century Gothic"/>
          <w:sz w:val="18"/>
          <w:szCs w:val="18"/>
        </w:rPr>
      </w:pPr>
    </w:p>
    <w:p w:rsidR="00F0717C" w:rsidRPr="006E313D" w:rsidRDefault="00F0717C" w:rsidP="00F0717C">
      <w:pPr>
        <w:numPr>
          <w:ilvl w:val="0"/>
          <w:numId w:val="2"/>
        </w:numPr>
        <w:jc w:val="both"/>
        <w:rPr>
          <w:rFonts w:ascii="Century Gothic" w:hAnsi="Century Gothic"/>
          <w:sz w:val="18"/>
          <w:szCs w:val="18"/>
        </w:rPr>
      </w:pPr>
      <w:r w:rsidRPr="006E313D">
        <w:rPr>
          <w:rFonts w:ascii="Century Gothic" w:hAnsi="Century Gothic"/>
          <w:sz w:val="18"/>
          <w:szCs w:val="18"/>
        </w:rPr>
        <w:t>Climatización</w:t>
      </w:r>
    </w:p>
    <w:p w:rsidR="00F0717C" w:rsidRPr="006E313D" w:rsidRDefault="00F0717C" w:rsidP="00F0717C">
      <w:pPr>
        <w:ind w:left="360"/>
        <w:jc w:val="both"/>
        <w:rPr>
          <w:rFonts w:ascii="Century Gothic" w:hAnsi="Century Gothic"/>
          <w:sz w:val="18"/>
          <w:szCs w:val="18"/>
        </w:rPr>
      </w:pPr>
    </w:p>
    <w:p w:rsidR="00F0717C" w:rsidRPr="006E313D" w:rsidRDefault="00F0717C" w:rsidP="00F0717C">
      <w:pPr>
        <w:numPr>
          <w:ilvl w:val="0"/>
          <w:numId w:val="2"/>
        </w:numPr>
        <w:jc w:val="both"/>
        <w:rPr>
          <w:rFonts w:ascii="Century Gothic" w:hAnsi="Century Gothic"/>
          <w:sz w:val="18"/>
          <w:szCs w:val="18"/>
        </w:rPr>
      </w:pPr>
      <w:r w:rsidRPr="006E313D">
        <w:rPr>
          <w:rFonts w:ascii="Century Gothic" w:hAnsi="Century Gothic"/>
          <w:sz w:val="18"/>
          <w:szCs w:val="18"/>
        </w:rPr>
        <w:t>Electricidad</w:t>
      </w:r>
    </w:p>
    <w:p w:rsidR="00F0717C" w:rsidRPr="006E313D" w:rsidRDefault="00F0717C" w:rsidP="00F0717C">
      <w:pPr>
        <w:numPr>
          <w:ilvl w:val="1"/>
          <w:numId w:val="2"/>
        </w:numPr>
        <w:jc w:val="both"/>
        <w:rPr>
          <w:rFonts w:ascii="Century Gothic" w:hAnsi="Century Gothic"/>
          <w:sz w:val="18"/>
          <w:szCs w:val="18"/>
        </w:rPr>
      </w:pPr>
      <w:r w:rsidRPr="006E313D">
        <w:rPr>
          <w:rFonts w:ascii="Century Gothic" w:hAnsi="Century Gothic"/>
          <w:sz w:val="18"/>
          <w:szCs w:val="18"/>
        </w:rPr>
        <w:t>Alumbrado</w:t>
      </w:r>
    </w:p>
    <w:p w:rsidR="00F0717C" w:rsidRPr="006E313D" w:rsidRDefault="00F0717C" w:rsidP="00F0717C">
      <w:pPr>
        <w:numPr>
          <w:ilvl w:val="1"/>
          <w:numId w:val="2"/>
        </w:numPr>
        <w:jc w:val="both"/>
        <w:rPr>
          <w:rFonts w:ascii="Century Gothic" w:hAnsi="Century Gothic"/>
          <w:sz w:val="18"/>
          <w:szCs w:val="18"/>
        </w:rPr>
      </w:pPr>
      <w:r w:rsidRPr="006E313D">
        <w:rPr>
          <w:rFonts w:ascii="Century Gothic" w:hAnsi="Century Gothic"/>
          <w:sz w:val="18"/>
          <w:szCs w:val="18"/>
        </w:rPr>
        <w:t>Fuerza</w:t>
      </w:r>
    </w:p>
    <w:p w:rsidR="00F0717C" w:rsidRPr="006E313D" w:rsidRDefault="00F0717C" w:rsidP="00F0717C">
      <w:pPr>
        <w:numPr>
          <w:ilvl w:val="1"/>
          <w:numId w:val="2"/>
        </w:numPr>
        <w:jc w:val="both"/>
        <w:rPr>
          <w:rFonts w:ascii="Century Gothic" w:hAnsi="Century Gothic"/>
          <w:sz w:val="18"/>
          <w:szCs w:val="18"/>
        </w:rPr>
      </w:pPr>
      <w:r w:rsidRPr="006E313D">
        <w:rPr>
          <w:rFonts w:ascii="Century Gothic" w:hAnsi="Century Gothic"/>
          <w:sz w:val="18"/>
          <w:szCs w:val="18"/>
        </w:rPr>
        <w:t>Puesta a tierra</w:t>
      </w:r>
    </w:p>
    <w:p w:rsidR="00F0717C" w:rsidRPr="006E313D" w:rsidRDefault="00F0717C" w:rsidP="00F0717C">
      <w:pPr>
        <w:numPr>
          <w:ilvl w:val="1"/>
          <w:numId w:val="2"/>
        </w:numPr>
        <w:jc w:val="both"/>
        <w:rPr>
          <w:rFonts w:ascii="Century Gothic" w:hAnsi="Century Gothic"/>
          <w:sz w:val="18"/>
          <w:szCs w:val="18"/>
        </w:rPr>
      </w:pPr>
      <w:r w:rsidRPr="006E313D">
        <w:rPr>
          <w:rFonts w:ascii="Century Gothic" w:hAnsi="Century Gothic"/>
          <w:sz w:val="18"/>
          <w:szCs w:val="18"/>
        </w:rPr>
        <w:t>Previsión de cargas</w:t>
      </w:r>
    </w:p>
    <w:p w:rsidR="00F0717C" w:rsidRPr="006E313D" w:rsidRDefault="00F0717C" w:rsidP="00F0717C">
      <w:pPr>
        <w:ind w:left="1080"/>
        <w:jc w:val="both"/>
        <w:rPr>
          <w:rFonts w:ascii="Century Gothic" w:hAnsi="Century Gothic"/>
          <w:sz w:val="18"/>
          <w:szCs w:val="18"/>
        </w:rPr>
      </w:pPr>
    </w:p>
    <w:p w:rsidR="00F0717C" w:rsidRPr="006E313D" w:rsidRDefault="00F0717C" w:rsidP="00F0717C">
      <w:pPr>
        <w:numPr>
          <w:ilvl w:val="0"/>
          <w:numId w:val="2"/>
        </w:numPr>
        <w:jc w:val="both"/>
        <w:rPr>
          <w:rFonts w:ascii="Century Gothic" w:hAnsi="Century Gothic"/>
          <w:sz w:val="18"/>
          <w:szCs w:val="18"/>
        </w:rPr>
      </w:pPr>
      <w:r w:rsidRPr="006E313D">
        <w:rPr>
          <w:rFonts w:ascii="Century Gothic" w:hAnsi="Century Gothic"/>
          <w:sz w:val="18"/>
          <w:szCs w:val="18"/>
        </w:rPr>
        <w:t>Fontanería</w:t>
      </w:r>
    </w:p>
    <w:p w:rsidR="00F0717C" w:rsidRPr="006E313D" w:rsidRDefault="00F0717C" w:rsidP="00F0717C">
      <w:pPr>
        <w:numPr>
          <w:ilvl w:val="1"/>
          <w:numId w:val="2"/>
        </w:numPr>
        <w:jc w:val="both"/>
        <w:rPr>
          <w:rFonts w:ascii="Century Gothic" w:hAnsi="Century Gothic"/>
          <w:sz w:val="18"/>
          <w:szCs w:val="18"/>
        </w:rPr>
      </w:pPr>
      <w:r w:rsidRPr="006E313D">
        <w:rPr>
          <w:rFonts w:ascii="Century Gothic" w:hAnsi="Century Gothic"/>
          <w:sz w:val="18"/>
          <w:szCs w:val="18"/>
        </w:rPr>
        <w:t>Agua fría</w:t>
      </w:r>
    </w:p>
    <w:p w:rsidR="00F0717C" w:rsidRPr="006E313D" w:rsidRDefault="00F0717C" w:rsidP="00F0717C">
      <w:pPr>
        <w:ind w:left="1080"/>
        <w:jc w:val="both"/>
        <w:rPr>
          <w:rFonts w:ascii="Century Gothic" w:hAnsi="Century Gothic"/>
          <w:sz w:val="18"/>
          <w:szCs w:val="18"/>
        </w:rPr>
      </w:pPr>
    </w:p>
    <w:p w:rsidR="00F0717C" w:rsidRPr="006E313D" w:rsidRDefault="00F0717C" w:rsidP="00F0717C">
      <w:pPr>
        <w:numPr>
          <w:ilvl w:val="0"/>
          <w:numId w:val="2"/>
        </w:numPr>
        <w:jc w:val="both"/>
        <w:rPr>
          <w:rFonts w:ascii="Century Gothic" w:hAnsi="Century Gothic"/>
          <w:sz w:val="18"/>
          <w:szCs w:val="18"/>
        </w:rPr>
      </w:pPr>
      <w:r w:rsidRPr="006E313D">
        <w:rPr>
          <w:rFonts w:ascii="Century Gothic" w:hAnsi="Century Gothic"/>
          <w:sz w:val="18"/>
          <w:szCs w:val="18"/>
        </w:rPr>
        <w:t>Protección</w:t>
      </w:r>
    </w:p>
    <w:p w:rsidR="00F0717C" w:rsidRPr="006E313D" w:rsidRDefault="00F0717C" w:rsidP="00F0717C">
      <w:pPr>
        <w:numPr>
          <w:ilvl w:val="1"/>
          <w:numId w:val="2"/>
        </w:numPr>
        <w:jc w:val="both"/>
        <w:rPr>
          <w:rFonts w:ascii="Century Gothic" w:hAnsi="Century Gothic"/>
          <w:sz w:val="18"/>
          <w:szCs w:val="18"/>
        </w:rPr>
      </w:pPr>
      <w:r w:rsidRPr="006E313D">
        <w:rPr>
          <w:rFonts w:ascii="Century Gothic" w:hAnsi="Century Gothic"/>
          <w:sz w:val="18"/>
          <w:szCs w:val="18"/>
        </w:rPr>
        <w:t>Contraincendios</w:t>
      </w:r>
    </w:p>
    <w:p w:rsidR="00F0717C" w:rsidRPr="006E313D" w:rsidRDefault="00F0717C" w:rsidP="00F0717C">
      <w:pPr>
        <w:numPr>
          <w:ilvl w:val="1"/>
          <w:numId w:val="2"/>
        </w:numPr>
        <w:jc w:val="both"/>
        <w:rPr>
          <w:rFonts w:ascii="Century Gothic" w:hAnsi="Century Gothic"/>
          <w:sz w:val="18"/>
          <w:szCs w:val="18"/>
        </w:rPr>
      </w:pPr>
      <w:r w:rsidRPr="006E313D">
        <w:rPr>
          <w:rFonts w:ascii="Century Gothic" w:hAnsi="Century Gothic"/>
          <w:sz w:val="18"/>
          <w:szCs w:val="18"/>
        </w:rPr>
        <w:t>Pararrayos</w:t>
      </w:r>
    </w:p>
    <w:p w:rsidR="00F0717C" w:rsidRPr="006E313D" w:rsidRDefault="00F0717C" w:rsidP="00F0717C">
      <w:pPr>
        <w:ind w:left="1080"/>
        <w:jc w:val="both"/>
        <w:rPr>
          <w:rFonts w:ascii="Century Gothic" w:hAnsi="Century Gothic"/>
          <w:sz w:val="18"/>
          <w:szCs w:val="18"/>
        </w:rPr>
      </w:pPr>
    </w:p>
    <w:p w:rsidR="00F0717C" w:rsidRPr="006E313D" w:rsidRDefault="00F0717C" w:rsidP="00F0717C">
      <w:pPr>
        <w:numPr>
          <w:ilvl w:val="0"/>
          <w:numId w:val="2"/>
        </w:numPr>
        <w:jc w:val="both"/>
        <w:rPr>
          <w:rFonts w:ascii="Century Gothic" w:hAnsi="Century Gothic"/>
          <w:sz w:val="18"/>
          <w:szCs w:val="18"/>
        </w:rPr>
      </w:pPr>
      <w:r w:rsidRPr="006E313D">
        <w:rPr>
          <w:rFonts w:ascii="Century Gothic" w:hAnsi="Century Gothic"/>
          <w:sz w:val="18"/>
          <w:szCs w:val="18"/>
        </w:rPr>
        <w:t>Salubridad</w:t>
      </w:r>
    </w:p>
    <w:p w:rsidR="00F0717C" w:rsidRPr="006E313D" w:rsidRDefault="00F0717C" w:rsidP="00F0717C">
      <w:pPr>
        <w:numPr>
          <w:ilvl w:val="1"/>
          <w:numId w:val="2"/>
        </w:numPr>
        <w:jc w:val="both"/>
        <w:rPr>
          <w:rFonts w:ascii="Century Gothic" w:hAnsi="Century Gothic"/>
          <w:sz w:val="18"/>
          <w:szCs w:val="18"/>
        </w:rPr>
      </w:pPr>
      <w:r w:rsidRPr="006E313D">
        <w:rPr>
          <w:rFonts w:ascii="Century Gothic" w:hAnsi="Century Gothic"/>
          <w:sz w:val="18"/>
          <w:szCs w:val="18"/>
        </w:rPr>
        <w:t>Drenaje</w:t>
      </w:r>
    </w:p>
    <w:p w:rsidR="00F0717C" w:rsidRPr="006E313D" w:rsidRDefault="00F0717C" w:rsidP="00F0717C">
      <w:pPr>
        <w:numPr>
          <w:ilvl w:val="1"/>
          <w:numId w:val="2"/>
        </w:numPr>
        <w:jc w:val="both"/>
        <w:rPr>
          <w:rFonts w:ascii="Century Gothic" w:hAnsi="Century Gothic"/>
          <w:sz w:val="18"/>
          <w:szCs w:val="18"/>
        </w:rPr>
      </w:pPr>
      <w:r w:rsidRPr="006E313D">
        <w:rPr>
          <w:rFonts w:ascii="Century Gothic" w:hAnsi="Century Gothic"/>
          <w:sz w:val="18"/>
          <w:szCs w:val="18"/>
        </w:rPr>
        <w:t xml:space="preserve">Evacuación de aguas </w:t>
      </w:r>
    </w:p>
    <w:p w:rsidR="00F0717C" w:rsidRPr="006E313D" w:rsidRDefault="00F0717C" w:rsidP="00F0717C">
      <w:pPr>
        <w:pStyle w:val="Sangra3detindependiente8"/>
        <w:ind w:firstLine="0"/>
        <w:rPr>
          <w:rFonts w:ascii="Century Gothic" w:hAnsi="Century Gothic"/>
          <w:sz w:val="18"/>
          <w:szCs w:val="18"/>
        </w:rPr>
      </w:pPr>
    </w:p>
    <w:p w:rsidR="00F0717C" w:rsidRPr="006E313D" w:rsidRDefault="00F0717C" w:rsidP="00F0717C">
      <w:pPr>
        <w:pStyle w:val="Sangra3detindependiente8"/>
        <w:ind w:firstLine="0"/>
        <w:rPr>
          <w:rFonts w:ascii="Century Gothic" w:hAnsi="Century Gothic"/>
          <w:sz w:val="18"/>
          <w:szCs w:val="18"/>
        </w:rPr>
      </w:pPr>
      <w:r w:rsidRPr="006E313D">
        <w:rPr>
          <w:rFonts w:ascii="Century Gothic" w:hAnsi="Century Gothic"/>
          <w:sz w:val="18"/>
          <w:szCs w:val="18"/>
        </w:rPr>
        <w:t>En lo referente a la Construcción, Materiales de construcción y Mantenimiento se atenderá a lo dispuesto en el Código Técnico de la Edificación y Normativa de Obligado Cumplimiento.</w:t>
      </w:r>
    </w:p>
    <w:p w:rsidR="00F0717C" w:rsidRPr="006E313D" w:rsidRDefault="00F0717C" w:rsidP="00F0717C">
      <w:pPr>
        <w:jc w:val="both"/>
        <w:rPr>
          <w:rFonts w:ascii="Century Gothic" w:hAnsi="Century Gothic"/>
          <w:sz w:val="36"/>
        </w:rPr>
      </w:pPr>
    </w:p>
    <w:p w:rsidR="00F0717C" w:rsidRPr="006E313D" w:rsidRDefault="00F0717C" w:rsidP="00F0717C">
      <w:pPr>
        <w:jc w:val="both"/>
        <w:rPr>
          <w:rFonts w:ascii="Century Gothic" w:hAnsi="Century Gothic"/>
          <w:sz w:val="36"/>
        </w:rPr>
      </w:pPr>
    </w:p>
    <w:p w:rsidR="00F0717C" w:rsidRPr="006E313D" w:rsidRDefault="00F0717C" w:rsidP="00F0717C">
      <w:pPr>
        <w:jc w:val="both"/>
        <w:rPr>
          <w:rFonts w:ascii="Century Gothic" w:hAnsi="Century Gothic"/>
          <w:sz w:val="18"/>
          <w:szCs w:val="18"/>
        </w:rPr>
      </w:pPr>
      <w:r w:rsidRPr="006E313D">
        <w:rPr>
          <w:rFonts w:ascii="Century Gothic" w:hAnsi="Century Gothic"/>
          <w:sz w:val="18"/>
          <w:szCs w:val="18"/>
        </w:rPr>
        <w:t>En Santiago de Compostela, a Julio de 2016.</w:t>
      </w:r>
    </w:p>
    <w:p w:rsidR="00F0717C" w:rsidRPr="006E313D" w:rsidRDefault="00F0717C" w:rsidP="00F0717C">
      <w:pPr>
        <w:jc w:val="both"/>
        <w:rPr>
          <w:rFonts w:ascii="Century Gothic" w:hAnsi="Century Gothic"/>
          <w:sz w:val="18"/>
          <w:szCs w:val="18"/>
        </w:rPr>
      </w:pPr>
    </w:p>
    <w:p w:rsidR="00F0717C" w:rsidRPr="006E313D" w:rsidRDefault="00F0717C" w:rsidP="00F0717C">
      <w:pPr>
        <w:jc w:val="both"/>
        <w:rPr>
          <w:rFonts w:ascii="Century Gothic" w:hAnsi="Century Gothic"/>
          <w:sz w:val="18"/>
          <w:szCs w:val="18"/>
        </w:rPr>
      </w:pPr>
      <w:r w:rsidRPr="006E313D">
        <w:rPr>
          <w:rFonts w:ascii="Century Gothic" w:hAnsi="Century Gothic"/>
          <w:noProof/>
          <w:sz w:val="18"/>
          <w:szCs w:val="18"/>
          <w:lang w:val="es-ES"/>
        </w:rPr>
        <w:drawing>
          <wp:inline distT="0" distB="0" distL="0" distR="0">
            <wp:extent cx="1285240" cy="725170"/>
            <wp:effectExtent l="19050" t="0" r="0" b="0"/>
            <wp:docPr id="6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24" cstate="print"/>
                    <a:srcRect/>
                    <a:stretch>
                      <a:fillRect/>
                    </a:stretch>
                  </pic:blipFill>
                  <pic:spPr bwMode="auto">
                    <a:xfrm>
                      <a:off x="0" y="0"/>
                      <a:ext cx="1285240" cy="725170"/>
                    </a:xfrm>
                    <a:prstGeom prst="rect">
                      <a:avLst/>
                    </a:prstGeom>
                    <a:noFill/>
                    <a:ln w="9525">
                      <a:noFill/>
                      <a:miter lim="800000"/>
                      <a:headEnd/>
                      <a:tailEnd/>
                    </a:ln>
                  </pic:spPr>
                </pic:pic>
              </a:graphicData>
            </a:graphic>
          </wp:inline>
        </w:drawing>
      </w:r>
    </w:p>
    <w:p w:rsidR="00F0717C" w:rsidRPr="006E313D" w:rsidRDefault="00F0717C" w:rsidP="00F0717C">
      <w:pPr>
        <w:jc w:val="both"/>
        <w:rPr>
          <w:rFonts w:ascii="Century Gothic" w:hAnsi="Century Gothic"/>
          <w:sz w:val="18"/>
          <w:szCs w:val="18"/>
        </w:rPr>
      </w:pPr>
    </w:p>
    <w:p w:rsidR="00F0717C" w:rsidRPr="006E313D" w:rsidRDefault="00F0717C" w:rsidP="00F0717C">
      <w:pPr>
        <w:jc w:val="both"/>
        <w:rPr>
          <w:rFonts w:ascii="Century Gothic" w:hAnsi="Century Gothic"/>
          <w:sz w:val="18"/>
          <w:szCs w:val="18"/>
        </w:rPr>
      </w:pPr>
      <w:r w:rsidRPr="006E313D">
        <w:rPr>
          <w:rFonts w:ascii="Century Gothic" w:hAnsi="Century Gothic"/>
          <w:sz w:val="18"/>
          <w:szCs w:val="18"/>
        </w:rPr>
        <w:t>Fdo:</w:t>
      </w:r>
    </w:p>
    <w:p w:rsidR="00F0717C" w:rsidRPr="006E313D" w:rsidRDefault="00F0717C" w:rsidP="00F0717C">
      <w:pPr>
        <w:jc w:val="both"/>
        <w:rPr>
          <w:rFonts w:ascii="Century Gothic" w:hAnsi="Century Gothic"/>
          <w:sz w:val="18"/>
          <w:szCs w:val="18"/>
        </w:rPr>
      </w:pPr>
      <w:r w:rsidRPr="006E313D">
        <w:rPr>
          <w:rFonts w:ascii="Century Gothic" w:hAnsi="Century Gothic"/>
          <w:sz w:val="18"/>
          <w:szCs w:val="18"/>
        </w:rPr>
        <w:t>Juan Pinto Tasende</w:t>
      </w:r>
    </w:p>
    <w:p w:rsidR="00F0717C" w:rsidRPr="006E313D" w:rsidRDefault="00F0717C" w:rsidP="00F0717C">
      <w:pPr>
        <w:jc w:val="both"/>
        <w:rPr>
          <w:rFonts w:ascii="Century Gothic" w:hAnsi="Century Gothic"/>
          <w:sz w:val="18"/>
          <w:szCs w:val="18"/>
        </w:rPr>
      </w:pPr>
      <w:r w:rsidRPr="006E313D">
        <w:rPr>
          <w:rFonts w:ascii="Century Gothic" w:hAnsi="Century Gothic"/>
          <w:sz w:val="18"/>
          <w:szCs w:val="18"/>
        </w:rPr>
        <w:t>Arquitecto COAG 2057</w:t>
      </w:r>
    </w:p>
    <w:p w:rsidR="00F0717C" w:rsidRPr="006E313D" w:rsidRDefault="00F0717C" w:rsidP="00F0717C">
      <w:pPr>
        <w:jc w:val="both"/>
        <w:rPr>
          <w:rFonts w:ascii="Century Gothic" w:hAnsi="Century Gothic"/>
          <w:sz w:val="36"/>
        </w:rPr>
      </w:pPr>
    </w:p>
    <w:p w:rsidR="00F0717C" w:rsidRPr="005805BB" w:rsidRDefault="00F0717C" w:rsidP="00F0717C">
      <w:pPr>
        <w:jc w:val="both"/>
        <w:rPr>
          <w:rFonts w:ascii="Century Gothic" w:hAnsi="Century Gothic"/>
          <w:color w:val="00B050"/>
        </w:rPr>
      </w:pPr>
    </w:p>
    <w:p w:rsidR="00F0717C" w:rsidRPr="005805BB" w:rsidRDefault="00F0717C" w:rsidP="00F0717C">
      <w:pPr>
        <w:jc w:val="both"/>
        <w:rPr>
          <w:rFonts w:ascii="Century Gothic" w:hAnsi="Century Gothic"/>
          <w:color w:val="00B050"/>
        </w:rPr>
      </w:pPr>
    </w:p>
    <w:p w:rsidR="00F0717C" w:rsidRPr="005805BB" w:rsidRDefault="00F0717C" w:rsidP="00F0717C">
      <w:pPr>
        <w:jc w:val="both"/>
        <w:rPr>
          <w:rFonts w:ascii="Century Gothic" w:hAnsi="Century Gothic"/>
          <w:color w:val="00B050"/>
        </w:rPr>
      </w:pPr>
    </w:p>
    <w:p w:rsidR="00F0717C" w:rsidRPr="005805BB" w:rsidRDefault="00F0717C" w:rsidP="00F0717C">
      <w:pPr>
        <w:jc w:val="both"/>
        <w:rPr>
          <w:rFonts w:ascii="Century Gothic" w:hAnsi="Century Gothic"/>
          <w:color w:val="00B050"/>
        </w:rPr>
      </w:pPr>
    </w:p>
    <w:p w:rsidR="00F0717C" w:rsidRPr="005805BB" w:rsidRDefault="00F0717C" w:rsidP="00F0717C">
      <w:pPr>
        <w:jc w:val="both"/>
        <w:rPr>
          <w:rFonts w:ascii="Century Gothic" w:hAnsi="Century Gothic"/>
          <w:color w:val="00B050"/>
        </w:rPr>
      </w:pPr>
    </w:p>
    <w:p w:rsidR="00F0717C" w:rsidRPr="005805BB" w:rsidRDefault="00F0717C" w:rsidP="00F0717C">
      <w:pPr>
        <w:jc w:val="both"/>
        <w:rPr>
          <w:rFonts w:ascii="Century Gothic" w:hAnsi="Century Gothic"/>
          <w:color w:val="00B050"/>
        </w:rPr>
      </w:pPr>
    </w:p>
    <w:p w:rsidR="00F0717C" w:rsidRPr="005805BB" w:rsidRDefault="00F0717C" w:rsidP="00F0717C">
      <w:pPr>
        <w:overflowPunct/>
        <w:autoSpaceDE/>
        <w:autoSpaceDN/>
        <w:adjustRightInd/>
        <w:textAlignment w:val="auto"/>
        <w:rPr>
          <w:rFonts w:ascii="Century Gothic" w:hAnsi="Century Gothic"/>
          <w:color w:val="00B050"/>
          <w:sz w:val="18"/>
          <w:szCs w:val="18"/>
        </w:rPr>
      </w:pPr>
    </w:p>
    <w:p w:rsidR="00F0717C" w:rsidRPr="005805BB" w:rsidRDefault="00F0717C" w:rsidP="00F0717C">
      <w:pPr>
        <w:rPr>
          <w:rFonts w:ascii="Century Gothic" w:hAnsi="Century Gothic"/>
          <w:color w:val="00B050"/>
          <w:sz w:val="18"/>
          <w:szCs w:val="18"/>
        </w:rPr>
      </w:pPr>
    </w:p>
    <w:p w:rsidR="00F0717C" w:rsidRPr="005805BB" w:rsidRDefault="00F0717C" w:rsidP="00F0717C">
      <w:pPr>
        <w:rPr>
          <w:rFonts w:ascii="Century Gothic" w:hAnsi="Century Gothic"/>
          <w:color w:val="00B050"/>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Pr="00F67F0F"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DB717C" w:rsidRDefault="00DB717C" w:rsidP="00F0717C">
      <w:pPr>
        <w:rPr>
          <w:rFonts w:ascii="Century Gothic" w:hAnsi="Century Gothic"/>
          <w:sz w:val="18"/>
          <w:szCs w:val="18"/>
        </w:rPr>
      </w:pPr>
    </w:p>
    <w:p w:rsidR="00DB717C" w:rsidRDefault="00DB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F0717C" w:rsidRDefault="00F0717C" w:rsidP="00F0717C">
      <w:pPr>
        <w:rPr>
          <w:rFonts w:ascii="Century Gothic" w:hAnsi="Century Gothic"/>
          <w:sz w:val="18"/>
          <w:szCs w:val="18"/>
        </w:rPr>
      </w:pPr>
    </w:p>
    <w:p w:rsidR="008E7A14" w:rsidRPr="00F67F0F" w:rsidRDefault="008E7A14" w:rsidP="00F0717C">
      <w:pPr>
        <w:rPr>
          <w:rFonts w:ascii="Century Gothic" w:hAnsi="Century Gothic"/>
          <w:sz w:val="18"/>
          <w:szCs w:val="18"/>
        </w:rPr>
      </w:pPr>
    </w:p>
    <w:p w:rsidR="00F0717C" w:rsidRPr="00C5161D" w:rsidRDefault="00F0717C" w:rsidP="008E7A14">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A.7.1.- Ahorro de energía y renovables</w:t>
      </w:r>
    </w:p>
    <w:p w:rsidR="00F0717C" w:rsidRPr="00F53EB4" w:rsidRDefault="006E2B23" w:rsidP="00F0717C">
      <w:pPr>
        <w:pBdr>
          <w:bottom w:val="single" w:sz="4" w:space="1" w:color="auto"/>
        </w:pBdr>
        <w:jc w:val="both"/>
        <w:rPr>
          <w:rFonts w:ascii="Century Gothic" w:hAnsi="Century Gothic"/>
          <w:b/>
          <w:color w:val="000000"/>
          <w:sz w:val="18"/>
          <w:szCs w:val="18"/>
        </w:rPr>
      </w:pPr>
      <w:r>
        <w:rPr>
          <w:rFonts w:ascii="Century Gothic" w:hAnsi="Century Gothic"/>
          <w:b/>
          <w:color w:val="000000"/>
          <w:sz w:val="18"/>
          <w:szCs w:val="18"/>
        </w:rPr>
        <w:lastRenderedPageBreak/>
        <w:t>A.7</w:t>
      </w:r>
      <w:r w:rsidR="00F0717C" w:rsidRPr="00F53EB4">
        <w:rPr>
          <w:rFonts w:ascii="Century Gothic" w:hAnsi="Century Gothic"/>
          <w:b/>
          <w:color w:val="000000"/>
          <w:sz w:val="18"/>
          <w:szCs w:val="18"/>
        </w:rPr>
        <w:t>.1.- AHORRO DE ENERGÍA Y RENOVABLES</w:t>
      </w:r>
    </w:p>
    <w:p w:rsidR="00F0717C" w:rsidRPr="00F0717C" w:rsidRDefault="00F0717C" w:rsidP="00F0717C">
      <w:pPr>
        <w:pStyle w:val="Sangra3detindependiente8"/>
        <w:ind w:firstLine="0"/>
        <w:rPr>
          <w:rFonts w:ascii="Century Gothic" w:hAnsi="Century Gothic"/>
          <w:sz w:val="18"/>
          <w:szCs w:val="18"/>
        </w:rPr>
      </w:pPr>
    </w:p>
    <w:p w:rsidR="00F0717C" w:rsidRDefault="00F0717C" w:rsidP="00F0717C">
      <w:pPr>
        <w:pStyle w:val="Sangra3detindependiente8"/>
        <w:ind w:firstLine="0"/>
        <w:rPr>
          <w:rFonts w:ascii="Century Gothic" w:hAnsi="Century Gothic"/>
          <w:sz w:val="18"/>
          <w:szCs w:val="18"/>
        </w:rPr>
      </w:pPr>
    </w:p>
    <w:p w:rsidR="00F0717C" w:rsidRDefault="00F0717C" w:rsidP="00F0717C">
      <w:pPr>
        <w:pStyle w:val="Sangra3detindependiente8"/>
        <w:ind w:firstLine="0"/>
        <w:rPr>
          <w:rFonts w:ascii="Century Gothic" w:hAnsi="Century Gothic"/>
          <w:sz w:val="18"/>
          <w:szCs w:val="18"/>
        </w:rPr>
      </w:pPr>
    </w:p>
    <w:p w:rsidR="00F0717C" w:rsidRPr="00497807" w:rsidRDefault="006E2B23" w:rsidP="00F0717C">
      <w:pPr>
        <w:pStyle w:val="Sangra3detindependiente8"/>
        <w:ind w:firstLine="0"/>
        <w:rPr>
          <w:rFonts w:ascii="Century Gothic" w:hAnsi="Century Gothic"/>
          <w:b/>
          <w:sz w:val="18"/>
          <w:szCs w:val="18"/>
        </w:rPr>
      </w:pPr>
      <w:bookmarkStart w:id="4" w:name="_Toc242674942"/>
      <w:r>
        <w:rPr>
          <w:rFonts w:ascii="Century Gothic" w:hAnsi="Century Gothic"/>
          <w:b/>
          <w:sz w:val="18"/>
          <w:szCs w:val="18"/>
        </w:rPr>
        <w:t xml:space="preserve">A.7.1.1.- </w:t>
      </w:r>
      <w:r w:rsidR="00F0717C" w:rsidRPr="00497807">
        <w:rPr>
          <w:rFonts w:ascii="Century Gothic" w:hAnsi="Century Gothic"/>
          <w:b/>
          <w:sz w:val="18"/>
          <w:szCs w:val="18"/>
        </w:rPr>
        <w:t>Objeto</w:t>
      </w:r>
      <w:bookmarkEnd w:id="4"/>
    </w:p>
    <w:p w:rsidR="00F0717C" w:rsidRPr="00497807" w:rsidRDefault="00F0717C" w:rsidP="00F0717C">
      <w:pPr>
        <w:pStyle w:val="Sangra3detindependiente8"/>
        <w:ind w:firstLine="0"/>
        <w:rPr>
          <w:rFonts w:ascii="Century Gothic" w:hAnsi="Century Gothic"/>
          <w:sz w:val="18"/>
          <w:szCs w:val="18"/>
        </w:rPr>
      </w:pPr>
    </w:p>
    <w:p w:rsidR="00F0717C" w:rsidRDefault="008E7A14" w:rsidP="00F0717C">
      <w:pPr>
        <w:pStyle w:val="Sangra3detindependiente8"/>
        <w:ind w:firstLine="0"/>
        <w:rPr>
          <w:rFonts w:ascii="Century Gothic" w:hAnsi="Century Gothic"/>
          <w:sz w:val="18"/>
          <w:szCs w:val="18"/>
        </w:rPr>
      </w:pPr>
      <w:r>
        <w:rPr>
          <w:rFonts w:ascii="Century Gothic" w:hAnsi="Century Gothic"/>
          <w:sz w:val="18"/>
          <w:szCs w:val="18"/>
        </w:rPr>
        <w:t>Por indicación de la Propiedad, el edificio objeto del presente Proyecto no dispone de instalación de Agua Caliente Sanitaria (ACS).</w:t>
      </w:r>
    </w:p>
    <w:p w:rsidR="00F0717C" w:rsidRDefault="00F0717C" w:rsidP="00F0717C">
      <w:pPr>
        <w:pStyle w:val="Sangra3detindependiente8"/>
        <w:ind w:firstLine="0"/>
        <w:rPr>
          <w:rFonts w:ascii="Century Gothic" w:hAnsi="Century Gothic"/>
          <w:sz w:val="18"/>
          <w:szCs w:val="18"/>
        </w:rPr>
      </w:pPr>
    </w:p>
    <w:p w:rsidR="008E7A14" w:rsidRDefault="008E7A14" w:rsidP="008E7A14">
      <w:pPr>
        <w:pStyle w:val="Sangra3detindependiente4"/>
        <w:ind w:firstLine="0"/>
        <w:rPr>
          <w:rFonts w:ascii="Century Gothic" w:hAnsi="Century Gothic"/>
          <w:sz w:val="18"/>
          <w:szCs w:val="18"/>
        </w:rPr>
      </w:pPr>
      <w:r>
        <w:rPr>
          <w:rFonts w:ascii="Century Gothic" w:hAnsi="Century Gothic"/>
          <w:sz w:val="18"/>
          <w:szCs w:val="18"/>
        </w:rPr>
        <w:t>Según el Código Técnico de la Edificación, en los edificios</w:t>
      </w:r>
      <w:r w:rsidRPr="00F53FEB">
        <w:rPr>
          <w:rFonts w:ascii="Century Gothic" w:hAnsi="Century Gothic"/>
          <w:sz w:val="18"/>
          <w:szCs w:val="18"/>
        </w:rPr>
        <w:t xml:space="preserve"> con previsión de demanda de agua caliente sanitaria, una parte de las necesidades energéticas térmicas derivadas de esa demanda se cubrirá mediante la incorporación en los mismos de sistemas de captación, almacenamiento y utilización de energía solar de baja temperatura, adecuada a la radiación solar global de su emplazamiento y a la demanda de agua caliente del edificio. </w:t>
      </w:r>
    </w:p>
    <w:p w:rsidR="008E7A14" w:rsidRDefault="008E7A14" w:rsidP="008E7A14">
      <w:pPr>
        <w:pStyle w:val="Sangra3detindependiente4"/>
        <w:ind w:firstLine="0"/>
        <w:rPr>
          <w:rFonts w:ascii="Century Gothic" w:hAnsi="Century Gothic"/>
          <w:sz w:val="18"/>
          <w:szCs w:val="18"/>
        </w:rPr>
      </w:pPr>
    </w:p>
    <w:p w:rsidR="008E7A14" w:rsidRDefault="008E7A14" w:rsidP="008E7A14">
      <w:pPr>
        <w:pStyle w:val="Sangra3detindependiente4"/>
        <w:ind w:firstLine="0"/>
        <w:rPr>
          <w:rFonts w:ascii="Century Gothic" w:hAnsi="Century Gothic"/>
          <w:sz w:val="18"/>
          <w:szCs w:val="18"/>
        </w:rPr>
      </w:pPr>
      <w:r>
        <w:rPr>
          <w:rFonts w:ascii="Century Gothic" w:hAnsi="Century Gothic"/>
          <w:sz w:val="18"/>
          <w:szCs w:val="18"/>
        </w:rPr>
        <w:t>Por lo tanto, al no disponer de instalación de agua caliente sanitaria, no es necesaria la instalación de sistemas de captación, almacenamiento y utilización de energía solar de baja temperatura.</w:t>
      </w:r>
    </w:p>
    <w:p w:rsidR="008E7A14" w:rsidRDefault="008E7A14" w:rsidP="008E7A14">
      <w:pPr>
        <w:pStyle w:val="Sangra3detindependiente4"/>
        <w:ind w:firstLine="0"/>
        <w:rPr>
          <w:rFonts w:ascii="Century Gothic" w:hAnsi="Century Gothic"/>
          <w:sz w:val="18"/>
          <w:szCs w:val="18"/>
        </w:rPr>
      </w:pPr>
    </w:p>
    <w:p w:rsidR="008E7A14" w:rsidRDefault="008E7A14" w:rsidP="008E7A14">
      <w:pPr>
        <w:pStyle w:val="Sangra3detindependiente4"/>
        <w:ind w:firstLine="0"/>
        <w:rPr>
          <w:rFonts w:ascii="Century Gothic" w:hAnsi="Century Gothic"/>
          <w:sz w:val="18"/>
          <w:szCs w:val="18"/>
        </w:rPr>
      </w:pPr>
    </w:p>
    <w:p w:rsidR="008E7A14" w:rsidRDefault="008E7A14" w:rsidP="008E7A14">
      <w:pPr>
        <w:pStyle w:val="Sangra3detindependiente4"/>
        <w:ind w:firstLine="0"/>
        <w:rPr>
          <w:rFonts w:ascii="Century Gothic" w:hAnsi="Century Gothic"/>
          <w:sz w:val="18"/>
          <w:szCs w:val="18"/>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F0717C" w:rsidRPr="002E4B0A" w:rsidRDefault="00F0717C" w:rsidP="00F0717C">
      <w:pPr>
        <w:jc w:val="both"/>
        <w:rPr>
          <w:rFonts w:ascii="Century Gothic" w:hAnsi="Century Gothic"/>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Default="008E7A14" w:rsidP="008E7A14">
      <w:pPr>
        <w:rPr>
          <w:rFonts w:ascii="Century Gothic" w:hAnsi="Century Gothic"/>
          <w:sz w:val="18"/>
          <w:szCs w:val="18"/>
        </w:rPr>
      </w:pPr>
    </w:p>
    <w:p w:rsidR="008E7A14"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Default="008E7A14" w:rsidP="008E7A14">
      <w:pPr>
        <w:rPr>
          <w:rFonts w:ascii="Century Gothic" w:hAnsi="Century Gothic"/>
          <w:sz w:val="18"/>
          <w:szCs w:val="18"/>
        </w:rPr>
      </w:pPr>
    </w:p>
    <w:p w:rsidR="008E7A14" w:rsidRDefault="008E7A14" w:rsidP="008E7A14">
      <w:pPr>
        <w:rPr>
          <w:rFonts w:ascii="Century Gothic" w:hAnsi="Century Gothic"/>
          <w:sz w:val="18"/>
          <w:szCs w:val="18"/>
        </w:rPr>
      </w:pPr>
    </w:p>
    <w:p w:rsidR="008E7A14"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Default="008E7A14" w:rsidP="008E7A14">
      <w:pPr>
        <w:rPr>
          <w:rFonts w:ascii="Century Gothic" w:hAnsi="Century Gothic"/>
          <w:sz w:val="18"/>
          <w:szCs w:val="18"/>
        </w:rPr>
      </w:pPr>
    </w:p>
    <w:p w:rsidR="008E7A14" w:rsidRDefault="008E7A14" w:rsidP="008E7A14">
      <w:pPr>
        <w:rPr>
          <w:rFonts w:ascii="Century Gothic" w:hAnsi="Century Gothic"/>
          <w:sz w:val="18"/>
          <w:szCs w:val="18"/>
        </w:rPr>
      </w:pPr>
    </w:p>
    <w:p w:rsidR="008E7A14" w:rsidRDefault="008E7A14" w:rsidP="008E7A14">
      <w:pPr>
        <w:rPr>
          <w:rFonts w:ascii="Century Gothic" w:hAnsi="Century Gothic"/>
          <w:sz w:val="18"/>
          <w:szCs w:val="18"/>
        </w:rPr>
      </w:pPr>
    </w:p>
    <w:p w:rsidR="008E7A14" w:rsidRDefault="008E7A14" w:rsidP="008E7A14">
      <w:pPr>
        <w:rPr>
          <w:rFonts w:ascii="Century Gothic" w:hAnsi="Century Gothic"/>
          <w:sz w:val="18"/>
          <w:szCs w:val="18"/>
        </w:rPr>
      </w:pPr>
    </w:p>
    <w:p w:rsidR="008E7A14" w:rsidRDefault="008E7A14" w:rsidP="008E7A14">
      <w:pPr>
        <w:rPr>
          <w:rFonts w:ascii="Century Gothic" w:hAnsi="Century Gothic"/>
          <w:sz w:val="18"/>
          <w:szCs w:val="18"/>
        </w:rPr>
      </w:pPr>
    </w:p>
    <w:p w:rsidR="008E7A14" w:rsidRDefault="008E7A14" w:rsidP="008E7A14">
      <w:pPr>
        <w:rPr>
          <w:rFonts w:ascii="Century Gothic" w:hAnsi="Century Gothic"/>
          <w:sz w:val="18"/>
          <w:szCs w:val="18"/>
        </w:rPr>
      </w:pPr>
    </w:p>
    <w:p w:rsidR="008E7A14" w:rsidRDefault="008E7A14" w:rsidP="008E7A14">
      <w:pPr>
        <w:rPr>
          <w:rFonts w:ascii="Century Gothic" w:hAnsi="Century Gothic"/>
          <w:sz w:val="18"/>
          <w:szCs w:val="18"/>
        </w:rPr>
      </w:pPr>
    </w:p>
    <w:p w:rsidR="008E7A14" w:rsidRDefault="008E7A14" w:rsidP="008E7A14">
      <w:pPr>
        <w:rPr>
          <w:rFonts w:ascii="Century Gothic" w:hAnsi="Century Gothic"/>
          <w:sz w:val="18"/>
          <w:szCs w:val="18"/>
        </w:rPr>
      </w:pPr>
    </w:p>
    <w:p w:rsidR="008E7A14" w:rsidRPr="00F67F0F" w:rsidRDefault="008E7A14" w:rsidP="008E7A14">
      <w:pPr>
        <w:rPr>
          <w:rFonts w:ascii="Century Gothic" w:hAnsi="Century Gothic"/>
          <w:sz w:val="18"/>
          <w:szCs w:val="18"/>
        </w:rPr>
      </w:pPr>
    </w:p>
    <w:p w:rsidR="008E7A14" w:rsidRPr="00C5161D" w:rsidRDefault="008E7A14" w:rsidP="008E7A14">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A.7.2.- Climatización</w:t>
      </w:r>
    </w:p>
    <w:p w:rsidR="00F44B89" w:rsidRPr="009F0D37" w:rsidRDefault="00F44B89" w:rsidP="00F44B89">
      <w:pPr>
        <w:pBdr>
          <w:bottom w:val="single" w:sz="4" w:space="1" w:color="auto"/>
        </w:pBdr>
        <w:jc w:val="both"/>
        <w:rPr>
          <w:rFonts w:ascii="Century Gothic" w:hAnsi="Century Gothic"/>
          <w:b/>
          <w:sz w:val="18"/>
          <w:szCs w:val="18"/>
        </w:rPr>
      </w:pPr>
      <w:r w:rsidRPr="009F0D37">
        <w:rPr>
          <w:rFonts w:ascii="Century Gothic" w:hAnsi="Century Gothic"/>
          <w:b/>
          <w:sz w:val="18"/>
          <w:szCs w:val="18"/>
        </w:rPr>
        <w:lastRenderedPageBreak/>
        <w:t>CLIMATIZACIÓN</w:t>
      </w: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b/>
          <w:sz w:val="18"/>
          <w:szCs w:val="18"/>
        </w:rPr>
      </w:pPr>
      <w:r w:rsidRPr="009F0D37">
        <w:rPr>
          <w:rFonts w:ascii="Century Gothic" w:hAnsi="Century Gothic"/>
          <w:b/>
          <w:sz w:val="18"/>
          <w:szCs w:val="18"/>
        </w:rPr>
        <w:t>1.- EXIGENCIAS TÉCNICAS</w:t>
      </w:r>
    </w:p>
    <w:p w:rsidR="00F44B89"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Las instalaciones térmicas del edificio objeto del presente proyecto han sido diseñadas y calculadas de forma que:</w:t>
      </w: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numPr>
          <w:ilvl w:val="0"/>
          <w:numId w:val="2"/>
        </w:numPr>
        <w:rPr>
          <w:rFonts w:ascii="Century Gothic" w:hAnsi="Century Gothic"/>
          <w:sz w:val="18"/>
          <w:szCs w:val="18"/>
        </w:rPr>
      </w:pPr>
      <w:r w:rsidRPr="009F0D37">
        <w:rPr>
          <w:rFonts w:ascii="Century Gothic" w:hAnsi="Century Gothic"/>
          <w:sz w:val="18"/>
          <w:szCs w:val="18"/>
        </w:rPr>
        <w:t>Se obtiene una calidad térmica del ambiente, una calidad del aire interior y una calidad de la dotación de agua caliente sanitaria que son aceptables para los usuarios de la vivienda sin que se produzca menoscabo de la calidad acústica del ambiente, cumpliendo la exigencia de bienestar e higiene.</w:t>
      </w: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numPr>
          <w:ilvl w:val="0"/>
          <w:numId w:val="2"/>
        </w:numPr>
        <w:rPr>
          <w:rFonts w:ascii="Century Gothic" w:hAnsi="Century Gothic"/>
          <w:sz w:val="18"/>
          <w:szCs w:val="18"/>
        </w:rPr>
      </w:pPr>
      <w:r w:rsidRPr="009F0D37">
        <w:rPr>
          <w:rFonts w:ascii="Century Gothic" w:hAnsi="Century Gothic"/>
          <w:sz w:val="18"/>
          <w:szCs w:val="18"/>
        </w:rPr>
        <w:t>Se reduce el consumo de energía convencional de las instalaciones térmicas y, como consecuencia, las emisiones de gases de efecto invernadero y otros contaminantes atmosféricos, cumpliendo la exigencia de eficiencia energética.</w:t>
      </w: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numPr>
          <w:ilvl w:val="0"/>
          <w:numId w:val="2"/>
        </w:numPr>
        <w:rPr>
          <w:rFonts w:ascii="Century Gothic" w:hAnsi="Century Gothic"/>
          <w:sz w:val="18"/>
          <w:szCs w:val="18"/>
        </w:rPr>
      </w:pPr>
      <w:r w:rsidRPr="009F0D37">
        <w:rPr>
          <w:rFonts w:ascii="Century Gothic" w:hAnsi="Century Gothic"/>
          <w:sz w:val="18"/>
          <w:szCs w:val="18"/>
        </w:rPr>
        <w:t>Se previene y reduce a límites aceptables el riesgo de sufrir accidentes y siniestros capaces de producir daños o perjuicios a las personas, flora, fauna, bienes o al medio ambiente, así como de otros hechos susceptibles de producir en los usuarios molestias o enfermedades, cumpliendo la exigencia de seguridad.</w:t>
      </w:r>
    </w:p>
    <w:p w:rsidR="00F44B89" w:rsidRDefault="00F44B89" w:rsidP="00F44B89">
      <w:pPr>
        <w:pStyle w:val="Sangra3detindependiente4"/>
        <w:ind w:firstLine="0"/>
        <w:rPr>
          <w:rFonts w:ascii="Century Gothic" w:hAnsi="Century Gothic"/>
          <w:b/>
          <w:sz w:val="18"/>
          <w:szCs w:val="18"/>
        </w:rPr>
      </w:pPr>
    </w:p>
    <w:p w:rsidR="00F44B89" w:rsidRDefault="00F44B89" w:rsidP="00F44B89">
      <w:pPr>
        <w:pStyle w:val="Sangra3detindependiente4"/>
        <w:ind w:firstLine="0"/>
        <w:rPr>
          <w:rFonts w:ascii="Century Gothic" w:hAnsi="Century Gothic"/>
          <w:b/>
          <w:sz w:val="18"/>
          <w:szCs w:val="18"/>
        </w:rPr>
      </w:pPr>
    </w:p>
    <w:p w:rsidR="00F44B89" w:rsidRPr="009F0D37" w:rsidRDefault="00F44B89" w:rsidP="00F44B89">
      <w:pPr>
        <w:pStyle w:val="Sangra3detindependiente4"/>
        <w:ind w:firstLine="0"/>
        <w:rPr>
          <w:rFonts w:ascii="Century Gothic" w:hAnsi="Century Gothic"/>
          <w:b/>
          <w:sz w:val="18"/>
          <w:szCs w:val="18"/>
        </w:rPr>
      </w:pPr>
    </w:p>
    <w:p w:rsidR="00F44B89" w:rsidRPr="009F0D37" w:rsidRDefault="00F44B89" w:rsidP="00F44B89">
      <w:pPr>
        <w:pStyle w:val="Sangra3detindependiente4"/>
        <w:ind w:firstLine="0"/>
        <w:rPr>
          <w:rFonts w:ascii="Century Gothic" w:hAnsi="Century Gothic"/>
          <w:b/>
          <w:sz w:val="18"/>
          <w:szCs w:val="18"/>
        </w:rPr>
      </w:pPr>
      <w:r w:rsidRPr="009F0D37">
        <w:rPr>
          <w:rFonts w:ascii="Century Gothic" w:hAnsi="Century Gothic"/>
          <w:b/>
          <w:sz w:val="18"/>
          <w:szCs w:val="18"/>
        </w:rPr>
        <w:t>1.1.- Exigencia de bienestar e higiene</w:t>
      </w:r>
    </w:p>
    <w:p w:rsidR="00F44B89" w:rsidRDefault="00F44B89" w:rsidP="00F44B89">
      <w:pPr>
        <w:pStyle w:val="Sangra3detindependiente4"/>
        <w:ind w:firstLine="0"/>
        <w:rPr>
          <w:rFonts w:ascii="Century Gothic" w:hAnsi="Century Gothic"/>
          <w:b/>
          <w:sz w:val="18"/>
          <w:szCs w:val="18"/>
        </w:rPr>
      </w:pPr>
    </w:p>
    <w:p w:rsidR="00F44B89" w:rsidRDefault="00F44B89" w:rsidP="00F44B89">
      <w:pPr>
        <w:pStyle w:val="Sangra3detindependiente4"/>
        <w:ind w:firstLine="0"/>
        <w:rPr>
          <w:rFonts w:ascii="Century Gothic" w:hAnsi="Century Gothic"/>
          <w:b/>
          <w:sz w:val="18"/>
          <w:szCs w:val="18"/>
        </w:rPr>
      </w:pPr>
    </w:p>
    <w:p w:rsidR="00F44B89" w:rsidRPr="009F0D37" w:rsidRDefault="00F44B89" w:rsidP="00F44B89">
      <w:pPr>
        <w:pStyle w:val="Sangra3detindependiente4"/>
        <w:ind w:firstLine="0"/>
        <w:rPr>
          <w:rFonts w:ascii="Century Gothic" w:hAnsi="Century Gothic"/>
          <w:b/>
          <w:sz w:val="18"/>
          <w:szCs w:val="18"/>
        </w:rPr>
      </w:pPr>
      <w:r w:rsidRPr="009F0D37">
        <w:rPr>
          <w:rFonts w:ascii="Century Gothic" w:hAnsi="Century Gothic"/>
          <w:b/>
          <w:sz w:val="18"/>
          <w:szCs w:val="18"/>
        </w:rPr>
        <w:t>1.1.1.- Justificación del cumplimiento de la exigencia de calidad del ambiente del apartado 1.4.1</w:t>
      </w: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La exigencia de calidad térmica del ambiente se considera satisfecha en el diseño y dimensionamiento de la instalación térmica. Por tanto, todos los parámetros que definen el bienestar térmico se mantienen dentro de los valores establecidos.</w:t>
      </w: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En la siguiente tabla aparecen los límites que cumplen en la zona ocupada.</w:t>
      </w: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p>
    <w:tbl>
      <w:tblPr>
        <w:tblW w:w="0" w:type="auto"/>
        <w:jc w:val="center"/>
        <w:tblInd w:w="-395" w:type="dxa"/>
        <w:tblLayout w:type="fixed"/>
        <w:tblCellMar>
          <w:top w:w="28" w:type="dxa"/>
          <w:left w:w="0" w:type="dxa"/>
          <w:bottom w:w="28" w:type="dxa"/>
          <w:right w:w="0" w:type="dxa"/>
        </w:tblCellMar>
        <w:tblLook w:val="0000"/>
      </w:tblPr>
      <w:tblGrid>
        <w:gridCol w:w="5692"/>
        <w:gridCol w:w="1280"/>
      </w:tblGrid>
      <w:tr w:rsidR="00F44B89" w:rsidRPr="009F0D37" w:rsidTr="005A2A80">
        <w:trPr>
          <w:trHeight w:hRule="exact" w:val="253"/>
          <w:jc w:val="center"/>
        </w:trPr>
        <w:tc>
          <w:tcPr>
            <w:tcW w:w="5692"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F0D37" w:rsidRDefault="00F44B89" w:rsidP="005A2A80">
            <w:pPr>
              <w:pStyle w:val="Sangra3detindependiente4"/>
              <w:ind w:firstLine="0"/>
              <w:rPr>
                <w:rFonts w:ascii="Century Gothic" w:hAnsi="Century Gothic"/>
                <w:sz w:val="18"/>
                <w:szCs w:val="18"/>
              </w:rPr>
            </w:pPr>
            <w:r w:rsidRPr="009F0D37">
              <w:rPr>
                <w:rFonts w:ascii="Century Gothic" w:hAnsi="Century Gothic"/>
                <w:sz w:val="18"/>
                <w:szCs w:val="18"/>
              </w:rPr>
              <w:t>Parámetros</w:t>
            </w:r>
          </w:p>
        </w:tc>
        <w:tc>
          <w:tcPr>
            <w:tcW w:w="1280"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F0D37"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Límite</w:t>
            </w:r>
          </w:p>
        </w:tc>
      </w:tr>
      <w:tr w:rsidR="00F44B89" w:rsidRPr="009F0D37" w:rsidTr="005A2A80">
        <w:trPr>
          <w:trHeight w:hRule="exact" w:val="256"/>
          <w:jc w:val="center"/>
        </w:trPr>
        <w:tc>
          <w:tcPr>
            <w:tcW w:w="5692"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9F0D37" w:rsidRDefault="00F44B89" w:rsidP="005A2A80">
            <w:pPr>
              <w:pStyle w:val="Sangra3detindependiente4"/>
              <w:ind w:firstLine="0"/>
              <w:rPr>
                <w:rFonts w:ascii="Century Gothic" w:hAnsi="Century Gothic"/>
                <w:sz w:val="18"/>
                <w:szCs w:val="18"/>
              </w:rPr>
            </w:pPr>
            <w:r w:rsidRPr="009F0D37">
              <w:rPr>
                <w:rFonts w:ascii="Century Gothic" w:hAnsi="Century Gothic"/>
                <w:sz w:val="18"/>
                <w:szCs w:val="18"/>
              </w:rPr>
              <w:t>Temperatura operativa en verano (°C)</w:t>
            </w:r>
          </w:p>
        </w:tc>
        <w:tc>
          <w:tcPr>
            <w:tcW w:w="1280"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9F0D37"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 xml:space="preserve">23 </w:t>
            </w:r>
            <w:r>
              <w:rPr>
                <w:rFonts w:ascii="Century Gothic" w:hAnsi="Century Gothic"/>
                <w:sz w:val="18"/>
                <w:szCs w:val="18"/>
              </w:rPr>
              <w:t>≤</w:t>
            </w:r>
            <w:r w:rsidRPr="009F0D37">
              <w:rPr>
                <w:rFonts w:ascii="Century Gothic" w:hAnsi="Century Gothic"/>
                <w:sz w:val="18"/>
                <w:szCs w:val="18"/>
              </w:rPr>
              <w:t xml:space="preserve"> T </w:t>
            </w:r>
            <w:r>
              <w:rPr>
                <w:rFonts w:ascii="Century Gothic" w:hAnsi="Century Gothic"/>
                <w:sz w:val="18"/>
                <w:szCs w:val="18"/>
              </w:rPr>
              <w:t>≤</w:t>
            </w:r>
            <w:r w:rsidRPr="009F0D37">
              <w:rPr>
                <w:rFonts w:ascii="Century Gothic" w:hAnsi="Century Gothic"/>
                <w:sz w:val="18"/>
                <w:szCs w:val="18"/>
              </w:rPr>
              <w:t xml:space="preserve"> 25</w:t>
            </w:r>
          </w:p>
        </w:tc>
      </w:tr>
      <w:tr w:rsidR="00F44B89" w:rsidRPr="009F0D37" w:rsidTr="005A2A80">
        <w:trPr>
          <w:trHeight w:hRule="exact" w:val="250"/>
          <w:jc w:val="center"/>
        </w:trPr>
        <w:tc>
          <w:tcPr>
            <w:tcW w:w="5692" w:type="dxa"/>
            <w:tcBorders>
              <w:top w:val="nil"/>
              <w:left w:val="single" w:sz="2" w:space="0" w:color="000000"/>
              <w:bottom w:val="nil"/>
              <w:right w:val="single" w:sz="2" w:space="0" w:color="000000"/>
            </w:tcBorders>
            <w:tcMar>
              <w:left w:w="23" w:type="dxa"/>
              <w:right w:w="23" w:type="dxa"/>
            </w:tcMar>
            <w:vAlign w:val="center"/>
          </w:tcPr>
          <w:p w:rsidR="00F44B89" w:rsidRPr="009F0D37" w:rsidRDefault="00F44B89" w:rsidP="005A2A80">
            <w:pPr>
              <w:pStyle w:val="Sangra3detindependiente4"/>
              <w:ind w:firstLine="0"/>
              <w:rPr>
                <w:rFonts w:ascii="Century Gothic" w:hAnsi="Century Gothic"/>
                <w:sz w:val="18"/>
                <w:szCs w:val="18"/>
              </w:rPr>
            </w:pPr>
            <w:r w:rsidRPr="009F0D37">
              <w:rPr>
                <w:rFonts w:ascii="Century Gothic" w:hAnsi="Century Gothic"/>
                <w:sz w:val="18"/>
                <w:szCs w:val="18"/>
              </w:rPr>
              <w:t>Humedad relativa en verano (%)</w:t>
            </w:r>
          </w:p>
        </w:tc>
        <w:tc>
          <w:tcPr>
            <w:tcW w:w="1280" w:type="dxa"/>
            <w:tcBorders>
              <w:top w:val="nil"/>
              <w:left w:val="single" w:sz="2" w:space="0" w:color="000000"/>
              <w:bottom w:val="nil"/>
              <w:right w:val="single" w:sz="2" w:space="0" w:color="000000"/>
            </w:tcBorders>
            <w:tcMar>
              <w:left w:w="23" w:type="dxa"/>
              <w:right w:w="23" w:type="dxa"/>
            </w:tcMar>
            <w:vAlign w:val="center"/>
          </w:tcPr>
          <w:p w:rsidR="00F44B89" w:rsidRPr="009F0D37"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 xml:space="preserve">45 </w:t>
            </w:r>
            <w:r>
              <w:rPr>
                <w:rFonts w:ascii="Century Gothic" w:hAnsi="Century Gothic"/>
                <w:sz w:val="18"/>
                <w:szCs w:val="18"/>
              </w:rPr>
              <w:t>≤</w:t>
            </w:r>
            <w:r w:rsidRPr="009F0D37">
              <w:rPr>
                <w:rFonts w:ascii="Century Gothic" w:hAnsi="Century Gothic"/>
                <w:sz w:val="18"/>
                <w:szCs w:val="18"/>
              </w:rPr>
              <w:t xml:space="preserve"> HR </w:t>
            </w:r>
            <w:r>
              <w:rPr>
                <w:rFonts w:ascii="Century Gothic" w:hAnsi="Century Gothic"/>
                <w:sz w:val="18"/>
                <w:szCs w:val="18"/>
              </w:rPr>
              <w:t>≤</w:t>
            </w:r>
            <w:r w:rsidRPr="009F0D37">
              <w:rPr>
                <w:rFonts w:ascii="Century Gothic" w:hAnsi="Century Gothic"/>
                <w:sz w:val="18"/>
                <w:szCs w:val="18"/>
              </w:rPr>
              <w:t xml:space="preserve"> 60</w:t>
            </w:r>
          </w:p>
        </w:tc>
      </w:tr>
      <w:tr w:rsidR="00F44B89" w:rsidRPr="009F0D37" w:rsidTr="005A2A80">
        <w:trPr>
          <w:trHeight w:hRule="exact" w:val="250"/>
          <w:jc w:val="center"/>
        </w:trPr>
        <w:tc>
          <w:tcPr>
            <w:tcW w:w="5692" w:type="dxa"/>
            <w:tcBorders>
              <w:top w:val="nil"/>
              <w:left w:val="single" w:sz="2" w:space="0" w:color="000000"/>
              <w:bottom w:val="nil"/>
              <w:right w:val="single" w:sz="2" w:space="0" w:color="000000"/>
            </w:tcBorders>
            <w:tcMar>
              <w:left w:w="23" w:type="dxa"/>
              <w:right w:w="23" w:type="dxa"/>
            </w:tcMar>
            <w:vAlign w:val="center"/>
          </w:tcPr>
          <w:p w:rsidR="00F44B89" w:rsidRPr="009F0D37" w:rsidRDefault="00F44B89" w:rsidP="005A2A80">
            <w:pPr>
              <w:pStyle w:val="Sangra3detindependiente4"/>
              <w:ind w:firstLine="0"/>
              <w:rPr>
                <w:rFonts w:ascii="Century Gothic" w:hAnsi="Century Gothic"/>
                <w:sz w:val="18"/>
                <w:szCs w:val="18"/>
              </w:rPr>
            </w:pPr>
            <w:r w:rsidRPr="009F0D37">
              <w:rPr>
                <w:rFonts w:ascii="Century Gothic" w:hAnsi="Century Gothic"/>
                <w:sz w:val="18"/>
                <w:szCs w:val="18"/>
              </w:rPr>
              <w:t>Temperatura operativa en invierno (°C)</w:t>
            </w:r>
          </w:p>
        </w:tc>
        <w:tc>
          <w:tcPr>
            <w:tcW w:w="1280" w:type="dxa"/>
            <w:tcBorders>
              <w:top w:val="nil"/>
              <w:left w:val="single" w:sz="2" w:space="0" w:color="000000"/>
              <w:bottom w:val="nil"/>
              <w:right w:val="single" w:sz="2" w:space="0" w:color="000000"/>
            </w:tcBorders>
            <w:tcMar>
              <w:left w:w="23" w:type="dxa"/>
              <w:right w:w="23" w:type="dxa"/>
            </w:tcMar>
            <w:vAlign w:val="center"/>
          </w:tcPr>
          <w:p w:rsidR="00F44B89" w:rsidRPr="009F0D37"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 xml:space="preserve">21 </w:t>
            </w:r>
            <w:r>
              <w:rPr>
                <w:rFonts w:ascii="Century Gothic" w:hAnsi="Century Gothic"/>
                <w:sz w:val="18"/>
                <w:szCs w:val="18"/>
              </w:rPr>
              <w:t>≤</w:t>
            </w:r>
            <w:r w:rsidRPr="009F0D37">
              <w:rPr>
                <w:rFonts w:ascii="Century Gothic" w:hAnsi="Century Gothic"/>
                <w:sz w:val="18"/>
                <w:szCs w:val="18"/>
              </w:rPr>
              <w:t xml:space="preserve"> T </w:t>
            </w:r>
            <w:r>
              <w:rPr>
                <w:rFonts w:ascii="Century Gothic" w:hAnsi="Century Gothic"/>
                <w:sz w:val="18"/>
                <w:szCs w:val="18"/>
              </w:rPr>
              <w:t>≤</w:t>
            </w:r>
            <w:r w:rsidRPr="009F0D37">
              <w:rPr>
                <w:rFonts w:ascii="Century Gothic" w:hAnsi="Century Gothic"/>
                <w:sz w:val="18"/>
                <w:szCs w:val="18"/>
              </w:rPr>
              <w:t xml:space="preserve"> 23</w:t>
            </w:r>
          </w:p>
        </w:tc>
      </w:tr>
      <w:tr w:rsidR="00F44B89" w:rsidRPr="009F0D37" w:rsidTr="005A2A80">
        <w:trPr>
          <w:trHeight w:hRule="exact" w:val="250"/>
          <w:jc w:val="center"/>
        </w:trPr>
        <w:tc>
          <w:tcPr>
            <w:tcW w:w="5692" w:type="dxa"/>
            <w:tcBorders>
              <w:top w:val="nil"/>
              <w:left w:val="single" w:sz="2" w:space="0" w:color="000000"/>
              <w:bottom w:val="nil"/>
              <w:right w:val="single" w:sz="2" w:space="0" w:color="000000"/>
            </w:tcBorders>
            <w:tcMar>
              <w:left w:w="23" w:type="dxa"/>
              <w:right w:w="23" w:type="dxa"/>
            </w:tcMar>
            <w:vAlign w:val="center"/>
          </w:tcPr>
          <w:p w:rsidR="00F44B89" w:rsidRPr="009F0D37" w:rsidRDefault="00F44B89" w:rsidP="005A2A80">
            <w:pPr>
              <w:pStyle w:val="Sangra3detindependiente4"/>
              <w:ind w:firstLine="0"/>
              <w:rPr>
                <w:rFonts w:ascii="Century Gothic" w:hAnsi="Century Gothic"/>
                <w:sz w:val="18"/>
                <w:szCs w:val="18"/>
              </w:rPr>
            </w:pPr>
            <w:r w:rsidRPr="009F0D37">
              <w:rPr>
                <w:rFonts w:ascii="Century Gothic" w:hAnsi="Century Gothic"/>
                <w:sz w:val="18"/>
                <w:szCs w:val="18"/>
              </w:rPr>
              <w:t>Humedad relativa en invierno (%)</w:t>
            </w:r>
          </w:p>
        </w:tc>
        <w:tc>
          <w:tcPr>
            <w:tcW w:w="1280" w:type="dxa"/>
            <w:tcBorders>
              <w:top w:val="nil"/>
              <w:left w:val="single" w:sz="2" w:space="0" w:color="000000"/>
              <w:bottom w:val="nil"/>
              <w:right w:val="single" w:sz="2" w:space="0" w:color="000000"/>
            </w:tcBorders>
            <w:tcMar>
              <w:left w:w="23" w:type="dxa"/>
              <w:right w:w="23" w:type="dxa"/>
            </w:tcMar>
            <w:vAlign w:val="center"/>
          </w:tcPr>
          <w:p w:rsidR="00F44B89" w:rsidRPr="009F0D37"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 xml:space="preserve">40 </w:t>
            </w:r>
            <w:r>
              <w:rPr>
                <w:rFonts w:ascii="Century Gothic" w:hAnsi="Century Gothic"/>
                <w:sz w:val="18"/>
                <w:szCs w:val="18"/>
              </w:rPr>
              <w:t>≤</w:t>
            </w:r>
            <w:r w:rsidRPr="009F0D37">
              <w:rPr>
                <w:rFonts w:ascii="Century Gothic" w:hAnsi="Century Gothic"/>
                <w:sz w:val="18"/>
                <w:szCs w:val="18"/>
              </w:rPr>
              <w:t xml:space="preserve"> HR </w:t>
            </w:r>
            <w:r>
              <w:rPr>
                <w:rFonts w:ascii="Century Gothic" w:hAnsi="Century Gothic"/>
                <w:sz w:val="18"/>
                <w:szCs w:val="18"/>
              </w:rPr>
              <w:t>≤</w:t>
            </w:r>
            <w:r w:rsidRPr="009F0D37">
              <w:rPr>
                <w:rFonts w:ascii="Century Gothic" w:hAnsi="Century Gothic"/>
                <w:sz w:val="18"/>
                <w:szCs w:val="18"/>
              </w:rPr>
              <w:t xml:space="preserve"> 50</w:t>
            </w:r>
          </w:p>
        </w:tc>
      </w:tr>
      <w:tr w:rsidR="00F44B89" w:rsidRPr="009F0D37" w:rsidTr="005A2A80">
        <w:trPr>
          <w:trHeight w:hRule="exact" w:val="250"/>
          <w:jc w:val="center"/>
        </w:trPr>
        <w:tc>
          <w:tcPr>
            <w:tcW w:w="5692"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9F0D37" w:rsidRDefault="00F44B89" w:rsidP="005A2A80">
            <w:pPr>
              <w:pStyle w:val="Sangra3detindependiente4"/>
              <w:ind w:firstLine="0"/>
              <w:rPr>
                <w:rFonts w:ascii="Century Gothic" w:hAnsi="Century Gothic"/>
                <w:sz w:val="18"/>
                <w:szCs w:val="18"/>
              </w:rPr>
            </w:pPr>
            <w:r w:rsidRPr="009F0D37">
              <w:rPr>
                <w:rFonts w:ascii="Century Gothic" w:hAnsi="Century Gothic"/>
                <w:sz w:val="18"/>
                <w:szCs w:val="18"/>
              </w:rPr>
              <w:t>Velocidad media admisible con difusión por mezcla (m/s)</w:t>
            </w:r>
          </w:p>
        </w:tc>
        <w:tc>
          <w:tcPr>
            <w:tcW w:w="1280"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9F0D37"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 xml:space="preserve">V </w:t>
            </w:r>
            <w:r>
              <w:rPr>
                <w:rFonts w:ascii="Century Gothic" w:hAnsi="Century Gothic"/>
                <w:sz w:val="18"/>
                <w:szCs w:val="18"/>
              </w:rPr>
              <w:t>≤</w:t>
            </w:r>
            <w:r w:rsidRPr="009F0D37">
              <w:rPr>
                <w:rFonts w:ascii="Century Gothic" w:hAnsi="Century Gothic"/>
                <w:sz w:val="18"/>
                <w:szCs w:val="18"/>
              </w:rPr>
              <w:t xml:space="preserve"> 0.14</w:t>
            </w:r>
          </w:p>
        </w:tc>
      </w:tr>
    </w:tbl>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A continuación se muestran los valores de condiciones interiores de diseño utilizadas en el proyecto:</w:t>
      </w:r>
    </w:p>
    <w:p w:rsidR="00F44B89" w:rsidRPr="009F0D37" w:rsidRDefault="00F44B89" w:rsidP="00F44B89">
      <w:pPr>
        <w:pStyle w:val="Sangra3detindependiente4"/>
        <w:ind w:firstLine="0"/>
        <w:rPr>
          <w:rFonts w:ascii="Century Gothic" w:hAnsi="Century Gothic"/>
          <w:sz w:val="18"/>
          <w:szCs w:val="18"/>
        </w:rPr>
      </w:pPr>
    </w:p>
    <w:tbl>
      <w:tblPr>
        <w:tblW w:w="7878" w:type="dxa"/>
        <w:jc w:val="center"/>
        <w:tblInd w:w="664" w:type="dxa"/>
        <w:tblLayout w:type="fixed"/>
        <w:tblCellMar>
          <w:top w:w="28" w:type="dxa"/>
          <w:left w:w="0" w:type="dxa"/>
          <w:bottom w:w="28" w:type="dxa"/>
          <w:right w:w="0" w:type="dxa"/>
        </w:tblCellMar>
        <w:tblLook w:val="0000"/>
      </w:tblPr>
      <w:tblGrid>
        <w:gridCol w:w="2523"/>
        <w:gridCol w:w="1843"/>
        <w:gridCol w:w="1807"/>
        <w:gridCol w:w="1705"/>
      </w:tblGrid>
      <w:tr w:rsidR="00F44B89" w:rsidRPr="009F0D37" w:rsidTr="005A2A80">
        <w:trPr>
          <w:trHeight w:hRule="exact" w:val="253"/>
          <w:jc w:val="center"/>
        </w:trPr>
        <w:tc>
          <w:tcPr>
            <w:tcW w:w="2523"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F0D37" w:rsidRDefault="00F44B89" w:rsidP="005A2A80">
            <w:pPr>
              <w:pStyle w:val="Sangra3detindependiente4"/>
              <w:ind w:firstLine="0"/>
              <w:rPr>
                <w:rFonts w:ascii="Century Gothic" w:hAnsi="Century Gothic"/>
                <w:sz w:val="18"/>
                <w:szCs w:val="18"/>
              </w:rPr>
            </w:pPr>
            <w:r w:rsidRPr="009F0D37">
              <w:rPr>
                <w:rFonts w:ascii="Century Gothic" w:hAnsi="Century Gothic"/>
                <w:sz w:val="18"/>
                <w:szCs w:val="18"/>
              </w:rPr>
              <w:t>Referencia</w:t>
            </w:r>
          </w:p>
        </w:tc>
        <w:tc>
          <w:tcPr>
            <w:tcW w:w="5355" w:type="dxa"/>
            <w:gridSpan w:val="3"/>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F0D37"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Condiciones interiores de diseño</w:t>
            </w:r>
          </w:p>
        </w:tc>
      </w:tr>
      <w:tr w:rsidR="00F44B89" w:rsidRPr="009F0D37" w:rsidTr="005A2A80">
        <w:trPr>
          <w:trHeight w:hRule="exact" w:val="620"/>
          <w:jc w:val="center"/>
        </w:trPr>
        <w:tc>
          <w:tcPr>
            <w:tcW w:w="2523"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F0D37" w:rsidRDefault="00F44B89" w:rsidP="005A2A80">
            <w:pPr>
              <w:pStyle w:val="Sangra3detindependiente4"/>
              <w:ind w:firstLine="0"/>
              <w:rPr>
                <w:rFonts w:ascii="Century Gothic" w:hAnsi="Century Gothic"/>
                <w:sz w:val="18"/>
                <w:szCs w:val="18"/>
              </w:rPr>
            </w:pPr>
          </w:p>
        </w:tc>
        <w:tc>
          <w:tcPr>
            <w:tcW w:w="184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Temperatura</w:t>
            </w:r>
          </w:p>
          <w:p w:rsidR="00F44B89" w:rsidRPr="009F0D37"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de verano</w:t>
            </w:r>
          </w:p>
        </w:tc>
        <w:tc>
          <w:tcPr>
            <w:tcW w:w="1807"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Temperatura</w:t>
            </w:r>
          </w:p>
          <w:p w:rsidR="00F44B89" w:rsidRPr="009F0D37"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de invierno</w:t>
            </w:r>
          </w:p>
        </w:tc>
        <w:tc>
          <w:tcPr>
            <w:tcW w:w="170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Humedad relativa</w:t>
            </w:r>
          </w:p>
          <w:p w:rsidR="00F44B89" w:rsidRPr="009F0D37"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interior</w:t>
            </w:r>
          </w:p>
        </w:tc>
      </w:tr>
      <w:tr w:rsidR="00F44B89" w:rsidRPr="009F0D37" w:rsidTr="005A2A80">
        <w:trPr>
          <w:trHeight w:hRule="exact" w:val="253"/>
          <w:jc w:val="center"/>
        </w:trPr>
        <w:tc>
          <w:tcPr>
            <w:tcW w:w="2523"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9F0D37" w:rsidRDefault="00F44B89" w:rsidP="005A2A80">
            <w:pPr>
              <w:pStyle w:val="Sangra3detindependiente4"/>
              <w:ind w:firstLine="0"/>
              <w:rPr>
                <w:rFonts w:ascii="Century Gothic" w:hAnsi="Century Gothic"/>
                <w:sz w:val="18"/>
                <w:szCs w:val="18"/>
              </w:rPr>
            </w:pPr>
            <w:r w:rsidRPr="009F0D37">
              <w:rPr>
                <w:rFonts w:ascii="Century Gothic" w:hAnsi="Century Gothic"/>
                <w:sz w:val="18"/>
                <w:szCs w:val="18"/>
              </w:rPr>
              <w:t>Aulas</w:t>
            </w:r>
          </w:p>
        </w:tc>
        <w:tc>
          <w:tcPr>
            <w:tcW w:w="1843"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9F0D37"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24</w:t>
            </w:r>
          </w:p>
        </w:tc>
        <w:tc>
          <w:tcPr>
            <w:tcW w:w="1807"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9F0D37"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21</w:t>
            </w:r>
          </w:p>
        </w:tc>
        <w:tc>
          <w:tcPr>
            <w:tcW w:w="170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9F0D37"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50</w:t>
            </w:r>
          </w:p>
        </w:tc>
      </w:tr>
      <w:tr w:rsidR="00F44B89" w:rsidRPr="009F0D37" w:rsidTr="005A2A80">
        <w:trPr>
          <w:trHeight w:hRule="exact" w:val="253"/>
          <w:jc w:val="center"/>
        </w:trPr>
        <w:tc>
          <w:tcPr>
            <w:tcW w:w="2523"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9F0D37" w:rsidRDefault="00F44B89" w:rsidP="005A2A80">
            <w:pPr>
              <w:pStyle w:val="Sangra3detindependiente4"/>
              <w:ind w:firstLine="0"/>
              <w:rPr>
                <w:rFonts w:ascii="Century Gothic" w:hAnsi="Century Gothic"/>
                <w:sz w:val="18"/>
                <w:szCs w:val="18"/>
              </w:rPr>
            </w:pPr>
            <w:r w:rsidRPr="009F0D37">
              <w:rPr>
                <w:rFonts w:ascii="Century Gothic" w:hAnsi="Century Gothic"/>
                <w:sz w:val="18"/>
                <w:szCs w:val="18"/>
              </w:rPr>
              <w:t>Pasillos o distribuidores</w:t>
            </w:r>
          </w:p>
        </w:tc>
        <w:tc>
          <w:tcPr>
            <w:tcW w:w="1843"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9F0D37"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24</w:t>
            </w:r>
          </w:p>
        </w:tc>
        <w:tc>
          <w:tcPr>
            <w:tcW w:w="1807"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9F0D37"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21</w:t>
            </w:r>
          </w:p>
        </w:tc>
        <w:tc>
          <w:tcPr>
            <w:tcW w:w="170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9F0D37" w:rsidRDefault="00F44B89" w:rsidP="005A2A80">
            <w:pPr>
              <w:pStyle w:val="Sangra3detindependiente4"/>
              <w:ind w:firstLine="0"/>
              <w:jc w:val="center"/>
              <w:rPr>
                <w:rFonts w:ascii="Century Gothic" w:hAnsi="Century Gothic"/>
                <w:sz w:val="18"/>
                <w:szCs w:val="18"/>
              </w:rPr>
            </w:pPr>
            <w:r w:rsidRPr="009F0D37">
              <w:rPr>
                <w:rFonts w:ascii="Century Gothic" w:hAnsi="Century Gothic"/>
                <w:sz w:val="18"/>
                <w:szCs w:val="18"/>
              </w:rPr>
              <w:t>50</w:t>
            </w:r>
          </w:p>
        </w:tc>
      </w:tr>
    </w:tbl>
    <w:p w:rsidR="00F44B89"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b/>
          <w:sz w:val="18"/>
          <w:szCs w:val="18"/>
        </w:rPr>
      </w:pPr>
      <w:r w:rsidRPr="009F0D37">
        <w:rPr>
          <w:rFonts w:ascii="Century Gothic" w:hAnsi="Century Gothic"/>
          <w:b/>
          <w:sz w:val="18"/>
          <w:szCs w:val="18"/>
        </w:rPr>
        <w:lastRenderedPageBreak/>
        <w:t>1.1.2.- Justificación del cumplimiento de la exigencia de calidad del aire interior del apartado 1.4.2</w:t>
      </w:r>
    </w:p>
    <w:p w:rsidR="00F44B89" w:rsidRDefault="00F44B89" w:rsidP="00F44B89">
      <w:pPr>
        <w:pStyle w:val="Sangra3detindependiente4"/>
        <w:ind w:firstLine="0"/>
        <w:rPr>
          <w:rFonts w:ascii="Century Gothic" w:hAnsi="Century Gothic"/>
          <w:b/>
          <w:sz w:val="18"/>
          <w:szCs w:val="18"/>
        </w:rPr>
      </w:pPr>
    </w:p>
    <w:p w:rsidR="00F44B89" w:rsidRDefault="00F44B89" w:rsidP="00F44B89">
      <w:pPr>
        <w:pStyle w:val="Sangra3detindependiente4"/>
        <w:ind w:firstLine="0"/>
        <w:rPr>
          <w:rFonts w:ascii="Century Gothic" w:hAnsi="Century Gothic"/>
          <w:b/>
          <w:sz w:val="18"/>
          <w:szCs w:val="18"/>
        </w:rPr>
      </w:pPr>
      <w:r w:rsidRPr="009F0D37">
        <w:rPr>
          <w:rFonts w:ascii="Century Gothic" w:hAnsi="Century Gothic"/>
          <w:b/>
          <w:sz w:val="18"/>
          <w:szCs w:val="18"/>
        </w:rPr>
        <w:t>1.1.2.1.- Categorías de calidad del aire interior</w:t>
      </w:r>
    </w:p>
    <w:p w:rsidR="00F44B89" w:rsidRDefault="00F44B89" w:rsidP="00F44B89">
      <w:pPr>
        <w:pStyle w:val="Sangra3detindependiente4"/>
        <w:ind w:firstLine="0"/>
        <w:rPr>
          <w:rFonts w:ascii="Century Gothic" w:hAnsi="Century Gothic"/>
          <w:b/>
          <w:sz w:val="18"/>
          <w:szCs w:val="18"/>
        </w:rPr>
      </w:pPr>
    </w:p>
    <w:p w:rsidR="00F44B89" w:rsidRPr="009F0D37" w:rsidRDefault="00F44B89" w:rsidP="00F44B89">
      <w:pPr>
        <w:pStyle w:val="Sangra3detindependiente4"/>
        <w:ind w:firstLine="0"/>
        <w:rPr>
          <w:rFonts w:ascii="Century Gothic" w:hAnsi="Century Gothic"/>
          <w:b/>
          <w:sz w:val="18"/>
          <w:szCs w:val="18"/>
        </w:rPr>
      </w:pPr>
      <w:r w:rsidRPr="009F0D37">
        <w:rPr>
          <w:rFonts w:ascii="Century Gothic" w:hAnsi="Century Gothic"/>
          <w:sz w:val="18"/>
          <w:szCs w:val="18"/>
        </w:rPr>
        <w:t>En función del edificio o local, la categoría de calidad de aire interior (IDA) que se deberá alcanzar será como mínimo la siguiente:</w:t>
      </w: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left="708" w:firstLine="0"/>
        <w:rPr>
          <w:rFonts w:ascii="Century Gothic" w:hAnsi="Century Gothic"/>
          <w:sz w:val="18"/>
          <w:szCs w:val="18"/>
        </w:rPr>
      </w:pPr>
      <w:r w:rsidRPr="009F0D37">
        <w:rPr>
          <w:rFonts w:ascii="Century Gothic" w:hAnsi="Century Gothic"/>
          <w:sz w:val="18"/>
          <w:szCs w:val="18"/>
        </w:rPr>
        <w:t>IDA 1 (aire de óptima calidad): hospitales, clínicas, laboratorios y guarderías.</w:t>
      </w:r>
    </w:p>
    <w:p w:rsidR="00F44B89" w:rsidRPr="009F0D37" w:rsidRDefault="00F44B89" w:rsidP="00F44B89">
      <w:pPr>
        <w:pStyle w:val="Sangra3detindependiente4"/>
        <w:ind w:left="708" w:firstLine="0"/>
        <w:rPr>
          <w:rFonts w:ascii="Century Gothic" w:hAnsi="Century Gothic"/>
          <w:sz w:val="18"/>
          <w:szCs w:val="18"/>
        </w:rPr>
      </w:pPr>
    </w:p>
    <w:p w:rsidR="00F44B89" w:rsidRPr="009F0D37" w:rsidRDefault="00F44B89" w:rsidP="00F44B89">
      <w:pPr>
        <w:pStyle w:val="Sangra3detindependiente4"/>
        <w:ind w:left="708" w:firstLine="0"/>
        <w:rPr>
          <w:rFonts w:ascii="Century Gothic" w:hAnsi="Century Gothic"/>
          <w:sz w:val="18"/>
          <w:szCs w:val="18"/>
        </w:rPr>
      </w:pPr>
      <w:r w:rsidRPr="009F0D37">
        <w:rPr>
          <w:rFonts w:ascii="Century Gothic" w:hAnsi="Century Gothic"/>
          <w:sz w:val="18"/>
          <w:szCs w:val="18"/>
        </w:rPr>
        <w:t>IDA 2 (aire de buena calidad): oficinas, residencias (locales comunes de hoteles y similares, residencias de ancianos y estudiantes), salas de lectura, museos, salas de tribunales, aulas de enseñanza y asimilables y piscinas.</w:t>
      </w:r>
    </w:p>
    <w:p w:rsidR="00F44B89" w:rsidRPr="009F0D37" w:rsidRDefault="00F44B89" w:rsidP="00F44B89">
      <w:pPr>
        <w:pStyle w:val="Sangra3detindependiente4"/>
        <w:ind w:left="708" w:firstLine="0"/>
        <w:rPr>
          <w:rFonts w:ascii="Century Gothic" w:hAnsi="Century Gothic"/>
          <w:sz w:val="18"/>
          <w:szCs w:val="18"/>
        </w:rPr>
      </w:pPr>
    </w:p>
    <w:p w:rsidR="00F44B89" w:rsidRPr="009F0D37" w:rsidRDefault="00F44B89" w:rsidP="00F44B89">
      <w:pPr>
        <w:pStyle w:val="Sangra3detindependiente4"/>
        <w:ind w:left="708" w:firstLine="0"/>
        <w:rPr>
          <w:rFonts w:ascii="Century Gothic" w:hAnsi="Century Gothic"/>
          <w:sz w:val="18"/>
          <w:szCs w:val="18"/>
        </w:rPr>
      </w:pPr>
      <w:r w:rsidRPr="009F0D37">
        <w:rPr>
          <w:rFonts w:ascii="Century Gothic" w:hAnsi="Century Gothic"/>
          <w:sz w:val="18"/>
          <w:szCs w:val="18"/>
        </w:rPr>
        <w:t>IDA 3 (aire de calidad media): edificios comerciales, cines, teatros, salones de actos, habitaciones de hoteles y similares, restaurantes, cafeterías, bares, salas de fiestas, gimnasios, locales para el deporte (salvo piscinas) y salas de ordenadores.</w:t>
      </w:r>
    </w:p>
    <w:p w:rsidR="00F44B89" w:rsidRPr="009F0D37" w:rsidRDefault="00F44B89" w:rsidP="00F44B89">
      <w:pPr>
        <w:pStyle w:val="Sangra3detindependiente4"/>
        <w:ind w:left="708" w:firstLine="0"/>
        <w:rPr>
          <w:rFonts w:ascii="Century Gothic" w:hAnsi="Century Gothic"/>
          <w:sz w:val="18"/>
          <w:szCs w:val="18"/>
        </w:rPr>
      </w:pPr>
    </w:p>
    <w:p w:rsidR="00F44B89" w:rsidRPr="009F0D37" w:rsidRDefault="00F44B89" w:rsidP="00F44B89">
      <w:pPr>
        <w:pStyle w:val="Sangra3detindependiente4"/>
        <w:ind w:left="708" w:firstLine="0"/>
        <w:rPr>
          <w:rFonts w:ascii="Century Gothic" w:hAnsi="Century Gothic"/>
          <w:sz w:val="18"/>
          <w:szCs w:val="18"/>
        </w:rPr>
      </w:pPr>
      <w:r w:rsidRPr="009F0D37">
        <w:rPr>
          <w:rFonts w:ascii="Century Gothic" w:hAnsi="Century Gothic"/>
          <w:sz w:val="18"/>
          <w:szCs w:val="18"/>
        </w:rPr>
        <w:t>IDA 4 (aire de calidad baja)</w:t>
      </w: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b/>
          <w:sz w:val="18"/>
          <w:szCs w:val="18"/>
        </w:rPr>
      </w:pPr>
      <w:r w:rsidRPr="009F0D37">
        <w:rPr>
          <w:rFonts w:ascii="Century Gothic" w:hAnsi="Century Gothic"/>
          <w:b/>
          <w:sz w:val="18"/>
          <w:szCs w:val="18"/>
        </w:rPr>
        <w:t>1.1.2.2.- Caudal mínimo de aire exterior</w:t>
      </w:r>
    </w:p>
    <w:p w:rsidR="00F44B89"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El caudal mínimo de aire exterior de ventilación necesario se calcula según el método indirecto de caudal de aire exterior por persona y el método de caudal de aire por unidad de superficie, especificados en la instrucción técnica I.T.1.1.4.2.3.</w:t>
      </w: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Se describe a continuación la ventilación diseñada para los recintos utilizados en el proyecto.</w:t>
      </w:r>
    </w:p>
    <w:p w:rsidR="00F44B89" w:rsidRPr="009F0D37" w:rsidRDefault="00F44B89" w:rsidP="00F44B89">
      <w:pPr>
        <w:pStyle w:val="Sangra3detindependiente4"/>
        <w:ind w:firstLine="0"/>
        <w:rPr>
          <w:rFonts w:ascii="Century Gothic" w:hAnsi="Century Gothic"/>
          <w:sz w:val="18"/>
          <w:szCs w:val="18"/>
        </w:rPr>
      </w:pPr>
    </w:p>
    <w:tbl>
      <w:tblPr>
        <w:tblW w:w="0" w:type="auto"/>
        <w:jc w:val="center"/>
        <w:tblLayout w:type="fixed"/>
        <w:tblCellMar>
          <w:top w:w="28" w:type="dxa"/>
          <w:left w:w="0" w:type="dxa"/>
          <w:bottom w:w="28" w:type="dxa"/>
          <w:right w:w="0" w:type="dxa"/>
        </w:tblCellMar>
        <w:tblLook w:val="0000"/>
      </w:tblPr>
      <w:tblGrid>
        <w:gridCol w:w="2240"/>
        <w:gridCol w:w="1190"/>
        <w:gridCol w:w="2293"/>
        <w:gridCol w:w="1468"/>
        <w:gridCol w:w="1246"/>
      </w:tblGrid>
      <w:tr w:rsidR="00F44B89" w:rsidTr="005A2A80">
        <w:trPr>
          <w:trHeight w:hRule="exact" w:val="253"/>
          <w:jc w:val="center"/>
        </w:trPr>
        <w:tc>
          <w:tcPr>
            <w:tcW w:w="2240"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Referencia</w:t>
            </w:r>
          </w:p>
        </w:tc>
        <w:tc>
          <w:tcPr>
            <w:tcW w:w="3483" w:type="dxa"/>
            <w:gridSpan w:val="2"/>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Caudales de ventilación</w:t>
            </w:r>
          </w:p>
        </w:tc>
        <w:tc>
          <w:tcPr>
            <w:tcW w:w="2714" w:type="dxa"/>
            <w:gridSpan w:val="2"/>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Calidad del aire interior</w:t>
            </w:r>
          </w:p>
        </w:tc>
      </w:tr>
      <w:tr w:rsidR="00F44B89" w:rsidTr="005A2A80">
        <w:trPr>
          <w:trHeight w:hRule="exact" w:val="470"/>
          <w:jc w:val="center"/>
        </w:trPr>
        <w:tc>
          <w:tcPr>
            <w:tcW w:w="2240"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p>
        </w:tc>
        <w:tc>
          <w:tcPr>
            <w:tcW w:w="1190"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Por persona(m³/h)</w:t>
            </w:r>
          </w:p>
        </w:tc>
        <w:tc>
          <w:tcPr>
            <w:tcW w:w="229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Por unidad de superficie(m³/(h·m²))</w:t>
            </w:r>
          </w:p>
        </w:tc>
        <w:tc>
          <w:tcPr>
            <w:tcW w:w="1468"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IDA / IDA min.(m³/h)</w:t>
            </w:r>
          </w:p>
        </w:tc>
        <w:tc>
          <w:tcPr>
            <w:tcW w:w="124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Fumador(m³/(h·m²))</w:t>
            </w:r>
          </w:p>
        </w:tc>
      </w:tr>
      <w:tr w:rsidR="00F44B89" w:rsidTr="005A2A80">
        <w:trPr>
          <w:trHeight w:hRule="exact" w:val="253"/>
          <w:jc w:val="center"/>
        </w:trPr>
        <w:tc>
          <w:tcPr>
            <w:tcW w:w="2240"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1190"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2293"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2714" w:type="dxa"/>
            <w:gridSpan w:val="2"/>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Aseo M</w:t>
            </w:r>
          </w:p>
        </w:tc>
      </w:tr>
      <w:tr w:rsidR="00F44B89" w:rsidTr="005A2A80">
        <w:trPr>
          <w:trHeight w:hRule="exact" w:val="253"/>
          <w:jc w:val="center"/>
        </w:trPr>
        <w:tc>
          <w:tcPr>
            <w:tcW w:w="224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Aula 1</w:t>
            </w:r>
          </w:p>
        </w:tc>
        <w:tc>
          <w:tcPr>
            <w:tcW w:w="1190"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2293"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1468"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IDA 2</w:t>
            </w:r>
          </w:p>
        </w:tc>
        <w:tc>
          <w:tcPr>
            <w:tcW w:w="124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No</w:t>
            </w:r>
          </w:p>
        </w:tc>
      </w:tr>
      <w:tr w:rsidR="00F44B89" w:rsidTr="005A2A80">
        <w:trPr>
          <w:trHeight w:hRule="exact" w:val="253"/>
          <w:jc w:val="center"/>
        </w:trPr>
        <w:tc>
          <w:tcPr>
            <w:tcW w:w="224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Aula 2</w:t>
            </w:r>
          </w:p>
        </w:tc>
        <w:tc>
          <w:tcPr>
            <w:tcW w:w="1190"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2293"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1468"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IDA 2</w:t>
            </w:r>
          </w:p>
        </w:tc>
        <w:tc>
          <w:tcPr>
            <w:tcW w:w="124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No</w:t>
            </w:r>
          </w:p>
        </w:tc>
      </w:tr>
      <w:tr w:rsidR="00F44B89" w:rsidTr="005A2A80">
        <w:trPr>
          <w:trHeight w:hRule="exact" w:val="253"/>
          <w:jc w:val="center"/>
        </w:trPr>
        <w:tc>
          <w:tcPr>
            <w:tcW w:w="224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Aula 4</w:t>
            </w:r>
          </w:p>
        </w:tc>
        <w:tc>
          <w:tcPr>
            <w:tcW w:w="1190"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2293"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1468"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IDA 2</w:t>
            </w:r>
          </w:p>
        </w:tc>
        <w:tc>
          <w:tcPr>
            <w:tcW w:w="124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No</w:t>
            </w:r>
          </w:p>
        </w:tc>
      </w:tr>
      <w:tr w:rsidR="00F44B89" w:rsidTr="005A2A80">
        <w:trPr>
          <w:trHeight w:hRule="exact" w:val="253"/>
          <w:jc w:val="center"/>
        </w:trPr>
        <w:tc>
          <w:tcPr>
            <w:tcW w:w="224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aula3</w:t>
            </w:r>
          </w:p>
        </w:tc>
        <w:tc>
          <w:tcPr>
            <w:tcW w:w="1190"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2293"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1468"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IDA 2</w:t>
            </w:r>
          </w:p>
        </w:tc>
        <w:tc>
          <w:tcPr>
            <w:tcW w:w="124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No</w:t>
            </w:r>
          </w:p>
        </w:tc>
      </w:tr>
      <w:tr w:rsidR="00F44B89" w:rsidTr="005A2A80">
        <w:trPr>
          <w:trHeight w:hRule="exact" w:val="253"/>
          <w:jc w:val="center"/>
        </w:trPr>
        <w:tc>
          <w:tcPr>
            <w:tcW w:w="2240"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1190"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2293"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2714" w:type="dxa"/>
            <w:gridSpan w:val="2"/>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Pr>
                <w:rFonts w:ascii="Century Gothic" w:hAnsi="Century Gothic"/>
                <w:sz w:val="18"/>
                <w:szCs w:val="18"/>
              </w:rPr>
              <w:t>B</w:t>
            </w:r>
            <w:r w:rsidRPr="00747D26">
              <w:rPr>
                <w:rFonts w:ascii="Century Gothic" w:hAnsi="Century Gothic"/>
                <w:sz w:val="18"/>
                <w:szCs w:val="18"/>
              </w:rPr>
              <w:t xml:space="preserve">año </w:t>
            </w:r>
            <w:r>
              <w:rPr>
                <w:rFonts w:ascii="Century Gothic" w:hAnsi="Century Gothic"/>
                <w:sz w:val="18"/>
                <w:szCs w:val="18"/>
              </w:rPr>
              <w:t>F</w:t>
            </w:r>
          </w:p>
        </w:tc>
      </w:tr>
      <w:tr w:rsidR="00F44B89" w:rsidTr="005A2A80">
        <w:trPr>
          <w:trHeight w:hRule="exact" w:val="253"/>
          <w:jc w:val="center"/>
        </w:trPr>
        <w:tc>
          <w:tcPr>
            <w:tcW w:w="2240"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1190"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2293"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2714" w:type="dxa"/>
            <w:gridSpan w:val="2"/>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Baño M</w:t>
            </w:r>
          </w:p>
        </w:tc>
      </w:tr>
      <w:tr w:rsidR="00F44B89" w:rsidTr="005A2A80">
        <w:trPr>
          <w:trHeight w:hRule="exact" w:val="253"/>
          <w:jc w:val="center"/>
        </w:trPr>
        <w:tc>
          <w:tcPr>
            <w:tcW w:w="2240"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1190"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2293"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2714" w:type="dxa"/>
            <w:gridSpan w:val="2"/>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Cuarto técnico</w:t>
            </w:r>
          </w:p>
        </w:tc>
      </w:tr>
      <w:tr w:rsidR="00F44B89" w:rsidTr="005A2A80">
        <w:trPr>
          <w:trHeight w:hRule="exact" w:val="253"/>
          <w:jc w:val="center"/>
        </w:trPr>
        <w:tc>
          <w:tcPr>
            <w:tcW w:w="224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distribuidor</w:t>
            </w:r>
          </w:p>
        </w:tc>
        <w:tc>
          <w:tcPr>
            <w:tcW w:w="119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28.8</w:t>
            </w:r>
          </w:p>
        </w:tc>
        <w:tc>
          <w:tcPr>
            <w:tcW w:w="2293"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10.8</w:t>
            </w:r>
          </w:p>
        </w:tc>
        <w:tc>
          <w:tcPr>
            <w:tcW w:w="2714" w:type="dxa"/>
            <w:gridSpan w:val="2"/>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Pr>
                <w:rFonts w:ascii="Century Gothic" w:hAnsi="Century Gothic"/>
                <w:sz w:val="18"/>
                <w:szCs w:val="18"/>
              </w:rPr>
              <w:t>D</w:t>
            </w:r>
            <w:r w:rsidRPr="00747D26">
              <w:rPr>
                <w:rFonts w:ascii="Century Gothic" w:hAnsi="Century Gothic"/>
                <w:sz w:val="18"/>
                <w:szCs w:val="18"/>
              </w:rPr>
              <w:t>istribuidor</w:t>
            </w:r>
          </w:p>
        </w:tc>
      </w:tr>
      <w:tr w:rsidR="00F44B89" w:rsidTr="005A2A80">
        <w:trPr>
          <w:trHeight w:hRule="exact" w:val="253"/>
          <w:jc w:val="center"/>
        </w:trPr>
        <w:tc>
          <w:tcPr>
            <w:tcW w:w="224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Oficinas</w:t>
            </w:r>
          </w:p>
        </w:tc>
        <w:tc>
          <w:tcPr>
            <w:tcW w:w="1190"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2293"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747D26" w:rsidRDefault="00F44B89" w:rsidP="005A2A80">
            <w:pPr>
              <w:pStyle w:val="Sangra3detindependiente4"/>
              <w:ind w:firstLine="0"/>
              <w:jc w:val="center"/>
              <w:rPr>
                <w:rFonts w:ascii="Century Gothic" w:hAnsi="Century Gothic"/>
                <w:sz w:val="18"/>
                <w:szCs w:val="18"/>
              </w:rPr>
            </w:pPr>
          </w:p>
        </w:tc>
        <w:tc>
          <w:tcPr>
            <w:tcW w:w="1468"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IDA 2</w:t>
            </w:r>
          </w:p>
        </w:tc>
        <w:tc>
          <w:tcPr>
            <w:tcW w:w="124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No</w:t>
            </w:r>
          </w:p>
        </w:tc>
      </w:tr>
      <w:tr w:rsidR="00F44B89" w:rsidTr="005A2A80">
        <w:trPr>
          <w:trHeight w:hRule="exact" w:val="253"/>
          <w:jc w:val="center"/>
        </w:trPr>
        <w:tc>
          <w:tcPr>
            <w:tcW w:w="224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Pasillos o distribuidores</w:t>
            </w:r>
          </w:p>
        </w:tc>
        <w:tc>
          <w:tcPr>
            <w:tcW w:w="119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28.8</w:t>
            </w:r>
          </w:p>
        </w:tc>
        <w:tc>
          <w:tcPr>
            <w:tcW w:w="2293"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10.8</w:t>
            </w:r>
          </w:p>
        </w:tc>
        <w:tc>
          <w:tcPr>
            <w:tcW w:w="2714" w:type="dxa"/>
            <w:gridSpan w:val="2"/>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Pasillos o distribuidores</w:t>
            </w:r>
          </w:p>
        </w:tc>
      </w:tr>
    </w:tbl>
    <w:p w:rsidR="00F44B89"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b/>
          <w:sz w:val="18"/>
          <w:szCs w:val="18"/>
        </w:rPr>
      </w:pPr>
      <w:r w:rsidRPr="009F0D37">
        <w:rPr>
          <w:rFonts w:ascii="Century Gothic" w:hAnsi="Century Gothic"/>
          <w:b/>
          <w:sz w:val="18"/>
          <w:szCs w:val="18"/>
        </w:rPr>
        <w:t>1.1.2.3.- Filtración de aire exterior</w:t>
      </w:r>
    </w:p>
    <w:p w:rsidR="00F44B89"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El aire exterior de ventilación se introduce al edificio debidamente filtrado según el apartado I.T.1.1.4.2.4. Se ha considerado un nivel de calidad de aire exterior para toda la instalación ODA 2, aire con concentraciones altas de partículas y/o de gases contaminantes.</w:t>
      </w: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Las clases de filtración empleadas en la instalación cumplen con lo establecido en la tabla 1.4.2.5 para filtros previos y finales.</w:t>
      </w: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Clases de filtración:</w:t>
      </w:r>
    </w:p>
    <w:tbl>
      <w:tblPr>
        <w:tblW w:w="0" w:type="auto"/>
        <w:jc w:val="center"/>
        <w:tblLayout w:type="fixed"/>
        <w:tblCellMar>
          <w:top w:w="28" w:type="dxa"/>
          <w:left w:w="0" w:type="dxa"/>
          <w:bottom w:w="28" w:type="dxa"/>
          <w:right w:w="0" w:type="dxa"/>
        </w:tblCellMar>
        <w:tblLook w:val="0000"/>
      </w:tblPr>
      <w:tblGrid>
        <w:gridCol w:w="2285"/>
        <w:gridCol w:w="1085"/>
        <w:gridCol w:w="1085"/>
        <w:gridCol w:w="822"/>
        <w:gridCol w:w="822"/>
      </w:tblGrid>
      <w:tr w:rsidR="00F44B89" w:rsidTr="005A2A80">
        <w:trPr>
          <w:trHeight w:hRule="exact" w:val="253"/>
          <w:jc w:val="center"/>
        </w:trPr>
        <w:tc>
          <w:tcPr>
            <w:tcW w:w="2285"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747D26" w:rsidRDefault="00F44B89" w:rsidP="005A2A80">
            <w:pPr>
              <w:pStyle w:val="Sangra3detindependiente4"/>
              <w:ind w:firstLine="0"/>
              <w:rPr>
                <w:rFonts w:ascii="Century Gothic" w:hAnsi="Century Gothic"/>
                <w:sz w:val="18"/>
                <w:szCs w:val="18"/>
              </w:rPr>
            </w:pPr>
            <w:r w:rsidRPr="00747D26">
              <w:rPr>
                <w:rFonts w:ascii="Century Gothic" w:hAnsi="Century Gothic"/>
                <w:sz w:val="18"/>
                <w:szCs w:val="18"/>
              </w:rPr>
              <w:lastRenderedPageBreak/>
              <w:t>Calidad del aire exterior</w:t>
            </w:r>
          </w:p>
        </w:tc>
        <w:tc>
          <w:tcPr>
            <w:tcW w:w="3814" w:type="dxa"/>
            <w:gridSpan w:val="4"/>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Calidad del aire interior</w:t>
            </w:r>
          </w:p>
        </w:tc>
      </w:tr>
      <w:tr w:rsidR="00F44B89" w:rsidTr="005A2A80">
        <w:trPr>
          <w:trHeight w:hRule="exact" w:val="253"/>
          <w:jc w:val="center"/>
        </w:trPr>
        <w:tc>
          <w:tcPr>
            <w:tcW w:w="2285"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747D26" w:rsidRDefault="00F44B89" w:rsidP="005A2A80">
            <w:pPr>
              <w:pStyle w:val="Sangra3detindependiente4"/>
              <w:ind w:firstLine="0"/>
              <w:rPr>
                <w:rFonts w:ascii="Century Gothic" w:hAnsi="Century Gothic"/>
                <w:sz w:val="18"/>
                <w:szCs w:val="18"/>
              </w:rPr>
            </w:pPr>
          </w:p>
        </w:tc>
        <w:tc>
          <w:tcPr>
            <w:tcW w:w="108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IDA 1</w:t>
            </w:r>
          </w:p>
        </w:tc>
        <w:tc>
          <w:tcPr>
            <w:tcW w:w="108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IDA 2</w:t>
            </w:r>
          </w:p>
        </w:tc>
        <w:tc>
          <w:tcPr>
            <w:tcW w:w="822"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IDA 3</w:t>
            </w:r>
          </w:p>
        </w:tc>
        <w:tc>
          <w:tcPr>
            <w:tcW w:w="822"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IDA 4</w:t>
            </w:r>
          </w:p>
        </w:tc>
      </w:tr>
      <w:tr w:rsidR="00F44B89" w:rsidTr="005A2A80">
        <w:trPr>
          <w:trHeight w:hRule="exact" w:val="253"/>
          <w:jc w:val="center"/>
        </w:trPr>
        <w:tc>
          <w:tcPr>
            <w:tcW w:w="2285"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747D26" w:rsidRDefault="00F44B89" w:rsidP="005A2A80">
            <w:pPr>
              <w:pStyle w:val="Sangra3detindependiente4"/>
              <w:ind w:firstLine="0"/>
              <w:rPr>
                <w:rFonts w:ascii="Century Gothic" w:hAnsi="Century Gothic"/>
                <w:sz w:val="18"/>
                <w:szCs w:val="18"/>
              </w:rPr>
            </w:pPr>
            <w:r w:rsidRPr="00747D26">
              <w:rPr>
                <w:rFonts w:ascii="Century Gothic" w:hAnsi="Century Gothic"/>
                <w:sz w:val="18"/>
                <w:szCs w:val="18"/>
              </w:rPr>
              <w:t>ODA 1</w:t>
            </w:r>
          </w:p>
        </w:tc>
        <w:tc>
          <w:tcPr>
            <w:tcW w:w="1085"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F9</w:t>
            </w:r>
          </w:p>
        </w:tc>
        <w:tc>
          <w:tcPr>
            <w:tcW w:w="1085"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F8</w:t>
            </w:r>
          </w:p>
        </w:tc>
        <w:tc>
          <w:tcPr>
            <w:tcW w:w="822"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F7</w:t>
            </w:r>
          </w:p>
        </w:tc>
        <w:tc>
          <w:tcPr>
            <w:tcW w:w="822"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F5</w:t>
            </w:r>
          </w:p>
        </w:tc>
      </w:tr>
      <w:tr w:rsidR="00F44B89" w:rsidTr="005A2A80">
        <w:trPr>
          <w:trHeight w:hRule="exact" w:val="247"/>
          <w:jc w:val="center"/>
        </w:trPr>
        <w:tc>
          <w:tcPr>
            <w:tcW w:w="2285" w:type="dxa"/>
            <w:tcBorders>
              <w:top w:val="nil"/>
              <w:left w:val="single" w:sz="2" w:space="0" w:color="000000"/>
              <w:bottom w:val="nil"/>
              <w:right w:val="single" w:sz="2" w:space="0" w:color="000000"/>
            </w:tcBorders>
            <w:tcMar>
              <w:left w:w="23" w:type="dxa"/>
              <w:right w:w="23" w:type="dxa"/>
            </w:tcMar>
            <w:vAlign w:val="center"/>
          </w:tcPr>
          <w:p w:rsidR="00F44B89" w:rsidRPr="00747D26" w:rsidRDefault="00F44B89" w:rsidP="005A2A80">
            <w:pPr>
              <w:pStyle w:val="Sangra3detindependiente4"/>
              <w:ind w:firstLine="0"/>
              <w:rPr>
                <w:rFonts w:ascii="Century Gothic" w:hAnsi="Century Gothic"/>
                <w:sz w:val="18"/>
                <w:szCs w:val="18"/>
              </w:rPr>
            </w:pPr>
            <w:r w:rsidRPr="00747D26">
              <w:rPr>
                <w:rFonts w:ascii="Century Gothic" w:hAnsi="Century Gothic"/>
                <w:sz w:val="18"/>
                <w:szCs w:val="18"/>
              </w:rPr>
              <w:t>ODA 2</w:t>
            </w:r>
          </w:p>
        </w:tc>
        <w:tc>
          <w:tcPr>
            <w:tcW w:w="1085" w:type="dxa"/>
            <w:tcBorders>
              <w:top w:val="nil"/>
              <w:left w:val="single" w:sz="2" w:space="0" w:color="000000"/>
              <w:bottom w:val="nil"/>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F7 + F9</w:t>
            </w:r>
          </w:p>
        </w:tc>
        <w:tc>
          <w:tcPr>
            <w:tcW w:w="1085" w:type="dxa"/>
            <w:tcBorders>
              <w:top w:val="nil"/>
              <w:left w:val="single" w:sz="2" w:space="0" w:color="000000"/>
              <w:bottom w:val="nil"/>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F6 + F8</w:t>
            </w:r>
          </w:p>
        </w:tc>
        <w:tc>
          <w:tcPr>
            <w:tcW w:w="822" w:type="dxa"/>
            <w:tcBorders>
              <w:top w:val="nil"/>
              <w:left w:val="single" w:sz="2" w:space="0" w:color="000000"/>
              <w:bottom w:val="nil"/>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F5 + F7</w:t>
            </w:r>
          </w:p>
        </w:tc>
        <w:tc>
          <w:tcPr>
            <w:tcW w:w="822" w:type="dxa"/>
            <w:tcBorders>
              <w:top w:val="nil"/>
              <w:left w:val="single" w:sz="2" w:space="0" w:color="000000"/>
              <w:bottom w:val="nil"/>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F5 + F6</w:t>
            </w:r>
          </w:p>
        </w:tc>
      </w:tr>
      <w:tr w:rsidR="00F44B89" w:rsidTr="005A2A80">
        <w:trPr>
          <w:trHeight w:hRule="exact" w:val="247"/>
          <w:jc w:val="center"/>
        </w:trPr>
        <w:tc>
          <w:tcPr>
            <w:tcW w:w="2285"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rPr>
                <w:rFonts w:ascii="Century Gothic" w:hAnsi="Century Gothic"/>
                <w:sz w:val="18"/>
                <w:szCs w:val="18"/>
              </w:rPr>
            </w:pPr>
            <w:r w:rsidRPr="00747D26">
              <w:rPr>
                <w:rFonts w:ascii="Century Gothic" w:hAnsi="Century Gothic"/>
                <w:sz w:val="18"/>
                <w:szCs w:val="18"/>
              </w:rPr>
              <w:t>ODA 3</w:t>
            </w:r>
          </w:p>
        </w:tc>
        <w:tc>
          <w:tcPr>
            <w:tcW w:w="1085"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F7+GF+F9</w:t>
            </w:r>
          </w:p>
        </w:tc>
        <w:tc>
          <w:tcPr>
            <w:tcW w:w="1085"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F7+GF+F9</w:t>
            </w:r>
          </w:p>
        </w:tc>
        <w:tc>
          <w:tcPr>
            <w:tcW w:w="822"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F5 + F7</w:t>
            </w:r>
          </w:p>
        </w:tc>
        <w:tc>
          <w:tcPr>
            <w:tcW w:w="822"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8"/>
                <w:szCs w:val="18"/>
              </w:rPr>
            </w:pPr>
            <w:r w:rsidRPr="00747D26">
              <w:rPr>
                <w:rFonts w:ascii="Century Gothic" w:hAnsi="Century Gothic"/>
                <w:sz w:val="18"/>
                <w:szCs w:val="18"/>
              </w:rPr>
              <w:t>F5 + F6</w:t>
            </w:r>
          </w:p>
        </w:tc>
      </w:tr>
    </w:tbl>
    <w:p w:rsidR="00F44B89" w:rsidRPr="009F0D37" w:rsidRDefault="00F44B89" w:rsidP="00F44B89">
      <w:pPr>
        <w:pStyle w:val="Sangra3detindependiente4"/>
        <w:ind w:firstLine="0"/>
        <w:rPr>
          <w:rFonts w:ascii="Century Gothic" w:hAnsi="Century Gothic"/>
          <w:sz w:val="18"/>
          <w:szCs w:val="18"/>
        </w:rPr>
      </w:pPr>
    </w:p>
    <w:p w:rsidR="00F44B89" w:rsidRDefault="00F44B89" w:rsidP="00F44B89">
      <w:pPr>
        <w:widowControl w:val="0"/>
        <w:rPr>
          <w:rFonts w:ascii="Verdana" w:hAnsi="Verdana" w:cs="Verdana"/>
          <w:color w:val="000000"/>
          <w:sz w:val="18"/>
          <w:szCs w:val="18"/>
        </w:rPr>
      </w:pPr>
    </w:p>
    <w:p w:rsidR="00F44B89" w:rsidRPr="009F0D37" w:rsidRDefault="00F44B89" w:rsidP="00F44B89">
      <w:pPr>
        <w:pStyle w:val="Sangra3detindependiente4"/>
        <w:ind w:firstLine="0"/>
        <w:rPr>
          <w:rFonts w:ascii="Century Gothic" w:hAnsi="Century Gothic"/>
          <w:b/>
          <w:sz w:val="18"/>
          <w:szCs w:val="18"/>
        </w:rPr>
      </w:pPr>
      <w:r w:rsidRPr="009F0D37">
        <w:rPr>
          <w:rFonts w:ascii="Century Gothic" w:hAnsi="Century Gothic"/>
          <w:b/>
          <w:sz w:val="18"/>
          <w:szCs w:val="18"/>
        </w:rPr>
        <w:t>1.1.2.4.- Aire de extracción</w:t>
      </w:r>
    </w:p>
    <w:p w:rsidR="00F44B89"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En función del uso del edificio o local, el aire de extracción se clasifica en una de las siguientes categorías:</w:t>
      </w: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left="708" w:firstLine="0"/>
        <w:rPr>
          <w:rFonts w:ascii="Century Gothic" w:hAnsi="Century Gothic"/>
          <w:sz w:val="18"/>
          <w:szCs w:val="18"/>
        </w:rPr>
      </w:pPr>
      <w:r w:rsidRPr="009F0D37">
        <w:rPr>
          <w:rFonts w:ascii="Century Gothic" w:hAnsi="Century Gothic"/>
          <w:sz w:val="18"/>
          <w:szCs w:val="18"/>
        </w:rPr>
        <w:t>AE 1 (bajo nivel de contaminación): aire que procede de los locales en los que las emisiones más importantes de contaminantes proceden de los materiales de construcción y decoración, además de las personas. Está excluido el aire que procede de locales donde se permite fumar.</w:t>
      </w:r>
    </w:p>
    <w:p w:rsidR="00F44B89" w:rsidRPr="009F0D37" w:rsidRDefault="00F44B89" w:rsidP="00F44B89">
      <w:pPr>
        <w:pStyle w:val="Sangra3detindependiente4"/>
        <w:ind w:left="708" w:firstLine="0"/>
        <w:rPr>
          <w:rFonts w:ascii="Century Gothic" w:hAnsi="Century Gothic"/>
          <w:sz w:val="18"/>
          <w:szCs w:val="18"/>
        </w:rPr>
      </w:pPr>
    </w:p>
    <w:p w:rsidR="00F44B89" w:rsidRPr="009F0D37" w:rsidRDefault="00F44B89" w:rsidP="00F44B89">
      <w:pPr>
        <w:pStyle w:val="Sangra3detindependiente4"/>
        <w:ind w:left="708" w:firstLine="0"/>
        <w:rPr>
          <w:rFonts w:ascii="Century Gothic" w:hAnsi="Century Gothic"/>
          <w:sz w:val="18"/>
          <w:szCs w:val="18"/>
        </w:rPr>
      </w:pPr>
      <w:r w:rsidRPr="009F0D37">
        <w:rPr>
          <w:rFonts w:ascii="Century Gothic" w:hAnsi="Century Gothic"/>
          <w:sz w:val="18"/>
          <w:szCs w:val="18"/>
        </w:rPr>
        <w:t>AE 2 (moderado nivel de contaminación): aire de locales ocupados con más contaminantes que la categoría anterior, en los que, además, no está prohibido fumar.</w:t>
      </w:r>
    </w:p>
    <w:p w:rsidR="00F44B89" w:rsidRPr="009F0D37" w:rsidRDefault="00F44B89" w:rsidP="00F44B89">
      <w:pPr>
        <w:pStyle w:val="Sangra3detindependiente4"/>
        <w:ind w:left="708" w:firstLine="0"/>
        <w:rPr>
          <w:rFonts w:ascii="Century Gothic" w:hAnsi="Century Gothic"/>
          <w:sz w:val="18"/>
          <w:szCs w:val="18"/>
        </w:rPr>
      </w:pPr>
    </w:p>
    <w:p w:rsidR="00F44B89" w:rsidRPr="009F0D37" w:rsidRDefault="00F44B89" w:rsidP="00F44B89">
      <w:pPr>
        <w:pStyle w:val="Sangra3detindependiente4"/>
        <w:ind w:left="708" w:firstLine="0"/>
        <w:rPr>
          <w:rFonts w:ascii="Century Gothic" w:hAnsi="Century Gothic"/>
          <w:sz w:val="18"/>
          <w:szCs w:val="18"/>
        </w:rPr>
      </w:pPr>
      <w:r w:rsidRPr="009F0D37">
        <w:rPr>
          <w:rFonts w:ascii="Century Gothic" w:hAnsi="Century Gothic"/>
          <w:sz w:val="18"/>
          <w:szCs w:val="18"/>
        </w:rPr>
        <w:t>AE 3 (alto nivel de contaminación): aire que procede de locales con producción de productos químicos, humedad, etc.</w:t>
      </w:r>
    </w:p>
    <w:p w:rsidR="00F44B89" w:rsidRPr="009F0D37" w:rsidRDefault="00F44B89" w:rsidP="00F44B89">
      <w:pPr>
        <w:pStyle w:val="Sangra3detindependiente4"/>
        <w:ind w:left="708" w:firstLine="0"/>
        <w:rPr>
          <w:rFonts w:ascii="Century Gothic" w:hAnsi="Century Gothic"/>
          <w:sz w:val="18"/>
          <w:szCs w:val="18"/>
        </w:rPr>
      </w:pPr>
    </w:p>
    <w:p w:rsidR="00F44B89" w:rsidRPr="009F0D37" w:rsidRDefault="00F44B89" w:rsidP="00F44B89">
      <w:pPr>
        <w:pStyle w:val="Sangra3detindependiente4"/>
        <w:ind w:left="708" w:firstLine="0"/>
        <w:rPr>
          <w:rFonts w:ascii="Century Gothic" w:hAnsi="Century Gothic"/>
          <w:sz w:val="18"/>
          <w:szCs w:val="18"/>
        </w:rPr>
      </w:pPr>
      <w:r w:rsidRPr="009F0D37">
        <w:rPr>
          <w:rFonts w:ascii="Century Gothic" w:hAnsi="Century Gothic"/>
          <w:sz w:val="18"/>
          <w:szCs w:val="18"/>
        </w:rPr>
        <w:t>AE 4 (muy alto nivel de contaminación): aire que contiene sustancias olorosas y contaminantes perjudiciales para la salud en concentraciones mayores que las permitidas en el aire interior de la zona ocupada.</w:t>
      </w:r>
    </w:p>
    <w:p w:rsidR="00F44B89" w:rsidRPr="009F0D37" w:rsidRDefault="00F44B89" w:rsidP="00F44B89">
      <w:pPr>
        <w:pStyle w:val="Sangra3detindependiente4"/>
        <w:ind w:left="708"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Se describe a continuación la categoría de aire de extracción que se ha considerado para cada uno de los recintos de la instalación:</w:t>
      </w:r>
    </w:p>
    <w:p w:rsidR="00F44B89" w:rsidRPr="009F0D37" w:rsidRDefault="00F44B89" w:rsidP="00F44B89">
      <w:pPr>
        <w:pStyle w:val="Sangra3detindependiente4"/>
        <w:ind w:firstLine="0"/>
        <w:rPr>
          <w:rFonts w:ascii="Century Gothic" w:hAnsi="Century Gothic"/>
          <w:sz w:val="18"/>
          <w:szCs w:val="18"/>
        </w:rPr>
      </w:pPr>
    </w:p>
    <w:tbl>
      <w:tblPr>
        <w:tblW w:w="0" w:type="auto"/>
        <w:jc w:val="center"/>
        <w:tblLayout w:type="fixed"/>
        <w:tblCellMar>
          <w:top w:w="28" w:type="dxa"/>
          <w:left w:w="0" w:type="dxa"/>
          <w:bottom w:w="28" w:type="dxa"/>
          <w:right w:w="0" w:type="dxa"/>
        </w:tblCellMar>
        <w:tblLook w:val="0000"/>
      </w:tblPr>
      <w:tblGrid>
        <w:gridCol w:w="1064"/>
        <w:gridCol w:w="980"/>
      </w:tblGrid>
      <w:tr w:rsidR="00F44B89" w:rsidRPr="009F0D37" w:rsidTr="005A2A80">
        <w:trPr>
          <w:trHeight w:hRule="exact" w:val="253"/>
          <w:jc w:val="center"/>
        </w:trPr>
        <w:tc>
          <w:tcPr>
            <w:tcW w:w="1064"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F0D37" w:rsidRDefault="00F44B89" w:rsidP="005A2A80">
            <w:pPr>
              <w:pStyle w:val="Sangra3detindependiente4"/>
              <w:ind w:firstLine="0"/>
              <w:rPr>
                <w:rFonts w:ascii="Century Gothic" w:hAnsi="Century Gothic"/>
                <w:sz w:val="18"/>
                <w:szCs w:val="18"/>
              </w:rPr>
            </w:pPr>
            <w:r w:rsidRPr="009F0D37">
              <w:rPr>
                <w:rFonts w:ascii="Century Gothic" w:hAnsi="Century Gothic"/>
                <w:sz w:val="18"/>
                <w:szCs w:val="18"/>
              </w:rPr>
              <w:t>Referencia</w:t>
            </w:r>
          </w:p>
        </w:tc>
        <w:tc>
          <w:tcPr>
            <w:tcW w:w="980"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F0D37" w:rsidRDefault="00F44B89" w:rsidP="005A2A80">
            <w:pPr>
              <w:pStyle w:val="Sangra3detindependiente4"/>
              <w:ind w:firstLine="0"/>
              <w:rPr>
                <w:rFonts w:ascii="Century Gothic" w:hAnsi="Century Gothic"/>
                <w:sz w:val="18"/>
                <w:szCs w:val="18"/>
              </w:rPr>
            </w:pPr>
            <w:r w:rsidRPr="009F0D37">
              <w:rPr>
                <w:rFonts w:ascii="Century Gothic" w:hAnsi="Century Gothic"/>
                <w:sz w:val="18"/>
                <w:szCs w:val="18"/>
              </w:rPr>
              <w:t>Categoría</w:t>
            </w:r>
          </w:p>
        </w:tc>
      </w:tr>
      <w:tr w:rsidR="00F44B89" w:rsidRPr="009F0D37" w:rsidTr="005A2A80">
        <w:trPr>
          <w:trHeight w:hRule="exact" w:val="253"/>
          <w:jc w:val="center"/>
        </w:trPr>
        <w:tc>
          <w:tcPr>
            <w:tcW w:w="1064"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9F0D37" w:rsidRDefault="00F44B89" w:rsidP="005A2A80">
            <w:pPr>
              <w:pStyle w:val="Sangra3detindependiente4"/>
              <w:ind w:firstLine="0"/>
              <w:rPr>
                <w:rFonts w:ascii="Century Gothic" w:hAnsi="Century Gothic"/>
                <w:sz w:val="18"/>
                <w:szCs w:val="18"/>
              </w:rPr>
            </w:pPr>
            <w:r w:rsidRPr="009F0D37">
              <w:rPr>
                <w:rFonts w:ascii="Century Gothic" w:hAnsi="Century Gothic"/>
                <w:sz w:val="18"/>
                <w:szCs w:val="18"/>
              </w:rPr>
              <w:t>Aulas</w:t>
            </w:r>
          </w:p>
        </w:tc>
        <w:tc>
          <w:tcPr>
            <w:tcW w:w="98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9F0D37" w:rsidRDefault="00F44B89" w:rsidP="005A2A80">
            <w:pPr>
              <w:pStyle w:val="Sangra3detindependiente4"/>
              <w:ind w:firstLine="0"/>
              <w:rPr>
                <w:rFonts w:ascii="Century Gothic" w:hAnsi="Century Gothic"/>
                <w:sz w:val="18"/>
                <w:szCs w:val="18"/>
              </w:rPr>
            </w:pPr>
            <w:r w:rsidRPr="009F0D37">
              <w:rPr>
                <w:rFonts w:ascii="Century Gothic" w:hAnsi="Century Gothic"/>
                <w:sz w:val="18"/>
                <w:szCs w:val="18"/>
              </w:rPr>
              <w:t>AE 1</w:t>
            </w:r>
          </w:p>
        </w:tc>
      </w:tr>
    </w:tbl>
    <w:p w:rsidR="00F44B89"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b/>
          <w:sz w:val="18"/>
          <w:szCs w:val="18"/>
        </w:rPr>
      </w:pPr>
      <w:r w:rsidRPr="009F0D37">
        <w:rPr>
          <w:rFonts w:ascii="Century Gothic" w:hAnsi="Century Gothic"/>
          <w:b/>
          <w:sz w:val="18"/>
          <w:szCs w:val="18"/>
        </w:rPr>
        <w:t>1.1.3.- Justificación del cumplimiento de la exigencia de higiene del apartado 1.4.3</w:t>
      </w:r>
    </w:p>
    <w:p w:rsidR="00F44B89"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La instalación interior de ACS se ha dimensionado según las especificaciones establecidas en el Documento Básico HS-4 del Código Técnico de la Edificación.</w:t>
      </w: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b/>
          <w:sz w:val="18"/>
          <w:szCs w:val="18"/>
        </w:rPr>
      </w:pPr>
      <w:r w:rsidRPr="009F0D37">
        <w:rPr>
          <w:rFonts w:ascii="Century Gothic" w:hAnsi="Century Gothic"/>
          <w:b/>
          <w:sz w:val="18"/>
          <w:szCs w:val="18"/>
        </w:rPr>
        <w:t>1.1.4.- Justificación del cumplimiento de la exigencia de calidad acústica del apartado 1.4.4</w:t>
      </w:r>
    </w:p>
    <w:p w:rsidR="00F44B89"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La instalación térmica cumple con la exigencia básica HR Protección frente al ruido del CTE conforme a su documento básico.</w:t>
      </w:r>
    </w:p>
    <w:p w:rsidR="00F44B89" w:rsidRPr="009F0D37" w:rsidRDefault="00F44B89" w:rsidP="00F44B89">
      <w:pPr>
        <w:pStyle w:val="Sangra3detindependiente4"/>
        <w:ind w:firstLine="0"/>
        <w:rPr>
          <w:rFonts w:ascii="Century Gothic" w:hAnsi="Century Gothic"/>
          <w:sz w:val="18"/>
          <w:szCs w:val="18"/>
        </w:rPr>
      </w:pPr>
    </w:p>
    <w:p w:rsidR="00F44B89"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b/>
          <w:sz w:val="18"/>
          <w:szCs w:val="18"/>
        </w:rPr>
      </w:pPr>
      <w:r w:rsidRPr="009F0D37">
        <w:rPr>
          <w:rFonts w:ascii="Century Gothic" w:hAnsi="Century Gothic"/>
          <w:b/>
          <w:sz w:val="18"/>
          <w:szCs w:val="18"/>
        </w:rPr>
        <w:t>1.2.- Exigencia de eficiencia energética</w:t>
      </w:r>
    </w:p>
    <w:p w:rsidR="00F44B89" w:rsidRDefault="00F44B89" w:rsidP="00F44B89">
      <w:pPr>
        <w:pStyle w:val="Sangra3detindependiente4"/>
        <w:ind w:firstLine="0"/>
        <w:rPr>
          <w:rFonts w:ascii="Century Gothic" w:hAnsi="Century Gothic"/>
          <w:b/>
          <w:sz w:val="18"/>
          <w:szCs w:val="18"/>
        </w:rPr>
      </w:pPr>
    </w:p>
    <w:p w:rsidR="00F44B89" w:rsidRDefault="00F44B89" w:rsidP="00F44B89">
      <w:pPr>
        <w:pStyle w:val="Sangra3detindependiente4"/>
        <w:ind w:firstLine="0"/>
        <w:rPr>
          <w:rFonts w:ascii="Century Gothic" w:hAnsi="Century Gothic"/>
          <w:b/>
          <w:sz w:val="18"/>
          <w:szCs w:val="18"/>
        </w:rPr>
      </w:pPr>
    </w:p>
    <w:p w:rsidR="00F44B89" w:rsidRPr="009F0D37" w:rsidRDefault="00F44B89" w:rsidP="00F44B89">
      <w:pPr>
        <w:pStyle w:val="Sangra3detindependiente4"/>
        <w:ind w:firstLine="0"/>
        <w:rPr>
          <w:rFonts w:ascii="Century Gothic" w:hAnsi="Century Gothic"/>
          <w:b/>
          <w:sz w:val="18"/>
          <w:szCs w:val="18"/>
        </w:rPr>
      </w:pPr>
      <w:r w:rsidRPr="009F0D37">
        <w:rPr>
          <w:rFonts w:ascii="Century Gothic" w:hAnsi="Century Gothic"/>
          <w:b/>
          <w:sz w:val="18"/>
          <w:szCs w:val="18"/>
        </w:rPr>
        <w:t>1.2.1.- Justificación del cumplimiento de la exigencia de eficiencia energética en la generación de calor y frío del apartado 1.2.4.1</w:t>
      </w:r>
    </w:p>
    <w:p w:rsidR="00F44B89" w:rsidRDefault="00F44B89" w:rsidP="00F44B89">
      <w:pPr>
        <w:pStyle w:val="Sangra3detindependiente4"/>
        <w:ind w:firstLine="0"/>
        <w:rPr>
          <w:rFonts w:ascii="Century Gothic" w:hAnsi="Century Gothic"/>
          <w:b/>
          <w:sz w:val="18"/>
          <w:szCs w:val="18"/>
        </w:rPr>
      </w:pPr>
    </w:p>
    <w:p w:rsidR="00F44B89" w:rsidRPr="009F0D37" w:rsidRDefault="00F44B89" w:rsidP="00F44B89">
      <w:pPr>
        <w:pStyle w:val="Sangra3detindependiente4"/>
        <w:ind w:firstLine="0"/>
        <w:rPr>
          <w:rFonts w:ascii="Century Gothic" w:hAnsi="Century Gothic"/>
          <w:b/>
          <w:sz w:val="18"/>
          <w:szCs w:val="18"/>
        </w:rPr>
      </w:pPr>
      <w:r w:rsidRPr="009F0D37">
        <w:rPr>
          <w:rFonts w:ascii="Century Gothic" w:hAnsi="Century Gothic"/>
          <w:b/>
          <w:sz w:val="18"/>
          <w:szCs w:val="18"/>
        </w:rPr>
        <w:t>1.2.1.1.- Generalidades</w:t>
      </w:r>
    </w:p>
    <w:p w:rsidR="00F44B89"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lastRenderedPageBreak/>
        <w:t>Las unidades de producción del proyecto utilizan energías convencionales ajustándose a la carga máxima simultánea de las instalaciones servidas considerando las ganancias o pérdidas de calor a través de las redes de tuberías de los fluidos portadores, así como el equivalente térmico de la potencia absorbida por los equipos de transporte de fluidos.</w:t>
      </w:r>
    </w:p>
    <w:p w:rsidR="00F44B89" w:rsidRPr="009F0D37" w:rsidRDefault="00F44B89" w:rsidP="00F44B89">
      <w:pPr>
        <w:pStyle w:val="Sangra3detindependiente4"/>
        <w:ind w:firstLine="0"/>
        <w:rPr>
          <w:rFonts w:ascii="Century Gothic" w:hAnsi="Century Gothic"/>
          <w:b/>
          <w:sz w:val="18"/>
          <w:szCs w:val="18"/>
        </w:rPr>
      </w:pPr>
    </w:p>
    <w:p w:rsidR="00F44B89" w:rsidRPr="009F0D37" w:rsidRDefault="00F44B89" w:rsidP="00F44B89">
      <w:pPr>
        <w:pStyle w:val="Sangra3detindependiente4"/>
        <w:ind w:firstLine="0"/>
        <w:rPr>
          <w:rFonts w:ascii="Century Gothic" w:hAnsi="Century Gothic"/>
          <w:b/>
          <w:sz w:val="18"/>
          <w:szCs w:val="18"/>
        </w:rPr>
      </w:pPr>
      <w:r w:rsidRPr="009F0D37">
        <w:rPr>
          <w:rFonts w:ascii="Century Gothic" w:hAnsi="Century Gothic"/>
          <w:b/>
          <w:sz w:val="18"/>
          <w:szCs w:val="18"/>
        </w:rPr>
        <w:t>1.2.1.2.- Cargas térmicas</w:t>
      </w:r>
    </w:p>
    <w:p w:rsidR="00F44B89" w:rsidRDefault="00F44B89" w:rsidP="00F44B89">
      <w:pPr>
        <w:pStyle w:val="Sangra3detindependiente4"/>
        <w:ind w:firstLine="0"/>
        <w:rPr>
          <w:rFonts w:ascii="Century Gothic" w:hAnsi="Century Gothic"/>
          <w:b/>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1.2.1.2.1.- Cargas máximas simultáneas</w:t>
      </w:r>
    </w:p>
    <w:p w:rsidR="00F44B89"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A continuación se muestra el resumen de la carga máxima simultánea para cada uno de los conjuntos de recintos:</w:t>
      </w: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Refrigeración</w:t>
      </w:r>
    </w:p>
    <w:p w:rsidR="00F44B89" w:rsidRDefault="00F44B89" w:rsidP="00F44B89">
      <w:pPr>
        <w:pStyle w:val="Sangra3detindependiente4"/>
        <w:ind w:firstLine="0"/>
        <w:rPr>
          <w:rFonts w:ascii="Century Gothic" w:hAnsi="Century Gothic"/>
          <w:sz w:val="18"/>
          <w:szCs w:val="18"/>
        </w:rPr>
      </w:pPr>
    </w:p>
    <w:tbl>
      <w:tblPr>
        <w:tblW w:w="9128" w:type="dxa"/>
        <w:jc w:val="center"/>
        <w:tblLayout w:type="fixed"/>
        <w:tblCellMar>
          <w:top w:w="17" w:type="dxa"/>
          <w:left w:w="0" w:type="dxa"/>
          <w:bottom w:w="17" w:type="dxa"/>
          <w:right w:w="0" w:type="dxa"/>
        </w:tblCellMar>
        <w:tblLook w:val="0000"/>
      </w:tblPr>
      <w:tblGrid>
        <w:gridCol w:w="895"/>
        <w:gridCol w:w="835"/>
        <w:gridCol w:w="709"/>
        <w:gridCol w:w="709"/>
        <w:gridCol w:w="709"/>
        <w:gridCol w:w="567"/>
        <w:gridCol w:w="567"/>
        <w:gridCol w:w="708"/>
        <w:gridCol w:w="709"/>
        <w:gridCol w:w="511"/>
        <w:gridCol w:w="765"/>
        <w:gridCol w:w="709"/>
        <w:gridCol w:w="735"/>
      </w:tblGrid>
      <w:tr w:rsidR="00F44B89" w:rsidRPr="00EA7C14" w:rsidTr="005A2A80">
        <w:trPr>
          <w:trHeight w:hRule="exact" w:val="315"/>
          <w:jc w:val="center"/>
        </w:trPr>
        <w:tc>
          <w:tcPr>
            <w:tcW w:w="895" w:type="dxa"/>
            <w:vMerge w:val="restart"/>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Recinto</w:t>
            </w:r>
          </w:p>
        </w:tc>
        <w:tc>
          <w:tcPr>
            <w:tcW w:w="2253" w:type="dxa"/>
            <w:gridSpan w:val="3"/>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Subtotales</w:t>
            </w:r>
          </w:p>
        </w:tc>
        <w:tc>
          <w:tcPr>
            <w:tcW w:w="1276" w:type="dxa"/>
            <w:gridSpan w:val="2"/>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Carga interna</w:t>
            </w:r>
          </w:p>
        </w:tc>
        <w:tc>
          <w:tcPr>
            <w:tcW w:w="1984" w:type="dxa"/>
            <w:gridSpan w:val="3"/>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Ventilación</w:t>
            </w:r>
          </w:p>
        </w:tc>
        <w:tc>
          <w:tcPr>
            <w:tcW w:w="2720" w:type="dxa"/>
            <w:gridSpan w:val="4"/>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Potencia térmica</w:t>
            </w:r>
          </w:p>
        </w:tc>
      </w:tr>
      <w:tr w:rsidR="00F44B89" w:rsidRPr="00EA7C14" w:rsidTr="005A2A80">
        <w:trPr>
          <w:trHeight w:hRule="exact" w:val="856"/>
          <w:jc w:val="center"/>
        </w:trPr>
        <w:tc>
          <w:tcPr>
            <w:tcW w:w="895" w:type="dxa"/>
            <w:vMerge/>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835"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Estructural</w:t>
            </w:r>
          </w:p>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(kcal/h)</w:t>
            </w:r>
          </w:p>
        </w:tc>
        <w:tc>
          <w:tcPr>
            <w:tcW w:w="709"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Sensible interior</w:t>
            </w:r>
          </w:p>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(kcal/h)</w:t>
            </w:r>
          </w:p>
        </w:tc>
        <w:tc>
          <w:tcPr>
            <w:tcW w:w="709"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Total interior</w:t>
            </w:r>
          </w:p>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(kcal/h)</w:t>
            </w:r>
          </w:p>
        </w:tc>
        <w:tc>
          <w:tcPr>
            <w:tcW w:w="709"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Sensible</w:t>
            </w:r>
          </w:p>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(kcal/h)</w:t>
            </w:r>
          </w:p>
        </w:tc>
        <w:tc>
          <w:tcPr>
            <w:tcW w:w="567"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Total(kcal/h)</w:t>
            </w:r>
          </w:p>
        </w:tc>
        <w:tc>
          <w:tcPr>
            <w:tcW w:w="567"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Caudal(m³/h)</w:t>
            </w:r>
          </w:p>
        </w:tc>
        <w:tc>
          <w:tcPr>
            <w:tcW w:w="708"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Sensible(kcal/h)</w:t>
            </w:r>
          </w:p>
        </w:tc>
        <w:tc>
          <w:tcPr>
            <w:tcW w:w="709"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Carga total</w:t>
            </w:r>
          </w:p>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(kcal/h)</w:t>
            </w:r>
          </w:p>
        </w:tc>
        <w:tc>
          <w:tcPr>
            <w:tcW w:w="511"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Por sup</w:t>
            </w:r>
          </w:p>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(kcal/(h·m²))</w:t>
            </w:r>
          </w:p>
        </w:tc>
        <w:tc>
          <w:tcPr>
            <w:tcW w:w="765"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Sensible(kcal/h)</w:t>
            </w:r>
          </w:p>
        </w:tc>
        <w:tc>
          <w:tcPr>
            <w:tcW w:w="709"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Default="00F44B89" w:rsidP="005A2A80">
            <w:pPr>
              <w:pStyle w:val="Sangra3detindependiente4"/>
              <w:ind w:firstLine="0"/>
              <w:jc w:val="center"/>
              <w:rPr>
                <w:rFonts w:ascii="Century Gothic" w:hAnsi="Century Gothic"/>
                <w:sz w:val="14"/>
                <w:szCs w:val="14"/>
              </w:rPr>
            </w:pPr>
            <w:r>
              <w:rPr>
                <w:rFonts w:ascii="Century Gothic" w:hAnsi="Century Gothic"/>
                <w:sz w:val="14"/>
                <w:szCs w:val="14"/>
              </w:rPr>
              <w:t>Máxima simult</w:t>
            </w:r>
          </w:p>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(kcal/h)</w:t>
            </w:r>
          </w:p>
        </w:tc>
        <w:tc>
          <w:tcPr>
            <w:tcW w:w="735"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Máxima(kcal/h)</w:t>
            </w:r>
          </w:p>
        </w:tc>
      </w:tr>
      <w:tr w:rsidR="00F44B89" w:rsidRPr="00EA7C14" w:rsidTr="005A2A80">
        <w:trPr>
          <w:trHeight w:hRule="exact" w:val="321"/>
          <w:jc w:val="center"/>
        </w:trPr>
        <w:tc>
          <w:tcPr>
            <w:tcW w:w="89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AULA 1</w:t>
            </w:r>
          </w:p>
        </w:tc>
        <w:tc>
          <w:tcPr>
            <w:tcW w:w="83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2508.26</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4332.08</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5802.08</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7045.55</w:t>
            </w:r>
          </w:p>
        </w:tc>
        <w:tc>
          <w:tcPr>
            <w:tcW w:w="567"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8515.55</w:t>
            </w:r>
          </w:p>
        </w:tc>
        <w:tc>
          <w:tcPr>
            <w:tcW w:w="567"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2205.00</w:t>
            </w:r>
          </w:p>
        </w:tc>
        <w:tc>
          <w:tcPr>
            <w:tcW w:w="70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-1687.66</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1876.32</w:t>
            </w:r>
          </w:p>
        </w:tc>
        <w:tc>
          <w:tcPr>
            <w:tcW w:w="511"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140.78</w:t>
            </w:r>
          </w:p>
        </w:tc>
        <w:tc>
          <w:tcPr>
            <w:tcW w:w="76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5357.89</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10391.87</w:t>
            </w:r>
          </w:p>
        </w:tc>
        <w:tc>
          <w:tcPr>
            <w:tcW w:w="73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10391.87</w:t>
            </w:r>
          </w:p>
        </w:tc>
      </w:tr>
      <w:tr w:rsidR="00F44B89" w:rsidRPr="00EA7C14" w:rsidTr="005A2A80">
        <w:trPr>
          <w:trHeight w:hRule="exact" w:val="321"/>
          <w:jc w:val="center"/>
        </w:trPr>
        <w:tc>
          <w:tcPr>
            <w:tcW w:w="89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AULA 2</w:t>
            </w:r>
          </w:p>
        </w:tc>
        <w:tc>
          <w:tcPr>
            <w:tcW w:w="83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2595.89</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4232.65</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5672.65</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7033.40</w:t>
            </w:r>
          </w:p>
        </w:tc>
        <w:tc>
          <w:tcPr>
            <w:tcW w:w="567"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8473.40</w:t>
            </w:r>
          </w:p>
        </w:tc>
        <w:tc>
          <w:tcPr>
            <w:tcW w:w="567"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2160.00</w:t>
            </w:r>
          </w:p>
        </w:tc>
        <w:tc>
          <w:tcPr>
            <w:tcW w:w="70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-1653.22</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1838.03</w:t>
            </w:r>
          </w:p>
        </w:tc>
        <w:tc>
          <w:tcPr>
            <w:tcW w:w="511"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143.48</w:t>
            </w:r>
          </w:p>
        </w:tc>
        <w:tc>
          <w:tcPr>
            <w:tcW w:w="76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5380.18</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10311.42</w:t>
            </w:r>
          </w:p>
        </w:tc>
        <w:tc>
          <w:tcPr>
            <w:tcW w:w="73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10311.42</w:t>
            </w:r>
          </w:p>
        </w:tc>
      </w:tr>
      <w:tr w:rsidR="00F44B89" w:rsidRPr="00EA7C14" w:rsidTr="005A2A80">
        <w:trPr>
          <w:trHeight w:hRule="exact" w:val="321"/>
          <w:jc w:val="center"/>
        </w:trPr>
        <w:tc>
          <w:tcPr>
            <w:tcW w:w="89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PASILLO</w:t>
            </w:r>
          </w:p>
        </w:tc>
        <w:tc>
          <w:tcPr>
            <w:tcW w:w="83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829.11</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2038.52</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2128.52</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2953.66</w:t>
            </w:r>
          </w:p>
        </w:tc>
        <w:tc>
          <w:tcPr>
            <w:tcW w:w="567"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3043.66</w:t>
            </w:r>
          </w:p>
        </w:tc>
        <w:tc>
          <w:tcPr>
            <w:tcW w:w="567"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941.95</w:t>
            </w:r>
          </w:p>
        </w:tc>
        <w:tc>
          <w:tcPr>
            <w:tcW w:w="70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-922.68</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585.53</w:t>
            </w:r>
          </w:p>
        </w:tc>
        <w:tc>
          <w:tcPr>
            <w:tcW w:w="511"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41.61</w:t>
            </w:r>
          </w:p>
        </w:tc>
        <w:tc>
          <w:tcPr>
            <w:tcW w:w="76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2030.98</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3068.94</w:t>
            </w:r>
          </w:p>
        </w:tc>
        <w:tc>
          <w:tcPr>
            <w:tcW w:w="73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3629.19</w:t>
            </w:r>
          </w:p>
        </w:tc>
      </w:tr>
      <w:tr w:rsidR="00F44B89" w:rsidRPr="00EA7C14" w:rsidTr="005A2A80">
        <w:trPr>
          <w:trHeight w:hRule="exact" w:val="321"/>
          <w:jc w:val="center"/>
        </w:trPr>
        <w:tc>
          <w:tcPr>
            <w:tcW w:w="89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VESTIBULO</w:t>
            </w:r>
          </w:p>
        </w:tc>
        <w:tc>
          <w:tcPr>
            <w:tcW w:w="83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582.74</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182.65</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212.65</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788.35</w:t>
            </w:r>
          </w:p>
        </w:tc>
        <w:tc>
          <w:tcPr>
            <w:tcW w:w="567"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818.35</w:t>
            </w:r>
          </w:p>
        </w:tc>
        <w:tc>
          <w:tcPr>
            <w:tcW w:w="567"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59.98</w:t>
            </w:r>
          </w:p>
        </w:tc>
        <w:tc>
          <w:tcPr>
            <w:tcW w:w="70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-117.91</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-7.11</w:t>
            </w:r>
          </w:p>
        </w:tc>
        <w:tc>
          <w:tcPr>
            <w:tcW w:w="511"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146.08</w:t>
            </w:r>
          </w:p>
        </w:tc>
        <w:tc>
          <w:tcPr>
            <w:tcW w:w="76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670.44</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321.95</w:t>
            </w:r>
          </w:p>
        </w:tc>
        <w:tc>
          <w:tcPr>
            <w:tcW w:w="73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811.24</w:t>
            </w:r>
          </w:p>
        </w:tc>
      </w:tr>
      <w:tr w:rsidR="00F44B89" w:rsidRPr="00EA7C14" w:rsidTr="005A2A80">
        <w:trPr>
          <w:trHeight w:hRule="exact" w:val="321"/>
          <w:jc w:val="center"/>
        </w:trPr>
        <w:tc>
          <w:tcPr>
            <w:tcW w:w="89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VESTIBULO BAÑOS</w:t>
            </w:r>
          </w:p>
        </w:tc>
        <w:tc>
          <w:tcPr>
            <w:tcW w:w="83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-3.76</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111.88</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141.88</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111.36</w:t>
            </w:r>
          </w:p>
        </w:tc>
        <w:tc>
          <w:tcPr>
            <w:tcW w:w="567"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141.36</w:t>
            </w:r>
          </w:p>
        </w:tc>
        <w:tc>
          <w:tcPr>
            <w:tcW w:w="567"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28.80</w:t>
            </w:r>
          </w:p>
        </w:tc>
        <w:tc>
          <w:tcPr>
            <w:tcW w:w="70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-22.04</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24.51</w:t>
            </w:r>
          </w:p>
        </w:tc>
        <w:tc>
          <w:tcPr>
            <w:tcW w:w="511"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63.76</w:t>
            </w:r>
          </w:p>
        </w:tc>
        <w:tc>
          <w:tcPr>
            <w:tcW w:w="76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89.32</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165.87</w:t>
            </w:r>
          </w:p>
        </w:tc>
        <w:tc>
          <w:tcPr>
            <w:tcW w:w="73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165.87</w:t>
            </w:r>
          </w:p>
        </w:tc>
      </w:tr>
      <w:tr w:rsidR="00F44B89" w:rsidRPr="00EA7C14" w:rsidTr="005A2A80">
        <w:trPr>
          <w:trHeight w:hRule="exact" w:val="321"/>
          <w:jc w:val="center"/>
        </w:trPr>
        <w:tc>
          <w:tcPr>
            <w:tcW w:w="89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SALA REUNIONES</w:t>
            </w:r>
          </w:p>
        </w:tc>
        <w:tc>
          <w:tcPr>
            <w:tcW w:w="83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1459.71</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872.04</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1132.04</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2401.71</w:t>
            </w:r>
          </w:p>
        </w:tc>
        <w:tc>
          <w:tcPr>
            <w:tcW w:w="567"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2661.71</w:t>
            </w:r>
          </w:p>
        </w:tc>
        <w:tc>
          <w:tcPr>
            <w:tcW w:w="567"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225.00</w:t>
            </w:r>
          </w:p>
        </w:tc>
        <w:tc>
          <w:tcPr>
            <w:tcW w:w="70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-442.32</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-26.68</w:t>
            </w:r>
          </w:p>
        </w:tc>
        <w:tc>
          <w:tcPr>
            <w:tcW w:w="511"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116.34</w:t>
            </w:r>
          </w:p>
        </w:tc>
        <w:tc>
          <w:tcPr>
            <w:tcW w:w="76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1959.38</w:t>
            </w:r>
          </w:p>
        </w:tc>
        <w:tc>
          <w:tcPr>
            <w:tcW w:w="70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1499.61</w:t>
            </w:r>
          </w:p>
        </w:tc>
        <w:tc>
          <w:tcPr>
            <w:tcW w:w="73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2635.02</w:t>
            </w:r>
          </w:p>
        </w:tc>
      </w:tr>
      <w:tr w:rsidR="00F44B89" w:rsidRPr="00EA7C14" w:rsidTr="005A2A80">
        <w:trPr>
          <w:trHeight w:hRule="exact" w:val="321"/>
          <w:jc w:val="center"/>
        </w:trPr>
        <w:tc>
          <w:tcPr>
            <w:tcW w:w="895"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AULA 3</w:t>
            </w:r>
          </w:p>
        </w:tc>
        <w:tc>
          <w:tcPr>
            <w:tcW w:w="835"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2593.88</w:t>
            </w:r>
          </w:p>
        </w:tc>
        <w:tc>
          <w:tcPr>
            <w:tcW w:w="709"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4250.90</w:t>
            </w:r>
          </w:p>
        </w:tc>
        <w:tc>
          <w:tcPr>
            <w:tcW w:w="709"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5690.90</w:t>
            </w:r>
          </w:p>
        </w:tc>
        <w:tc>
          <w:tcPr>
            <w:tcW w:w="709"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7050.13</w:t>
            </w:r>
          </w:p>
        </w:tc>
        <w:tc>
          <w:tcPr>
            <w:tcW w:w="56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8490.13</w:t>
            </w:r>
          </w:p>
        </w:tc>
        <w:tc>
          <w:tcPr>
            <w:tcW w:w="56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2160.00</w:t>
            </w:r>
          </w:p>
        </w:tc>
        <w:tc>
          <w:tcPr>
            <w:tcW w:w="70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-1653.22</w:t>
            </w:r>
          </w:p>
        </w:tc>
        <w:tc>
          <w:tcPr>
            <w:tcW w:w="709"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1838.03</w:t>
            </w:r>
          </w:p>
        </w:tc>
        <w:tc>
          <w:tcPr>
            <w:tcW w:w="511"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142.26</w:t>
            </w:r>
          </w:p>
        </w:tc>
        <w:tc>
          <w:tcPr>
            <w:tcW w:w="765"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5396.91</w:t>
            </w:r>
          </w:p>
        </w:tc>
        <w:tc>
          <w:tcPr>
            <w:tcW w:w="709"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10328.15</w:t>
            </w:r>
          </w:p>
        </w:tc>
        <w:tc>
          <w:tcPr>
            <w:tcW w:w="735"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10328.15</w:t>
            </w:r>
          </w:p>
        </w:tc>
      </w:tr>
      <w:tr w:rsidR="00F44B89" w:rsidRPr="00EA7C14" w:rsidTr="005A2A80">
        <w:trPr>
          <w:trHeight w:hRule="exact" w:val="321"/>
          <w:jc w:val="center"/>
        </w:trPr>
        <w:tc>
          <w:tcPr>
            <w:tcW w:w="895" w:type="dxa"/>
            <w:tcBorders>
              <w:top w:val="single" w:sz="2" w:space="0" w:color="000000"/>
              <w:left w:val="single" w:sz="2" w:space="0" w:color="000000"/>
              <w:bottom w:val="single" w:sz="4" w:space="0" w:color="auto"/>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AULA 4</w:t>
            </w:r>
          </w:p>
        </w:tc>
        <w:tc>
          <w:tcPr>
            <w:tcW w:w="835" w:type="dxa"/>
            <w:tcBorders>
              <w:top w:val="single" w:sz="2" w:space="0" w:color="000000"/>
              <w:left w:val="single" w:sz="2" w:space="0" w:color="000000"/>
              <w:bottom w:val="single" w:sz="4" w:space="0" w:color="auto"/>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2521.49</w:t>
            </w:r>
          </w:p>
        </w:tc>
        <w:tc>
          <w:tcPr>
            <w:tcW w:w="709" w:type="dxa"/>
            <w:tcBorders>
              <w:top w:val="single" w:sz="2" w:space="0" w:color="000000"/>
              <w:left w:val="single" w:sz="2" w:space="0" w:color="000000"/>
              <w:bottom w:val="single" w:sz="4" w:space="0" w:color="auto"/>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4341.51</w:t>
            </w:r>
          </w:p>
        </w:tc>
        <w:tc>
          <w:tcPr>
            <w:tcW w:w="709" w:type="dxa"/>
            <w:tcBorders>
              <w:top w:val="single" w:sz="2" w:space="0" w:color="000000"/>
              <w:left w:val="single" w:sz="2" w:space="0" w:color="000000"/>
              <w:bottom w:val="single" w:sz="4" w:space="0" w:color="auto"/>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5811.51</w:t>
            </w:r>
          </w:p>
        </w:tc>
        <w:tc>
          <w:tcPr>
            <w:tcW w:w="709" w:type="dxa"/>
            <w:tcBorders>
              <w:top w:val="single" w:sz="2" w:space="0" w:color="000000"/>
              <w:left w:val="single" w:sz="2" w:space="0" w:color="000000"/>
              <w:bottom w:val="single" w:sz="4" w:space="0" w:color="auto"/>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7068.89</w:t>
            </w:r>
          </w:p>
        </w:tc>
        <w:tc>
          <w:tcPr>
            <w:tcW w:w="567" w:type="dxa"/>
            <w:tcBorders>
              <w:top w:val="single" w:sz="2" w:space="0" w:color="000000"/>
              <w:left w:val="single" w:sz="2" w:space="0" w:color="000000"/>
              <w:bottom w:val="single" w:sz="4" w:space="0" w:color="auto"/>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8538.89</w:t>
            </w:r>
          </w:p>
        </w:tc>
        <w:tc>
          <w:tcPr>
            <w:tcW w:w="567" w:type="dxa"/>
            <w:tcBorders>
              <w:top w:val="single" w:sz="2" w:space="0" w:color="000000"/>
              <w:left w:val="single" w:sz="2" w:space="0" w:color="000000"/>
              <w:bottom w:val="single" w:sz="4" w:space="0" w:color="auto"/>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2205.00</w:t>
            </w:r>
          </w:p>
        </w:tc>
        <w:tc>
          <w:tcPr>
            <w:tcW w:w="708" w:type="dxa"/>
            <w:tcBorders>
              <w:top w:val="single" w:sz="2" w:space="0" w:color="000000"/>
              <w:left w:val="single" w:sz="2" w:space="0" w:color="000000"/>
              <w:bottom w:val="single" w:sz="4" w:space="0" w:color="auto"/>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-1687.66</w:t>
            </w:r>
          </w:p>
        </w:tc>
        <w:tc>
          <w:tcPr>
            <w:tcW w:w="709" w:type="dxa"/>
            <w:tcBorders>
              <w:top w:val="single" w:sz="2" w:space="0" w:color="000000"/>
              <w:left w:val="single" w:sz="2" w:space="0" w:color="000000"/>
              <w:bottom w:val="single" w:sz="4" w:space="0" w:color="auto"/>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1876.32</w:t>
            </w:r>
          </w:p>
        </w:tc>
        <w:tc>
          <w:tcPr>
            <w:tcW w:w="511" w:type="dxa"/>
            <w:tcBorders>
              <w:top w:val="single" w:sz="2" w:space="0" w:color="000000"/>
              <w:left w:val="single" w:sz="2" w:space="0" w:color="000000"/>
              <w:bottom w:val="single" w:sz="4" w:space="0" w:color="auto"/>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140.37</w:t>
            </w:r>
          </w:p>
        </w:tc>
        <w:tc>
          <w:tcPr>
            <w:tcW w:w="765" w:type="dxa"/>
            <w:tcBorders>
              <w:top w:val="single" w:sz="2" w:space="0" w:color="000000"/>
              <w:left w:val="single" w:sz="2" w:space="0" w:color="000000"/>
              <w:bottom w:val="single" w:sz="4" w:space="0" w:color="auto"/>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5381.23</w:t>
            </w:r>
          </w:p>
        </w:tc>
        <w:tc>
          <w:tcPr>
            <w:tcW w:w="709" w:type="dxa"/>
            <w:tcBorders>
              <w:top w:val="single" w:sz="2" w:space="0" w:color="000000"/>
              <w:left w:val="single" w:sz="2" w:space="0" w:color="000000"/>
              <w:bottom w:val="single" w:sz="4" w:space="0" w:color="auto"/>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10415.21</w:t>
            </w:r>
          </w:p>
        </w:tc>
        <w:tc>
          <w:tcPr>
            <w:tcW w:w="735" w:type="dxa"/>
            <w:tcBorders>
              <w:top w:val="single" w:sz="2" w:space="0" w:color="000000"/>
              <w:left w:val="single" w:sz="2" w:space="0" w:color="000000"/>
              <w:bottom w:val="single" w:sz="4" w:space="0" w:color="auto"/>
              <w:right w:val="single" w:sz="2" w:space="0" w:color="000000"/>
            </w:tcBorders>
            <w:tcMar>
              <w:left w:w="11" w:type="dxa"/>
              <w:right w:w="11"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10415.21</w:t>
            </w:r>
          </w:p>
        </w:tc>
      </w:tr>
    </w:tbl>
    <w:p w:rsidR="00F44B89" w:rsidRDefault="00F44B89" w:rsidP="00F44B89"/>
    <w:tbl>
      <w:tblPr>
        <w:tblW w:w="9165" w:type="dxa"/>
        <w:jc w:val="center"/>
        <w:tblInd w:w="412" w:type="dxa"/>
        <w:tblLayout w:type="fixed"/>
        <w:tblCellMar>
          <w:left w:w="0" w:type="dxa"/>
          <w:right w:w="0" w:type="dxa"/>
        </w:tblCellMar>
        <w:tblLook w:val="0000"/>
      </w:tblPr>
      <w:tblGrid>
        <w:gridCol w:w="4443"/>
        <w:gridCol w:w="567"/>
        <w:gridCol w:w="2751"/>
        <w:gridCol w:w="786"/>
        <w:gridCol w:w="618"/>
      </w:tblGrid>
      <w:tr w:rsidR="00F44B89" w:rsidRPr="00EA7C14" w:rsidTr="005A2A80">
        <w:trPr>
          <w:trHeight w:hRule="exact" w:val="269"/>
          <w:jc w:val="center"/>
        </w:trPr>
        <w:tc>
          <w:tcPr>
            <w:tcW w:w="4443" w:type="dxa"/>
            <w:tcBorders>
              <w:top w:val="single" w:sz="2" w:space="0" w:color="000000"/>
              <w:left w:val="single" w:sz="2" w:space="0" w:color="000000"/>
              <w:bottom w:val="single" w:sz="2" w:space="0" w:color="000000"/>
              <w:right w:val="single" w:sz="2" w:space="0" w:color="000000"/>
            </w:tcBorders>
            <w:tcMar>
              <w:left w:w="57" w:type="dxa"/>
              <w:right w:w="57"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Total</w:t>
            </w:r>
          </w:p>
        </w:tc>
        <w:tc>
          <w:tcPr>
            <w:tcW w:w="567"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Pr>
                <w:rFonts w:ascii="Century Gothic" w:hAnsi="Century Gothic"/>
                <w:sz w:val="14"/>
                <w:szCs w:val="14"/>
              </w:rPr>
              <w:t>9985.7</w:t>
            </w:r>
          </w:p>
        </w:tc>
        <w:tc>
          <w:tcPr>
            <w:tcW w:w="2751" w:type="dxa"/>
            <w:tcBorders>
              <w:top w:val="single" w:sz="2" w:space="0" w:color="000000"/>
              <w:left w:val="single" w:sz="2" w:space="0" w:color="000000"/>
              <w:bottom w:val="single" w:sz="2" w:space="0" w:color="000000"/>
              <w:right w:val="single" w:sz="2" w:space="0" w:color="000000"/>
            </w:tcBorders>
            <w:tcMar>
              <w:left w:w="57" w:type="dxa"/>
              <w:right w:w="57"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Carga total simultánea</w:t>
            </w:r>
          </w:p>
        </w:tc>
        <w:tc>
          <w:tcPr>
            <w:tcW w:w="786"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Pr>
                <w:rFonts w:ascii="Century Gothic" w:hAnsi="Century Gothic"/>
                <w:sz w:val="14"/>
                <w:szCs w:val="14"/>
              </w:rPr>
              <w:t>46503.0</w:t>
            </w:r>
          </w:p>
        </w:tc>
        <w:tc>
          <w:tcPr>
            <w:tcW w:w="618"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EA7C14" w:rsidRDefault="00F44B89" w:rsidP="005A2A80">
            <w:pPr>
              <w:pStyle w:val="Sangra3detindependiente4"/>
              <w:ind w:firstLine="0"/>
              <w:jc w:val="center"/>
              <w:rPr>
                <w:rFonts w:ascii="Century Gothic" w:hAnsi="Century Gothic"/>
                <w:sz w:val="14"/>
                <w:szCs w:val="14"/>
              </w:rPr>
            </w:pPr>
          </w:p>
        </w:tc>
      </w:tr>
    </w:tbl>
    <w:p w:rsidR="00F44B89"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p>
    <w:p w:rsidR="00F44B89" w:rsidRPr="009F0D37" w:rsidRDefault="00F44B89" w:rsidP="00F44B89">
      <w:pPr>
        <w:pStyle w:val="Sangra3detindependiente4"/>
        <w:ind w:firstLine="0"/>
        <w:rPr>
          <w:rFonts w:ascii="Century Gothic" w:hAnsi="Century Gothic"/>
          <w:sz w:val="18"/>
          <w:szCs w:val="18"/>
        </w:rPr>
      </w:pPr>
      <w:r w:rsidRPr="009F0D37">
        <w:rPr>
          <w:rFonts w:ascii="Century Gothic" w:hAnsi="Century Gothic"/>
          <w:sz w:val="18"/>
          <w:szCs w:val="18"/>
        </w:rPr>
        <w:t>Calefacción</w:t>
      </w:r>
    </w:p>
    <w:p w:rsidR="00F44B89" w:rsidRPr="009F0D37" w:rsidRDefault="00F44B89" w:rsidP="00F44B89">
      <w:pPr>
        <w:pStyle w:val="Sangra3detindependiente4"/>
        <w:ind w:firstLine="0"/>
        <w:rPr>
          <w:rFonts w:ascii="Century Gothic" w:hAnsi="Century Gothic"/>
          <w:sz w:val="18"/>
          <w:szCs w:val="18"/>
        </w:rPr>
      </w:pPr>
    </w:p>
    <w:tbl>
      <w:tblPr>
        <w:tblW w:w="9161" w:type="dxa"/>
        <w:jc w:val="center"/>
        <w:tblInd w:w="638" w:type="dxa"/>
        <w:tblLayout w:type="fixed"/>
        <w:tblCellMar>
          <w:top w:w="23" w:type="dxa"/>
          <w:left w:w="0" w:type="dxa"/>
          <w:bottom w:w="23" w:type="dxa"/>
          <w:right w:w="0" w:type="dxa"/>
        </w:tblCellMar>
        <w:tblLook w:val="0000"/>
      </w:tblPr>
      <w:tblGrid>
        <w:gridCol w:w="897"/>
        <w:gridCol w:w="778"/>
        <w:gridCol w:w="1819"/>
        <w:gridCol w:w="842"/>
        <w:gridCol w:w="1088"/>
        <w:gridCol w:w="1267"/>
        <w:gridCol w:w="1598"/>
        <w:gridCol w:w="872"/>
      </w:tblGrid>
      <w:tr w:rsidR="00F44B89" w:rsidTr="005A2A80">
        <w:trPr>
          <w:trHeight w:hRule="exact" w:val="210"/>
          <w:jc w:val="center"/>
        </w:trPr>
        <w:tc>
          <w:tcPr>
            <w:tcW w:w="9161" w:type="dxa"/>
            <w:gridSpan w:val="8"/>
            <w:tcBorders>
              <w:top w:val="single" w:sz="2" w:space="0" w:color="000000"/>
              <w:left w:val="single" w:sz="2" w:space="0" w:color="000000"/>
              <w:bottom w:val="single" w:sz="2" w:space="0" w:color="000000"/>
              <w:right w:val="single" w:sz="2" w:space="0" w:color="000000"/>
            </w:tcBorders>
            <w:shd w:val="clear" w:color="auto" w:fill="DAD7D3"/>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Conjunto: ies</w:t>
            </w:r>
          </w:p>
        </w:tc>
      </w:tr>
      <w:tr w:rsidR="00F44B89" w:rsidRPr="00EA7C14" w:rsidTr="005A2A80">
        <w:trPr>
          <w:trHeight w:hRule="exact" w:val="210"/>
          <w:jc w:val="center"/>
        </w:trPr>
        <w:tc>
          <w:tcPr>
            <w:tcW w:w="897" w:type="dxa"/>
            <w:vMerge w:val="restart"/>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Recinto</w:t>
            </w:r>
          </w:p>
        </w:tc>
        <w:tc>
          <w:tcPr>
            <w:tcW w:w="778" w:type="dxa"/>
            <w:vMerge w:val="restart"/>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1819" w:type="dxa"/>
            <w:vMerge w:val="restart"/>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Carga interna sensible(kcal/h)</w:t>
            </w:r>
          </w:p>
        </w:tc>
        <w:tc>
          <w:tcPr>
            <w:tcW w:w="1930" w:type="dxa"/>
            <w:gridSpan w:val="2"/>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Ventilación</w:t>
            </w:r>
          </w:p>
        </w:tc>
        <w:tc>
          <w:tcPr>
            <w:tcW w:w="3737" w:type="dxa"/>
            <w:gridSpan w:val="3"/>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Potencia</w:t>
            </w:r>
          </w:p>
        </w:tc>
      </w:tr>
      <w:tr w:rsidR="00F44B89" w:rsidRPr="00EA7C14" w:rsidTr="005A2A80">
        <w:trPr>
          <w:trHeight w:hRule="exact" w:val="389"/>
          <w:jc w:val="center"/>
        </w:trPr>
        <w:tc>
          <w:tcPr>
            <w:tcW w:w="897" w:type="dxa"/>
            <w:vMerge/>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778" w:type="dxa"/>
            <w:vMerge/>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1819" w:type="dxa"/>
            <w:vMerge/>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842"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Caudal(m³/h)</w:t>
            </w:r>
          </w:p>
        </w:tc>
        <w:tc>
          <w:tcPr>
            <w:tcW w:w="1088"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Carga total(kcal/h)</w:t>
            </w:r>
          </w:p>
        </w:tc>
        <w:tc>
          <w:tcPr>
            <w:tcW w:w="1267"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Por superficie(kcal/(h·m²))</w:t>
            </w:r>
          </w:p>
        </w:tc>
        <w:tc>
          <w:tcPr>
            <w:tcW w:w="1598"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Máxima simultánea(kcal/h)</w:t>
            </w:r>
          </w:p>
        </w:tc>
        <w:tc>
          <w:tcPr>
            <w:tcW w:w="872"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Máxima(kcal/h)</w:t>
            </w:r>
          </w:p>
        </w:tc>
      </w:tr>
      <w:tr w:rsidR="00F44B89" w:rsidRPr="00747D26" w:rsidTr="005A2A80">
        <w:trPr>
          <w:trHeight w:hRule="exact" w:val="210"/>
          <w:jc w:val="center"/>
        </w:trPr>
        <w:tc>
          <w:tcPr>
            <w:tcW w:w="89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AULA 1</w:t>
            </w:r>
          </w:p>
        </w:tc>
        <w:tc>
          <w:tcPr>
            <w:tcW w:w="77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1819"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1729.66</w:t>
            </w:r>
          </w:p>
        </w:tc>
        <w:tc>
          <w:tcPr>
            <w:tcW w:w="84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2205.00</w:t>
            </w:r>
          </w:p>
        </w:tc>
        <w:tc>
          <w:tcPr>
            <w:tcW w:w="108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10466.72</w:t>
            </w:r>
          </w:p>
        </w:tc>
        <w:tc>
          <w:tcPr>
            <w:tcW w:w="126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165.23</w:t>
            </w:r>
          </w:p>
        </w:tc>
        <w:tc>
          <w:tcPr>
            <w:tcW w:w="159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12196.39</w:t>
            </w:r>
          </w:p>
        </w:tc>
        <w:tc>
          <w:tcPr>
            <w:tcW w:w="87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12196.39</w:t>
            </w:r>
          </w:p>
        </w:tc>
      </w:tr>
      <w:tr w:rsidR="00F44B89" w:rsidRPr="00747D26" w:rsidTr="005A2A80">
        <w:trPr>
          <w:trHeight w:hRule="exact" w:val="210"/>
          <w:jc w:val="center"/>
        </w:trPr>
        <w:tc>
          <w:tcPr>
            <w:tcW w:w="89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AULA 2</w:t>
            </w:r>
          </w:p>
        </w:tc>
        <w:tc>
          <w:tcPr>
            <w:tcW w:w="77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1819"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1384.01</w:t>
            </w:r>
          </w:p>
        </w:tc>
        <w:tc>
          <w:tcPr>
            <w:tcW w:w="84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2160.00</w:t>
            </w:r>
          </w:p>
        </w:tc>
        <w:tc>
          <w:tcPr>
            <w:tcW w:w="108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10253.12</w:t>
            </w:r>
          </w:p>
        </w:tc>
        <w:tc>
          <w:tcPr>
            <w:tcW w:w="126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161.93</w:t>
            </w:r>
          </w:p>
        </w:tc>
        <w:tc>
          <w:tcPr>
            <w:tcW w:w="159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11637.12</w:t>
            </w:r>
          </w:p>
        </w:tc>
        <w:tc>
          <w:tcPr>
            <w:tcW w:w="87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11637.12</w:t>
            </w:r>
          </w:p>
        </w:tc>
      </w:tr>
      <w:tr w:rsidR="00F44B89" w:rsidRPr="00747D26" w:rsidTr="005A2A80">
        <w:trPr>
          <w:trHeight w:hRule="exact" w:val="210"/>
          <w:jc w:val="center"/>
        </w:trPr>
        <w:tc>
          <w:tcPr>
            <w:tcW w:w="89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PASILLO</w:t>
            </w:r>
          </w:p>
        </w:tc>
        <w:tc>
          <w:tcPr>
            <w:tcW w:w="77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1819"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1637.30</w:t>
            </w:r>
          </w:p>
        </w:tc>
        <w:tc>
          <w:tcPr>
            <w:tcW w:w="84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941.95</w:t>
            </w:r>
          </w:p>
        </w:tc>
        <w:tc>
          <w:tcPr>
            <w:tcW w:w="108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4471.27</w:t>
            </w:r>
          </w:p>
        </w:tc>
        <w:tc>
          <w:tcPr>
            <w:tcW w:w="126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70.04</w:t>
            </w:r>
          </w:p>
        </w:tc>
        <w:tc>
          <w:tcPr>
            <w:tcW w:w="159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6108.57</w:t>
            </w:r>
          </w:p>
        </w:tc>
        <w:tc>
          <w:tcPr>
            <w:tcW w:w="87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6108.57</w:t>
            </w:r>
          </w:p>
        </w:tc>
      </w:tr>
      <w:tr w:rsidR="00F44B89" w:rsidRPr="00747D26" w:rsidTr="005A2A80">
        <w:trPr>
          <w:trHeight w:hRule="exact" w:val="210"/>
          <w:jc w:val="center"/>
        </w:trPr>
        <w:tc>
          <w:tcPr>
            <w:tcW w:w="89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VESTIBULO</w:t>
            </w:r>
          </w:p>
        </w:tc>
        <w:tc>
          <w:tcPr>
            <w:tcW w:w="77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1819"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269.58</w:t>
            </w:r>
          </w:p>
        </w:tc>
        <w:tc>
          <w:tcPr>
            <w:tcW w:w="84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59.98</w:t>
            </w:r>
          </w:p>
        </w:tc>
        <w:tc>
          <w:tcPr>
            <w:tcW w:w="108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284.70</w:t>
            </w:r>
          </w:p>
        </w:tc>
        <w:tc>
          <w:tcPr>
            <w:tcW w:w="126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99.81</w:t>
            </w:r>
          </w:p>
        </w:tc>
        <w:tc>
          <w:tcPr>
            <w:tcW w:w="159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554.27</w:t>
            </w:r>
          </w:p>
        </w:tc>
        <w:tc>
          <w:tcPr>
            <w:tcW w:w="87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554.27</w:t>
            </w:r>
          </w:p>
        </w:tc>
      </w:tr>
      <w:tr w:rsidR="00F44B89" w:rsidRPr="00747D26" w:rsidTr="005A2A80">
        <w:trPr>
          <w:trHeight w:hRule="exact" w:val="210"/>
          <w:jc w:val="center"/>
        </w:trPr>
        <w:tc>
          <w:tcPr>
            <w:tcW w:w="89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BAÑOS H</w:t>
            </w:r>
          </w:p>
        </w:tc>
        <w:tc>
          <w:tcPr>
            <w:tcW w:w="77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1819"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428.07</w:t>
            </w:r>
          </w:p>
        </w:tc>
        <w:tc>
          <w:tcPr>
            <w:tcW w:w="84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0.00</w:t>
            </w:r>
          </w:p>
        </w:tc>
        <w:tc>
          <w:tcPr>
            <w:tcW w:w="108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0.00</w:t>
            </w:r>
          </w:p>
        </w:tc>
        <w:tc>
          <w:tcPr>
            <w:tcW w:w="126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24.01</w:t>
            </w:r>
          </w:p>
        </w:tc>
        <w:tc>
          <w:tcPr>
            <w:tcW w:w="159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428.07</w:t>
            </w:r>
          </w:p>
        </w:tc>
        <w:tc>
          <w:tcPr>
            <w:tcW w:w="87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428.07</w:t>
            </w:r>
          </w:p>
        </w:tc>
      </w:tr>
      <w:tr w:rsidR="00F44B89" w:rsidRPr="00747D26" w:rsidTr="005A2A80">
        <w:trPr>
          <w:trHeight w:hRule="exact" w:val="210"/>
          <w:jc w:val="center"/>
        </w:trPr>
        <w:tc>
          <w:tcPr>
            <w:tcW w:w="89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BAÑOS M</w:t>
            </w:r>
          </w:p>
        </w:tc>
        <w:tc>
          <w:tcPr>
            <w:tcW w:w="77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1819"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474.06</w:t>
            </w:r>
          </w:p>
        </w:tc>
        <w:tc>
          <w:tcPr>
            <w:tcW w:w="84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0.00</w:t>
            </w:r>
          </w:p>
        </w:tc>
        <w:tc>
          <w:tcPr>
            <w:tcW w:w="108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0.00</w:t>
            </w:r>
          </w:p>
        </w:tc>
        <w:tc>
          <w:tcPr>
            <w:tcW w:w="126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27.01</w:t>
            </w:r>
          </w:p>
        </w:tc>
        <w:tc>
          <w:tcPr>
            <w:tcW w:w="159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474.06</w:t>
            </w:r>
          </w:p>
        </w:tc>
        <w:tc>
          <w:tcPr>
            <w:tcW w:w="87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474.06</w:t>
            </w:r>
          </w:p>
        </w:tc>
      </w:tr>
      <w:tr w:rsidR="00F44B89" w:rsidRPr="00747D26" w:rsidTr="005A2A80">
        <w:trPr>
          <w:trHeight w:hRule="exact" w:val="210"/>
          <w:jc w:val="center"/>
        </w:trPr>
        <w:tc>
          <w:tcPr>
            <w:tcW w:w="89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VESTIBULO BAÑOS</w:t>
            </w:r>
          </w:p>
        </w:tc>
        <w:tc>
          <w:tcPr>
            <w:tcW w:w="77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1819"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28.06</w:t>
            </w:r>
          </w:p>
        </w:tc>
        <w:tc>
          <w:tcPr>
            <w:tcW w:w="84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28.80</w:t>
            </w:r>
          </w:p>
        </w:tc>
        <w:tc>
          <w:tcPr>
            <w:tcW w:w="108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136.71</w:t>
            </w:r>
          </w:p>
        </w:tc>
        <w:tc>
          <w:tcPr>
            <w:tcW w:w="126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63.34</w:t>
            </w:r>
          </w:p>
        </w:tc>
        <w:tc>
          <w:tcPr>
            <w:tcW w:w="159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164.77</w:t>
            </w:r>
          </w:p>
        </w:tc>
        <w:tc>
          <w:tcPr>
            <w:tcW w:w="87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164.77</w:t>
            </w:r>
          </w:p>
        </w:tc>
      </w:tr>
      <w:tr w:rsidR="00F44B89" w:rsidRPr="00747D26" w:rsidTr="005A2A80">
        <w:trPr>
          <w:trHeight w:hRule="exact" w:val="210"/>
          <w:jc w:val="center"/>
        </w:trPr>
        <w:tc>
          <w:tcPr>
            <w:tcW w:w="89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BAÑOS MN</w:t>
            </w:r>
          </w:p>
        </w:tc>
        <w:tc>
          <w:tcPr>
            <w:tcW w:w="77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1819"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184.86</w:t>
            </w:r>
          </w:p>
        </w:tc>
        <w:tc>
          <w:tcPr>
            <w:tcW w:w="84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0.00</w:t>
            </w:r>
          </w:p>
        </w:tc>
        <w:tc>
          <w:tcPr>
            <w:tcW w:w="108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0.00</w:t>
            </w:r>
          </w:p>
        </w:tc>
        <w:tc>
          <w:tcPr>
            <w:tcW w:w="126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34.46</w:t>
            </w:r>
          </w:p>
        </w:tc>
        <w:tc>
          <w:tcPr>
            <w:tcW w:w="159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184.86</w:t>
            </w:r>
          </w:p>
        </w:tc>
        <w:tc>
          <w:tcPr>
            <w:tcW w:w="87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184.86</w:t>
            </w:r>
          </w:p>
        </w:tc>
      </w:tr>
      <w:tr w:rsidR="00F44B89" w:rsidRPr="00747D26" w:rsidTr="005A2A80">
        <w:trPr>
          <w:trHeight w:hRule="exact" w:val="210"/>
          <w:jc w:val="center"/>
        </w:trPr>
        <w:tc>
          <w:tcPr>
            <w:tcW w:w="89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SALA REUNIONES</w:t>
            </w:r>
          </w:p>
        </w:tc>
        <w:tc>
          <w:tcPr>
            <w:tcW w:w="77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1819"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753.55</w:t>
            </w:r>
          </w:p>
        </w:tc>
        <w:tc>
          <w:tcPr>
            <w:tcW w:w="84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225.00</w:t>
            </w:r>
          </w:p>
        </w:tc>
        <w:tc>
          <w:tcPr>
            <w:tcW w:w="108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1068.03</w:t>
            </w:r>
          </w:p>
        </w:tc>
        <w:tc>
          <w:tcPr>
            <w:tcW w:w="126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80.43</w:t>
            </w:r>
          </w:p>
        </w:tc>
        <w:tc>
          <w:tcPr>
            <w:tcW w:w="1598"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1821.59</w:t>
            </w:r>
          </w:p>
        </w:tc>
        <w:tc>
          <w:tcPr>
            <w:tcW w:w="87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1821.59</w:t>
            </w:r>
          </w:p>
        </w:tc>
      </w:tr>
      <w:tr w:rsidR="00F44B89" w:rsidRPr="00747D26" w:rsidTr="005A2A80">
        <w:trPr>
          <w:trHeight w:hRule="exact" w:val="210"/>
          <w:jc w:val="center"/>
        </w:trPr>
        <w:tc>
          <w:tcPr>
            <w:tcW w:w="897"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AULA 3</w:t>
            </w:r>
          </w:p>
        </w:tc>
        <w:tc>
          <w:tcPr>
            <w:tcW w:w="778"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1819"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1395.10</w:t>
            </w:r>
          </w:p>
        </w:tc>
        <w:tc>
          <w:tcPr>
            <w:tcW w:w="842"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2160.00</w:t>
            </w:r>
          </w:p>
        </w:tc>
        <w:tc>
          <w:tcPr>
            <w:tcW w:w="1088"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10253.12</w:t>
            </w:r>
          </w:p>
        </w:tc>
        <w:tc>
          <w:tcPr>
            <w:tcW w:w="1267"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160.44</w:t>
            </w:r>
          </w:p>
        </w:tc>
        <w:tc>
          <w:tcPr>
            <w:tcW w:w="1598"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11648.22</w:t>
            </w:r>
          </w:p>
        </w:tc>
        <w:tc>
          <w:tcPr>
            <w:tcW w:w="872"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11648.22</w:t>
            </w:r>
          </w:p>
        </w:tc>
      </w:tr>
      <w:tr w:rsidR="00F44B89" w:rsidRPr="00747D26" w:rsidTr="005A2A80">
        <w:trPr>
          <w:trHeight w:hRule="exact" w:val="210"/>
          <w:jc w:val="center"/>
        </w:trPr>
        <w:tc>
          <w:tcPr>
            <w:tcW w:w="897" w:type="dxa"/>
            <w:tcBorders>
              <w:top w:val="single" w:sz="2" w:space="0" w:color="000000"/>
              <w:left w:val="single" w:sz="2" w:space="0" w:color="000000"/>
              <w:bottom w:val="single" w:sz="4" w:space="0" w:color="auto"/>
              <w:right w:val="single" w:sz="2" w:space="0" w:color="000000"/>
            </w:tcBorders>
            <w:tcMar>
              <w:left w:w="17" w:type="dxa"/>
              <w:right w:w="17"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AULA 4</w:t>
            </w:r>
          </w:p>
        </w:tc>
        <w:tc>
          <w:tcPr>
            <w:tcW w:w="778" w:type="dxa"/>
            <w:tcBorders>
              <w:top w:val="single" w:sz="2" w:space="0" w:color="000000"/>
              <w:left w:val="single" w:sz="2" w:space="0" w:color="000000"/>
              <w:bottom w:val="single" w:sz="4" w:space="0" w:color="auto"/>
              <w:right w:val="single" w:sz="2" w:space="0" w:color="000000"/>
            </w:tcBorders>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1819" w:type="dxa"/>
            <w:tcBorders>
              <w:top w:val="single" w:sz="2" w:space="0" w:color="000000"/>
              <w:left w:val="single" w:sz="2" w:space="0" w:color="000000"/>
              <w:bottom w:val="single" w:sz="4" w:space="0" w:color="auto"/>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1761.28</w:t>
            </w:r>
          </w:p>
        </w:tc>
        <w:tc>
          <w:tcPr>
            <w:tcW w:w="842" w:type="dxa"/>
            <w:tcBorders>
              <w:top w:val="single" w:sz="2" w:space="0" w:color="000000"/>
              <w:left w:val="single" w:sz="2" w:space="0" w:color="000000"/>
              <w:bottom w:val="single" w:sz="4" w:space="0" w:color="auto"/>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2205.00</w:t>
            </w:r>
          </w:p>
        </w:tc>
        <w:tc>
          <w:tcPr>
            <w:tcW w:w="1088" w:type="dxa"/>
            <w:tcBorders>
              <w:top w:val="single" w:sz="2" w:space="0" w:color="000000"/>
              <w:left w:val="single" w:sz="2" w:space="0" w:color="000000"/>
              <w:bottom w:val="single" w:sz="4" w:space="0" w:color="auto"/>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10466.72</w:t>
            </w:r>
          </w:p>
        </w:tc>
        <w:tc>
          <w:tcPr>
            <w:tcW w:w="1267" w:type="dxa"/>
            <w:tcBorders>
              <w:top w:val="single" w:sz="2" w:space="0" w:color="000000"/>
              <w:left w:val="single" w:sz="2" w:space="0" w:color="000000"/>
              <w:bottom w:val="single" w:sz="4" w:space="0" w:color="auto"/>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164.81</w:t>
            </w:r>
          </w:p>
        </w:tc>
        <w:tc>
          <w:tcPr>
            <w:tcW w:w="1598" w:type="dxa"/>
            <w:tcBorders>
              <w:top w:val="single" w:sz="2" w:space="0" w:color="000000"/>
              <w:left w:val="single" w:sz="2" w:space="0" w:color="000000"/>
              <w:bottom w:val="single" w:sz="4" w:space="0" w:color="auto"/>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12228.00</w:t>
            </w:r>
          </w:p>
        </w:tc>
        <w:tc>
          <w:tcPr>
            <w:tcW w:w="872" w:type="dxa"/>
            <w:tcBorders>
              <w:top w:val="single" w:sz="2" w:space="0" w:color="000000"/>
              <w:left w:val="single" w:sz="2" w:space="0" w:color="000000"/>
              <w:bottom w:val="single" w:sz="4" w:space="0" w:color="auto"/>
              <w:right w:val="single" w:sz="2" w:space="0" w:color="000000"/>
            </w:tcBorders>
            <w:tcMar>
              <w:left w:w="17" w:type="dxa"/>
              <w:right w:w="17" w:type="dxa"/>
            </w:tcMar>
            <w:vAlign w:val="center"/>
          </w:tcPr>
          <w:p w:rsidR="00F44B89" w:rsidRDefault="00F44B89" w:rsidP="005A2A80">
            <w:pPr>
              <w:widowControl w:val="0"/>
              <w:jc w:val="center"/>
              <w:rPr>
                <w:rFonts w:ascii="Verdana" w:hAnsi="Verdana" w:cs="Verdana"/>
                <w:color w:val="000000"/>
                <w:sz w:val="14"/>
                <w:szCs w:val="14"/>
              </w:rPr>
            </w:pPr>
            <w:r>
              <w:rPr>
                <w:rFonts w:ascii="Verdana" w:hAnsi="Verdana" w:cs="Verdana"/>
                <w:color w:val="000000"/>
                <w:sz w:val="14"/>
                <w:szCs w:val="14"/>
              </w:rPr>
              <w:t>12228.00</w:t>
            </w:r>
          </w:p>
        </w:tc>
      </w:tr>
    </w:tbl>
    <w:p w:rsidR="00F44B89" w:rsidRDefault="00F44B89" w:rsidP="00F44B89"/>
    <w:tbl>
      <w:tblPr>
        <w:tblW w:w="9161" w:type="dxa"/>
        <w:jc w:val="center"/>
        <w:tblInd w:w="712" w:type="dxa"/>
        <w:tblLayout w:type="fixed"/>
        <w:tblCellMar>
          <w:left w:w="0" w:type="dxa"/>
          <w:right w:w="0" w:type="dxa"/>
        </w:tblCellMar>
        <w:tblLook w:val="0000"/>
      </w:tblPr>
      <w:tblGrid>
        <w:gridCol w:w="3494"/>
        <w:gridCol w:w="842"/>
        <w:gridCol w:w="2355"/>
        <w:gridCol w:w="1598"/>
        <w:gridCol w:w="872"/>
      </w:tblGrid>
      <w:tr w:rsidR="00F44B89" w:rsidRPr="00EA7C14" w:rsidTr="005A2A80">
        <w:trPr>
          <w:trHeight w:hRule="exact" w:val="233"/>
          <w:jc w:val="center"/>
        </w:trPr>
        <w:tc>
          <w:tcPr>
            <w:tcW w:w="3494" w:type="dxa"/>
            <w:tcBorders>
              <w:top w:val="single" w:sz="2" w:space="0" w:color="000000"/>
              <w:left w:val="single" w:sz="2" w:space="0" w:color="000000"/>
              <w:bottom w:val="single" w:sz="2" w:space="0" w:color="000000"/>
              <w:right w:val="single" w:sz="2" w:space="0" w:color="000000"/>
            </w:tcBorders>
            <w:tcMar>
              <w:left w:w="91" w:type="dxa"/>
              <w:right w:w="91"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 xml:space="preserve">Total  </w:t>
            </w:r>
          </w:p>
        </w:tc>
        <w:tc>
          <w:tcPr>
            <w:tcW w:w="842"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Pr>
                <w:rFonts w:ascii="Century Gothic" w:hAnsi="Century Gothic"/>
                <w:sz w:val="14"/>
                <w:szCs w:val="14"/>
              </w:rPr>
              <w:t>9985.7</w:t>
            </w:r>
          </w:p>
        </w:tc>
        <w:tc>
          <w:tcPr>
            <w:tcW w:w="2355" w:type="dxa"/>
            <w:tcBorders>
              <w:top w:val="single" w:sz="2" w:space="0" w:color="000000"/>
              <w:left w:val="single" w:sz="2" w:space="0" w:color="000000"/>
              <w:bottom w:val="single" w:sz="2" w:space="0" w:color="000000"/>
              <w:right w:val="single" w:sz="2" w:space="0" w:color="000000"/>
            </w:tcBorders>
            <w:tcMar>
              <w:left w:w="91" w:type="dxa"/>
              <w:right w:w="91"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 xml:space="preserve">Carga total simultánea  </w:t>
            </w:r>
          </w:p>
        </w:tc>
        <w:tc>
          <w:tcPr>
            <w:tcW w:w="1598"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Pr>
                <w:rFonts w:ascii="Century Gothic" w:hAnsi="Century Gothic"/>
                <w:sz w:val="14"/>
                <w:szCs w:val="14"/>
              </w:rPr>
              <w:t>57445.9</w:t>
            </w:r>
          </w:p>
        </w:tc>
        <w:tc>
          <w:tcPr>
            <w:tcW w:w="872"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EA7C14" w:rsidRDefault="00F44B89" w:rsidP="005A2A80">
            <w:pPr>
              <w:pStyle w:val="Sangra3detindependiente4"/>
              <w:ind w:firstLine="0"/>
              <w:jc w:val="center"/>
              <w:rPr>
                <w:rFonts w:ascii="Century Gothic" w:hAnsi="Century Gothic"/>
                <w:sz w:val="14"/>
                <w:szCs w:val="14"/>
              </w:rPr>
            </w:pPr>
          </w:p>
        </w:tc>
      </w:tr>
    </w:tbl>
    <w:p w:rsidR="00F44B89" w:rsidRPr="00EA7C14"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r w:rsidRPr="00EA7C14">
        <w:rPr>
          <w:rFonts w:ascii="Century Gothic" w:hAnsi="Century Gothic"/>
          <w:sz w:val="18"/>
          <w:szCs w:val="18"/>
        </w:rPr>
        <w:lastRenderedPageBreak/>
        <w:t>En el anexo aparece el cálculo de la carga térmica para cada uno de los recintos de la instalación.</w:t>
      </w:r>
    </w:p>
    <w:p w:rsidR="00F44B89" w:rsidRPr="00EA7C14"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r w:rsidRPr="00EA7C14">
        <w:rPr>
          <w:rFonts w:ascii="Century Gothic" w:hAnsi="Century Gothic"/>
          <w:sz w:val="18"/>
          <w:szCs w:val="18"/>
        </w:rPr>
        <w:t>1.2.1.2.2.- Cargas parciales y mínimas</w:t>
      </w:r>
    </w:p>
    <w:p w:rsidR="00F44B89"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r w:rsidRPr="00EA7C14">
        <w:rPr>
          <w:rFonts w:ascii="Century Gothic" w:hAnsi="Century Gothic"/>
          <w:sz w:val="18"/>
          <w:szCs w:val="18"/>
        </w:rPr>
        <w:t>Se muestran a continuación las demandas parciales por meses para cada uno de los conjuntos de recintos.</w:t>
      </w:r>
    </w:p>
    <w:p w:rsidR="00F44B89"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r>
        <w:rPr>
          <w:rFonts w:ascii="Century Gothic" w:hAnsi="Century Gothic"/>
          <w:sz w:val="18"/>
          <w:szCs w:val="18"/>
        </w:rPr>
        <w:t>Refrigeración</w:t>
      </w:r>
    </w:p>
    <w:p w:rsidR="00F44B89" w:rsidRDefault="00F44B89" w:rsidP="00F44B89">
      <w:pPr>
        <w:widowControl w:val="0"/>
        <w:rPr>
          <w:rFonts w:ascii="Verdana" w:hAnsi="Verdana" w:cs="Verdana"/>
          <w:color w:val="000000"/>
          <w:sz w:val="18"/>
          <w:szCs w:val="18"/>
        </w:rPr>
      </w:pPr>
    </w:p>
    <w:tbl>
      <w:tblPr>
        <w:tblW w:w="9137" w:type="dxa"/>
        <w:jc w:val="center"/>
        <w:tblInd w:w="476" w:type="dxa"/>
        <w:tblLayout w:type="fixed"/>
        <w:tblCellMar>
          <w:top w:w="28" w:type="dxa"/>
          <w:left w:w="0" w:type="dxa"/>
          <w:bottom w:w="28" w:type="dxa"/>
          <w:right w:w="0" w:type="dxa"/>
        </w:tblCellMar>
        <w:tblLook w:val="0000"/>
      </w:tblPr>
      <w:tblGrid>
        <w:gridCol w:w="1517"/>
        <w:gridCol w:w="635"/>
        <w:gridCol w:w="635"/>
        <w:gridCol w:w="635"/>
        <w:gridCol w:w="635"/>
        <w:gridCol w:w="635"/>
        <w:gridCol w:w="635"/>
        <w:gridCol w:w="635"/>
        <w:gridCol w:w="635"/>
        <w:gridCol w:w="635"/>
        <w:gridCol w:w="635"/>
        <w:gridCol w:w="635"/>
        <w:gridCol w:w="635"/>
      </w:tblGrid>
      <w:tr w:rsidR="00F44B89" w:rsidTr="005A2A80">
        <w:trPr>
          <w:trHeight w:hRule="exact" w:val="470"/>
          <w:jc w:val="center"/>
        </w:trPr>
        <w:tc>
          <w:tcPr>
            <w:tcW w:w="1517"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Conjunto de recintos</w:t>
            </w:r>
          </w:p>
        </w:tc>
        <w:tc>
          <w:tcPr>
            <w:tcW w:w="7620" w:type="dxa"/>
            <w:gridSpan w:val="12"/>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Carga máxima simultánea por mes(kW)</w:t>
            </w:r>
          </w:p>
        </w:tc>
      </w:tr>
      <w:tr w:rsidR="00F44B89" w:rsidTr="005A2A80">
        <w:trPr>
          <w:trHeight w:hRule="exact" w:val="253"/>
          <w:jc w:val="center"/>
        </w:trPr>
        <w:tc>
          <w:tcPr>
            <w:tcW w:w="1517"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01</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02</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03</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04</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05</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06</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07</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08</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09</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10</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11</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12</w:t>
            </w:r>
          </w:p>
        </w:tc>
      </w:tr>
      <w:tr w:rsidR="00F44B89" w:rsidTr="005A2A80">
        <w:trPr>
          <w:trHeight w:hRule="exact" w:val="253"/>
          <w:jc w:val="center"/>
        </w:trPr>
        <w:tc>
          <w:tcPr>
            <w:tcW w:w="1517"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ies</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23.06</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27.25</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35.26</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42.85</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49.79</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43.22</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54.08</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53.28</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48.22</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40.88</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27.86</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747D26" w:rsidRDefault="00F44B89" w:rsidP="005A2A80">
            <w:pPr>
              <w:pStyle w:val="Sangra3detindependiente4"/>
              <w:ind w:firstLine="0"/>
              <w:jc w:val="center"/>
              <w:rPr>
                <w:rFonts w:ascii="Century Gothic" w:hAnsi="Century Gothic"/>
                <w:sz w:val="14"/>
                <w:szCs w:val="14"/>
              </w:rPr>
            </w:pPr>
            <w:r w:rsidRPr="00747D26">
              <w:rPr>
                <w:rFonts w:ascii="Century Gothic" w:hAnsi="Century Gothic"/>
                <w:sz w:val="14"/>
                <w:szCs w:val="14"/>
              </w:rPr>
              <w:t>23.50</w:t>
            </w:r>
          </w:p>
        </w:tc>
      </w:tr>
    </w:tbl>
    <w:p w:rsidR="00F44B89"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r>
        <w:rPr>
          <w:rFonts w:ascii="Century Gothic" w:hAnsi="Century Gothic"/>
          <w:sz w:val="18"/>
          <w:szCs w:val="18"/>
        </w:rPr>
        <w:t>Calefacción</w:t>
      </w:r>
    </w:p>
    <w:p w:rsidR="00F44B89" w:rsidRPr="00EA7C14" w:rsidRDefault="00F44B89" w:rsidP="00F44B89">
      <w:pPr>
        <w:pStyle w:val="Sangra3detindependiente4"/>
        <w:ind w:firstLine="0"/>
        <w:rPr>
          <w:rFonts w:ascii="Century Gothic" w:hAnsi="Century Gothic"/>
          <w:sz w:val="18"/>
          <w:szCs w:val="18"/>
        </w:rPr>
      </w:pPr>
    </w:p>
    <w:tbl>
      <w:tblPr>
        <w:tblW w:w="0" w:type="auto"/>
        <w:jc w:val="center"/>
        <w:tblLayout w:type="fixed"/>
        <w:tblCellMar>
          <w:top w:w="28" w:type="dxa"/>
          <w:left w:w="0" w:type="dxa"/>
          <w:bottom w:w="28" w:type="dxa"/>
          <w:right w:w="0" w:type="dxa"/>
        </w:tblCellMar>
        <w:tblLook w:val="0000"/>
      </w:tblPr>
      <w:tblGrid>
        <w:gridCol w:w="1993"/>
        <w:gridCol w:w="1298"/>
        <w:gridCol w:w="910"/>
        <w:gridCol w:w="1078"/>
      </w:tblGrid>
      <w:tr w:rsidR="00F44B89" w:rsidTr="005A2A80">
        <w:trPr>
          <w:trHeight w:hRule="exact" w:val="349"/>
          <w:jc w:val="center"/>
        </w:trPr>
        <w:tc>
          <w:tcPr>
            <w:tcW w:w="1993"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Conjunto de recintos</w:t>
            </w:r>
          </w:p>
        </w:tc>
        <w:tc>
          <w:tcPr>
            <w:tcW w:w="3286" w:type="dxa"/>
            <w:gridSpan w:val="3"/>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Carga máxima simultánea por mes(kW)</w:t>
            </w:r>
          </w:p>
        </w:tc>
      </w:tr>
      <w:tr w:rsidR="00F44B89" w:rsidTr="005A2A80">
        <w:trPr>
          <w:trHeight w:hRule="exact" w:val="253"/>
          <w:jc w:val="center"/>
        </w:trPr>
        <w:tc>
          <w:tcPr>
            <w:tcW w:w="1993"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p>
        </w:tc>
        <w:tc>
          <w:tcPr>
            <w:tcW w:w="1298"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Diciembre</w:t>
            </w:r>
          </w:p>
        </w:tc>
        <w:tc>
          <w:tcPr>
            <w:tcW w:w="910"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Enero</w:t>
            </w:r>
          </w:p>
        </w:tc>
        <w:tc>
          <w:tcPr>
            <w:tcW w:w="1078"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Febrero</w:t>
            </w:r>
          </w:p>
        </w:tc>
      </w:tr>
      <w:tr w:rsidR="00F44B89" w:rsidTr="005A2A80">
        <w:trPr>
          <w:trHeight w:hRule="exact" w:val="253"/>
          <w:jc w:val="center"/>
        </w:trPr>
        <w:tc>
          <w:tcPr>
            <w:tcW w:w="1993"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sidRPr="00EA7C14">
              <w:rPr>
                <w:rFonts w:ascii="Century Gothic" w:hAnsi="Century Gothic"/>
                <w:sz w:val="14"/>
                <w:szCs w:val="14"/>
              </w:rPr>
              <w:t>ies</w:t>
            </w:r>
          </w:p>
        </w:tc>
        <w:tc>
          <w:tcPr>
            <w:tcW w:w="1298"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Pr>
                <w:rFonts w:ascii="Century Gothic" w:hAnsi="Century Gothic"/>
                <w:sz w:val="14"/>
                <w:szCs w:val="14"/>
              </w:rPr>
              <w:t>66.81</w:t>
            </w:r>
          </w:p>
        </w:tc>
        <w:tc>
          <w:tcPr>
            <w:tcW w:w="91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Pr>
                <w:rFonts w:ascii="Century Gothic" w:hAnsi="Century Gothic"/>
                <w:sz w:val="14"/>
                <w:szCs w:val="14"/>
              </w:rPr>
              <w:t>66.81</w:t>
            </w:r>
          </w:p>
        </w:tc>
        <w:tc>
          <w:tcPr>
            <w:tcW w:w="1078"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4"/>
                <w:szCs w:val="14"/>
              </w:rPr>
            </w:pPr>
            <w:r>
              <w:rPr>
                <w:rFonts w:ascii="Century Gothic" w:hAnsi="Century Gothic"/>
                <w:sz w:val="14"/>
                <w:szCs w:val="14"/>
              </w:rPr>
              <w:t>66.81</w:t>
            </w:r>
          </w:p>
        </w:tc>
      </w:tr>
    </w:tbl>
    <w:p w:rsidR="00F44B89" w:rsidRDefault="00F44B89" w:rsidP="00F44B89">
      <w:pPr>
        <w:widowControl w:val="0"/>
        <w:rPr>
          <w:rFonts w:ascii="Verdana" w:hAnsi="Verdana" w:cs="Verdana"/>
          <w:color w:val="000000"/>
          <w:sz w:val="18"/>
          <w:szCs w:val="18"/>
        </w:rPr>
      </w:pPr>
    </w:p>
    <w:p w:rsidR="00F44B89" w:rsidRDefault="00F44B89" w:rsidP="00F44B89">
      <w:pPr>
        <w:widowControl w:val="0"/>
        <w:rPr>
          <w:rFonts w:ascii="Verdana" w:hAnsi="Verdana" w:cs="Verdana"/>
          <w:color w:val="000000"/>
          <w:sz w:val="18"/>
          <w:szCs w:val="18"/>
        </w:rPr>
      </w:pPr>
    </w:p>
    <w:p w:rsidR="00F44B89" w:rsidRPr="00EA7C14" w:rsidRDefault="00F44B89" w:rsidP="00F44B89">
      <w:pPr>
        <w:pStyle w:val="Sangra3detindependiente4"/>
        <w:ind w:firstLine="0"/>
        <w:rPr>
          <w:rFonts w:ascii="Century Gothic" w:hAnsi="Century Gothic"/>
          <w:b/>
          <w:sz w:val="18"/>
          <w:szCs w:val="18"/>
        </w:rPr>
      </w:pPr>
      <w:r w:rsidRPr="00EA7C14">
        <w:rPr>
          <w:rFonts w:ascii="Century Gothic" w:hAnsi="Century Gothic"/>
          <w:b/>
          <w:sz w:val="18"/>
          <w:szCs w:val="18"/>
        </w:rPr>
        <w:t>1.2.1.3.- Potencia térmica instalada</w:t>
      </w:r>
    </w:p>
    <w:p w:rsidR="00F44B89" w:rsidRPr="00EA7C14"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r w:rsidRPr="00EA7C14">
        <w:rPr>
          <w:rFonts w:ascii="Century Gothic" w:hAnsi="Century Gothic"/>
          <w:sz w:val="18"/>
          <w:szCs w:val="18"/>
        </w:rPr>
        <w:t>En la siguiente tabla se resume el cálculo de la carga máxima simultánea, la pérdida de calor en las tuberías y el equivalente térmico de la potencia absorbida por los equipos de transporte de fluidos con la potencia instalada para cada conjunto de recintos.</w:t>
      </w:r>
    </w:p>
    <w:p w:rsidR="00F44B89" w:rsidRPr="00EA7C14" w:rsidRDefault="00F44B89" w:rsidP="00F44B89">
      <w:pPr>
        <w:pStyle w:val="Sangra3detindependiente4"/>
        <w:ind w:firstLine="0"/>
        <w:rPr>
          <w:rFonts w:ascii="Century Gothic" w:hAnsi="Century Gothic"/>
          <w:sz w:val="18"/>
          <w:szCs w:val="18"/>
        </w:rPr>
      </w:pPr>
    </w:p>
    <w:tbl>
      <w:tblPr>
        <w:tblW w:w="0" w:type="auto"/>
        <w:jc w:val="center"/>
        <w:tblLayout w:type="fixed"/>
        <w:tblCellMar>
          <w:top w:w="28" w:type="dxa"/>
          <w:left w:w="0" w:type="dxa"/>
          <w:bottom w:w="28" w:type="dxa"/>
          <w:right w:w="0" w:type="dxa"/>
        </w:tblCellMar>
        <w:tblLook w:val="0000"/>
      </w:tblPr>
      <w:tblGrid>
        <w:gridCol w:w="1993"/>
        <w:gridCol w:w="635"/>
        <w:gridCol w:w="566"/>
        <w:gridCol w:w="768"/>
        <w:gridCol w:w="635"/>
        <w:gridCol w:w="628"/>
      </w:tblGrid>
      <w:tr w:rsidR="00F44B89" w:rsidRPr="00EA7C14" w:rsidTr="005A2A80">
        <w:trPr>
          <w:trHeight w:hRule="exact" w:val="770"/>
          <w:jc w:val="center"/>
        </w:trPr>
        <w:tc>
          <w:tcPr>
            <w:tcW w:w="199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Conjunto de recintos</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Pinstalada</w:t>
            </w:r>
          </w:p>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(kW)</w:t>
            </w:r>
          </w:p>
        </w:tc>
        <w:tc>
          <w:tcPr>
            <w:tcW w:w="56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%qtub</w:t>
            </w:r>
          </w:p>
        </w:tc>
        <w:tc>
          <w:tcPr>
            <w:tcW w:w="768"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%qequipos</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Qcal</w:t>
            </w:r>
          </w:p>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(kW)</w:t>
            </w:r>
          </w:p>
        </w:tc>
        <w:tc>
          <w:tcPr>
            <w:tcW w:w="628"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Total(kW)</w:t>
            </w:r>
          </w:p>
        </w:tc>
      </w:tr>
      <w:tr w:rsidR="00F44B89" w:rsidRPr="00EA7C14" w:rsidTr="005A2A80">
        <w:trPr>
          <w:trHeight w:hRule="exact" w:val="253"/>
          <w:jc w:val="center"/>
        </w:trPr>
        <w:tc>
          <w:tcPr>
            <w:tcW w:w="1993"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ies</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102</w:t>
            </w:r>
          </w:p>
        </w:tc>
        <w:tc>
          <w:tcPr>
            <w:tcW w:w="56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1.03</w:t>
            </w:r>
          </w:p>
        </w:tc>
        <w:tc>
          <w:tcPr>
            <w:tcW w:w="768"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2.00</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66.81</w:t>
            </w:r>
          </w:p>
        </w:tc>
        <w:tc>
          <w:tcPr>
            <w:tcW w:w="628"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70.45</w:t>
            </w:r>
          </w:p>
        </w:tc>
      </w:tr>
      <w:tr w:rsidR="00F44B89" w:rsidRPr="00EA7C14" w:rsidTr="005A2A80">
        <w:tblPrEx>
          <w:tblCellMar>
            <w:top w:w="0" w:type="dxa"/>
            <w:bottom w:w="0" w:type="dxa"/>
          </w:tblCellMar>
        </w:tblPrEx>
        <w:trPr>
          <w:trHeight w:hRule="exact" w:val="2771"/>
          <w:jc w:val="center"/>
        </w:trPr>
        <w:tc>
          <w:tcPr>
            <w:tcW w:w="5225" w:type="dxa"/>
            <w:gridSpan w:val="6"/>
            <w:tcBorders>
              <w:top w:val="single" w:sz="2" w:space="0" w:color="000000"/>
              <w:left w:val="single" w:sz="2" w:space="0" w:color="000000"/>
              <w:bottom w:val="single" w:sz="2" w:space="0" w:color="000000"/>
              <w:right w:val="single" w:sz="2" w:space="0" w:color="000000"/>
            </w:tcBorders>
            <w:tcMar>
              <w:left w:w="0" w:type="dxa"/>
              <w:right w:w="0" w:type="dxa"/>
            </w:tcMar>
            <w:vAlign w:val="center"/>
          </w:tcPr>
          <w:tbl>
            <w:tblPr>
              <w:tblW w:w="0" w:type="auto"/>
              <w:jc w:val="center"/>
              <w:tblLayout w:type="fixed"/>
              <w:tblCellMar>
                <w:top w:w="28" w:type="dxa"/>
                <w:left w:w="0" w:type="dxa"/>
                <w:bottom w:w="28" w:type="dxa"/>
                <w:right w:w="0" w:type="dxa"/>
              </w:tblCellMar>
              <w:tblLook w:val="0000"/>
            </w:tblPr>
            <w:tblGrid>
              <w:gridCol w:w="629"/>
              <w:gridCol w:w="1896"/>
              <w:gridCol w:w="768"/>
              <w:gridCol w:w="1940"/>
            </w:tblGrid>
            <w:tr w:rsidR="00F44B89" w:rsidRPr="00EA7C14" w:rsidTr="005A2A80">
              <w:trPr>
                <w:trHeight w:hRule="exact" w:val="30"/>
                <w:jc w:val="center"/>
              </w:trPr>
              <w:tc>
                <w:tcPr>
                  <w:tcW w:w="5233" w:type="dxa"/>
                  <w:gridSpan w:val="4"/>
                  <w:tcBorders>
                    <w:top w:val="nil"/>
                    <w:left w:val="nil"/>
                    <w:bottom w:val="single" w:sz="2" w:space="0" w:color="000000"/>
                    <w:right w:val="nil"/>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p>
              </w:tc>
            </w:tr>
            <w:tr w:rsidR="00F44B89" w:rsidRPr="00EA7C14" w:rsidTr="005A2A80">
              <w:trPr>
                <w:trHeight w:hRule="exact" w:val="253"/>
                <w:jc w:val="center"/>
              </w:trPr>
              <w:tc>
                <w:tcPr>
                  <w:tcW w:w="5233" w:type="dxa"/>
                  <w:gridSpan w:val="4"/>
                  <w:tcBorders>
                    <w:top w:val="single" w:sz="2" w:space="0" w:color="000000"/>
                    <w:left w:val="nil"/>
                    <w:bottom w:val="single" w:sz="2" w:space="0" w:color="000000"/>
                    <w:right w:val="nil"/>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Abreviaturas utilizadas</w:t>
                  </w:r>
                </w:p>
              </w:tc>
            </w:tr>
            <w:tr w:rsidR="00F44B89" w:rsidRPr="00EA7C14" w:rsidTr="005A2A80">
              <w:trPr>
                <w:trHeight w:hRule="exact" w:val="1058"/>
                <w:jc w:val="center"/>
              </w:trPr>
              <w:tc>
                <w:tcPr>
                  <w:tcW w:w="629" w:type="dxa"/>
                  <w:tcBorders>
                    <w:top w:val="single" w:sz="2" w:space="0" w:color="000000"/>
                    <w:left w:val="nil"/>
                    <w:bottom w:val="nil"/>
                    <w:right w:val="single" w:sz="2" w:space="0" w:color="000000"/>
                  </w:tcBorders>
                  <w:tcMar>
                    <w:left w:w="23" w:type="dxa"/>
                    <w:right w:w="23" w:type="dxa"/>
                  </w:tcMar>
                  <w:vAlign w:val="center"/>
                </w:tcPr>
                <w:p w:rsidR="00F44B89"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P</w:t>
                  </w:r>
                </w:p>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instalada</w:t>
                  </w:r>
                </w:p>
              </w:tc>
              <w:tc>
                <w:tcPr>
                  <w:tcW w:w="1896"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Potencia instalada (kW)</w:t>
                  </w:r>
                </w:p>
              </w:tc>
              <w:tc>
                <w:tcPr>
                  <w:tcW w:w="768"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%q</w:t>
                  </w:r>
                </w:p>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equipos</w:t>
                  </w:r>
                </w:p>
              </w:tc>
              <w:tc>
                <w:tcPr>
                  <w:tcW w:w="1940" w:type="dxa"/>
                  <w:tcBorders>
                    <w:top w:val="single" w:sz="2" w:space="0" w:color="000000"/>
                    <w:left w:val="single" w:sz="2" w:space="0" w:color="000000"/>
                    <w:bottom w:val="nil"/>
                    <w:right w:val="nil"/>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Porcentaje del equivalente térmico de la potencia absorbida por los equipos de transporte de fluidos respecto a la potencia instalada (%)</w:t>
                  </w:r>
                </w:p>
              </w:tc>
            </w:tr>
            <w:tr w:rsidR="00F44B89" w:rsidRPr="00EA7C14" w:rsidTr="005A2A80">
              <w:trPr>
                <w:trHeight w:hRule="exact" w:val="1132"/>
                <w:jc w:val="center"/>
              </w:trPr>
              <w:tc>
                <w:tcPr>
                  <w:tcW w:w="629" w:type="dxa"/>
                  <w:tcBorders>
                    <w:top w:val="nil"/>
                    <w:left w:val="nil"/>
                    <w:bottom w:val="nil"/>
                    <w:right w:val="single" w:sz="2" w:space="0" w:color="000000"/>
                  </w:tcBorders>
                  <w:tcMar>
                    <w:left w:w="23" w:type="dxa"/>
                    <w:right w:w="23" w:type="dxa"/>
                  </w:tcMar>
                  <w:vAlign w:val="center"/>
                </w:tcPr>
                <w:p w:rsidR="00F44B89"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%q</w:t>
                  </w:r>
                </w:p>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tub</w:t>
                  </w:r>
                </w:p>
              </w:tc>
              <w:tc>
                <w:tcPr>
                  <w:tcW w:w="1896"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Porcentaje de pérdida de calor en tuberías para calefacción respecto a la potencia instalada (%)</w:t>
                  </w:r>
                </w:p>
              </w:tc>
              <w:tc>
                <w:tcPr>
                  <w:tcW w:w="768"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Qcal</w:t>
                  </w:r>
                </w:p>
              </w:tc>
              <w:tc>
                <w:tcPr>
                  <w:tcW w:w="1940" w:type="dxa"/>
                  <w:tcBorders>
                    <w:top w:val="nil"/>
                    <w:left w:val="single" w:sz="2" w:space="0" w:color="000000"/>
                    <w:bottom w:val="nil"/>
                    <w:right w:val="nil"/>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Carga máxima simultánea de calefacción (kW)</w:t>
                  </w:r>
                </w:p>
              </w:tc>
            </w:tr>
          </w:tbl>
          <w:p w:rsidR="00F44B89" w:rsidRPr="00EA7C14" w:rsidRDefault="00F44B89" w:rsidP="005A2A80">
            <w:pPr>
              <w:pStyle w:val="Sangra3detindependiente4"/>
              <w:ind w:firstLine="0"/>
              <w:jc w:val="center"/>
              <w:rPr>
                <w:rFonts w:ascii="Century Gothic" w:hAnsi="Century Gothic"/>
                <w:sz w:val="16"/>
                <w:szCs w:val="16"/>
              </w:rPr>
            </w:pPr>
          </w:p>
        </w:tc>
      </w:tr>
    </w:tbl>
    <w:p w:rsidR="00F44B89" w:rsidRDefault="00F44B89" w:rsidP="00F44B89">
      <w:pPr>
        <w:pStyle w:val="Sangra3detindependiente4"/>
        <w:ind w:firstLine="0"/>
        <w:rPr>
          <w:rFonts w:ascii="Century Gothic" w:hAnsi="Century Gothic"/>
          <w:sz w:val="18"/>
          <w:szCs w:val="18"/>
        </w:rPr>
      </w:pPr>
    </w:p>
    <w:p w:rsidR="00F44B89"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r w:rsidRPr="00EA7C14">
        <w:rPr>
          <w:rFonts w:ascii="Century Gothic" w:hAnsi="Century Gothic"/>
          <w:sz w:val="18"/>
          <w:szCs w:val="18"/>
        </w:rPr>
        <w:t>La potencia instalada de los equipos es la siguiente:</w:t>
      </w:r>
    </w:p>
    <w:p w:rsidR="00F44B89" w:rsidRDefault="00F44B89" w:rsidP="00F44B89">
      <w:pPr>
        <w:pStyle w:val="Sangra3detindependiente4"/>
        <w:ind w:firstLine="0"/>
        <w:rPr>
          <w:rFonts w:ascii="Century Gothic" w:hAnsi="Century Gothic"/>
          <w:sz w:val="18"/>
          <w:szCs w:val="18"/>
        </w:rPr>
      </w:pPr>
    </w:p>
    <w:tbl>
      <w:tblPr>
        <w:tblW w:w="0" w:type="auto"/>
        <w:jc w:val="center"/>
        <w:tblLayout w:type="fixed"/>
        <w:tblCellMar>
          <w:top w:w="28" w:type="dxa"/>
          <w:left w:w="0" w:type="dxa"/>
          <w:bottom w:w="28" w:type="dxa"/>
          <w:right w:w="0" w:type="dxa"/>
        </w:tblCellMar>
        <w:tblLook w:val="0000"/>
      </w:tblPr>
      <w:tblGrid>
        <w:gridCol w:w="817"/>
        <w:gridCol w:w="3089"/>
        <w:gridCol w:w="2210"/>
      </w:tblGrid>
      <w:tr w:rsidR="00F44B89" w:rsidRPr="00EA7C14" w:rsidTr="005A2A80">
        <w:trPr>
          <w:trHeight w:hRule="exact" w:val="470"/>
          <w:jc w:val="center"/>
        </w:trPr>
        <w:tc>
          <w:tcPr>
            <w:tcW w:w="817"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8"/>
                <w:szCs w:val="18"/>
              </w:rPr>
            </w:pPr>
            <w:r w:rsidRPr="00EA7C14">
              <w:rPr>
                <w:rFonts w:ascii="Century Gothic" w:hAnsi="Century Gothic"/>
                <w:sz w:val="18"/>
                <w:szCs w:val="18"/>
              </w:rPr>
              <w:t>Equipos</w:t>
            </w:r>
          </w:p>
        </w:tc>
        <w:tc>
          <w:tcPr>
            <w:tcW w:w="3089"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8"/>
                <w:szCs w:val="18"/>
              </w:rPr>
            </w:pPr>
            <w:r w:rsidRPr="00EA7C14">
              <w:rPr>
                <w:rFonts w:ascii="Century Gothic" w:hAnsi="Century Gothic"/>
                <w:sz w:val="18"/>
                <w:szCs w:val="18"/>
              </w:rPr>
              <w:t>Potencia instalada de calefacción(kW)</w:t>
            </w:r>
          </w:p>
        </w:tc>
        <w:tc>
          <w:tcPr>
            <w:tcW w:w="2210"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8"/>
                <w:szCs w:val="18"/>
              </w:rPr>
            </w:pPr>
            <w:r w:rsidRPr="00EA7C14">
              <w:rPr>
                <w:rFonts w:ascii="Century Gothic" w:hAnsi="Century Gothic"/>
                <w:sz w:val="18"/>
                <w:szCs w:val="18"/>
              </w:rPr>
              <w:t>Potencia de calefacción(kW)</w:t>
            </w:r>
          </w:p>
        </w:tc>
      </w:tr>
      <w:tr w:rsidR="00F44B89" w:rsidRPr="00EA7C14" w:rsidTr="005A2A80">
        <w:trPr>
          <w:trHeight w:hRule="exact" w:val="253"/>
          <w:jc w:val="center"/>
        </w:trPr>
        <w:tc>
          <w:tcPr>
            <w:tcW w:w="817"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8"/>
                <w:szCs w:val="18"/>
              </w:rPr>
            </w:pPr>
            <w:r w:rsidRPr="00EA7C14">
              <w:rPr>
                <w:rFonts w:ascii="Century Gothic" w:hAnsi="Century Gothic"/>
                <w:sz w:val="18"/>
                <w:szCs w:val="18"/>
              </w:rPr>
              <w:t>Tipo 1</w:t>
            </w:r>
          </w:p>
        </w:tc>
        <w:tc>
          <w:tcPr>
            <w:tcW w:w="3089"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8"/>
                <w:szCs w:val="18"/>
              </w:rPr>
            </w:pPr>
            <w:r w:rsidRPr="00EA7C14">
              <w:rPr>
                <w:rFonts w:ascii="Century Gothic" w:hAnsi="Century Gothic"/>
                <w:sz w:val="18"/>
                <w:szCs w:val="18"/>
              </w:rPr>
              <w:t>102</w:t>
            </w:r>
          </w:p>
        </w:tc>
        <w:tc>
          <w:tcPr>
            <w:tcW w:w="221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8"/>
                <w:szCs w:val="18"/>
              </w:rPr>
            </w:pPr>
            <w:r>
              <w:rPr>
                <w:rFonts w:ascii="Century Gothic" w:hAnsi="Century Gothic"/>
                <w:sz w:val="18"/>
                <w:szCs w:val="18"/>
              </w:rPr>
              <w:t>66.81</w:t>
            </w:r>
          </w:p>
        </w:tc>
      </w:tr>
      <w:tr w:rsidR="00F44B89" w:rsidRPr="00EA7C14" w:rsidTr="005A2A80">
        <w:trPr>
          <w:trHeight w:hRule="exact" w:val="253"/>
          <w:jc w:val="center"/>
        </w:trPr>
        <w:tc>
          <w:tcPr>
            <w:tcW w:w="817"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8"/>
                <w:szCs w:val="18"/>
              </w:rPr>
            </w:pPr>
            <w:r w:rsidRPr="00EA7C14">
              <w:rPr>
                <w:rFonts w:ascii="Century Gothic" w:hAnsi="Century Gothic"/>
                <w:sz w:val="18"/>
                <w:szCs w:val="18"/>
              </w:rPr>
              <w:lastRenderedPageBreak/>
              <w:t>Total</w:t>
            </w:r>
          </w:p>
        </w:tc>
        <w:tc>
          <w:tcPr>
            <w:tcW w:w="3089"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8"/>
                <w:szCs w:val="18"/>
              </w:rPr>
            </w:pPr>
            <w:r w:rsidRPr="00EA7C14">
              <w:rPr>
                <w:rFonts w:ascii="Century Gothic" w:hAnsi="Century Gothic"/>
                <w:sz w:val="18"/>
                <w:szCs w:val="18"/>
              </w:rPr>
              <w:t>102</w:t>
            </w:r>
          </w:p>
        </w:tc>
        <w:tc>
          <w:tcPr>
            <w:tcW w:w="221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8"/>
                <w:szCs w:val="18"/>
              </w:rPr>
            </w:pPr>
            <w:r>
              <w:rPr>
                <w:rFonts w:ascii="Century Gothic" w:hAnsi="Century Gothic"/>
                <w:sz w:val="18"/>
                <w:szCs w:val="18"/>
              </w:rPr>
              <w:t>66.8</w:t>
            </w:r>
          </w:p>
        </w:tc>
      </w:tr>
    </w:tbl>
    <w:p w:rsidR="00F44B89" w:rsidRDefault="00F44B89" w:rsidP="00F44B89">
      <w:pPr>
        <w:pStyle w:val="Sangra3detindependiente4"/>
        <w:ind w:firstLine="0"/>
        <w:rPr>
          <w:rFonts w:ascii="Century Gothic" w:hAnsi="Century Gothic"/>
          <w:sz w:val="18"/>
          <w:szCs w:val="18"/>
        </w:rPr>
      </w:pPr>
    </w:p>
    <w:tbl>
      <w:tblPr>
        <w:tblW w:w="9112" w:type="dxa"/>
        <w:jc w:val="center"/>
        <w:tblInd w:w="695" w:type="dxa"/>
        <w:tblLayout w:type="fixed"/>
        <w:tblCellMar>
          <w:top w:w="28" w:type="dxa"/>
          <w:left w:w="0" w:type="dxa"/>
          <w:bottom w:w="28" w:type="dxa"/>
          <w:right w:w="0" w:type="dxa"/>
        </w:tblCellMar>
        <w:tblLook w:val="0000"/>
      </w:tblPr>
      <w:tblGrid>
        <w:gridCol w:w="992"/>
        <w:gridCol w:w="8120"/>
      </w:tblGrid>
      <w:tr w:rsidR="00F44B89" w:rsidTr="005A2A80">
        <w:trPr>
          <w:trHeight w:hRule="exact" w:val="253"/>
          <w:jc w:val="center"/>
        </w:trPr>
        <w:tc>
          <w:tcPr>
            <w:tcW w:w="992"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rPr>
                <w:rFonts w:ascii="Century Gothic" w:hAnsi="Century Gothic"/>
                <w:sz w:val="18"/>
                <w:szCs w:val="18"/>
              </w:rPr>
            </w:pPr>
            <w:r w:rsidRPr="00EA7C14">
              <w:rPr>
                <w:rFonts w:ascii="Century Gothic" w:hAnsi="Century Gothic"/>
                <w:sz w:val="18"/>
                <w:szCs w:val="18"/>
              </w:rPr>
              <w:t>Equipos</w:t>
            </w:r>
          </w:p>
        </w:tc>
        <w:tc>
          <w:tcPr>
            <w:tcW w:w="8120"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EA7C14" w:rsidRDefault="00F44B89" w:rsidP="005A2A80">
            <w:pPr>
              <w:pStyle w:val="Sangra3detindependiente4"/>
              <w:ind w:firstLine="0"/>
              <w:rPr>
                <w:rFonts w:ascii="Century Gothic" w:hAnsi="Century Gothic"/>
                <w:sz w:val="18"/>
                <w:szCs w:val="18"/>
              </w:rPr>
            </w:pPr>
            <w:r w:rsidRPr="00EA7C14">
              <w:rPr>
                <w:rFonts w:ascii="Century Gothic" w:hAnsi="Century Gothic"/>
                <w:sz w:val="18"/>
                <w:szCs w:val="18"/>
              </w:rPr>
              <w:t>Referencia</w:t>
            </w:r>
          </w:p>
        </w:tc>
      </w:tr>
      <w:tr w:rsidR="00F44B89" w:rsidRPr="005230A2" w:rsidTr="005A2A80">
        <w:trPr>
          <w:trHeight w:hRule="exact" w:val="1613"/>
          <w:jc w:val="center"/>
        </w:trPr>
        <w:tc>
          <w:tcPr>
            <w:tcW w:w="992"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rPr>
                <w:rFonts w:ascii="Century Gothic" w:hAnsi="Century Gothic"/>
                <w:sz w:val="18"/>
                <w:szCs w:val="18"/>
              </w:rPr>
            </w:pPr>
            <w:r w:rsidRPr="00EA7C14">
              <w:rPr>
                <w:rFonts w:ascii="Century Gothic" w:hAnsi="Century Gothic"/>
                <w:sz w:val="18"/>
                <w:szCs w:val="18"/>
              </w:rPr>
              <w:t>Tipo 1</w:t>
            </w:r>
          </w:p>
        </w:tc>
        <w:tc>
          <w:tcPr>
            <w:tcW w:w="812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rPr>
                <w:rFonts w:ascii="Century Gothic" w:hAnsi="Century Gothic"/>
                <w:sz w:val="18"/>
                <w:szCs w:val="18"/>
              </w:rPr>
            </w:pPr>
            <w:r w:rsidRPr="005230A2">
              <w:rPr>
                <w:rFonts w:ascii="Century Gothic" w:hAnsi="Century Gothic"/>
                <w:sz w:val="18"/>
                <w:szCs w:val="18"/>
              </w:rPr>
              <w:t>Caldera de baja temperatura con intercambiador de calor de condensación a gasóleo/gas Caldera de tres pasos de humos con superficies de transmisión por convección de pared múltiple e intercambiador de calor por serpentín Inox-Radial de acero inoxidable postconectado, potencia útil de  102 kW, peso 317 kg, VITORADIAL 300-T viessman, con cuadro de regulación para la regulación de la caldera en función de la temperatura exterior, de un circuito de calefacción, con sonda de temperatura exterior, FA</w:t>
            </w:r>
          </w:p>
        </w:tc>
      </w:tr>
    </w:tbl>
    <w:p w:rsidR="00F44B89" w:rsidRPr="005230A2" w:rsidRDefault="00F44B89" w:rsidP="00F44B89">
      <w:pPr>
        <w:pStyle w:val="Sangra3detindependiente4"/>
        <w:ind w:firstLine="0"/>
        <w:rPr>
          <w:rFonts w:ascii="Century Gothic" w:hAnsi="Century Gothic"/>
          <w:sz w:val="18"/>
          <w:szCs w:val="18"/>
        </w:rPr>
      </w:pPr>
    </w:p>
    <w:p w:rsidR="00F44B89" w:rsidRDefault="00F44B89" w:rsidP="00F44B89">
      <w:pPr>
        <w:widowControl w:val="0"/>
        <w:rPr>
          <w:rFonts w:ascii="Verdana" w:hAnsi="Verdana" w:cs="Verdana"/>
          <w:color w:val="000000"/>
          <w:sz w:val="18"/>
          <w:szCs w:val="18"/>
        </w:rPr>
      </w:pPr>
    </w:p>
    <w:p w:rsidR="00F44B89" w:rsidRPr="00EA7C14" w:rsidRDefault="00F44B89" w:rsidP="00F44B89">
      <w:pPr>
        <w:pStyle w:val="Sangra3detindependiente4"/>
        <w:ind w:firstLine="0"/>
        <w:rPr>
          <w:rFonts w:ascii="Century Gothic" w:hAnsi="Century Gothic"/>
          <w:b/>
          <w:sz w:val="18"/>
          <w:szCs w:val="18"/>
        </w:rPr>
      </w:pPr>
      <w:r w:rsidRPr="00EA7C14">
        <w:rPr>
          <w:rFonts w:ascii="Century Gothic" w:hAnsi="Century Gothic"/>
          <w:b/>
          <w:sz w:val="18"/>
          <w:szCs w:val="18"/>
        </w:rPr>
        <w:t>1.2.2.- Justificación del cumplimiento de la exigencia de eficiencia energética en las redes de tuberías y conductos de calor y frío del apartado 1.2.4.2</w:t>
      </w:r>
    </w:p>
    <w:p w:rsidR="00F44B89" w:rsidRDefault="00F44B89" w:rsidP="00F44B89">
      <w:pPr>
        <w:pStyle w:val="Sangra3detindependiente4"/>
        <w:ind w:firstLine="0"/>
        <w:rPr>
          <w:rFonts w:ascii="Century Gothic" w:hAnsi="Century Gothic"/>
          <w:b/>
          <w:sz w:val="18"/>
          <w:szCs w:val="18"/>
        </w:rPr>
      </w:pPr>
    </w:p>
    <w:p w:rsidR="00F44B89" w:rsidRPr="00EA7C14" w:rsidRDefault="00F44B89" w:rsidP="00F44B89">
      <w:pPr>
        <w:pStyle w:val="Sangra3detindependiente4"/>
        <w:ind w:firstLine="0"/>
        <w:rPr>
          <w:rFonts w:ascii="Century Gothic" w:hAnsi="Century Gothic"/>
          <w:b/>
          <w:sz w:val="18"/>
          <w:szCs w:val="18"/>
        </w:rPr>
      </w:pPr>
      <w:r w:rsidRPr="00EA7C14">
        <w:rPr>
          <w:rFonts w:ascii="Century Gothic" w:hAnsi="Century Gothic"/>
          <w:b/>
          <w:sz w:val="18"/>
          <w:szCs w:val="18"/>
        </w:rPr>
        <w:t>1.2.2.1.- Aislamiento térmico en redes de tuberías</w:t>
      </w:r>
    </w:p>
    <w:p w:rsidR="00F44B89" w:rsidRDefault="00F44B89" w:rsidP="00F44B89">
      <w:pPr>
        <w:pStyle w:val="Sangra3detindependiente4"/>
        <w:ind w:firstLine="0"/>
        <w:rPr>
          <w:rFonts w:ascii="Century Gothic" w:hAnsi="Century Gothic"/>
          <w:b/>
          <w:sz w:val="18"/>
          <w:szCs w:val="18"/>
        </w:rPr>
      </w:pPr>
    </w:p>
    <w:p w:rsidR="00F44B89" w:rsidRPr="00EA7C14" w:rsidRDefault="00F44B89" w:rsidP="00F44B89">
      <w:pPr>
        <w:pStyle w:val="Sangra3detindependiente4"/>
        <w:ind w:firstLine="0"/>
        <w:rPr>
          <w:rFonts w:ascii="Century Gothic" w:hAnsi="Century Gothic"/>
          <w:sz w:val="18"/>
          <w:szCs w:val="18"/>
        </w:rPr>
      </w:pPr>
      <w:r w:rsidRPr="00EA7C14">
        <w:rPr>
          <w:rFonts w:ascii="Century Gothic" w:hAnsi="Century Gothic"/>
          <w:sz w:val="18"/>
          <w:szCs w:val="18"/>
        </w:rPr>
        <w:t>1.2.2.1.1.- Introducción</w:t>
      </w:r>
    </w:p>
    <w:p w:rsidR="00F44B89"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r w:rsidRPr="00EA7C14">
        <w:rPr>
          <w:rFonts w:ascii="Century Gothic" w:hAnsi="Century Gothic"/>
          <w:sz w:val="18"/>
          <w:szCs w:val="18"/>
        </w:rPr>
        <w:t>El aislamiento de las tuberías se ha realizado según la I.T.1.2.4.2.1.1 'Procedimiento simplificado'. Este método define los espesores de aislamiento según la temperatura del fluido y el diámetro exterior de la tubería sin aislar. Las tablas 1.2.4.2.1 y 1.2.4.2.2 muestran el aislamiento mínimo para un material con conductividad de referencia a 10 °C de 0.040 W</w:t>
      </w:r>
      <w:proofErr w:type="gramStart"/>
      <w:r w:rsidRPr="00EA7C14">
        <w:rPr>
          <w:rFonts w:ascii="Century Gothic" w:hAnsi="Century Gothic"/>
          <w:sz w:val="18"/>
          <w:szCs w:val="18"/>
        </w:rPr>
        <w:t>/(</w:t>
      </w:r>
      <w:proofErr w:type="gramEnd"/>
      <w:r w:rsidRPr="00EA7C14">
        <w:rPr>
          <w:rFonts w:ascii="Century Gothic" w:hAnsi="Century Gothic"/>
          <w:sz w:val="18"/>
          <w:szCs w:val="18"/>
        </w:rPr>
        <w:t>m·K).</w:t>
      </w:r>
    </w:p>
    <w:p w:rsidR="00F44B89" w:rsidRPr="00EA7C14" w:rsidRDefault="00F44B89" w:rsidP="00F44B89">
      <w:pPr>
        <w:pStyle w:val="Sangra3detindependiente4"/>
        <w:ind w:firstLine="0"/>
        <w:rPr>
          <w:rFonts w:ascii="Century Gothic" w:hAnsi="Century Gothic"/>
          <w:sz w:val="18"/>
          <w:szCs w:val="18"/>
        </w:rPr>
      </w:pPr>
    </w:p>
    <w:p w:rsidR="00F44B89" w:rsidRDefault="00F44B89" w:rsidP="00F44B89">
      <w:pPr>
        <w:pStyle w:val="Sangra3detindependiente4"/>
        <w:ind w:firstLine="0"/>
        <w:rPr>
          <w:rFonts w:ascii="Century Gothic" w:hAnsi="Century Gothic"/>
          <w:sz w:val="18"/>
          <w:szCs w:val="18"/>
        </w:rPr>
      </w:pPr>
      <w:r w:rsidRPr="00EA7C14">
        <w:rPr>
          <w:rFonts w:ascii="Century Gothic" w:hAnsi="Century Gothic"/>
          <w:sz w:val="18"/>
          <w:szCs w:val="18"/>
        </w:rPr>
        <w:t>El cálculo de la transmisión de calor en las tuberías se ha realizado según la norma UNE-EN ISO 12241.</w:t>
      </w:r>
    </w:p>
    <w:p w:rsidR="00F44B89" w:rsidRDefault="00F44B89" w:rsidP="00F44B89">
      <w:pPr>
        <w:pStyle w:val="Sangra3detindependiente4"/>
        <w:ind w:firstLine="0"/>
        <w:rPr>
          <w:rFonts w:ascii="Century Gothic" w:hAnsi="Century Gothic"/>
          <w:sz w:val="18"/>
          <w:szCs w:val="18"/>
        </w:rPr>
      </w:pPr>
    </w:p>
    <w:p w:rsidR="00F44B89" w:rsidRPr="005230A2" w:rsidRDefault="00F44B89" w:rsidP="00F44B89">
      <w:pPr>
        <w:pStyle w:val="Sangra3detindependiente4"/>
        <w:ind w:firstLine="0"/>
        <w:rPr>
          <w:rFonts w:ascii="Century Gothic" w:hAnsi="Century Gothic"/>
          <w:sz w:val="18"/>
          <w:szCs w:val="18"/>
        </w:rPr>
      </w:pPr>
      <w:r w:rsidRPr="005230A2">
        <w:rPr>
          <w:rFonts w:ascii="Century Gothic" w:hAnsi="Century Gothic"/>
          <w:sz w:val="18"/>
          <w:szCs w:val="18"/>
        </w:rPr>
        <w:t>En sala de calderas serán de acero DN 2440, aisladas con:</w:t>
      </w:r>
    </w:p>
    <w:p w:rsidR="00F44B89" w:rsidRPr="005230A2" w:rsidRDefault="00F44B89" w:rsidP="00F44B89">
      <w:pPr>
        <w:pStyle w:val="Sangra3detindependiente4"/>
        <w:ind w:firstLine="0"/>
        <w:rPr>
          <w:rFonts w:ascii="Century Gothic" w:hAnsi="Century Gothic"/>
          <w:sz w:val="18"/>
          <w:szCs w:val="18"/>
        </w:rPr>
      </w:pPr>
    </w:p>
    <w:p w:rsidR="00F44B89" w:rsidRPr="005230A2" w:rsidRDefault="00F44B89" w:rsidP="00F44B89">
      <w:pPr>
        <w:pStyle w:val="Sangra3detindependiente4"/>
        <w:numPr>
          <w:ilvl w:val="0"/>
          <w:numId w:val="2"/>
        </w:numPr>
        <w:rPr>
          <w:rFonts w:ascii="Century Gothic" w:hAnsi="Century Gothic"/>
          <w:sz w:val="18"/>
          <w:szCs w:val="18"/>
        </w:rPr>
      </w:pPr>
      <w:r w:rsidRPr="005230A2">
        <w:rPr>
          <w:rFonts w:ascii="Century Gothic" w:hAnsi="Century Gothic"/>
          <w:sz w:val="18"/>
          <w:szCs w:val="18"/>
        </w:rPr>
        <w:t xml:space="preserve">Coquilla de lana de Vidrio, espesor minimo 40 mm. </w:t>
      </w:r>
    </w:p>
    <w:p w:rsidR="00F44B89" w:rsidRPr="005230A2" w:rsidRDefault="00F44B89" w:rsidP="00F44B89">
      <w:pPr>
        <w:pStyle w:val="Sangra3detindependiente4"/>
        <w:numPr>
          <w:ilvl w:val="0"/>
          <w:numId w:val="2"/>
        </w:numPr>
        <w:rPr>
          <w:rFonts w:ascii="Century Gothic" w:hAnsi="Century Gothic"/>
          <w:sz w:val="18"/>
          <w:szCs w:val="18"/>
        </w:rPr>
      </w:pPr>
      <w:r w:rsidRPr="005230A2">
        <w:rPr>
          <w:rFonts w:ascii="Century Gothic" w:hAnsi="Century Gothic"/>
          <w:sz w:val="18"/>
          <w:szCs w:val="18"/>
        </w:rPr>
        <w:t>Lazada  de  alambre  de  acero  galvanizado,  para fijación  coquillas.  Dos  lazadas  por  coquilla  a  una distancia de los bordes de 200 mm</w:t>
      </w:r>
    </w:p>
    <w:p w:rsidR="00F44B89" w:rsidRPr="005230A2" w:rsidRDefault="00F44B89" w:rsidP="00F44B89">
      <w:pPr>
        <w:pStyle w:val="Sangra3detindependiente4"/>
        <w:numPr>
          <w:ilvl w:val="0"/>
          <w:numId w:val="2"/>
        </w:numPr>
        <w:rPr>
          <w:rFonts w:ascii="Century Gothic" w:hAnsi="Century Gothic"/>
          <w:sz w:val="18"/>
          <w:szCs w:val="18"/>
        </w:rPr>
      </w:pPr>
      <w:r w:rsidRPr="005230A2">
        <w:rPr>
          <w:rFonts w:ascii="Century Gothic" w:hAnsi="Century Gothic"/>
          <w:sz w:val="18"/>
          <w:szCs w:val="18"/>
        </w:rPr>
        <w:t>Chapa  de  Acero INOX de  0,6  -  0,8  mm,  remates  en juntas longitudinales y transversale «bordonadas»</w:t>
      </w:r>
    </w:p>
    <w:p w:rsidR="00F44B89" w:rsidRPr="005230A2" w:rsidRDefault="00F44B89" w:rsidP="00F44B89">
      <w:pPr>
        <w:pStyle w:val="Sangra3detindependiente4"/>
        <w:numPr>
          <w:ilvl w:val="0"/>
          <w:numId w:val="2"/>
        </w:numPr>
        <w:rPr>
          <w:rFonts w:ascii="Century Gothic" w:hAnsi="Century Gothic"/>
          <w:sz w:val="18"/>
          <w:szCs w:val="18"/>
        </w:rPr>
      </w:pPr>
      <w:r w:rsidRPr="005230A2">
        <w:rPr>
          <w:rFonts w:ascii="Century Gothic" w:hAnsi="Century Gothic"/>
          <w:sz w:val="18"/>
          <w:szCs w:val="18"/>
        </w:rPr>
        <w:t>Tornillo rosca-chapa «cosido» chapa revestimiento, Distanciados a 100-150 mm</w:t>
      </w:r>
    </w:p>
    <w:p w:rsidR="00F44B89" w:rsidRPr="00EA7C14"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r w:rsidRPr="00EA7C14">
        <w:rPr>
          <w:rFonts w:ascii="Century Gothic" w:hAnsi="Century Gothic"/>
          <w:sz w:val="18"/>
          <w:szCs w:val="18"/>
        </w:rPr>
        <w:t>1.2.2.1.2.- Tuberías en contacto con el ambiente exterior</w:t>
      </w:r>
    </w:p>
    <w:p w:rsidR="00F44B89"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r w:rsidRPr="00EA7C14">
        <w:rPr>
          <w:rFonts w:ascii="Century Gothic" w:hAnsi="Century Gothic"/>
          <w:sz w:val="18"/>
          <w:szCs w:val="18"/>
        </w:rPr>
        <w:t>Se han considerado las siguientes condiciones exteriores para el cálculo de la pérdida de calor:</w:t>
      </w:r>
    </w:p>
    <w:p w:rsidR="00F44B89" w:rsidRPr="00EA7C14"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r w:rsidRPr="00EA7C14">
        <w:rPr>
          <w:rFonts w:ascii="Century Gothic" w:hAnsi="Century Gothic"/>
          <w:sz w:val="18"/>
          <w:szCs w:val="18"/>
        </w:rPr>
        <w:t>Temperatura seca exterior de verano: 21.8 °C</w:t>
      </w:r>
    </w:p>
    <w:p w:rsidR="00F44B89" w:rsidRPr="00EA7C14"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r w:rsidRPr="00EA7C14">
        <w:rPr>
          <w:rFonts w:ascii="Century Gothic" w:hAnsi="Century Gothic"/>
          <w:sz w:val="18"/>
          <w:szCs w:val="18"/>
        </w:rPr>
        <w:t>Temperatura seca exterior de invierno: 3.8 °C</w:t>
      </w:r>
    </w:p>
    <w:p w:rsidR="00F44B89" w:rsidRPr="00EA7C14"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r w:rsidRPr="00EA7C14">
        <w:rPr>
          <w:rFonts w:ascii="Century Gothic" w:hAnsi="Century Gothic"/>
          <w:sz w:val="18"/>
          <w:szCs w:val="18"/>
        </w:rPr>
        <w:t>Velocidad del viento: 5.2 m/s</w:t>
      </w:r>
    </w:p>
    <w:p w:rsidR="00F44B89" w:rsidRPr="00EA7C14"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r w:rsidRPr="00EA7C14">
        <w:rPr>
          <w:rFonts w:ascii="Century Gothic" w:hAnsi="Century Gothic"/>
          <w:sz w:val="18"/>
          <w:szCs w:val="18"/>
        </w:rPr>
        <w:t>1.2.2.1.3.- Tuberías en contacto con el ambiente interior</w:t>
      </w:r>
    </w:p>
    <w:p w:rsidR="00F44B89"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r w:rsidRPr="00EA7C14">
        <w:rPr>
          <w:rFonts w:ascii="Century Gothic" w:hAnsi="Century Gothic"/>
          <w:sz w:val="18"/>
          <w:szCs w:val="18"/>
        </w:rPr>
        <w:t>Se han considerado las condiciones interiores de diseño en los recintos para el cálculo de las pérdidas en las tuberías especificados en la justificación del cumplimiento de la exigencia de calidad del ambiente del apartado 1.4.1.</w:t>
      </w:r>
    </w:p>
    <w:p w:rsidR="00F44B89" w:rsidRPr="00EA7C14" w:rsidRDefault="00F44B89" w:rsidP="00F44B89">
      <w:pPr>
        <w:pStyle w:val="Sangra3detindependiente4"/>
        <w:ind w:firstLine="0"/>
        <w:rPr>
          <w:rFonts w:ascii="Century Gothic" w:hAnsi="Century Gothic"/>
          <w:sz w:val="18"/>
          <w:szCs w:val="18"/>
        </w:rPr>
      </w:pPr>
    </w:p>
    <w:p w:rsidR="00F44B89" w:rsidRPr="00EA7C14" w:rsidRDefault="00F44B89" w:rsidP="00F44B89">
      <w:pPr>
        <w:pStyle w:val="Sangra3detindependiente4"/>
        <w:ind w:firstLine="0"/>
        <w:rPr>
          <w:rFonts w:ascii="Century Gothic" w:hAnsi="Century Gothic"/>
          <w:sz w:val="18"/>
          <w:szCs w:val="18"/>
        </w:rPr>
      </w:pPr>
      <w:r w:rsidRPr="00EA7C14">
        <w:rPr>
          <w:rFonts w:ascii="Century Gothic" w:hAnsi="Century Gothic"/>
          <w:sz w:val="18"/>
          <w:szCs w:val="18"/>
        </w:rPr>
        <w:t>A continuación se describen las tuberías en el ambiente interior y los aislamientos empleados, además de las pérdidas por metro lineal y las pérdidas totales de calor.</w:t>
      </w:r>
    </w:p>
    <w:p w:rsidR="00F44B89" w:rsidRPr="00EA7C14" w:rsidRDefault="00F44B89" w:rsidP="00F44B89">
      <w:pPr>
        <w:pStyle w:val="Sangra3detindependiente4"/>
        <w:ind w:firstLine="0"/>
        <w:rPr>
          <w:rFonts w:ascii="Century Gothic" w:hAnsi="Century Gothic"/>
          <w:sz w:val="18"/>
          <w:szCs w:val="18"/>
        </w:rPr>
      </w:pPr>
    </w:p>
    <w:tbl>
      <w:tblPr>
        <w:tblW w:w="0" w:type="auto"/>
        <w:jc w:val="center"/>
        <w:tblLayout w:type="fixed"/>
        <w:tblCellMar>
          <w:top w:w="28" w:type="dxa"/>
          <w:left w:w="0" w:type="dxa"/>
          <w:bottom w:w="28" w:type="dxa"/>
          <w:right w:w="0" w:type="dxa"/>
        </w:tblCellMar>
        <w:tblLook w:val="0000"/>
      </w:tblPr>
      <w:tblGrid>
        <w:gridCol w:w="791"/>
        <w:gridCol w:w="755"/>
        <w:gridCol w:w="1064"/>
        <w:gridCol w:w="626"/>
        <w:gridCol w:w="749"/>
        <w:gridCol w:w="749"/>
        <w:gridCol w:w="1235"/>
        <w:gridCol w:w="830"/>
        <w:gridCol w:w="1235"/>
        <w:gridCol w:w="830"/>
      </w:tblGrid>
      <w:tr w:rsidR="00F44B89" w:rsidTr="005A2A80">
        <w:trPr>
          <w:trHeight w:hRule="exact" w:val="462"/>
          <w:jc w:val="center"/>
        </w:trPr>
        <w:tc>
          <w:tcPr>
            <w:tcW w:w="791"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lastRenderedPageBreak/>
              <w:t>Tubería</w:t>
            </w:r>
          </w:p>
        </w:tc>
        <w:tc>
          <w:tcPr>
            <w:tcW w:w="755"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Ø</w:t>
            </w:r>
          </w:p>
        </w:tc>
        <w:tc>
          <w:tcPr>
            <w:tcW w:w="1064"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λaisl</w:t>
            </w:r>
          </w:p>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(W/mK)</w:t>
            </w:r>
          </w:p>
        </w:tc>
        <w:tc>
          <w:tcPr>
            <w:tcW w:w="626"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eaisl</w:t>
            </w:r>
          </w:p>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(mm)</w:t>
            </w:r>
          </w:p>
        </w:tc>
        <w:tc>
          <w:tcPr>
            <w:tcW w:w="749"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Limp</w:t>
            </w:r>
          </w:p>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(m)</w:t>
            </w:r>
          </w:p>
        </w:tc>
        <w:tc>
          <w:tcPr>
            <w:tcW w:w="749"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Lret</w:t>
            </w:r>
          </w:p>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(m)</w:t>
            </w:r>
          </w:p>
        </w:tc>
        <w:tc>
          <w:tcPr>
            <w:tcW w:w="1235"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Øm.ref</w:t>
            </w:r>
          </w:p>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(Kcal/(h m)</w:t>
            </w:r>
          </w:p>
        </w:tc>
        <w:tc>
          <w:tcPr>
            <w:tcW w:w="830"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qref</w:t>
            </w:r>
          </w:p>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(kcal/h)</w:t>
            </w:r>
          </w:p>
        </w:tc>
        <w:tc>
          <w:tcPr>
            <w:tcW w:w="1235"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Øm.cal</w:t>
            </w:r>
          </w:p>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(Kcal/h m)</w:t>
            </w:r>
          </w:p>
        </w:tc>
        <w:tc>
          <w:tcPr>
            <w:tcW w:w="830"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qcal</w:t>
            </w:r>
          </w:p>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(Kcal/h)</w:t>
            </w:r>
          </w:p>
        </w:tc>
      </w:tr>
      <w:tr w:rsidR="00F44B89" w:rsidTr="005A2A80">
        <w:trPr>
          <w:trHeight w:hRule="exact" w:val="253"/>
          <w:jc w:val="center"/>
        </w:trPr>
        <w:tc>
          <w:tcPr>
            <w:tcW w:w="791" w:type="dxa"/>
            <w:tcBorders>
              <w:top w:val="single" w:sz="2" w:space="0" w:color="000000"/>
              <w:left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Tipo 1</w:t>
            </w:r>
          </w:p>
        </w:tc>
        <w:tc>
          <w:tcPr>
            <w:tcW w:w="755" w:type="dxa"/>
            <w:tcBorders>
              <w:top w:val="single" w:sz="2" w:space="0" w:color="000000"/>
              <w:left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40 mm</w:t>
            </w:r>
          </w:p>
        </w:tc>
        <w:tc>
          <w:tcPr>
            <w:tcW w:w="1064" w:type="dxa"/>
            <w:tcBorders>
              <w:top w:val="single" w:sz="2" w:space="0" w:color="000000"/>
              <w:left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0.037</w:t>
            </w:r>
          </w:p>
        </w:tc>
        <w:tc>
          <w:tcPr>
            <w:tcW w:w="626" w:type="dxa"/>
            <w:tcBorders>
              <w:top w:val="single" w:sz="2" w:space="0" w:color="000000"/>
              <w:left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27</w:t>
            </w:r>
          </w:p>
        </w:tc>
        <w:tc>
          <w:tcPr>
            <w:tcW w:w="749" w:type="dxa"/>
            <w:tcBorders>
              <w:top w:val="single" w:sz="2" w:space="0" w:color="000000"/>
              <w:left w:val="single" w:sz="2" w:space="0" w:color="000000"/>
              <w:right w:val="single" w:sz="2" w:space="0" w:color="000000"/>
            </w:tcBorders>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3.19</w:t>
            </w:r>
          </w:p>
        </w:tc>
        <w:tc>
          <w:tcPr>
            <w:tcW w:w="749" w:type="dxa"/>
            <w:tcBorders>
              <w:top w:val="single" w:sz="2" w:space="0" w:color="000000"/>
              <w:left w:val="single" w:sz="2" w:space="0" w:color="000000"/>
              <w:right w:val="single" w:sz="2" w:space="0" w:color="000000"/>
            </w:tcBorders>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3.75</w:t>
            </w:r>
          </w:p>
        </w:tc>
        <w:tc>
          <w:tcPr>
            <w:tcW w:w="1235" w:type="dxa"/>
            <w:tcBorders>
              <w:top w:val="single" w:sz="2" w:space="0" w:color="000000"/>
              <w:left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0.00</w:t>
            </w:r>
          </w:p>
        </w:tc>
        <w:tc>
          <w:tcPr>
            <w:tcW w:w="830" w:type="dxa"/>
            <w:tcBorders>
              <w:top w:val="single" w:sz="2" w:space="0" w:color="000000"/>
              <w:left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0.0</w:t>
            </w:r>
          </w:p>
        </w:tc>
        <w:tc>
          <w:tcPr>
            <w:tcW w:w="1235" w:type="dxa"/>
            <w:tcBorders>
              <w:top w:val="single" w:sz="2" w:space="0" w:color="000000"/>
              <w:left w:val="single" w:sz="2" w:space="0" w:color="000000"/>
              <w:right w:val="single" w:sz="2" w:space="0" w:color="000000"/>
            </w:tcBorders>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5.15</w:t>
            </w:r>
          </w:p>
        </w:tc>
        <w:tc>
          <w:tcPr>
            <w:tcW w:w="830" w:type="dxa"/>
            <w:tcBorders>
              <w:top w:val="single" w:sz="2" w:space="0" w:color="000000"/>
              <w:left w:val="single" w:sz="2" w:space="0" w:color="000000"/>
              <w:right w:val="single" w:sz="2" w:space="0" w:color="000000"/>
            </w:tcBorders>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35.7</w:t>
            </w:r>
          </w:p>
        </w:tc>
      </w:tr>
      <w:tr w:rsidR="00F44B89" w:rsidTr="005A2A80">
        <w:trPr>
          <w:trHeight w:hRule="exact" w:val="253"/>
          <w:jc w:val="center"/>
        </w:trPr>
        <w:tc>
          <w:tcPr>
            <w:tcW w:w="791" w:type="dxa"/>
            <w:tcBorders>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Tipo 1</w:t>
            </w:r>
          </w:p>
        </w:tc>
        <w:tc>
          <w:tcPr>
            <w:tcW w:w="755" w:type="dxa"/>
            <w:tcBorders>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25</w:t>
            </w:r>
            <w:r w:rsidRPr="00EA7C14">
              <w:rPr>
                <w:rFonts w:ascii="Century Gothic" w:hAnsi="Century Gothic"/>
                <w:sz w:val="16"/>
                <w:szCs w:val="16"/>
              </w:rPr>
              <w:t xml:space="preserve"> mm</w:t>
            </w:r>
          </w:p>
        </w:tc>
        <w:tc>
          <w:tcPr>
            <w:tcW w:w="1064" w:type="dxa"/>
            <w:tcBorders>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0.037</w:t>
            </w:r>
          </w:p>
        </w:tc>
        <w:tc>
          <w:tcPr>
            <w:tcW w:w="626" w:type="dxa"/>
            <w:tcBorders>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25</w:t>
            </w:r>
          </w:p>
        </w:tc>
        <w:tc>
          <w:tcPr>
            <w:tcW w:w="749" w:type="dxa"/>
            <w:tcBorders>
              <w:left w:val="single" w:sz="2" w:space="0" w:color="000000"/>
              <w:bottom w:val="nil"/>
              <w:right w:val="single" w:sz="2" w:space="0" w:color="000000"/>
            </w:tcBorders>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68.39</w:t>
            </w:r>
          </w:p>
        </w:tc>
        <w:tc>
          <w:tcPr>
            <w:tcW w:w="749" w:type="dxa"/>
            <w:tcBorders>
              <w:left w:val="single" w:sz="2" w:space="0" w:color="000000"/>
              <w:bottom w:val="nil"/>
              <w:right w:val="single" w:sz="2" w:space="0" w:color="000000"/>
            </w:tcBorders>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87.12</w:t>
            </w:r>
          </w:p>
        </w:tc>
        <w:tc>
          <w:tcPr>
            <w:tcW w:w="1235" w:type="dxa"/>
            <w:tcBorders>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0.0</w:t>
            </w:r>
            <w:r>
              <w:rPr>
                <w:rFonts w:ascii="Century Gothic" w:hAnsi="Century Gothic"/>
                <w:sz w:val="16"/>
                <w:szCs w:val="16"/>
              </w:rPr>
              <w:t>0</w:t>
            </w:r>
          </w:p>
        </w:tc>
        <w:tc>
          <w:tcPr>
            <w:tcW w:w="830" w:type="dxa"/>
            <w:tcBorders>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0.0</w:t>
            </w:r>
          </w:p>
        </w:tc>
        <w:tc>
          <w:tcPr>
            <w:tcW w:w="1235" w:type="dxa"/>
            <w:tcBorders>
              <w:left w:val="single" w:sz="2" w:space="0" w:color="000000"/>
              <w:bottom w:val="nil"/>
              <w:right w:val="single" w:sz="2" w:space="0" w:color="000000"/>
            </w:tcBorders>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2.56</w:t>
            </w:r>
          </w:p>
        </w:tc>
        <w:tc>
          <w:tcPr>
            <w:tcW w:w="830" w:type="dxa"/>
            <w:tcBorders>
              <w:left w:val="single" w:sz="2" w:space="0" w:color="000000"/>
              <w:bottom w:val="nil"/>
              <w:right w:val="single" w:sz="2" w:space="0" w:color="000000"/>
            </w:tcBorders>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397.7</w:t>
            </w:r>
          </w:p>
        </w:tc>
      </w:tr>
      <w:tr w:rsidR="00F44B89" w:rsidTr="005A2A80">
        <w:trPr>
          <w:trHeight w:hRule="exact" w:val="247"/>
          <w:jc w:val="center"/>
        </w:trPr>
        <w:tc>
          <w:tcPr>
            <w:tcW w:w="791"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Tipo 1</w:t>
            </w:r>
          </w:p>
        </w:tc>
        <w:tc>
          <w:tcPr>
            <w:tcW w:w="755"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20</w:t>
            </w:r>
            <w:r w:rsidRPr="00EA7C14">
              <w:rPr>
                <w:rFonts w:ascii="Century Gothic" w:hAnsi="Century Gothic"/>
                <w:sz w:val="16"/>
                <w:szCs w:val="16"/>
              </w:rPr>
              <w:t xml:space="preserve"> mm</w:t>
            </w:r>
          </w:p>
        </w:tc>
        <w:tc>
          <w:tcPr>
            <w:tcW w:w="1064"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0.037</w:t>
            </w:r>
          </w:p>
        </w:tc>
        <w:tc>
          <w:tcPr>
            <w:tcW w:w="626"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25</w:t>
            </w:r>
          </w:p>
        </w:tc>
        <w:tc>
          <w:tcPr>
            <w:tcW w:w="749" w:type="dxa"/>
            <w:tcBorders>
              <w:top w:val="nil"/>
              <w:left w:val="single" w:sz="2" w:space="0" w:color="000000"/>
              <w:bottom w:val="nil"/>
              <w:right w:val="single" w:sz="2" w:space="0" w:color="000000"/>
            </w:tcBorders>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25.93</w:t>
            </w:r>
          </w:p>
        </w:tc>
        <w:tc>
          <w:tcPr>
            <w:tcW w:w="749"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17.73</w:t>
            </w:r>
          </w:p>
        </w:tc>
        <w:tc>
          <w:tcPr>
            <w:tcW w:w="1235"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0.00</w:t>
            </w:r>
          </w:p>
        </w:tc>
        <w:tc>
          <w:tcPr>
            <w:tcW w:w="830"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0.0</w:t>
            </w:r>
          </w:p>
        </w:tc>
        <w:tc>
          <w:tcPr>
            <w:tcW w:w="1235"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2.48</w:t>
            </w:r>
          </w:p>
        </w:tc>
        <w:tc>
          <w:tcPr>
            <w:tcW w:w="830"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108.4</w:t>
            </w:r>
          </w:p>
        </w:tc>
      </w:tr>
      <w:tr w:rsidR="00F44B89" w:rsidTr="005A2A80">
        <w:trPr>
          <w:trHeight w:hRule="exact" w:val="247"/>
          <w:jc w:val="center"/>
        </w:trPr>
        <w:tc>
          <w:tcPr>
            <w:tcW w:w="791"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Tipo 1</w:t>
            </w:r>
          </w:p>
        </w:tc>
        <w:tc>
          <w:tcPr>
            <w:tcW w:w="755"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16</w:t>
            </w:r>
            <w:r w:rsidRPr="00EA7C14">
              <w:rPr>
                <w:rFonts w:ascii="Century Gothic" w:hAnsi="Century Gothic"/>
                <w:sz w:val="16"/>
                <w:szCs w:val="16"/>
              </w:rPr>
              <w:t xml:space="preserve"> mm</w:t>
            </w:r>
          </w:p>
        </w:tc>
        <w:tc>
          <w:tcPr>
            <w:tcW w:w="1064"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0.037</w:t>
            </w:r>
          </w:p>
        </w:tc>
        <w:tc>
          <w:tcPr>
            <w:tcW w:w="626"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25</w:t>
            </w:r>
          </w:p>
        </w:tc>
        <w:tc>
          <w:tcPr>
            <w:tcW w:w="749" w:type="dxa"/>
            <w:tcBorders>
              <w:top w:val="nil"/>
              <w:left w:val="single" w:sz="2" w:space="0" w:color="000000"/>
              <w:bottom w:val="nil"/>
              <w:right w:val="single" w:sz="2" w:space="0" w:color="000000"/>
            </w:tcBorders>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275.66</w:t>
            </w:r>
          </w:p>
        </w:tc>
        <w:tc>
          <w:tcPr>
            <w:tcW w:w="749"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266.32</w:t>
            </w:r>
          </w:p>
        </w:tc>
        <w:tc>
          <w:tcPr>
            <w:tcW w:w="1235"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0.00</w:t>
            </w:r>
          </w:p>
        </w:tc>
        <w:tc>
          <w:tcPr>
            <w:tcW w:w="830"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0.0</w:t>
            </w:r>
          </w:p>
        </w:tc>
        <w:tc>
          <w:tcPr>
            <w:tcW w:w="1235"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2.04</w:t>
            </w:r>
          </w:p>
        </w:tc>
        <w:tc>
          <w:tcPr>
            <w:tcW w:w="830" w:type="dxa"/>
            <w:tcBorders>
              <w:top w:val="nil"/>
              <w:left w:val="single" w:sz="2" w:space="0" w:color="000000"/>
              <w:bottom w:val="nil"/>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1107.9</w:t>
            </w:r>
          </w:p>
        </w:tc>
      </w:tr>
      <w:tr w:rsidR="00F44B89" w:rsidTr="005A2A80">
        <w:trPr>
          <w:trHeight w:hRule="exact" w:val="253"/>
          <w:jc w:val="center"/>
        </w:trPr>
        <w:tc>
          <w:tcPr>
            <w:tcW w:w="791"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EA7C14" w:rsidRDefault="00F44B89" w:rsidP="005A2A80">
            <w:pPr>
              <w:pStyle w:val="Sangra3detindependiente4"/>
              <w:ind w:firstLine="0"/>
              <w:jc w:val="center"/>
              <w:rPr>
                <w:rFonts w:ascii="Century Gothic" w:hAnsi="Century Gothic"/>
                <w:sz w:val="16"/>
                <w:szCs w:val="16"/>
              </w:rPr>
            </w:pPr>
          </w:p>
        </w:tc>
        <w:tc>
          <w:tcPr>
            <w:tcW w:w="755"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EA7C14" w:rsidRDefault="00F44B89" w:rsidP="005A2A80">
            <w:pPr>
              <w:pStyle w:val="Sangra3detindependiente4"/>
              <w:ind w:firstLine="0"/>
              <w:jc w:val="center"/>
              <w:rPr>
                <w:rFonts w:ascii="Century Gothic" w:hAnsi="Century Gothic"/>
                <w:sz w:val="16"/>
                <w:szCs w:val="16"/>
              </w:rPr>
            </w:pPr>
          </w:p>
        </w:tc>
        <w:tc>
          <w:tcPr>
            <w:tcW w:w="1064"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EA7C14" w:rsidRDefault="00F44B89" w:rsidP="005A2A80">
            <w:pPr>
              <w:pStyle w:val="Sangra3detindependiente4"/>
              <w:ind w:firstLine="0"/>
              <w:jc w:val="center"/>
              <w:rPr>
                <w:rFonts w:ascii="Century Gothic" w:hAnsi="Century Gothic"/>
                <w:sz w:val="16"/>
                <w:szCs w:val="16"/>
              </w:rPr>
            </w:pPr>
          </w:p>
        </w:tc>
        <w:tc>
          <w:tcPr>
            <w:tcW w:w="626"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EA7C14" w:rsidRDefault="00F44B89" w:rsidP="005A2A80">
            <w:pPr>
              <w:pStyle w:val="Sangra3detindependiente4"/>
              <w:ind w:firstLine="0"/>
              <w:jc w:val="center"/>
              <w:rPr>
                <w:rFonts w:ascii="Century Gothic" w:hAnsi="Century Gothic"/>
                <w:sz w:val="16"/>
                <w:szCs w:val="16"/>
              </w:rPr>
            </w:pPr>
          </w:p>
        </w:tc>
        <w:tc>
          <w:tcPr>
            <w:tcW w:w="749"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EA7C14" w:rsidRDefault="00F44B89" w:rsidP="005A2A80">
            <w:pPr>
              <w:pStyle w:val="Sangra3detindependiente4"/>
              <w:ind w:firstLine="0"/>
              <w:jc w:val="center"/>
              <w:rPr>
                <w:rFonts w:ascii="Century Gothic" w:hAnsi="Century Gothic"/>
                <w:sz w:val="16"/>
                <w:szCs w:val="16"/>
              </w:rPr>
            </w:pPr>
          </w:p>
        </w:tc>
        <w:tc>
          <w:tcPr>
            <w:tcW w:w="749"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EA7C14" w:rsidRDefault="00F44B89" w:rsidP="005A2A80">
            <w:pPr>
              <w:pStyle w:val="Sangra3detindependiente4"/>
              <w:ind w:firstLine="0"/>
              <w:jc w:val="center"/>
              <w:rPr>
                <w:rFonts w:ascii="Century Gothic" w:hAnsi="Century Gothic"/>
                <w:sz w:val="16"/>
                <w:szCs w:val="16"/>
              </w:rPr>
            </w:pPr>
          </w:p>
        </w:tc>
        <w:tc>
          <w:tcPr>
            <w:tcW w:w="12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sidRPr="00EA7C14">
              <w:rPr>
                <w:rFonts w:ascii="Century Gothic" w:hAnsi="Century Gothic"/>
                <w:sz w:val="16"/>
                <w:szCs w:val="16"/>
              </w:rPr>
              <w:t>Total</w:t>
            </w:r>
          </w:p>
        </w:tc>
        <w:tc>
          <w:tcPr>
            <w:tcW w:w="83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EA7C14"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1745</w:t>
            </w:r>
          </w:p>
        </w:tc>
        <w:tc>
          <w:tcPr>
            <w:tcW w:w="1235"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EA7C14" w:rsidRDefault="00F44B89" w:rsidP="005A2A80">
            <w:pPr>
              <w:pStyle w:val="Sangra3detindependiente4"/>
              <w:ind w:firstLine="0"/>
              <w:jc w:val="center"/>
              <w:rPr>
                <w:rFonts w:ascii="Century Gothic" w:hAnsi="Century Gothic"/>
                <w:sz w:val="16"/>
                <w:szCs w:val="16"/>
              </w:rPr>
            </w:pPr>
          </w:p>
        </w:tc>
        <w:tc>
          <w:tcPr>
            <w:tcW w:w="830"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EA7C14" w:rsidRDefault="00F44B89" w:rsidP="005A2A80">
            <w:pPr>
              <w:pStyle w:val="Sangra3detindependiente4"/>
              <w:ind w:firstLine="0"/>
              <w:jc w:val="center"/>
              <w:rPr>
                <w:rFonts w:ascii="Century Gothic" w:hAnsi="Century Gothic"/>
                <w:sz w:val="16"/>
                <w:szCs w:val="16"/>
              </w:rPr>
            </w:pPr>
          </w:p>
        </w:tc>
      </w:tr>
      <w:tr w:rsidR="00F44B89" w:rsidTr="005A2A80">
        <w:tblPrEx>
          <w:tblCellMar>
            <w:top w:w="0" w:type="dxa"/>
            <w:bottom w:w="0" w:type="dxa"/>
          </w:tblCellMar>
        </w:tblPrEx>
        <w:trPr>
          <w:trHeight w:hRule="exact" w:val="2265"/>
          <w:jc w:val="center"/>
        </w:trPr>
        <w:tc>
          <w:tcPr>
            <w:tcW w:w="8864" w:type="dxa"/>
            <w:gridSpan w:val="10"/>
            <w:tcBorders>
              <w:top w:val="single" w:sz="2" w:space="0" w:color="000000"/>
              <w:left w:val="single" w:sz="2" w:space="0" w:color="000000"/>
              <w:bottom w:val="single" w:sz="2" w:space="0" w:color="000000"/>
              <w:right w:val="single" w:sz="2" w:space="0" w:color="000000"/>
            </w:tcBorders>
            <w:tcMar>
              <w:left w:w="0" w:type="dxa"/>
              <w:right w:w="0" w:type="dxa"/>
            </w:tcMar>
            <w:vAlign w:val="center"/>
          </w:tcPr>
          <w:tbl>
            <w:tblPr>
              <w:tblW w:w="8868" w:type="dxa"/>
              <w:jc w:val="center"/>
              <w:tblLayout w:type="fixed"/>
              <w:tblCellMar>
                <w:top w:w="28" w:type="dxa"/>
                <w:left w:w="0" w:type="dxa"/>
                <w:bottom w:w="28" w:type="dxa"/>
                <w:right w:w="0" w:type="dxa"/>
              </w:tblCellMar>
              <w:tblLook w:val="0000"/>
            </w:tblPr>
            <w:tblGrid>
              <w:gridCol w:w="753"/>
              <w:gridCol w:w="3402"/>
              <w:gridCol w:w="779"/>
              <w:gridCol w:w="3934"/>
            </w:tblGrid>
            <w:tr w:rsidR="00F44B89" w:rsidTr="005A2A80">
              <w:trPr>
                <w:trHeight w:hRule="exact" w:val="30"/>
                <w:jc w:val="center"/>
              </w:trPr>
              <w:tc>
                <w:tcPr>
                  <w:tcW w:w="8868" w:type="dxa"/>
                  <w:gridSpan w:val="4"/>
                  <w:tcBorders>
                    <w:top w:val="nil"/>
                    <w:left w:val="nil"/>
                    <w:bottom w:val="single" w:sz="2" w:space="0" w:color="000000"/>
                    <w:right w:val="nil"/>
                  </w:tcBorders>
                  <w:tcMar>
                    <w:left w:w="23" w:type="dxa"/>
                    <w:right w:w="23" w:type="dxa"/>
                  </w:tcMar>
                  <w:vAlign w:val="center"/>
                </w:tcPr>
                <w:p w:rsidR="00F44B89" w:rsidRDefault="00F44B89" w:rsidP="005A2A80">
                  <w:pPr>
                    <w:widowControl w:val="0"/>
                    <w:rPr>
                      <w:rFonts w:ascii="Verdana" w:hAnsi="Verdana" w:cs="Verdana"/>
                      <w:color w:val="000000"/>
                      <w:sz w:val="18"/>
                      <w:szCs w:val="18"/>
                    </w:rPr>
                  </w:pPr>
                </w:p>
              </w:tc>
            </w:tr>
            <w:tr w:rsidR="00F44B89" w:rsidTr="005A2A80">
              <w:trPr>
                <w:trHeight w:hRule="exact" w:val="253"/>
                <w:jc w:val="center"/>
              </w:trPr>
              <w:tc>
                <w:tcPr>
                  <w:tcW w:w="8868" w:type="dxa"/>
                  <w:gridSpan w:val="4"/>
                  <w:tcBorders>
                    <w:top w:val="single" w:sz="2" w:space="0" w:color="000000"/>
                    <w:left w:val="nil"/>
                    <w:bottom w:val="single" w:sz="2" w:space="0" w:color="000000"/>
                    <w:right w:val="nil"/>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Abreviaturas utilizadas</w:t>
                  </w:r>
                </w:p>
              </w:tc>
            </w:tr>
            <w:tr w:rsidR="00F44B89" w:rsidTr="005A2A80">
              <w:trPr>
                <w:trHeight w:hRule="exact" w:val="542"/>
                <w:jc w:val="center"/>
              </w:trPr>
              <w:tc>
                <w:tcPr>
                  <w:tcW w:w="753" w:type="dxa"/>
                  <w:tcBorders>
                    <w:top w:val="single" w:sz="2" w:space="0" w:color="000000"/>
                    <w:left w:val="nil"/>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Ø</w:t>
                  </w:r>
                </w:p>
              </w:tc>
              <w:tc>
                <w:tcPr>
                  <w:tcW w:w="3402"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Diámetro nominal</w:t>
                  </w:r>
                </w:p>
              </w:tc>
              <w:tc>
                <w:tcPr>
                  <w:tcW w:w="779"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Ø</w:t>
                  </w:r>
                  <w:r w:rsidRPr="00815E3E">
                    <w:rPr>
                      <w:rFonts w:ascii="Century Gothic" w:hAnsi="Century Gothic"/>
                      <w:sz w:val="16"/>
                      <w:szCs w:val="16"/>
                    </w:rPr>
                    <w:t>m.ref.</w:t>
                  </w:r>
                </w:p>
              </w:tc>
              <w:tc>
                <w:tcPr>
                  <w:tcW w:w="3934" w:type="dxa"/>
                  <w:tcBorders>
                    <w:top w:val="single" w:sz="2" w:space="0" w:color="000000"/>
                    <w:left w:val="single" w:sz="2" w:space="0" w:color="000000"/>
                    <w:bottom w:val="nil"/>
                    <w:right w:val="nil"/>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Valor medio de las pérdidas de calor para refrigeración por unidad de longitud</w:t>
                  </w:r>
                </w:p>
              </w:tc>
            </w:tr>
            <w:tr w:rsidR="00F44B89" w:rsidTr="005A2A80">
              <w:trPr>
                <w:trHeight w:hRule="exact" w:val="356"/>
                <w:jc w:val="center"/>
              </w:trPr>
              <w:tc>
                <w:tcPr>
                  <w:tcW w:w="753" w:type="dxa"/>
                  <w:tcBorders>
                    <w:top w:val="nil"/>
                    <w:left w:val="nil"/>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proofErr w:type="gramStart"/>
                  <w:r>
                    <w:rPr>
                      <w:rFonts w:ascii="Century Gothic" w:hAnsi="Century Gothic"/>
                      <w:sz w:val="16"/>
                      <w:szCs w:val="16"/>
                    </w:rPr>
                    <w:t>λ</w:t>
                  </w:r>
                  <w:r w:rsidRPr="00815E3E">
                    <w:rPr>
                      <w:rFonts w:ascii="Century Gothic" w:hAnsi="Century Gothic"/>
                      <w:sz w:val="16"/>
                      <w:szCs w:val="16"/>
                    </w:rPr>
                    <w:t>aisl</w:t>
                  </w:r>
                  <w:proofErr w:type="gramEnd"/>
                  <w:r w:rsidRPr="00815E3E">
                    <w:rPr>
                      <w:rFonts w:ascii="Century Gothic" w:hAnsi="Century Gothic"/>
                      <w:sz w:val="16"/>
                      <w:szCs w:val="16"/>
                    </w:rPr>
                    <w:t>.</w:t>
                  </w:r>
                </w:p>
              </w:tc>
              <w:tc>
                <w:tcPr>
                  <w:tcW w:w="3402" w:type="dxa"/>
                  <w:tcBorders>
                    <w:top w:val="nil"/>
                    <w:left w:val="single" w:sz="2" w:space="0" w:color="000000"/>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Conductividad del aislamiento</w:t>
                  </w:r>
                </w:p>
              </w:tc>
              <w:tc>
                <w:tcPr>
                  <w:tcW w:w="779" w:type="dxa"/>
                  <w:tcBorders>
                    <w:top w:val="nil"/>
                    <w:left w:val="single" w:sz="2" w:space="0" w:color="000000"/>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proofErr w:type="gramStart"/>
                  <w:r w:rsidRPr="00815E3E">
                    <w:rPr>
                      <w:rFonts w:ascii="Century Gothic" w:hAnsi="Century Gothic"/>
                      <w:sz w:val="16"/>
                      <w:szCs w:val="16"/>
                    </w:rPr>
                    <w:t>qref</w:t>
                  </w:r>
                  <w:proofErr w:type="gramEnd"/>
                  <w:r w:rsidRPr="00815E3E">
                    <w:rPr>
                      <w:rFonts w:ascii="Century Gothic" w:hAnsi="Century Gothic"/>
                      <w:sz w:val="16"/>
                      <w:szCs w:val="16"/>
                    </w:rPr>
                    <w:t>.</w:t>
                  </w:r>
                </w:p>
              </w:tc>
              <w:tc>
                <w:tcPr>
                  <w:tcW w:w="3934" w:type="dxa"/>
                  <w:tcBorders>
                    <w:top w:val="nil"/>
                    <w:left w:val="single" w:sz="2" w:space="0" w:color="000000"/>
                    <w:bottom w:val="nil"/>
                    <w:right w:val="nil"/>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Pérdidas de calor para refrigeración</w:t>
                  </w:r>
                </w:p>
              </w:tc>
            </w:tr>
            <w:tr w:rsidR="00F44B89" w:rsidTr="005A2A80">
              <w:trPr>
                <w:trHeight w:hRule="exact" w:val="434"/>
                <w:jc w:val="center"/>
              </w:trPr>
              <w:tc>
                <w:tcPr>
                  <w:tcW w:w="753" w:type="dxa"/>
                  <w:tcBorders>
                    <w:top w:val="nil"/>
                    <w:left w:val="nil"/>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proofErr w:type="gramStart"/>
                  <w:r w:rsidRPr="00815E3E">
                    <w:rPr>
                      <w:rFonts w:ascii="Century Gothic" w:hAnsi="Century Gothic"/>
                      <w:sz w:val="16"/>
                      <w:szCs w:val="16"/>
                    </w:rPr>
                    <w:t>eaisl</w:t>
                  </w:r>
                  <w:proofErr w:type="gramEnd"/>
                  <w:r w:rsidRPr="00815E3E">
                    <w:rPr>
                      <w:rFonts w:ascii="Century Gothic" w:hAnsi="Century Gothic"/>
                      <w:sz w:val="16"/>
                      <w:szCs w:val="16"/>
                    </w:rPr>
                    <w:t>.</w:t>
                  </w:r>
                </w:p>
              </w:tc>
              <w:tc>
                <w:tcPr>
                  <w:tcW w:w="3402" w:type="dxa"/>
                  <w:tcBorders>
                    <w:top w:val="nil"/>
                    <w:left w:val="single" w:sz="2" w:space="0" w:color="000000"/>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Espesor del aislamiento</w:t>
                  </w:r>
                </w:p>
              </w:tc>
              <w:tc>
                <w:tcPr>
                  <w:tcW w:w="779" w:type="dxa"/>
                  <w:tcBorders>
                    <w:top w:val="nil"/>
                    <w:left w:val="single" w:sz="2" w:space="0" w:color="000000"/>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Ø</w:t>
                  </w:r>
                  <w:r w:rsidRPr="00815E3E">
                    <w:rPr>
                      <w:rFonts w:ascii="Century Gothic" w:hAnsi="Century Gothic"/>
                      <w:sz w:val="16"/>
                      <w:szCs w:val="16"/>
                    </w:rPr>
                    <w:t>m.cal.</w:t>
                  </w:r>
                </w:p>
              </w:tc>
              <w:tc>
                <w:tcPr>
                  <w:tcW w:w="3934" w:type="dxa"/>
                  <w:tcBorders>
                    <w:top w:val="nil"/>
                    <w:left w:val="single" w:sz="2" w:space="0" w:color="000000"/>
                    <w:bottom w:val="nil"/>
                    <w:right w:val="nil"/>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Valor medio de las pérdidas de calor para calefacción por unidad de longitud</w:t>
                  </w:r>
                </w:p>
              </w:tc>
            </w:tr>
            <w:tr w:rsidR="00F44B89" w:rsidTr="005A2A80">
              <w:trPr>
                <w:trHeight w:hRule="exact" w:val="247"/>
                <w:jc w:val="center"/>
              </w:trPr>
              <w:tc>
                <w:tcPr>
                  <w:tcW w:w="753" w:type="dxa"/>
                  <w:tcBorders>
                    <w:top w:val="nil"/>
                    <w:left w:val="nil"/>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Limp.</w:t>
                  </w:r>
                </w:p>
              </w:tc>
              <w:tc>
                <w:tcPr>
                  <w:tcW w:w="3402" w:type="dxa"/>
                  <w:tcBorders>
                    <w:top w:val="nil"/>
                    <w:left w:val="single" w:sz="2" w:space="0" w:color="000000"/>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Longitud de impulsión</w:t>
                  </w:r>
                </w:p>
              </w:tc>
              <w:tc>
                <w:tcPr>
                  <w:tcW w:w="779" w:type="dxa"/>
                  <w:tcBorders>
                    <w:top w:val="nil"/>
                    <w:left w:val="single" w:sz="2" w:space="0" w:color="000000"/>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proofErr w:type="gramStart"/>
                  <w:r w:rsidRPr="00815E3E">
                    <w:rPr>
                      <w:rFonts w:ascii="Century Gothic" w:hAnsi="Century Gothic"/>
                      <w:sz w:val="16"/>
                      <w:szCs w:val="16"/>
                    </w:rPr>
                    <w:t>qcal</w:t>
                  </w:r>
                  <w:proofErr w:type="gramEnd"/>
                  <w:r w:rsidRPr="00815E3E">
                    <w:rPr>
                      <w:rFonts w:ascii="Century Gothic" w:hAnsi="Century Gothic"/>
                      <w:sz w:val="16"/>
                      <w:szCs w:val="16"/>
                    </w:rPr>
                    <w:t>.</w:t>
                  </w:r>
                </w:p>
              </w:tc>
              <w:tc>
                <w:tcPr>
                  <w:tcW w:w="3934" w:type="dxa"/>
                  <w:tcBorders>
                    <w:top w:val="nil"/>
                    <w:left w:val="single" w:sz="2" w:space="0" w:color="000000"/>
                    <w:bottom w:val="nil"/>
                    <w:right w:val="nil"/>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Pérdidas de calor para calefacción</w:t>
                  </w:r>
                </w:p>
              </w:tc>
            </w:tr>
            <w:tr w:rsidR="00F44B89" w:rsidTr="005A2A80">
              <w:trPr>
                <w:trHeight w:hRule="exact" w:val="528"/>
                <w:jc w:val="center"/>
              </w:trPr>
              <w:tc>
                <w:tcPr>
                  <w:tcW w:w="753" w:type="dxa"/>
                  <w:tcBorders>
                    <w:top w:val="nil"/>
                    <w:left w:val="nil"/>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Lret.</w:t>
                  </w:r>
                </w:p>
              </w:tc>
              <w:tc>
                <w:tcPr>
                  <w:tcW w:w="3402" w:type="dxa"/>
                  <w:tcBorders>
                    <w:top w:val="nil"/>
                    <w:left w:val="single" w:sz="2" w:space="0" w:color="000000"/>
                    <w:bottom w:val="nil"/>
                    <w:right w:val="single" w:sz="2" w:space="0" w:color="000000"/>
                  </w:tcBorders>
                  <w:tcMar>
                    <w:left w:w="23" w:type="dxa"/>
                    <w:right w:w="23" w:type="dxa"/>
                  </w:tcMar>
                  <w:vAlign w:val="center"/>
                </w:tcPr>
                <w:p w:rsidR="00F44B89"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Longitud de retorno</w:t>
                  </w:r>
                </w:p>
                <w:p w:rsidR="00F44B89" w:rsidRPr="00815E3E" w:rsidRDefault="00F44B89" w:rsidP="005A2A80">
                  <w:pPr>
                    <w:pStyle w:val="Sangra3detindependiente4"/>
                    <w:ind w:firstLine="0"/>
                    <w:jc w:val="center"/>
                    <w:rPr>
                      <w:rFonts w:ascii="Century Gothic" w:hAnsi="Century Gothic"/>
                      <w:sz w:val="16"/>
                      <w:szCs w:val="16"/>
                    </w:rPr>
                  </w:pPr>
                </w:p>
              </w:tc>
              <w:tc>
                <w:tcPr>
                  <w:tcW w:w="779" w:type="dxa"/>
                  <w:tcBorders>
                    <w:top w:val="nil"/>
                    <w:left w:val="single" w:sz="2" w:space="0" w:color="000000"/>
                    <w:bottom w:val="nil"/>
                    <w:right w:val="single" w:sz="2" w:space="0" w:color="000000"/>
                  </w:tcBorders>
                  <w:tcMar>
                    <w:left w:w="0" w:type="dxa"/>
                    <w:right w:w="0" w:type="dxa"/>
                  </w:tcMar>
                </w:tcPr>
                <w:p w:rsidR="00F44B89" w:rsidRPr="00815E3E" w:rsidRDefault="00F44B89" w:rsidP="005A2A80">
                  <w:pPr>
                    <w:pStyle w:val="Sangra3detindependiente4"/>
                    <w:ind w:firstLine="0"/>
                    <w:jc w:val="center"/>
                    <w:rPr>
                      <w:rFonts w:ascii="Century Gothic" w:hAnsi="Century Gothic"/>
                      <w:sz w:val="16"/>
                      <w:szCs w:val="16"/>
                    </w:rPr>
                  </w:pPr>
                </w:p>
              </w:tc>
              <w:tc>
                <w:tcPr>
                  <w:tcW w:w="3934" w:type="dxa"/>
                  <w:tcBorders>
                    <w:top w:val="nil"/>
                    <w:left w:val="single" w:sz="2" w:space="0" w:color="000000"/>
                    <w:bottom w:val="nil"/>
                    <w:right w:val="nil"/>
                  </w:tcBorders>
                  <w:tcMar>
                    <w:left w:w="0" w:type="dxa"/>
                    <w:right w:w="0" w:type="dxa"/>
                  </w:tcMar>
                </w:tcPr>
                <w:p w:rsidR="00F44B89" w:rsidRPr="00815E3E" w:rsidRDefault="00F44B89" w:rsidP="005A2A80">
                  <w:pPr>
                    <w:pStyle w:val="Sangra3detindependiente4"/>
                    <w:ind w:firstLine="0"/>
                    <w:jc w:val="center"/>
                    <w:rPr>
                      <w:rFonts w:ascii="Century Gothic" w:hAnsi="Century Gothic"/>
                      <w:sz w:val="16"/>
                      <w:szCs w:val="16"/>
                    </w:rPr>
                  </w:pPr>
                </w:p>
              </w:tc>
            </w:tr>
          </w:tbl>
          <w:p w:rsidR="00F44B89" w:rsidRDefault="00F44B89" w:rsidP="005A2A80">
            <w:pPr>
              <w:widowControl w:val="0"/>
              <w:jc w:val="center"/>
              <w:rPr>
                <w:rFonts w:ascii="Verdana" w:hAnsi="Verdana" w:cs="Verdana"/>
                <w:color w:val="000000"/>
                <w:sz w:val="18"/>
                <w:szCs w:val="18"/>
              </w:rPr>
            </w:pPr>
          </w:p>
        </w:tc>
      </w:tr>
    </w:tbl>
    <w:p w:rsidR="00F44B89" w:rsidRDefault="00F44B89" w:rsidP="00F44B89">
      <w:pPr>
        <w:widowControl w:val="0"/>
        <w:rPr>
          <w:rFonts w:ascii="Verdana" w:hAnsi="Verdana" w:cs="Verdana"/>
          <w:color w:val="000000"/>
          <w:sz w:val="18"/>
          <w:szCs w:val="18"/>
        </w:rPr>
      </w:pPr>
    </w:p>
    <w:tbl>
      <w:tblPr>
        <w:tblW w:w="8913" w:type="dxa"/>
        <w:jc w:val="center"/>
        <w:tblInd w:w="895" w:type="dxa"/>
        <w:tblLayout w:type="fixed"/>
        <w:tblCellMar>
          <w:top w:w="28" w:type="dxa"/>
          <w:left w:w="0" w:type="dxa"/>
          <w:bottom w:w="28" w:type="dxa"/>
          <w:right w:w="0" w:type="dxa"/>
        </w:tblCellMar>
        <w:tblLook w:val="0000"/>
      </w:tblPr>
      <w:tblGrid>
        <w:gridCol w:w="773"/>
        <w:gridCol w:w="8140"/>
      </w:tblGrid>
      <w:tr w:rsidR="00F44B89" w:rsidRPr="00815E3E" w:rsidTr="005A2A80">
        <w:trPr>
          <w:trHeight w:hRule="exact" w:val="253"/>
          <w:jc w:val="center"/>
        </w:trPr>
        <w:tc>
          <w:tcPr>
            <w:tcW w:w="77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Tubería</w:t>
            </w:r>
          </w:p>
        </w:tc>
        <w:tc>
          <w:tcPr>
            <w:tcW w:w="8140"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Referencia</w:t>
            </w:r>
          </w:p>
        </w:tc>
      </w:tr>
      <w:tr w:rsidR="00F44B89" w:rsidRPr="00815E3E" w:rsidTr="005A2A80">
        <w:trPr>
          <w:trHeight w:hRule="exact" w:val="898"/>
          <w:jc w:val="center"/>
        </w:trPr>
        <w:tc>
          <w:tcPr>
            <w:tcW w:w="773"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Tipo 1</w:t>
            </w:r>
          </w:p>
        </w:tc>
        <w:tc>
          <w:tcPr>
            <w:tcW w:w="814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Pr>
                <w:rFonts w:ascii="Verdana" w:hAnsi="Verdana" w:cs="Verdana"/>
                <w:color w:val="000000"/>
                <w:sz w:val="18"/>
                <w:szCs w:val="18"/>
              </w:rPr>
              <w:t>T</w:t>
            </w:r>
            <w:r w:rsidRPr="005230A2">
              <w:rPr>
                <w:rFonts w:ascii="Century Gothic" w:hAnsi="Century Gothic"/>
                <w:sz w:val="16"/>
                <w:szCs w:val="16"/>
              </w:rPr>
              <w:t>ubería de distribución de agua fría y caliente de climatización formada por tubo de polietileno reticulado (PE-X) con barrera de oxígeno (EVOH), de 16 mm de diámetro exterior y 1,8 mm de espesor, serie 5, PN=6 atm, colocado superficialmente en el interior del edificio, con aislamiento mediante coquilla flexible de espuma elastomérica.</w:t>
            </w:r>
          </w:p>
        </w:tc>
      </w:tr>
    </w:tbl>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Para tener en cuenta la presencia de válvulas en el sistema de tuberías se ha añadido un 15 % al cálculo de la pérdida de calor.</w:t>
      </w:r>
    </w:p>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1.2.2.1.4.- Pérdida de calor en tuberías</w:t>
      </w:r>
    </w:p>
    <w:p w:rsidR="00F44B89"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La potencia instalada de los equipos es la siguiente:</w:t>
      </w:r>
    </w:p>
    <w:p w:rsidR="00F44B89" w:rsidRPr="00815E3E" w:rsidRDefault="00F44B89" w:rsidP="00F44B89">
      <w:pPr>
        <w:pStyle w:val="Sangra3detindependiente4"/>
        <w:ind w:firstLine="0"/>
        <w:rPr>
          <w:rFonts w:ascii="Century Gothic" w:hAnsi="Century Gothic"/>
          <w:sz w:val="18"/>
          <w:szCs w:val="18"/>
        </w:rPr>
      </w:pPr>
    </w:p>
    <w:tbl>
      <w:tblPr>
        <w:tblW w:w="0" w:type="auto"/>
        <w:jc w:val="center"/>
        <w:tblLayout w:type="fixed"/>
        <w:tblCellMar>
          <w:top w:w="28" w:type="dxa"/>
          <w:left w:w="0" w:type="dxa"/>
          <w:bottom w:w="28" w:type="dxa"/>
          <w:right w:w="0" w:type="dxa"/>
        </w:tblCellMar>
        <w:tblLook w:val="0000"/>
      </w:tblPr>
      <w:tblGrid>
        <w:gridCol w:w="817"/>
        <w:gridCol w:w="2210"/>
      </w:tblGrid>
      <w:tr w:rsidR="00F44B89" w:rsidRPr="00815E3E" w:rsidTr="005A2A80">
        <w:trPr>
          <w:trHeight w:hRule="exact" w:val="470"/>
          <w:jc w:val="center"/>
        </w:trPr>
        <w:tc>
          <w:tcPr>
            <w:tcW w:w="817"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Equipos</w:t>
            </w:r>
          </w:p>
        </w:tc>
        <w:tc>
          <w:tcPr>
            <w:tcW w:w="2210"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Potencia de calefacción(kW)</w:t>
            </w:r>
          </w:p>
        </w:tc>
      </w:tr>
      <w:tr w:rsidR="00F44B89" w:rsidRPr="00815E3E" w:rsidTr="005A2A80">
        <w:trPr>
          <w:trHeight w:hRule="exact" w:val="253"/>
          <w:jc w:val="center"/>
        </w:trPr>
        <w:tc>
          <w:tcPr>
            <w:tcW w:w="817"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Tipo 1</w:t>
            </w:r>
          </w:p>
        </w:tc>
        <w:tc>
          <w:tcPr>
            <w:tcW w:w="221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Pr>
                <w:rFonts w:ascii="Century Gothic" w:hAnsi="Century Gothic"/>
                <w:sz w:val="18"/>
                <w:szCs w:val="18"/>
              </w:rPr>
              <w:t>102</w:t>
            </w:r>
            <w:r w:rsidRPr="00815E3E">
              <w:rPr>
                <w:rFonts w:ascii="Century Gothic" w:hAnsi="Century Gothic"/>
                <w:sz w:val="18"/>
                <w:szCs w:val="18"/>
              </w:rPr>
              <w:t>.00</w:t>
            </w:r>
          </w:p>
        </w:tc>
      </w:tr>
      <w:tr w:rsidR="00F44B89" w:rsidRPr="00815E3E" w:rsidTr="005A2A80">
        <w:trPr>
          <w:trHeight w:hRule="exact" w:val="253"/>
          <w:jc w:val="center"/>
        </w:trPr>
        <w:tc>
          <w:tcPr>
            <w:tcW w:w="817"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Total</w:t>
            </w:r>
          </w:p>
        </w:tc>
        <w:tc>
          <w:tcPr>
            <w:tcW w:w="221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Pr>
                <w:rFonts w:ascii="Century Gothic" w:hAnsi="Century Gothic"/>
                <w:sz w:val="18"/>
                <w:szCs w:val="18"/>
              </w:rPr>
              <w:t>102</w:t>
            </w:r>
            <w:r w:rsidRPr="00815E3E">
              <w:rPr>
                <w:rFonts w:ascii="Century Gothic" w:hAnsi="Century Gothic"/>
                <w:sz w:val="18"/>
                <w:szCs w:val="18"/>
              </w:rPr>
              <w:t>.00</w:t>
            </w:r>
          </w:p>
        </w:tc>
      </w:tr>
    </w:tbl>
    <w:p w:rsidR="00F44B89" w:rsidRDefault="00F44B89" w:rsidP="00F44B89">
      <w:pPr>
        <w:widowControl w:val="0"/>
        <w:rPr>
          <w:rFonts w:ascii="Verdana" w:hAnsi="Verdana" w:cs="Verdana"/>
          <w:color w:val="000000"/>
          <w:sz w:val="18"/>
          <w:szCs w:val="18"/>
        </w:rPr>
      </w:pPr>
    </w:p>
    <w:tbl>
      <w:tblPr>
        <w:tblW w:w="8921" w:type="dxa"/>
        <w:jc w:val="center"/>
        <w:tblInd w:w="930" w:type="dxa"/>
        <w:tblLayout w:type="fixed"/>
        <w:tblCellMar>
          <w:top w:w="28" w:type="dxa"/>
          <w:left w:w="0" w:type="dxa"/>
          <w:bottom w:w="28" w:type="dxa"/>
          <w:right w:w="0" w:type="dxa"/>
        </w:tblCellMar>
        <w:tblLook w:val="0000"/>
      </w:tblPr>
      <w:tblGrid>
        <w:gridCol w:w="709"/>
        <w:gridCol w:w="8212"/>
      </w:tblGrid>
      <w:tr w:rsidR="00F44B89" w:rsidTr="005A2A80">
        <w:trPr>
          <w:trHeight w:hRule="exact" w:val="253"/>
          <w:jc w:val="center"/>
        </w:trPr>
        <w:tc>
          <w:tcPr>
            <w:tcW w:w="709"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Equipos</w:t>
            </w:r>
          </w:p>
        </w:tc>
        <w:tc>
          <w:tcPr>
            <w:tcW w:w="8212"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Referencia</w:t>
            </w:r>
          </w:p>
        </w:tc>
      </w:tr>
      <w:tr w:rsidR="00F44B89" w:rsidTr="005A2A80">
        <w:trPr>
          <w:trHeight w:hRule="exact" w:val="1185"/>
          <w:jc w:val="center"/>
        </w:trPr>
        <w:tc>
          <w:tcPr>
            <w:tcW w:w="709"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Tipo 1</w:t>
            </w:r>
          </w:p>
        </w:tc>
        <w:tc>
          <w:tcPr>
            <w:tcW w:w="8212"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Caldera de baja temperatura con intercambiador de calor de condensación a gasóleo/gas</w:t>
            </w:r>
            <w:r>
              <w:rPr>
                <w:rFonts w:ascii="Century Gothic" w:hAnsi="Century Gothic"/>
                <w:sz w:val="16"/>
                <w:szCs w:val="16"/>
              </w:rPr>
              <w:t>.</w:t>
            </w:r>
            <w:r w:rsidRPr="005230A2">
              <w:rPr>
                <w:rFonts w:ascii="Century Gothic" w:hAnsi="Century Gothic"/>
                <w:sz w:val="16"/>
                <w:szCs w:val="16"/>
              </w:rPr>
              <w:t xml:space="preserve"> Caldera de tres pasos de humos con superficies de transmisión por convección de pared múltiple e intercambiador de calor por serpentín Inox-Radial de acero inoxidable postconectado, potencia útil de  102 kW, peso 317 kg, VITORADIAL 300-T viessman, con cuadro de regulación para la regulación de la caldera en función de la temperatura exterior, de un circuito de calefacción, con</w:t>
            </w:r>
            <w:r w:rsidRPr="00815E3E">
              <w:rPr>
                <w:rFonts w:ascii="Century Gothic" w:hAnsi="Century Gothic"/>
                <w:sz w:val="16"/>
                <w:szCs w:val="16"/>
              </w:rPr>
              <w:t xml:space="preserve"> sonda de temperatura exterior, FA</w:t>
            </w:r>
          </w:p>
        </w:tc>
      </w:tr>
    </w:tbl>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El porcentaje de pérdidas de calor en las tuberías de la instalación es el siguiente:</w:t>
      </w:r>
    </w:p>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Refrigeración</w:t>
      </w:r>
    </w:p>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Calefacción</w:t>
      </w:r>
    </w:p>
    <w:p w:rsidR="00F44B89" w:rsidRPr="00815E3E" w:rsidRDefault="00F44B89" w:rsidP="00F44B89">
      <w:pPr>
        <w:pStyle w:val="Sangra3detindependiente4"/>
        <w:ind w:firstLine="0"/>
        <w:rPr>
          <w:rFonts w:ascii="Century Gothic" w:hAnsi="Century Gothic"/>
          <w:sz w:val="18"/>
          <w:szCs w:val="18"/>
        </w:rPr>
      </w:pPr>
    </w:p>
    <w:tbl>
      <w:tblPr>
        <w:tblW w:w="0" w:type="auto"/>
        <w:jc w:val="center"/>
        <w:tblLayout w:type="fixed"/>
        <w:tblCellMar>
          <w:top w:w="28" w:type="dxa"/>
          <w:left w:w="0" w:type="dxa"/>
          <w:bottom w:w="28" w:type="dxa"/>
          <w:right w:w="0" w:type="dxa"/>
        </w:tblCellMar>
        <w:tblLook w:val="0000"/>
      </w:tblPr>
      <w:tblGrid>
        <w:gridCol w:w="2233"/>
        <w:gridCol w:w="830"/>
        <w:gridCol w:w="1570"/>
      </w:tblGrid>
      <w:tr w:rsidR="00F44B89" w:rsidRPr="00815E3E" w:rsidTr="005A2A80">
        <w:trPr>
          <w:trHeight w:hRule="exact" w:val="470"/>
          <w:jc w:val="center"/>
        </w:trPr>
        <w:tc>
          <w:tcPr>
            <w:tcW w:w="223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Potencia de los equipos(kW)</w:t>
            </w:r>
          </w:p>
        </w:tc>
        <w:tc>
          <w:tcPr>
            <w:tcW w:w="830"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qcal</w:t>
            </w:r>
          </w:p>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(kcal/h)</w:t>
            </w:r>
          </w:p>
        </w:tc>
        <w:tc>
          <w:tcPr>
            <w:tcW w:w="1570"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 xml:space="preserve">Pérdida de </w:t>
            </w:r>
            <w:proofErr w:type="gramStart"/>
            <w:r w:rsidRPr="00815E3E">
              <w:rPr>
                <w:rFonts w:ascii="Century Gothic" w:hAnsi="Century Gothic"/>
                <w:sz w:val="18"/>
                <w:szCs w:val="18"/>
              </w:rPr>
              <w:t>calor(</w:t>
            </w:r>
            <w:proofErr w:type="gramEnd"/>
            <w:r w:rsidRPr="00815E3E">
              <w:rPr>
                <w:rFonts w:ascii="Century Gothic" w:hAnsi="Century Gothic"/>
                <w:sz w:val="18"/>
                <w:szCs w:val="18"/>
              </w:rPr>
              <w:t>%)</w:t>
            </w:r>
          </w:p>
        </w:tc>
      </w:tr>
      <w:tr w:rsidR="00F44B89" w:rsidRPr="00815E3E" w:rsidTr="005A2A80">
        <w:trPr>
          <w:trHeight w:hRule="exact" w:val="253"/>
          <w:jc w:val="center"/>
        </w:trPr>
        <w:tc>
          <w:tcPr>
            <w:tcW w:w="2233"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102</w:t>
            </w:r>
          </w:p>
        </w:tc>
        <w:tc>
          <w:tcPr>
            <w:tcW w:w="83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88</w:t>
            </w:r>
          </w:p>
        </w:tc>
        <w:tc>
          <w:tcPr>
            <w:tcW w:w="157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2.0</w:t>
            </w:r>
          </w:p>
        </w:tc>
      </w:tr>
    </w:tbl>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Por tanto la pérdida de calor en tuberías es inferior al 4.0 %.</w:t>
      </w:r>
    </w:p>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b/>
          <w:sz w:val="18"/>
          <w:szCs w:val="18"/>
        </w:rPr>
      </w:pPr>
      <w:r w:rsidRPr="00815E3E">
        <w:rPr>
          <w:rFonts w:ascii="Century Gothic" w:hAnsi="Century Gothic"/>
          <w:b/>
          <w:sz w:val="18"/>
          <w:szCs w:val="18"/>
        </w:rPr>
        <w:t>1.2.2.2.- Eficiencia energética de los equipos para el transporte de fluidos</w:t>
      </w:r>
    </w:p>
    <w:p w:rsidR="00F44B89"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Se describe a continuación la potencia específica de los equipos de propulsión de fluidos y sus valores límite según la instrucción técnica I.T. 1.2.4.2.5.</w:t>
      </w:r>
    </w:p>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p>
    <w:tbl>
      <w:tblPr>
        <w:tblW w:w="0" w:type="auto"/>
        <w:jc w:val="center"/>
        <w:tblLayout w:type="fixed"/>
        <w:tblCellMar>
          <w:top w:w="28" w:type="dxa"/>
          <w:left w:w="0" w:type="dxa"/>
          <w:bottom w:w="28" w:type="dxa"/>
          <w:right w:w="0" w:type="dxa"/>
        </w:tblCellMar>
        <w:tblLook w:val="0000"/>
      </w:tblPr>
      <w:tblGrid>
        <w:gridCol w:w="2418"/>
        <w:gridCol w:w="2268"/>
        <w:gridCol w:w="980"/>
        <w:gridCol w:w="1548"/>
      </w:tblGrid>
      <w:tr w:rsidR="00F44B89" w:rsidRPr="00815E3E" w:rsidTr="005A2A80">
        <w:trPr>
          <w:trHeight w:hRule="exact" w:val="253"/>
          <w:jc w:val="center"/>
        </w:trPr>
        <w:tc>
          <w:tcPr>
            <w:tcW w:w="2418"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Equipos</w:t>
            </w:r>
          </w:p>
        </w:tc>
        <w:tc>
          <w:tcPr>
            <w:tcW w:w="2268"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Sistema</w:t>
            </w:r>
          </w:p>
        </w:tc>
        <w:tc>
          <w:tcPr>
            <w:tcW w:w="980"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Categoría</w:t>
            </w:r>
          </w:p>
        </w:tc>
        <w:tc>
          <w:tcPr>
            <w:tcW w:w="1548"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Categoría límite</w:t>
            </w:r>
          </w:p>
        </w:tc>
      </w:tr>
      <w:tr w:rsidR="00F44B89" w:rsidRPr="00815E3E" w:rsidTr="005A2A80">
        <w:trPr>
          <w:trHeight w:hRule="exact" w:val="253"/>
          <w:jc w:val="center"/>
        </w:trPr>
        <w:tc>
          <w:tcPr>
            <w:tcW w:w="2418"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Tipo 1 (pasillo - Planta 0)</w:t>
            </w:r>
          </w:p>
        </w:tc>
        <w:tc>
          <w:tcPr>
            <w:tcW w:w="2268"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Ventilación y extracción</w:t>
            </w:r>
          </w:p>
        </w:tc>
        <w:tc>
          <w:tcPr>
            <w:tcW w:w="980"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SFP2</w:t>
            </w:r>
          </w:p>
        </w:tc>
        <w:tc>
          <w:tcPr>
            <w:tcW w:w="1548"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SFP2</w:t>
            </w:r>
          </w:p>
        </w:tc>
      </w:tr>
      <w:tr w:rsidR="00F44B89" w:rsidRPr="00815E3E" w:rsidTr="005A2A80">
        <w:trPr>
          <w:trHeight w:hRule="exact" w:val="247"/>
          <w:jc w:val="center"/>
        </w:trPr>
        <w:tc>
          <w:tcPr>
            <w:tcW w:w="2418"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Tipo 1 (pasillo - Planta 0)</w:t>
            </w:r>
          </w:p>
        </w:tc>
        <w:tc>
          <w:tcPr>
            <w:tcW w:w="2268"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Ventilación y extracción</w:t>
            </w:r>
          </w:p>
        </w:tc>
        <w:tc>
          <w:tcPr>
            <w:tcW w:w="980"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SFP2</w:t>
            </w:r>
          </w:p>
        </w:tc>
        <w:tc>
          <w:tcPr>
            <w:tcW w:w="1548"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8"/>
                <w:szCs w:val="18"/>
              </w:rPr>
            </w:pPr>
            <w:r w:rsidRPr="00815E3E">
              <w:rPr>
                <w:rFonts w:ascii="Century Gothic" w:hAnsi="Century Gothic"/>
                <w:sz w:val="18"/>
                <w:szCs w:val="18"/>
              </w:rPr>
              <w:t>SFP2</w:t>
            </w:r>
          </w:p>
        </w:tc>
      </w:tr>
    </w:tbl>
    <w:p w:rsidR="00F44B89" w:rsidRPr="00815E3E" w:rsidRDefault="00F44B89" w:rsidP="00F44B89">
      <w:pPr>
        <w:pStyle w:val="Sangra3detindependiente4"/>
        <w:ind w:firstLine="0"/>
        <w:rPr>
          <w:rFonts w:ascii="Century Gothic" w:hAnsi="Century Gothic"/>
          <w:sz w:val="18"/>
          <w:szCs w:val="18"/>
        </w:rPr>
      </w:pPr>
    </w:p>
    <w:tbl>
      <w:tblPr>
        <w:tblW w:w="8921" w:type="dxa"/>
        <w:jc w:val="center"/>
        <w:tblInd w:w="930" w:type="dxa"/>
        <w:tblLayout w:type="fixed"/>
        <w:tblCellMar>
          <w:top w:w="28" w:type="dxa"/>
          <w:left w:w="0" w:type="dxa"/>
          <w:bottom w:w="28" w:type="dxa"/>
          <w:right w:w="0" w:type="dxa"/>
        </w:tblCellMar>
        <w:tblLook w:val="0000"/>
      </w:tblPr>
      <w:tblGrid>
        <w:gridCol w:w="709"/>
        <w:gridCol w:w="8212"/>
      </w:tblGrid>
      <w:tr w:rsidR="00F44B89" w:rsidTr="005A2A80">
        <w:trPr>
          <w:trHeight w:hRule="exact" w:val="253"/>
          <w:jc w:val="center"/>
        </w:trPr>
        <w:tc>
          <w:tcPr>
            <w:tcW w:w="709"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Equipos</w:t>
            </w:r>
          </w:p>
        </w:tc>
        <w:tc>
          <w:tcPr>
            <w:tcW w:w="8212"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Referencia</w:t>
            </w:r>
          </w:p>
        </w:tc>
      </w:tr>
      <w:tr w:rsidR="00F44B89" w:rsidTr="005A2A80">
        <w:trPr>
          <w:trHeight w:hRule="exact" w:val="2921"/>
          <w:jc w:val="center"/>
        </w:trPr>
        <w:tc>
          <w:tcPr>
            <w:tcW w:w="709"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Tipo 1</w:t>
            </w:r>
          </w:p>
        </w:tc>
        <w:tc>
          <w:tcPr>
            <w:tcW w:w="8212"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Suministro e instalación de recuperador de calor aire-aire, con batería de agua caliente, intercambiador de flujo cruzado, caudal máximo de 5600 m³/h, eficiencia sensible 52,5%, para montaje horizontal dimensiones 1550x1550x820 mm y nivel de presión sonora de 54 dBA en campo libre a 1,5 m, modelo CADT-DC 56 AH DP BP "S&amp;P", con caja de acero galvanizado y plastificado, color marfil, con aislamiento, clase B según UNE-EN 13501-1, soportes antivibratorios, embocaduras de 450 mm de diámetro con junta estanca y filtros - F6+F8: Filtros F6+F8 de baja pérdida de carga, para la aportación de aire y para la extracción de aire prefiltr G4, con eficacia del 86%, clase D según UNE-EN 13501-1, 2 ventiladores centrífugos de doble oído de accionamiento directo con motores eléctricos trifásicos de 1 velocidad de 1500 W cada uno, aislamiento F, protección IP 20, caja de bornes externa con protección IP 55, aislamiento térmico y acústico, bypass externo.Con control DOMO Para la integración en sistemas BMS mediante comunicación Modbus TCP-IP y Modbus RTU. Ambas versiones incluyen control manual o  automático en modos caudal variable (VAV), presión constante (COP) o caudal constante (CAV), mediante sensores de CO2, presión o caudal y control bypass, permiten la gestión de la calefacción gracias  a las sondas de temperatura existentes en el recupera</w:t>
            </w:r>
            <w:r>
              <w:rPr>
                <w:rFonts w:ascii="Century Gothic" w:hAnsi="Century Gothic"/>
                <w:sz w:val="16"/>
                <w:szCs w:val="16"/>
              </w:rPr>
              <w:t>dor</w:t>
            </w:r>
          </w:p>
        </w:tc>
      </w:tr>
    </w:tbl>
    <w:p w:rsidR="00F44B89"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b/>
          <w:sz w:val="18"/>
          <w:szCs w:val="18"/>
        </w:rPr>
      </w:pPr>
      <w:r w:rsidRPr="00815E3E">
        <w:rPr>
          <w:rFonts w:ascii="Century Gothic" w:hAnsi="Century Gothic"/>
          <w:b/>
          <w:sz w:val="18"/>
          <w:szCs w:val="18"/>
        </w:rPr>
        <w:t>1.2.2.3.- Eficiencia energética de los motores eléctricos</w:t>
      </w:r>
    </w:p>
    <w:p w:rsidR="00F44B89"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Los motores eléctricos utilizados en la instalación quedan excluidos de la exigencia de rendimiento mínimo, según el punto 3 de la instrucción técnica I.T. 1.2.4.2.6.</w:t>
      </w:r>
    </w:p>
    <w:p w:rsidR="00F44B89"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b/>
          <w:sz w:val="18"/>
          <w:szCs w:val="18"/>
        </w:rPr>
      </w:pPr>
      <w:r w:rsidRPr="00815E3E">
        <w:rPr>
          <w:rFonts w:ascii="Century Gothic" w:hAnsi="Century Gothic"/>
          <w:b/>
          <w:sz w:val="18"/>
          <w:szCs w:val="18"/>
        </w:rPr>
        <w:t>1.2.2.4.- Redes de tuberías</w:t>
      </w:r>
    </w:p>
    <w:p w:rsidR="00F44B89"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El trazado de las tuberías se ha diseñado teniendo en cuenta el horario de funcionamiento de cada subsistema, la longitud hidráulica del circuito y el tipo de unidades terminales servidas.</w:t>
      </w:r>
    </w:p>
    <w:p w:rsidR="00F44B89" w:rsidRPr="00815E3E" w:rsidRDefault="00F44B89" w:rsidP="00F44B89">
      <w:pPr>
        <w:pStyle w:val="Sangra3detindependiente4"/>
        <w:ind w:firstLine="0"/>
        <w:rPr>
          <w:rFonts w:ascii="Century Gothic" w:hAnsi="Century Gothic"/>
          <w:sz w:val="18"/>
          <w:szCs w:val="18"/>
        </w:rPr>
      </w:pPr>
    </w:p>
    <w:p w:rsidR="00F44B89"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b/>
          <w:sz w:val="18"/>
          <w:szCs w:val="18"/>
        </w:rPr>
      </w:pPr>
      <w:r w:rsidRPr="00815E3E">
        <w:rPr>
          <w:rFonts w:ascii="Century Gothic" w:hAnsi="Century Gothic"/>
          <w:b/>
          <w:sz w:val="18"/>
          <w:szCs w:val="18"/>
        </w:rPr>
        <w:t>1.2.3.- Justificación del cumplimiento de la exigencia de eficiencia energética en el control de instalaciones térmicas del apartado 1.2.4.3</w:t>
      </w:r>
    </w:p>
    <w:p w:rsidR="00F44B89"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b/>
          <w:sz w:val="18"/>
          <w:szCs w:val="18"/>
        </w:rPr>
      </w:pPr>
      <w:r w:rsidRPr="00815E3E">
        <w:rPr>
          <w:rFonts w:ascii="Century Gothic" w:hAnsi="Century Gothic"/>
          <w:b/>
          <w:sz w:val="18"/>
          <w:szCs w:val="18"/>
        </w:rPr>
        <w:t>1.2.3.1.- Generalidades</w:t>
      </w:r>
    </w:p>
    <w:p w:rsidR="00F44B89"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La instalación térmica proyectada está dotada de los sistemas de control automático necesarios para que se puedan mantener en los recintos las condiciones de diseño previstas.</w:t>
      </w:r>
    </w:p>
    <w:p w:rsidR="00F44B89"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b/>
          <w:sz w:val="18"/>
          <w:szCs w:val="18"/>
        </w:rPr>
      </w:pPr>
      <w:r w:rsidRPr="00815E3E">
        <w:rPr>
          <w:rFonts w:ascii="Century Gothic" w:hAnsi="Century Gothic"/>
          <w:b/>
          <w:sz w:val="18"/>
          <w:szCs w:val="18"/>
        </w:rPr>
        <w:t>1.2.3.2.- Control de las condiciones termohigrométricas</w:t>
      </w:r>
    </w:p>
    <w:p w:rsidR="00F44B89"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El equipamiento mínimo de aparatos de control de las condiciones de temperatura y humedad relativa de los recintos, según las categorías descritas en la tabla 2.4.2.1, es el siguiente:</w:t>
      </w:r>
    </w:p>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THM-C1:</w:t>
      </w:r>
      <w:r>
        <w:rPr>
          <w:rFonts w:ascii="Century Gothic" w:hAnsi="Century Gothic"/>
          <w:sz w:val="18"/>
          <w:szCs w:val="18"/>
        </w:rPr>
        <w:t xml:space="preserve"> </w:t>
      </w:r>
      <w:r w:rsidRPr="00815E3E">
        <w:rPr>
          <w:rFonts w:ascii="Century Gothic" w:hAnsi="Century Gothic"/>
          <w:sz w:val="18"/>
          <w:szCs w:val="18"/>
        </w:rPr>
        <w:t>Variación de la temperatura del fluido portador (agua-aire) en función de la temperatura exterior y/o control de la temperatura del ambiente por zona térmica.</w:t>
      </w:r>
    </w:p>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THM-C2:</w:t>
      </w:r>
      <w:r>
        <w:rPr>
          <w:rFonts w:ascii="Century Gothic" w:hAnsi="Century Gothic"/>
          <w:sz w:val="18"/>
          <w:szCs w:val="18"/>
        </w:rPr>
        <w:t xml:space="preserve"> </w:t>
      </w:r>
      <w:r w:rsidRPr="00815E3E">
        <w:rPr>
          <w:rFonts w:ascii="Century Gothic" w:hAnsi="Century Gothic"/>
          <w:sz w:val="18"/>
          <w:szCs w:val="18"/>
        </w:rPr>
        <w:t>Como THM-C1, más el control de la humedad relativa media o la del local más representativo.</w:t>
      </w:r>
    </w:p>
    <w:p w:rsidR="00F44B89" w:rsidRPr="00815E3E" w:rsidRDefault="00F44B89" w:rsidP="00F44B89">
      <w:pPr>
        <w:pStyle w:val="Sangra3detindependiente4"/>
        <w:ind w:firstLine="0"/>
        <w:rPr>
          <w:rFonts w:ascii="Century Gothic" w:hAnsi="Century Gothic"/>
          <w:sz w:val="18"/>
          <w:szCs w:val="18"/>
        </w:rPr>
      </w:pPr>
    </w:p>
    <w:p w:rsidR="00F44B89"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THM-C3:</w:t>
      </w:r>
      <w:r>
        <w:rPr>
          <w:rFonts w:ascii="Century Gothic" w:hAnsi="Century Gothic"/>
          <w:sz w:val="18"/>
          <w:szCs w:val="18"/>
        </w:rPr>
        <w:t xml:space="preserve"> </w:t>
      </w:r>
      <w:r w:rsidRPr="00815E3E">
        <w:rPr>
          <w:rFonts w:ascii="Century Gothic" w:hAnsi="Century Gothic"/>
          <w:sz w:val="18"/>
          <w:szCs w:val="18"/>
        </w:rPr>
        <w:t>Como THM-C1, más variación de la temperatura del fluido portador frío en función de la temperatura exterior y/o control de la temperatura del ambiente por zona térmica.</w:t>
      </w:r>
    </w:p>
    <w:p w:rsidR="00F44B89" w:rsidRPr="00815E3E" w:rsidRDefault="00F44B89" w:rsidP="00F44B89">
      <w:pPr>
        <w:pStyle w:val="Sangra3detindependiente4"/>
        <w:ind w:firstLine="0"/>
        <w:rPr>
          <w:rFonts w:ascii="Century Gothic" w:hAnsi="Century Gothic"/>
          <w:sz w:val="18"/>
          <w:szCs w:val="18"/>
        </w:rPr>
      </w:pPr>
    </w:p>
    <w:p w:rsidR="00F44B89"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THM-C4:</w:t>
      </w:r>
      <w:r>
        <w:rPr>
          <w:rFonts w:ascii="Century Gothic" w:hAnsi="Century Gothic"/>
          <w:sz w:val="18"/>
          <w:szCs w:val="18"/>
        </w:rPr>
        <w:t xml:space="preserve"> </w:t>
      </w:r>
      <w:r w:rsidRPr="00815E3E">
        <w:rPr>
          <w:rFonts w:ascii="Century Gothic" w:hAnsi="Century Gothic"/>
          <w:sz w:val="18"/>
          <w:szCs w:val="18"/>
        </w:rPr>
        <w:t>Como THM-C3, más control de la humedad relativa media o la del recinto más representativo.</w:t>
      </w:r>
    </w:p>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THM-C5:</w:t>
      </w:r>
      <w:r>
        <w:rPr>
          <w:rFonts w:ascii="Century Gothic" w:hAnsi="Century Gothic"/>
          <w:sz w:val="18"/>
          <w:szCs w:val="18"/>
        </w:rPr>
        <w:t xml:space="preserve"> </w:t>
      </w:r>
      <w:r w:rsidRPr="00815E3E">
        <w:rPr>
          <w:rFonts w:ascii="Century Gothic" w:hAnsi="Century Gothic"/>
          <w:sz w:val="18"/>
          <w:szCs w:val="18"/>
        </w:rPr>
        <w:t>Como THM-C3, más control de la humedad relativa en locales.</w:t>
      </w:r>
    </w:p>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A continuación se describe el sistema de control empleado para cada conjunto de recintos:</w:t>
      </w:r>
    </w:p>
    <w:p w:rsidR="00F44B89" w:rsidRPr="00815E3E" w:rsidRDefault="00F44B89" w:rsidP="00F44B89">
      <w:pPr>
        <w:pStyle w:val="Sangra3detindependiente4"/>
        <w:ind w:firstLine="0"/>
        <w:rPr>
          <w:rFonts w:ascii="Century Gothic" w:hAnsi="Century Gothic"/>
          <w:sz w:val="18"/>
          <w:szCs w:val="18"/>
        </w:rPr>
      </w:pPr>
    </w:p>
    <w:tbl>
      <w:tblPr>
        <w:tblW w:w="0" w:type="auto"/>
        <w:jc w:val="center"/>
        <w:tblLayout w:type="fixed"/>
        <w:tblCellMar>
          <w:top w:w="28" w:type="dxa"/>
          <w:left w:w="0" w:type="dxa"/>
          <w:bottom w:w="28" w:type="dxa"/>
          <w:right w:w="0" w:type="dxa"/>
        </w:tblCellMar>
        <w:tblLook w:val="0000"/>
      </w:tblPr>
      <w:tblGrid>
        <w:gridCol w:w="1993"/>
        <w:gridCol w:w="1811"/>
      </w:tblGrid>
      <w:tr w:rsidR="00F44B89" w:rsidRPr="00815E3E" w:rsidTr="005A2A80">
        <w:trPr>
          <w:trHeight w:hRule="exact" w:val="253"/>
          <w:jc w:val="center"/>
        </w:trPr>
        <w:tc>
          <w:tcPr>
            <w:tcW w:w="199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Conjunto de recintos</w:t>
            </w:r>
          </w:p>
        </w:tc>
        <w:tc>
          <w:tcPr>
            <w:tcW w:w="181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Sistema de control</w:t>
            </w:r>
          </w:p>
        </w:tc>
      </w:tr>
      <w:tr w:rsidR="00F44B89" w:rsidRPr="00815E3E" w:rsidTr="005A2A80">
        <w:trPr>
          <w:trHeight w:hRule="exact" w:val="253"/>
          <w:jc w:val="center"/>
        </w:trPr>
        <w:tc>
          <w:tcPr>
            <w:tcW w:w="1993"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ies</w:t>
            </w:r>
          </w:p>
        </w:tc>
        <w:tc>
          <w:tcPr>
            <w:tcW w:w="181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THM-C1</w:t>
            </w:r>
          </w:p>
        </w:tc>
      </w:tr>
    </w:tbl>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b/>
          <w:sz w:val="18"/>
          <w:szCs w:val="18"/>
        </w:rPr>
      </w:pPr>
      <w:r w:rsidRPr="00815E3E">
        <w:rPr>
          <w:rFonts w:ascii="Century Gothic" w:hAnsi="Century Gothic"/>
          <w:b/>
          <w:sz w:val="18"/>
          <w:szCs w:val="18"/>
        </w:rPr>
        <w:t>1.2.3.3.- Control de la calidad del aire interior en las instalaciones de climatización</w:t>
      </w:r>
    </w:p>
    <w:p w:rsidR="00F44B89" w:rsidRDefault="00F44B89" w:rsidP="00F44B89">
      <w:pPr>
        <w:pStyle w:val="Sangra3detindependiente4"/>
        <w:ind w:firstLine="0"/>
        <w:rPr>
          <w:rFonts w:ascii="Century Gothic" w:hAnsi="Century Gothic"/>
          <w:sz w:val="18"/>
          <w:szCs w:val="18"/>
        </w:rPr>
      </w:pPr>
    </w:p>
    <w:p w:rsidR="00F44B89"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El control de la calidad de aire interior puede realizarse por uno de los métodos descritos en la tabla 2.4.3.2.</w:t>
      </w:r>
    </w:p>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p>
    <w:tbl>
      <w:tblPr>
        <w:tblW w:w="9006" w:type="dxa"/>
        <w:jc w:val="center"/>
        <w:tblInd w:w="801" w:type="dxa"/>
        <w:tblLayout w:type="fixed"/>
        <w:tblCellMar>
          <w:top w:w="23" w:type="dxa"/>
          <w:left w:w="0" w:type="dxa"/>
          <w:bottom w:w="23" w:type="dxa"/>
          <w:right w:w="0" w:type="dxa"/>
        </w:tblCellMar>
        <w:tblLook w:val="0000"/>
      </w:tblPr>
      <w:tblGrid>
        <w:gridCol w:w="961"/>
        <w:gridCol w:w="2268"/>
        <w:gridCol w:w="5777"/>
      </w:tblGrid>
      <w:tr w:rsidR="00F44B89" w:rsidRPr="00815E3E" w:rsidTr="005A2A80">
        <w:trPr>
          <w:trHeight w:hRule="exact" w:val="369"/>
          <w:jc w:val="center"/>
        </w:trPr>
        <w:tc>
          <w:tcPr>
            <w:tcW w:w="961"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Categoría</w:t>
            </w:r>
          </w:p>
        </w:tc>
        <w:tc>
          <w:tcPr>
            <w:tcW w:w="2268"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Tipo</w:t>
            </w:r>
          </w:p>
        </w:tc>
        <w:tc>
          <w:tcPr>
            <w:tcW w:w="5777"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Descripción</w:t>
            </w:r>
          </w:p>
        </w:tc>
      </w:tr>
      <w:tr w:rsidR="00F44B89" w:rsidRPr="00815E3E" w:rsidTr="005A2A80">
        <w:trPr>
          <w:trHeight w:hRule="exact" w:val="404"/>
          <w:jc w:val="center"/>
        </w:trPr>
        <w:tc>
          <w:tcPr>
            <w:tcW w:w="961"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IDA-C1</w:t>
            </w:r>
          </w:p>
        </w:tc>
        <w:tc>
          <w:tcPr>
            <w:tcW w:w="2268" w:type="dxa"/>
            <w:tcBorders>
              <w:top w:val="single" w:sz="2" w:space="0" w:color="000000"/>
              <w:left w:val="single" w:sz="2" w:space="0" w:color="000000"/>
              <w:bottom w:val="nil"/>
              <w:right w:val="single" w:sz="2" w:space="0" w:color="000000"/>
            </w:tcBorders>
            <w:tcMar>
              <w:left w:w="0" w:type="dxa"/>
              <w:right w:w="0" w:type="dxa"/>
            </w:tcMar>
          </w:tcPr>
          <w:p w:rsidR="00F44B89" w:rsidRPr="00815E3E" w:rsidRDefault="00F44B89" w:rsidP="005A2A80">
            <w:pPr>
              <w:pStyle w:val="Sangra3detindependiente4"/>
              <w:ind w:firstLine="0"/>
              <w:rPr>
                <w:rFonts w:ascii="Century Gothic" w:hAnsi="Century Gothic"/>
                <w:sz w:val="18"/>
                <w:szCs w:val="18"/>
              </w:rPr>
            </w:pPr>
          </w:p>
        </w:tc>
        <w:tc>
          <w:tcPr>
            <w:tcW w:w="577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El sistema funciona continuamente</w:t>
            </w:r>
          </w:p>
        </w:tc>
      </w:tr>
      <w:tr w:rsidR="00F44B89" w:rsidRPr="00815E3E" w:rsidTr="005A2A80">
        <w:trPr>
          <w:trHeight w:hRule="exact" w:val="523"/>
          <w:jc w:val="center"/>
        </w:trPr>
        <w:tc>
          <w:tcPr>
            <w:tcW w:w="961" w:type="dxa"/>
            <w:tcBorders>
              <w:top w:val="nil"/>
              <w:left w:val="single" w:sz="2" w:space="0" w:color="000000"/>
              <w:bottom w:val="nil"/>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IDA-C2</w:t>
            </w:r>
          </w:p>
        </w:tc>
        <w:tc>
          <w:tcPr>
            <w:tcW w:w="2268" w:type="dxa"/>
            <w:tcBorders>
              <w:top w:val="nil"/>
              <w:left w:val="single" w:sz="2" w:space="0" w:color="000000"/>
              <w:bottom w:val="nil"/>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Control manual</w:t>
            </w:r>
          </w:p>
        </w:tc>
        <w:tc>
          <w:tcPr>
            <w:tcW w:w="5777" w:type="dxa"/>
            <w:tcBorders>
              <w:top w:val="nil"/>
              <w:left w:val="single" w:sz="2" w:space="0" w:color="000000"/>
              <w:bottom w:val="nil"/>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El sistema funciona manualmente, controlado por un interruptor</w:t>
            </w:r>
          </w:p>
        </w:tc>
      </w:tr>
      <w:tr w:rsidR="00F44B89" w:rsidRPr="00815E3E" w:rsidTr="005A2A80">
        <w:trPr>
          <w:trHeight w:hRule="exact" w:val="441"/>
          <w:jc w:val="center"/>
        </w:trPr>
        <w:tc>
          <w:tcPr>
            <w:tcW w:w="961" w:type="dxa"/>
            <w:tcBorders>
              <w:top w:val="nil"/>
              <w:left w:val="single" w:sz="2" w:space="0" w:color="000000"/>
              <w:bottom w:val="nil"/>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IDA-C3</w:t>
            </w:r>
          </w:p>
        </w:tc>
        <w:tc>
          <w:tcPr>
            <w:tcW w:w="2268" w:type="dxa"/>
            <w:tcBorders>
              <w:top w:val="nil"/>
              <w:left w:val="single" w:sz="2" w:space="0" w:color="000000"/>
              <w:bottom w:val="nil"/>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Control por tiempo</w:t>
            </w:r>
          </w:p>
        </w:tc>
        <w:tc>
          <w:tcPr>
            <w:tcW w:w="5777" w:type="dxa"/>
            <w:tcBorders>
              <w:top w:val="nil"/>
              <w:left w:val="single" w:sz="2" w:space="0" w:color="000000"/>
              <w:bottom w:val="nil"/>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El sistema funciona de acuerdo a un determinado horario</w:t>
            </w:r>
          </w:p>
        </w:tc>
      </w:tr>
      <w:tr w:rsidR="00F44B89" w:rsidRPr="00815E3E" w:rsidTr="005A2A80">
        <w:trPr>
          <w:trHeight w:hRule="exact" w:val="494"/>
          <w:jc w:val="center"/>
        </w:trPr>
        <w:tc>
          <w:tcPr>
            <w:tcW w:w="961" w:type="dxa"/>
            <w:tcBorders>
              <w:top w:val="nil"/>
              <w:left w:val="single" w:sz="2" w:space="0" w:color="000000"/>
              <w:bottom w:val="nil"/>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IDA-C4</w:t>
            </w:r>
          </w:p>
        </w:tc>
        <w:tc>
          <w:tcPr>
            <w:tcW w:w="2268" w:type="dxa"/>
            <w:tcBorders>
              <w:top w:val="nil"/>
              <w:left w:val="single" w:sz="2" w:space="0" w:color="000000"/>
              <w:bottom w:val="nil"/>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Control por presencia</w:t>
            </w:r>
          </w:p>
        </w:tc>
        <w:tc>
          <w:tcPr>
            <w:tcW w:w="5777" w:type="dxa"/>
            <w:tcBorders>
              <w:top w:val="nil"/>
              <w:left w:val="single" w:sz="2" w:space="0" w:color="000000"/>
              <w:bottom w:val="nil"/>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El sistema funciona por una señal de presencia</w:t>
            </w:r>
          </w:p>
        </w:tc>
      </w:tr>
      <w:tr w:rsidR="00F44B89" w:rsidRPr="00815E3E" w:rsidTr="005A2A80">
        <w:trPr>
          <w:trHeight w:hRule="exact" w:val="544"/>
          <w:jc w:val="center"/>
        </w:trPr>
        <w:tc>
          <w:tcPr>
            <w:tcW w:w="961" w:type="dxa"/>
            <w:tcBorders>
              <w:top w:val="nil"/>
              <w:left w:val="single" w:sz="2" w:space="0" w:color="000000"/>
              <w:bottom w:val="nil"/>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IDA-C5</w:t>
            </w:r>
          </w:p>
        </w:tc>
        <w:tc>
          <w:tcPr>
            <w:tcW w:w="2268" w:type="dxa"/>
            <w:tcBorders>
              <w:top w:val="nil"/>
              <w:left w:val="single" w:sz="2" w:space="0" w:color="000000"/>
              <w:bottom w:val="nil"/>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Control por ocupación</w:t>
            </w:r>
          </w:p>
        </w:tc>
        <w:tc>
          <w:tcPr>
            <w:tcW w:w="5777" w:type="dxa"/>
            <w:tcBorders>
              <w:top w:val="nil"/>
              <w:left w:val="single" w:sz="2" w:space="0" w:color="000000"/>
              <w:bottom w:val="nil"/>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El sistema funciona dependiendo del número de personas presentes</w:t>
            </w:r>
          </w:p>
        </w:tc>
      </w:tr>
      <w:tr w:rsidR="00F44B89" w:rsidRPr="00815E3E" w:rsidTr="005A2A80">
        <w:trPr>
          <w:trHeight w:hRule="exact" w:val="552"/>
          <w:jc w:val="center"/>
        </w:trPr>
        <w:tc>
          <w:tcPr>
            <w:tcW w:w="961" w:type="dxa"/>
            <w:tcBorders>
              <w:top w:val="nil"/>
              <w:left w:val="single" w:sz="2" w:space="0" w:color="000000"/>
              <w:bottom w:val="single" w:sz="2" w:space="0" w:color="000000"/>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IDA-C6</w:t>
            </w:r>
          </w:p>
        </w:tc>
        <w:tc>
          <w:tcPr>
            <w:tcW w:w="2268" w:type="dxa"/>
            <w:tcBorders>
              <w:top w:val="nil"/>
              <w:left w:val="single" w:sz="2" w:space="0" w:color="000000"/>
              <w:bottom w:val="single" w:sz="2" w:space="0" w:color="000000"/>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Control directo</w:t>
            </w:r>
          </w:p>
        </w:tc>
        <w:tc>
          <w:tcPr>
            <w:tcW w:w="5777" w:type="dxa"/>
            <w:tcBorders>
              <w:top w:val="nil"/>
              <w:left w:val="single" w:sz="2" w:space="0" w:color="000000"/>
              <w:bottom w:val="single" w:sz="2" w:space="0" w:color="000000"/>
              <w:right w:val="single" w:sz="2" w:space="0" w:color="000000"/>
            </w:tcBorders>
            <w:tcMar>
              <w:left w:w="17" w:type="dxa"/>
              <w:right w:w="17" w:type="dxa"/>
            </w:tcMar>
            <w:vAlign w:val="center"/>
          </w:tcPr>
          <w:p w:rsidR="00F44B89" w:rsidRPr="00815E3E" w:rsidRDefault="00F44B89" w:rsidP="005A2A80">
            <w:pPr>
              <w:pStyle w:val="Sangra3detindependiente4"/>
              <w:ind w:firstLine="0"/>
              <w:rPr>
                <w:rFonts w:ascii="Century Gothic" w:hAnsi="Century Gothic"/>
                <w:sz w:val="18"/>
                <w:szCs w:val="18"/>
              </w:rPr>
            </w:pPr>
            <w:r w:rsidRPr="00815E3E">
              <w:rPr>
                <w:rFonts w:ascii="Century Gothic" w:hAnsi="Century Gothic"/>
                <w:sz w:val="18"/>
                <w:szCs w:val="18"/>
              </w:rPr>
              <w:t>El sistema está controlado por sensores que miden parámetros de calidad del aire interior</w:t>
            </w:r>
          </w:p>
        </w:tc>
      </w:tr>
    </w:tbl>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Se ha empleado en el proyecto el método IDA-C1.</w:t>
      </w:r>
    </w:p>
    <w:p w:rsidR="00F44B89" w:rsidRPr="00815E3E" w:rsidRDefault="00F44B89" w:rsidP="00F44B89">
      <w:pPr>
        <w:pStyle w:val="Sangra3detindependiente4"/>
        <w:ind w:firstLine="0"/>
        <w:rPr>
          <w:rFonts w:ascii="Century Gothic" w:hAnsi="Century Gothic"/>
          <w:b/>
          <w:sz w:val="18"/>
          <w:szCs w:val="18"/>
        </w:rPr>
      </w:pPr>
    </w:p>
    <w:p w:rsidR="00F44B89" w:rsidRDefault="00F44B89" w:rsidP="00F44B89">
      <w:pPr>
        <w:pStyle w:val="Sangra3detindependiente4"/>
        <w:ind w:firstLine="0"/>
        <w:rPr>
          <w:rFonts w:ascii="Century Gothic" w:hAnsi="Century Gothic"/>
          <w:b/>
          <w:sz w:val="18"/>
          <w:szCs w:val="18"/>
        </w:rPr>
      </w:pPr>
    </w:p>
    <w:p w:rsidR="00F44B89" w:rsidRPr="00815E3E" w:rsidRDefault="00F44B89" w:rsidP="00F44B89">
      <w:pPr>
        <w:pStyle w:val="Sangra3detindependiente4"/>
        <w:ind w:firstLine="0"/>
        <w:rPr>
          <w:rFonts w:ascii="Century Gothic" w:hAnsi="Century Gothic"/>
          <w:b/>
          <w:sz w:val="18"/>
          <w:szCs w:val="18"/>
        </w:rPr>
      </w:pPr>
      <w:r w:rsidRPr="00815E3E">
        <w:rPr>
          <w:rFonts w:ascii="Century Gothic" w:hAnsi="Century Gothic"/>
          <w:b/>
          <w:sz w:val="18"/>
          <w:szCs w:val="18"/>
        </w:rPr>
        <w:t>1.2.4.- Justificación del cumplimiento de la exigencia de contabilización de consumos del apartado 1.2.4.4</w:t>
      </w:r>
    </w:p>
    <w:p w:rsidR="00F44B89"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La instalación térmica dispone de un dispositivo que permite efectuar la medición y registrar el consumo de combustible y energía eléctrica de forma separada del consumo a otros usos del edificio, además de un dispositivo que registra el número de horas de funcionamiento del generador.</w:t>
      </w:r>
    </w:p>
    <w:p w:rsidR="00F44B89"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b/>
          <w:sz w:val="18"/>
          <w:szCs w:val="18"/>
        </w:rPr>
      </w:pPr>
      <w:r w:rsidRPr="00815E3E">
        <w:rPr>
          <w:rFonts w:ascii="Century Gothic" w:hAnsi="Century Gothic"/>
          <w:b/>
          <w:sz w:val="18"/>
          <w:szCs w:val="18"/>
        </w:rPr>
        <w:t>1.2.5.- Justificación del cumplimiento de la exigencia de recuperación de energía del apartado 1.2.4.5</w:t>
      </w:r>
    </w:p>
    <w:p w:rsidR="00F44B89" w:rsidRDefault="00F44B89" w:rsidP="00F44B89">
      <w:pPr>
        <w:pStyle w:val="Sangra3detindependiente4"/>
        <w:ind w:firstLine="0"/>
        <w:rPr>
          <w:rFonts w:ascii="Century Gothic" w:hAnsi="Century Gothic"/>
          <w:b/>
          <w:sz w:val="18"/>
          <w:szCs w:val="18"/>
        </w:rPr>
      </w:pPr>
    </w:p>
    <w:p w:rsidR="00F44B89" w:rsidRPr="00815E3E" w:rsidRDefault="00F44B89" w:rsidP="00F44B89">
      <w:pPr>
        <w:pStyle w:val="Sangra3detindependiente4"/>
        <w:ind w:firstLine="0"/>
        <w:rPr>
          <w:rFonts w:ascii="Century Gothic" w:hAnsi="Century Gothic"/>
          <w:b/>
          <w:sz w:val="18"/>
          <w:szCs w:val="18"/>
        </w:rPr>
      </w:pPr>
      <w:r w:rsidRPr="00815E3E">
        <w:rPr>
          <w:rFonts w:ascii="Century Gothic" w:hAnsi="Century Gothic"/>
          <w:b/>
          <w:sz w:val="18"/>
          <w:szCs w:val="18"/>
        </w:rPr>
        <w:t>1.2.5.1.- Recuperación del aire exterior</w:t>
      </w:r>
    </w:p>
    <w:p w:rsidR="00F44B89" w:rsidRDefault="00F44B89" w:rsidP="00F44B89">
      <w:pPr>
        <w:pStyle w:val="Sangra3detindependiente4"/>
        <w:ind w:firstLine="0"/>
        <w:rPr>
          <w:rFonts w:ascii="Century Gothic" w:hAnsi="Century Gothic"/>
          <w:sz w:val="18"/>
          <w:szCs w:val="18"/>
        </w:rPr>
      </w:pPr>
    </w:p>
    <w:p w:rsidR="00F44B89" w:rsidRPr="00815E3E" w:rsidRDefault="00F44B89" w:rsidP="00F44B89">
      <w:pPr>
        <w:pStyle w:val="Sangra3detindependiente4"/>
        <w:ind w:firstLine="0"/>
        <w:rPr>
          <w:rFonts w:ascii="Century Gothic" w:hAnsi="Century Gothic"/>
          <w:sz w:val="18"/>
          <w:szCs w:val="18"/>
        </w:rPr>
      </w:pPr>
      <w:r w:rsidRPr="00815E3E">
        <w:rPr>
          <w:rFonts w:ascii="Century Gothic" w:hAnsi="Century Gothic"/>
          <w:sz w:val="18"/>
          <w:szCs w:val="18"/>
        </w:rPr>
        <w:t>Se muestra a continuación la relación de recuperadores empleados en la instalación.</w:t>
      </w:r>
    </w:p>
    <w:p w:rsidR="00F44B89" w:rsidRPr="00815E3E" w:rsidRDefault="00F44B89" w:rsidP="00F44B89">
      <w:pPr>
        <w:pStyle w:val="Sangra3detindependiente4"/>
        <w:ind w:firstLine="0"/>
        <w:rPr>
          <w:rFonts w:ascii="Century Gothic" w:hAnsi="Century Gothic"/>
          <w:sz w:val="18"/>
          <w:szCs w:val="18"/>
        </w:rPr>
      </w:pPr>
    </w:p>
    <w:tbl>
      <w:tblPr>
        <w:tblW w:w="0" w:type="auto"/>
        <w:jc w:val="center"/>
        <w:tblInd w:w="-356" w:type="dxa"/>
        <w:tblLayout w:type="fixed"/>
        <w:tblCellMar>
          <w:top w:w="28" w:type="dxa"/>
          <w:left w:w="0" w:type="dxa"/>
          <w:bottom w:w="28" w:type="dxa"/>
          <w:right w:w="0" w:type="dxa"/>
        </w:tblCellMar>
        <w:tblLook w:val="0000"/>
      </w:tblPr>
      <w:tblGrid>
        <w:gridCol w:w="1028"/>
        <w:gridCol w:w="569"/>
        <w:gridCol w:w="1150"/>
        <w:gridCol w:w="902"/>
        <w:gridCol w:w="709"/>
      </w:tblGrid>
      <w:tr w:rsidR="00F44B89" w:rsidTr="005A2A80">
        <w:trPr>
          <w:trHeight w:hRule="exact" w:val="474"/>
          <w:jc w:val="center"/>
        </w:trPr>
        <w:tc>
          <w:tcPr>
            <w:tcW w:w="1028"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lastRenderedPageBreak/>
              <w:t>Tipo</w:t>
            </w:r>
          </w:p>
        </w:tc>
        <w:tc>
          <w:tcPr>
            <w:tcW w:w="569"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N</w:t>
            </w:r>
          </w:p>
        </w:tc>
        <w:tc>
          <w:tcPr>
            <w:tcW w:w="1150"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Caudal(m³/h)</w:t>
            </w:r>
          </w:p>
        </w:tc>
        <w:tc>
          <w:tcPr>
            <w:tcW w:w="902"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Δ</w:t>
            </w:r>
            <w:r w:rsidRPr="009617F5">
              <w:rPr>
                <w:rFonts w:ascii="Century Gothic" w:hAnsi="Century Gothic"/>
                <w:sz w:val="16"/>
                <w:szCs w:val="16"/>
              </w:rPr>
              <w:t>P</w:t>
            </w:r>
          </w:p>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(mm.c.a.)</w:t>
            </w:r>
          </w:p>
        </w:tc>
        <w:tc>
          <w:tcPr>
            <w:tcW w:w="709"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proofErr w:type="gramStart"/>
            <w:r>
              <w:rPr>
                <w:rFonts w:ascii="Century Gothic" w:hAnsi="Century Gothic"/>
                <w:sz w:val="16"/>
                <w:szCs w:val="16"/>
              </w:rPr>
              <w:t>E</w:t>
            </w:r>
            <w:r w:rsidRPr="009617F5">
              <w:rPr>
                <w:rFonts w:ascii="Century Gothic" w:hAnsi="Century Gothic"/>
                <w:sz w:val="16"/>
                <w:szCs w:val="16"/>
              </w:rPr>
              <w:t>(</w:t>
            </w:r>
            <w:proofErr w:type="gramEnd"/>
            <w:r w:rsidRPr="009617F5">
              <w:rPr>
                <w:rFonts w:ascii="Century Gothic" w:hAnsi="Century Gothic"/>
                <w:sz w:val="16"/>
                <w:szCs w:val="16"/>
              </w:rPr>
              <w:t>%)</w:t>
            </w:r>
          </w:p>
        </w:tc>
      </w:tr>
      <w:tr w:rsidR="00F44B89" w:rsidTr="005A2A80">
        <w:trPr>
          <w:trHeight w:hRule="exact" w:val="253"/>
          <w:jc w:val="center"/>
        </w:trPr>
        <w:tc>
          <w:tcPr>
            <w:tcW w:w="1028"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Tipo 1</w:t>
            </w:r>
          </w:p>
        </w:tc>
        <w:tc>
          <w:tcPr>
            <w:tcW w:w="569"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3000</w:t>
            </w:r>
          </w:p>
        </w:tc>
        <w:tc>
          <w:tcPr>
            <w:tcW w:w="1150"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4000</w:t>
            </w:r>
            <w:r w:rsidRPr="009617F5">
              <w:rPr>
                <w:rFonts w:ascii="Century Gothic" w:hAnsi="Century Gothic"/>
                <w:sz w:val="16"/>
                <w:szCs w:val="16"/>
              </w:rPr>
              <w:t>.0</w:t>
            </w:r>
          </w:p>
        </w:tc>
        <w:tc>
          <w:tcPr>
            <w:tcW w:w="902"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15.3</w:t>
            </w:r>
          </w:p>
        </w:tc>
        <w:tc>
          <w:tcPr>
            <w:tcW w:w="709"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52.5</w:t>
            </w:r>
          </w:p>
        </w:tc>
      </w:tr>
      <w:tr w:rsidR="00F44B89" w:rsidTr="005A2A80">
        <w:trPr>
          <w:trHeight w:hRule="exact" w:val="247"/>
          <w:jc w:val="center"/>
        </w:trPr>
        <w:tc>
          <w:tcPr>
            <w:tcW w:w="1028"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Tipo 1</w:t>
            </w:r>
          </w:p>
        </w:tc>
        <w:tc>
          <w:tcPr>
            <w:tcW w:w="569"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3000</w:t>
            </w:r>
          </w:p>
        </w:tc>
        <w:tc>
          <w:tcPr>
            <w:tcW w:w="1150"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4000</w:t>
            </w:r>
            <w:r w:rsidRPr="009617F5">
              <w:rPr>
                <w:rFonts w:ascii="Century Gothic" w:hAnsi="Century Gothic"/>
                <w:sz w:val="16"/>
                <w:szCs w:val="16"/>
              </w:rPr>
              <w:t>.0</w:t>
            </w:r>
          </w:p>
        </w:tc>
        <w:tc>
          <w:tcPr>
            <w:tcW w:w="902"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15.3</w:t>
            </w:r>
          </w:p>
        </w:tc>
        <w:tc>
          <w:tcPr>
            <w:tcW w:w="709"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52.5</w:t>
            </w:r>
          </w:p>
        </w:tc>
      </w:tr>
    </w:tbl>
    <w:p w:rsidR="00F44B89" w:rsidRDefault="00F44B89" w:rsidP="00F44B89">
      <w:pPr>
        <w:widowControl w:val="0"/>
        <w:rPr>
          <w:rFonts w:ascii="Verdana" w:hAnsi="Verdana" w:cs="Verdana"/>
          <w:color w:val="000000"/>
          <w:sz w:val="18"/>
          <w:szCs w:val="18"/>
        </w:rPr>
      </w:pPr>
    </w:p>
    <w:tbl>
      <w:tblPr>
        <w:tblW w:w="8921" w:type="dxa"/>
        <w:jc w:val="center"/>
        <w:tblInd w:w="930" w:type="dxa"/>
        <w:tblLayout w:type="fixed"/>
        <w:tblCellMar>
          <w:top w:w="28" w:type="dxa"/>
          <w:left w:w="0" w:type="dxa"/>
          <w:bottom w:w="28" w:type="dxa"/>
          <w:right w:w="0" w:type="dxa"/>
        </w:tblCellMar>
        <w:tblLook w:val="0000"/>
      </w:tblPr>
      <w:tblGrid>
        <w:gridCol w:w="709"/>
        <w:gridCol w:w="8212"/>
      </w:tblGrid>
      <w:tr w:rsidR="00F44B89" w:rsidTr="005A2A80">
        <w:trPr>
          <w:trHeight w:hRule="exact" w:val="253"/>
          <w:jc w:val="center"/>
        </w:trPr>
        <w:tc>
          <w:tcPr>
            <w:tcW w:w="709"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Pr>
                <w:rFonts w:ascii="Century Gothic" w:hAnsi="Century Gothic"/>
                <w:sz w:val="16"/>
                <w:szCs w:val="16"/>
              </w:rPr>
              <w:t>Recupe</w:t>
            </w:r>
          </w:p>
        </w:tc>
        <w:tc>
          <w:tcPr>
            <w:tcW w:w="8212"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Referencia</w:t>
            </w:r>
          </w:p>
        </w:tc>
      </w:tr>
      <w:tr w:rsidR="00F44B89" w:rsidTr="005A2A80">
        <w:trPr>
          <w:trHeight w:hRule="exact" w:val="2854"/>
          <w:jc w:val="center"/>
        </w:trPr>
        <w:tc>
          <w:tcPr>
            <w:tcW w:w="709"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815E3E">
              <w:rPr>
                <w:rFonts w:ascii="Century Gothic" w:hAnsi="Century Gothic"/>
                <w:sz w:val="16"/>
                <w:szCs w:val="16"/>
              </w:rPr>
              <w:t>Tipo 1</w:t>
            </w:r>
          </w:p>
        </w:tc>
        <w:tc>
          <w:tcPr>
            <w:tcW w:w="8212"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815E3E"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Suministro e instalación de recuperador de calor aire-aire, con batería de agua caliente, intercambiador de flujo cruzado, caudal máximo de 5600 m³/h, eficiencia sensible 52,5%, para montaje horizontal dimensiones 1550x1550x820 mm y nivel de presión sonora de 54 dBA en campo libre a 1,5 m, modelo CADT-DC 56 AH DP BP "S&amp;P", con caja de acero galvanizado y plastificado, color marfil, con aislamiento, clase B según UNE-EN 13501-1, soportes antivibratorios, embocaduras de 450 mm de diámetro con junta estanca y filtros - F6+F8: Filtros F6+F8 de baja pérdida de carga, para la aportación de aire y para la extracción de aire prefiltr G4, con eficacia del 86%, clase D según UNE-EN 13501-1, 2 ventiladores centrífugos de doble oído de accionamiento directo con motores eléctricos trifásicos de 1 velocidad de 1500 W cada uno, aislamiento F, protección IP 20, caja de bornes externa con protección IP 55, aislamiento térmico y acústico, bypass externo.Con control DOMO Para la integración en sistemas BMS mediante comunicación Modbus TCP-IP y Modbus RTU. Ambas versiones incluyen control manual o  automático en modos caudal variable (VAV), presión constante (COP) o caudal constante (CAV), mediante sensores de CO2, presión o caudal y control bypass, permiten la gestión de la calefacción gracias  a las sondas de temperatura existentes en el recuperador</w:t>
            </w:r>
          </w:p>
        </w:tc>
      </w:tr>
    </w:tbl>
    <w:p w:rsidR="00F44B89" w:rsidRPr="009617F5"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sz w:val="18"/>
          <w:szCs w:val="18"/>
        </w:rPr>
      </w:pPr>
      <w:r w:rsidRPr="009617F5">
        <w:rPr>
          <w:rFonts w:ascii="Century Gothic" w:hAnsi="Century Gothic"/>
          <w:sz w:val="18"/>
          <w:szCs w:val="18"/>
        </w:rPr>
        <w:t>Los recuperadores seleccionados para la instalación cumplen con las exigencias descritas en la tabla 2.4.5.1.</w:t>
      </w:r>
    </w:p>
    <w:p w:rsidR="00F44B89" w:rsidRPr="009617F5"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sz w:val="18"/>
          <w:szCs w:val="18"/>
        </w:rPr>
      </w:pPr>
      <w:r w:rsidRPr="009617F5">
        <w:rPr>
          <w:rFonts w:ascii="Century Gothic" w:hAnsi="Century Gothic"/>
          <w:sz w:val="18"/>
          <w:szCs w:val="18"/>
        </w:rPr>
        <w:t>1.2.5.2.- Zonificación</w:t>
      </w:r>
    </w:p>
    <w:p w:rsidR="00F44B89"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sz w:val="18"/>
          <w:szCs w:val="18"/>
        </w:rPr>
      </w:pPr>
      <w:r w:rsidRPr="009617F5">
        <w:rPr>
          <w:rFonts w:ascii="Century Gothic" w:hAnsi="Century Gothic"/>
          <w:sz w:val="18"/>
          <w:szCs w:val="18"/>
        </w:rPr>
        <w:t>El diseño de la instalación ha sido realizado teniendo en cuenta la zonificación, para obtener un elevado bienestar y ahorro de energía. Los sistemas se han dividido en subsistemas, considerando los espacios interiores y su orientación, así como su uso, ocupación y horario de funcionamiento.</w:t>
      </w:r>
    </w:p>
    <w:p w:rsidR="00F44B89" w:rsidRPr="009617F5" w:rsidRDefault="00F44B89" w:rsidP="00F44B89">
      <w:pPr>
        <w:pStyle w:val="Sangra3detindependiente4"/>
        <w:ind w:firstLine="0"/>
        <w:rPr>
          <w:rFonts w:ascii="Century Gothic" w:hAnsi="Century Gothic"/>
          <w:b/>
          <w:sz w:val="18"/>
          <w:szCs w:val="18"/>
        </w:rPr>
      </w:pPr>
    </w:p>
    <w:p w:rsidR="00F44B89" w:rsidRPr="009617F5" w:rsidRDefault="00F44B89" w:rsidP="00F44B89">
      <w:pPr>
        <w:pStyle w:val="Sangra3detindependiente4"/>
        <w:ind w:firstLine="0"/>
        <w:rPr>
          <w:rFonts w:ascii="Century Gothic" w:hAnsi="Century Gothic"/>
          <w:b/>
          <w:sz w:val="18"/>
          <w:szCs w:val="18"/>
        </w:rPr>
      </w:pPr>
    </w:p>
    <w:p w:rsidR="00F44B89" w:rsidRPr="009617F5" w:rsidRDefault="00F44B89" w:rsidP="00F44B89">
      <w:pPr>
        <w:pStyle w:val="Sangra3detindependiente4"/>
        <w:ind w:firstLine="0"/>
        <w:rPr>
          <w:rFonts w:ascii="Century Gothic" w:hAnsi="Century Gothic"/>
          <w:b/>
          <w:sz w:val="18"/>
          <w:szCs w:val="18"/>
        </w:rPr>
      </w:pPr>
      <w:r w:rsidRPr="009617F5">
        <w:rPr>
          <w:rFonts w:ascii="Century Gothic" w:hAnsi="Century Gothic"/>
          <w:b/>
          <w:sz w:val="18"/>
          <w:szCs w:val="18"/>
        </w:rPr>
        <w:t>1.2.6.- Justificación del cumplimiento de la exigencia de aprovechamiento de energías renovables del apartado 1.2.4.6</w:t>
      </w:r>
    </w:p>
    <w:p w:rsidR="00F44B89"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sz w:val="18"/>
          <w:szCs w:val="18"/>
        </w:rPr>
      </w:pPr>
      <w:r w:rsidRPr="009617F5">
        <w:rPr>
          <w:rFonts w:ascii="Century Gothic" w:hAnsi="Century Gothic"/>
          <w:sz w:val="18"/>
          <w:szCs w:val="18"/>
        </w:rPr>
        <w:t>La instalación térmica destinada a la producción de agua caliente sanitaria cumple con la exigencia básica CTE HE 4 'Contribución solar mínima de agua caliente sanitaria' mediante la justificación de su documento básico.</w:t>
      </w:r>
    </w:p>
    <w:p w:rsidR="00F44B89" w:rsidRDefault="00F44B89" w:rsidP="00F44B89">
      <w:pPr>
        <w:pStyle w:val="Sangra3detindependiente4"/>
        <w:ind w:firstLine="0"/>
        <w:rPr>
          <w:rFonts w:ascii="Century Gothic" w:hAnsi="Century Gothic"/>
          <w:sz w:val="18"/>
          <w:szCs w:val="18"/>
        </w:rPr>
      </w:pPr>
    </w:p>
    <w:p w:rsidR="00F44B89" w:rsidRDefault="00F44B89" w:rsidP="00F44B89">
      <w:pPr>
        <w:widowControl w:val="0"/>
        <w:rPr>
          <w:rFonts w:ascii="Verdana" w:hAnsi="Verdana" w:cs="Verdana"/>
          <w:color w:val="000000"/>
          <w:sz w:val="18"/>
          <w:szCs w:val="18"/>
        </w:rPr>
      </w:pPr>
    </w:p>
    <w:p w:rsidR="00F44B89" w:rsidRPr="009617F5" w:rsidRDefault="00F44B89" w:rsidP="00F44B89">
      <w:pPr>
        <w:pStyle w:val="Sangra3detindependiente4"/>
        <w:ind w:firstLine="0"/>
        <w:rPr>
          <w:rFonts w:ascii="Century Gothic" w:hAnsi="Century Gothic"/>
          <w:b/>
          <w:sz w:val="18"/>
          <w:szCs w:val="18"/>
        </w:rPr>
      </w:pPr>
      <w:r w:rsidRPr="009617F5">
        <w:rPr>
          <w:rFonts w:ascii="Century Gothic" w:hAnsi="Century Gothic"/>
          <w:b/>
          <w:sz w:val="18"/>
          <w:szCs w:val="18"/>
        </w:rPr>
        <w:t>1.2.7.- Justificación del cumplimiento de la exigencia de limitación de la utilización de energía convencional del apartado 1.2.4.7</w:t>
      </w:r>
    </w:p>
    <w:p w:rsidR="00F44B89"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sz w:val="18"/>
          <w:szCs w:val="18"/>
        </w:rPr>
      </w:pPr>
      <w:r w:rsidRPr="009617F5">
        <w:rPr>
          <w:rFonts w:ascii="Century Gothic" w:hAnsi="Century Gothic"/>
          <w:sz w:val="18"/>
          <w:szCs w:val="18"/>
        </w:rPr>
        <w:t>Se enumeran los puntos para justificar el cumplimiento de esta exigencia:</w:t>
      </w:r>
    </w:p>
    <w:p w:rsidR="00F44B89" w:rsidRPr="009617F5"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numPr>
          <w:ilvl w:val="0"/>
          <w:numId w:val="2"/>
        </w:numPr>
        <w:rPr>
          <w:rFonts w:ascii="Century Gothic" w:hAnsi="Century Gothic"/>
          <w:sz w:val="18"/>
          <w:szCs w:val="18"/>
        </w:rPr>
      </w:pPr>
      <w:r w:rsidRPr="009617F5">
        <w:rPr>
          <w:rFonts w:ascii="Century Gothic" w:hAnsi="Century Gothic"/>
          <w:sz w:val="18"/>
          <w:szCs w:val="18"/>
        </w:rPr>
        <w:t>El sistema de calefacción empleado no es un sistema centralizado que utilice la energía eléctrica por "efecto Joule".</w:t>
      </w:r>
    </w:p>
    <w:p w:rsidR="00F44B89" w:rsidRPr="009617F5"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numPr>
          <w:ilvl w:val="0"/>
          <w:numId w:val="2"/>
        </w:numPr>
        <w:rPr>
          <w:rFonts w:ascii="Century Gothic" w:hAnsi="Century Gothic"/>
          <w:sz w:val="18"/>
          <w:szCs w:val="18"/>
        </w:rPr>
      </w:pPr>
      <w:r w:rsidRPr="009617F5">
        <w:rPr>
          <w:rFonts w:ascii="Century Gothic" w:hAnsi="Century Gothic"/>
          <w:sz w:val="18"/>
          <w:szCs w:val="18"/>
        </w:rPr>
        <w:t>No se ha climatizado ninguno de los recintos no habitables incluidos en el proyecto.</w:t>
      </w:r>
    </w:p>
    <w:p w:rsidR="00F44B89" w:rsidRPr="009617F5"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numPr>
          <w:ilvl w:val="0"/>
          <w:numId w:val="2"/>
        </w:numPr>
        <w:rPr>
          <w:rFonts w:ascii="Century Gothic" w:hAnsi="Century Gothic"/>
          <w:sz w:val="18"/>
          <w:szCs w:val="18"/>
        </w:rPr>
      </w:pPr>
      <w:r w:rsidRPr="009617F5">
        <w:rPr>
          <w:rFonts w:ascii="Century Gothic" w:hAnsi="Century Gothic"/>
          <w:sz w:val="18"/>
          <w:szCs w:val="18"/>
        </w:rPr>
        <w:t>No se realizan procesos sucesivos de enfriamiento y calentamiento, ni se produce la interaccionan de dos fluidos con temperatura de efectos opuestos.</w:t>
      </w:r>
    </w:p>
    <w:p w:rsidR="00F44B89" w:rsidRPr="009617F5"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numPr>
          <w:ilvl w:val="0"/>
          <w:numId w:val="2"/>
        </w:numPr>
        <w:rPr>
          <w:rFonts w:ascii="Century Gothic" w:hAnsi="Century Gothic"/>
          <w:sz w:val="18"/>
          <w:szCs w:val="18"/>
        </w:rPr>
      </w:pPr>
      <w:r w:rsidRPr="009617F5">
        <w:rPr>
          <w:rFonts w:ascii="Century Gothic" w:hAnsi="Century Gothic"/>
          <w:sz w:val="18"/>
          <w:szCs w:val="18"/>
        </w:rPr>
        <w:t>No se contempla en el proyecto el empleo de ningún combustible sólido de origen fósil en las instalaciones térmicas.</w:t>
      </w:r>
    </w:p>
    <w:p w:rsidR="00F44B89" w:rsidRDefault="00F44B89" w:rsidP="00F44B89">
      <w:pPr>
        <w:pStyle w:val="Sangra3detindependiente4"/>
        <w:ind w:firstLine="0"/>
        <w:rPr>
          <w:rFonts w:ascii="Century Gothic" w:hAnsi="Century Gothic"/>
          <w:sz w:val="18"/>
          <w:szCs w:val="18"/>
        </w:rPr>
      </w:pPr>
    </w:p>
    <w:p w:rsidR="00F44B89"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b/>
          <w:sz w:val="18"/>
          <w:szCs w:val="18"/>
        </w:rPr>
      </w:pPr>
      <w:r w:rsidRPr="009617F5">
        <w:rPr>
          <w:rFonts w:ascii="Century Gothic" w:hAnsi="Century Gothic"/>
          <w:b/>
          <w:sz w:val="18"/>
          <w:szCs w:val="18"/>
        </w:rPr>
        <w:lastRenderedPageBreak/>
        <w:t>1.2.8.- Lista de los equipos consumidores de energía</w:t>
      </w:r>
    </w:p>
    <w:p w:rsidR="00F44B89"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sz w:val="18"/>
          <w:szCs w:val="18"/>
        </w:rPr>
      </w:pPr>
      <w:r w:rsidRPr="009617F5">
        <w:rPr>
          <w:rFonts w:ascii="Century Gothic" w:hAnsi="Century Gothic"/>
          <w:sz w:val="18"/>
          <w:szCs w:val="18"/>
        </w:rPr>
        <w:t>Se incluye a continuación un resumen de todos los equipos proyectados, con su consumo de energía.</w:t>
      </w:r>
    </w:p>
    <w:p w:rsidR="00F44B89" w:rsidRPr="009617F5" w:rsidRDefault="00F44B89" w:rsidP="00F44B89">
      <w:pPr>
        <w:pStyle w:val="Sangra3detindependiente4"/>
        <w:ind w:firstLine="0"/>
        <w:rPr>
          <w:rFonts w:ascii="Century Gothic" w:hAnsi="Century Gothic"/>
          <w:sz w:val="18"/>
          <w:szCs w:val="18"/>
        </w:rPr>
      </w:pPr>
    </w:p>
    <w:p w:rsidR="00F44B89" w:rsidRDefault="00F44B89" w:rsidP="00F44B89">
      <w:pPr>
        <w:pStyle w:val="Sangra3detindependiente4"/>
        <w:ind w:firstLine="0"/>
        <w:rPr>
          <w:rFonts w:ascii="Century Gothic" w:hAnsi="Century Gothic"/>
          <w:sz w:val="18"/>
          <w:szCs w:val="18"/>
        </w:rPr>
      </w:pPr>
      <w:r w:rsidRPr="009617F5">
        <w:rPr>
          <w:rFonts w:ascii="Century Gothic" w:hAnsi="Century Gothic"/>
          <w:sz w:val="18"/>
          <w:szCs w:val="18"/>
        </w:rPr>
        <w:t>Calderas y grupos térmicos</w:t>
      </w:r>
    </w:p>
    <w:p w:rsidR="00F44B89" w:rsidRDefault="00F44B89" w:rsidP="00F44B89">
      <w:pPr>
        <w:widowControl w:val="0"/>
        <w:rPr>
          <w:rFonts w:ascii="Verdana" w:hAnsi="Verdana" w:cs="Verdana"/>
          <w:color w:val="000000"/>
          <w:sz w:val="18"/>
          <w:szCs w:val="18"/>
        </w:rPr>
      </w:pPr>
    </w:p>
    <w:tbl>
      <w:tblPr>
        <w:tblW w:w="8878" w:type="dxa"/>
        <w:jc w:val="center"/>
        <w:tblInd w:w="929" w:type="dxa"/>
        <w:tblLayout w:type="fixed"/>
        <w:tblCellMar>
          <w:top w:w="28" w:type="dxa"/>
          <w:left w:w="0" w:type="dxa"/>
          <w:bottom w:w="28" w:type="dxa"/>
          <w:right w:w="0" w:type="dxa"/>
        </w:tblCellMar>
        <w:tblLook w:val="0000"/>
      </w:tblPr>
      <w:tblGrid>
        <w:gridCol w:w="851"/>
        <w:gridCol w:w="8027"/>
      </w:tblGrid>
      <w:tr w:rsidR="00F44B89" w:rsidTr="005A2A80">
        <w:trPr>
          <w:trHeight w:hRule="exact" w:val="253"/>
          <w:jc w:val="center"/>
        </w:trPr>
        <w:tc>
          <w:tcPr>
            <w:tcW w:w="85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Equipos</w:t>
            </w:r>
          </w:p>
        </w:tc>
        <w:tc>
          <w:tcPr>
            <w:tcW w:w="8027"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Referencia</w:t>
            </w:r>
          </w:p>
        </w:tc>
      </w:tr>
      <w:tr w:rsidR="00F44B89" w:rsidTr="005A2A80">
        <w:trPr>
          <w:trHeight w:hRule="exact" w:val="1122"/>
          <w:jc w:val="center"/>
        </w:trPr>
        <w:tc>
          <w:tcPr>
            <w:tcW w:w="85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Tipo 1</w:t>
            </w:r>
          </w:p>
        </w:tc>
        <w:tc>
          <w:tcPr>
            <w:tcW w:w="8027"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Caldera de pie, de baja temperatura, tecnología Thermostream (principio de anticondensación, no necesita temperatura mínima de retorno), con cuerpo de fundición de hierro GL 180M, 3 pasos de humos rodeando completamente el hogar enteramente refrigerado por agua, fuerte aislamiento térmico, puerta frontal con posibilidad de giro a izquierda o a derecha, para quemador presurizado de gasóleo o gas, "BUDERUS"</w:t>
            </w:r>
          </w:p>
        </w:tc>
      </w:tr>
    </w:tbl>
    <w:p w:rsidR="00F44B89" w:rsidRDefault="00F44B89" w:rsidP="00F44B89">
      <w:pPr>
        <w:widowControl w:val="0"/>
        <w:rPr>
          <w:rFonts w:ascii="Verdana" w:hAnsi="Verdana" w:cs="Verdana"/>
          <w:color w:val="000000"/>
          <w:sz w:val="18"/>
          <w:szCs w:val="18"/>
        </w:rPr>
      </w:pPr>
    </w:p>
    <w:p w:rsidR="00F44B89" w:rsidRPr="005230A2" w:rsidRDefault="00F44B89" w:rsidP="00F44B89">
      <w:pPr>
        <w:pStyle w:val="Sangra3detindependiente4"/>
        <w:ind w:firstLine="0"/>
        <w:rPr>
          <w:rFonts w:ascii="Century Gothic" w:hAnsi="Century Gothic"/>
          <w:sz w:val="18"/>
          <w:szCs w:val="18"/>
        </w:rPr>
      </w:pPr>
      <w:r w:rsidRPr="005230A2">
        <w:rPr>
          <w:rFonts w:ascii="Century Gothic" w:hAnsi="Century Gothic"/>
          <w:sz w:val="18"/>
          <w:szCs w:val="18"/>
        </w:rPr>
        <w:t>Equipos de transporte de fluidos</w:t>
      </w:r>
    </w:p>
    <w:p w:rsidR="00F44B89" w:rsidRDefault="00F44B89" w:rsidP="00F44B89">
      <w:pPr>
        <w:widowControl w:val="0"/>
        <w:rPr>
          <w:rFonts w:ascii="Verdana" w:hAnsi="Verdana" w:cs="Verdana"/>
          <w:color w:val="000000"/>
          <w:sz w:val="18"/>
          <w:szCs w:val="18"/>
        </w:rPr>
      </w:pPr>
    </w:p>
    <w:tbl>
      <w:tblPr>
        <w:tblW w:w="8913" w:type="dxa"/>
        <w:jc w:val="center"/>
        <w:tblInd w:w="894" w:type="dxa"/>
        <w:tblLayout w:type="fixed"/>
        <w:tblCellMar>
          <w:top w:w="28" w:type="dxa"/>
          <w:left w:w="0" w:type="dxa"/>
          <w:bottom w:w="28" w:type="dxa"/>
          <w:right w:w="0" w:type="dxa"/>
        </w:tblCellMar>
        <w:tblLook w:val="0000"/>
      </w:tblPr>
      <w:tblGrid>
        <w:gridCol w:w="864"/>
        <w:gridCol w:w="8049"/>
      </w:tblGrid>
      <w:tr w:rsidR="00F44B89" w:rsidRPr="005230A2" w:rsidTr="005A2A80">
        <w:trPr>
          <w:trHeight w:hRule="exact" w:val="253"/>
          <w:jc w:val="center"/>
        </w:trPr>
        <w:tc>
          <w:tcPr>
            <w:tcW w:w="864"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Equipos</w:t>
            </w:r>
          </w:p>
        </w:tc>
        <w:tc>
          <w:tcPr>
            <w:tcW w:w="8049"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Referencia</w:t>
            </w:r>
          </w:p>
        </w:tc>
      </w:tr>
      <w:tr w:rsidR="00F44B89" w:rsidTr="005A2A80">
        <w:trPr>
          <w:trHeight w:hRule="exact" w:val="2914"/>
          <w:jc w:val="center"/>
        </w:trPr>
        <w:tc>
          <w:tcPr>
            <w:tcW w:w="864"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Tipo 1</w:t>
            </w:r>
          </w:p>
        </w:tc>
        <w:tc>
          <w:tcPr>
            <w:tcW w:w="8049"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Suministro e instalación de recuperador de calor aire-aire, con batería de agua caliente, intercambiador de flujo cruzado, caudal máximo de 5600 m³/h, eficiencia sensible 52,5%, para montaje horizontal dimensiones 1550x1550x820 mm y nivel de presión sonora de 54 dBA en campo libre a 1,5 m, modelo CADT-DC 56 AH DP BP "S&amp;P", con caja de acero galvanizado y plastificado, color marfil, con aislamiento, clase B según UNE-EN 13501-1, soportes antivibratorios, embocaduras de 450 mm de diámetro con junta estanca y filtros - F6+F8: Filtros F6+F8 de baja pérdida de carga, para la aportación de aire y para la extracción de aire prefiltr G4, con eficacia del 86%, clase D según UNE-EN 13501-1, 2 ventiladores centrífugos de doble oído de accionamiento directo con motores eléctricos trifásicos de 1 velocidad de 1500 W cada uno, aislamiento F, protección IP 20, caja de bornes externa con protección IP 55, aislamiento térmico y acústico, bypass externo.Con control DOMO Para la integración en sistemas BMS mediante comunicación Modbus TCP-IP y Modbus RTU. Ambas versiones incluyen control manual o  automático en modos caudal variable (VAV), presión constante (COP) o caudal constante (CAV), mediante sensores de CO2, presión o caudal y control bypass, permiten la gestión de la calefacción gracias  a las sondas de temperatura existentes en el recuperador</w:t>
            </w:r>
          </w:p>
        </w:tc>
      </w:tr>
      <w:tr w:rsidR="00F44B89" w:rsidTr="005A2A80">
        <w:trPr>
          <w:trHeight w:hRule="exact" w:val="687"/>
          <w:jc w:val="center"/>
        </w:trPr>
        <w:tc>
          <w:tcPr>
            <w:tcW w:w="864"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Tipo 2</w:t>
            </w:r>
          </w:p>
        </w:tc>
        <w:tc>
          <w:tcPr>
            <w:tcW w:w="8049"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5230A2" w:rsidRDefault="00F44B89" w:rsidP="005A2A80">
            <w:pPr>
              <w:pStyle w:val="Sangra3detindependiente4"/>
              <w:ind w:firstLine="0"/>
              <w:jc w:val="center"/>
              <w:rPr>
                <w:rFonts w:ascii="Century Gothic" w:hAnsi="Century Gothic"/>
                <w:sz w:val="16"/>
                <w:szCs w:val="16"/>
              </w:rPr>
            </w:pPr>
            <w:r w:rsidRPr="005230A2">
              <w:rPr>
                <w:rFonts w:ascii="Century Gothic" w:hAnsi="Century Gothic"/>
                <w:sz w:val="16"/>
                <w:szCs w:val="16"/>
              </w:rPr>
              <w:t>Bomba circuladora electrónica, cuerpo de fundición gris, de rotor húmedo, libre de mantenimiento, motor con control electrónico de velocidad, alimentación monofásica 230V/50Hz, modelo HE-55-25/130 "TERMOCONCEPT"</w:t>
            </w:r>
          </w:p>
        </w:tc>
      </w:tr>
    </w:tbl>
    <w:p w:rsidR="00F44B89"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b/>
          <w:sz w:val="18"/>
          <w:szCs w:val="18"/>
        </w:rPr>
      </w:pPr>
    </w:p>
    <w:p w:rsidR="00F44B89" w:rsidRPr="009617F5" w:rsidRDefault="00F44B89" w:rsidP="00F44B89">
      <w:pPr>
        <w:pStyle w:val="Sangra3detindependiente4"/>
        <w:ind w:firstLine="0"/>
        <w:rPr>
          <w:rFonts w:ascii="Century Gothic" w:hAnsi="Century Gothic"/>
          <w:b/>
          <w:sz w:val="18"/>
          <w:szCs w:val="18"/>
        </w:rPr>
      </w:pPr>
      <w:r w:rsidRPr="009617F5">
        <w:rPr>
          <w:rFonts w:ascii="Century Gothic" w:hAnsi="Century Gothic"/>
          <w:b/>
          <w:sz w:val="18"/>
          <w:szCs w:val="18"/>
        </w:rPr>
        <w:t>1.3.- Exigencia de seguridad</w:t>
      </w:r>
    </w:p>
    <w:p w:rsidR="00F44B89" w:rsidRDefault="00F44B89" w:rsidP="00F44B89">
      <w:pPr>
        <w:pStyle w:val="Sangra3detindependiente4"/>
        <w:ind w:firstLine="0"/>
        <w:rPr>
          <w:rFonts w:ascii="Century Gothic" w:hAnsi="Century Gothic"/>
          <w:b/>
          <w:sz w:val="18"/>
          <w:szCs w:val="18"/>
        </w:rPr>
      </w:pPr>
    </w:p>
    <w:p w:rsidR="00F44B89" w:rsidRDefault="00F44B89" w:rsidP="00F44B89">
      <w:pPr>
        <w:pStyle w:val="Sangra3detindependiente4"/>
        <w:ind w:firstLine="0"/>
        <w:rPr>
          <w:rFonts w:ascii="Century Gothic" w:hAnsi="Century Gothic"/>
          <w:b/>
          <w:sz w:val="18"/>
          <w:szCs w:val="18"/>
        </w:rPr>
      </w:pPr>
    </w:p>
    <w:p w:rsidR="00F44B89" w:rsidRPr="009617F5" w:rsidRDefault="00F44B89" w:rsidP="00F44B89">
      <w:pPr>
        <w:pStyle w:val="Sangra3detindependiente4"/>
        <w:ind w:firstLine="0"/>
        <w:rPr>
          <w:rFonts w:ascii="Century Gothic" w:hAnsi="Century Gothic"/>
          <w:b/>
          <w:sz w:val="18"/>
          <w:szCs w:val="18"/>
        </w:rPr>
      </w:pPr>
      <w:r w:rsidRPr="009617F5">
        <w:rPr>
          <w:rFonts w:ascii="Century Gothic" w:hAnsi="Century Gothic"/>
          <w:b/>
          <w:sz w:val="18"/>
          <w:szCs w:val="18"/>
        </w:rPr>
        <w:t>1.3.1.- Justificación del cumplimiento de la exigencia de seguridad en generación de calor y frío del apartado 3.4.1.</w:t>
      </w:r>
    </w:p>
    <w:p w:rsidR="00F44B89" w:rsidRDefault="00F44B89" w:rsidP="00F44B89">
      <w:pPr>
        <w:pStyle w:val="Sangra3detindependiente4"/>
        <w:ind w:firstLine="0"/>
        <w:rPr>
          <w:rFonts w:ascii="Century Gothic" w:hAnsi="Century Gothic"/>
          <w:b/>
          <w:sz w:val="18"/>
          <w:szCs w:val="18"/>
        </w:rPr>
      </w:pPr>
    </w:p>
    <w:p w:rsidR="00F44B89" w:rsidRPr="009617F5" w:rsidRDefault="00F44B89" w:rsidP="00F44B89">
      <w:pPr>
        <w:pStyle w:val="Sangra3detindependiente4"/>
        <w:ind w:firstLine="0"/>
        <w:rPr>
          <w:rFonts w:ascii="Century Gothic" w:hAnsi="Century Gothic"/>
          <w:b/>
          <w:sz w:val="18"/>
          <w:szCs w:val="18"/>
        </w:rPr>
      </w:pPr>
      <w:r w:rsidRPr="009617F5">
        <w:rPr>
          <w:rFonts w:ascii="Century Gothic" w:hAnsi="Century Gothic"/>
          <w:b/>
          <w:sz w:val="18"/>
          <w:szCs w:val="18"/>
        </w:rPr>
        <w:t>1.3.1.1.- Condiciones generales</w:t>
      </w:r>
    </w:p>
    <w:p w:rsidR="00F44B89" w:rsidRPr="009617F5"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sz w:val="18"/>
          <w:szCs w:val="18"/>
        </w:rPr>
      </w:pPr>
      <w:r w:rsidRPr="009617F5">
        <w:rPr>
          <w:rFonts w:ascii="Century Gothic" w:hAnsi="Century Gothic"/>
          <w:sz w:val="18"/>
          <w:szCs w:val="18"/>
        </w:rPr>
        <w:t>Los generadores de calor y frío utilizados en la instalación cumplen con lo establecido en la instrucción técnica 1.3.4.1.1 Condiciones generales del RITE.</w:t>
      </w:r>
    </w:p>
    <w:p w:rsidR="00F44B89" w:rsidRPr="009617F5"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b/>
          <w:sz w:val="18"/>
          <w:szCs w:val="18"/>
        </w:rPr>
      </w:pPr>
      <w:r w:rsidRPr="009617F5">
        <w:rPr>
          <w:rFonts w:ascii="Century Gothic" w:hAnsi="Century Gothic"/>
          <w:b/>
          <w:sz w:val="18"/>
          <w:szCs w:val="18"/>
        </w:rPr>
        <w:t>1.3.1.2.- Salas de máquinas</w:t>
      </w:r>
    </w:p>
    <w:p w:rsidR="00F44B89"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sz w:val="18"/>
          <w:szCs w:val="18"/>
        </w:rPr>
      </w:pPr>
      <w:r w:rsidRPr="009617F5">
        <w:rPr>
          <w:rFonts w:ascii="Century Gothic" w:hAnsi="Century Gothic"/>
          <w:sz w:val="18"/>
          <w:szCs w:val="18"/>
        </w:rPr>
        <w:t>El ámbito de aplicación de las salas de máquinas, así como las características comunes de los locales destinados a las mismas, incluyendo sus dimensiones y ventilación, se ha dispuesto según la instrucción técnica 1.3.4.1.2 Salas de máquinas del RITE.</w:t>
      </w:r>
    </w:p>
    <w:p w:rsidR="00F44B89" w:rsidRPr="009617F5"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b/>
          <w:sz w:val="18"/>
          <w:szCs w:val="18"/>
        </w:rPr>
      </w:pPr>
      <w:r w:rsidRPr="009617F5">
        <w:rPr>
          <w:rFonts w:ascii="Century Gothic" w:hAnsi="Century Gothic"/>
          <w:b/>
          <w:sz w:val="18"/>
          <w:szCs w:val="18"/>
        </w:rPr>
        <w:t>1.3.1.3.- Chimeneas</w:t>
      </w:r>
    </w:p>
    <w:p w:rsidR="00F44B89"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sz w:val="18"/>
          <w:szCs w:val="18"/>
        </w:rPr>
      </w:pPr>
      <w:r w:rsidRPr="009617F5">
        <w:rPr>
          <w:rFonts w:ascii="Century Gothic" w:hAnsi="Century Gothic"/>
          <w:sz w:val="18"/>
          <w:szCs w:val="18"/>
        </w:rPr>
        <w:lastRenderedPageBreak/>
        <w:t>La evacuación de los productos de la combustión de las instalaciones térmicas del edificio se realiza de acuerdo a la instrucción técnica 1.3.4.1.3 Chimeneas, así como su diseño y dimensionamiento y la posible evacuación por conducto con salida directa al exterior o al patio de ventilación.</w:t>
      </w:r>
    </w:p>
    <w:p w:rsidR="00F44B89" w:rsidRPr="009617F5" w:rsidRDefault="00F44B89" w:rsidP="00F44B89">
      <w:pPr>
        <w:pStyle w:val="Sangra3detindependiente4"/>
        <w:ind w:firstLine="0"/>
        <w:rPr>
          <w:rFonts w:ascii="Century Gothic" w:hAnsi="Century Gothic"/>
          <w:b/>
          <w:sz w:val="18"/>
          <w:szCs w:val="18"/>
        </w:rPr>
      </w:pPr>
    </w:p>
    <w:p w:rsidR="00F44B89" w:rsidRPr="009617F5" w:rsidRDefault="00F44B89" w:rsidP="00F44B89">
      <w:pPr>
        <w:pStyle w:val="Sangra3detindependiente4"/>
        <w:ind w:firstLine="0"/>
        <w:rPr>
          <w:rFonts w:ascii="Century Gothic" w:hAnsi="Century Gothic"/>
          <w:b/>
          <w:sz w:val="18"/>
          <w:szCs w:val="18"/>
        </w:rPr>
      </w:pPr>
      <w:r w:rsidRPr="009617F5">
        <w:rPr>
          <w:rFonts w:ascii="Century Gothic" w:hAnsi="Century Gothic"/>
          <w:b/>
          <w:sz w:val="18"/>
          <w:szCs w:val="18"/>
        </w:rPr>
        <w:t>1.3.1.4.- Almacenamiento de biocombustibles sólidos</w:t>
      </w:r>
    </w:p>
    <w:p w:rsidR="00F44B89"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sz w:val="18"/>
          <w:szCs w:val="18"/>
        </w:rPr>
      </w:pPr>
      <w:r w:rsidRPr="009617F5">
        <w:rPr>
          <w:rFonts w:ascii="Century Gothic" w:hAnsi="Century Gothic"/>
          <w:sz w:val="18"/>
          <w:szCs w:val="18"/>
        </w:rPr>
        <w:t>No se ha seleccionado en la instalación ningún productor de calor que utilice biocombustible.</w:t>
      </w:r>
    </w:p>
    <w:p w:rsidR="00F44B89" w:rsidRPr="009617F5"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b/>
          <w:sz w:val="18"/>
          <w:szCs w:val="18"/>
        </w:rPr>
      </w:pPr>
      <w:r w:rsidRPr="009617F5">
        <w:rPr>
          <w:rFonts w:ascii="Century Gothic" w:hAnsi="Century Gothic"/>
          <w:b/>
          <w:sz w:val="18"/>
          <w:szCs w:val="18"/>
        </w:rPr>
        <w:t>1.3.2.- Justificación del cumplimiento de la exigencia de seguridad en las redes de tuberías y conductos de calor y frío del apartado 3.4.2.</w:t>
      </w:r>
    </w:p>
    <w:p w:rsidR="00F44B89"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b/>
          <w:sz w:val="18"/>
          <w:szCs w:val="18"/>
        </w:rPr>
      </w:pPr>
      <w:r w:rsidRPr="009617F5">
        <w:rPr>
          <w:rFonts w:ascii="Century Gothic" w:hAnsi="Century Gothic"/>
          <w:b/>
          <w:sz w:val="18"/>
          <w:szCs w:val="18"/>
        </w:rPr>
        <w:t>1.3.2.1.- Alimentación</w:t>
      </w:r>
    </w:p>
    <w:p w:rsidR="00F44B89"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sz w:val="18"/>
          <w:szCs w:val="18"/>
        </w:rPr>
      </w:pPr>
      <w:r w:rsidRPr="009617F5">
        <w:rPr>
          <w:rFonts w:ascii="Century Gothic" w:hAnsi="Century Gothic"/>
          <w:sz w:val="18"/>
          <w:szCs w:val="18"/>
        </w:rPr>
        <w:t>La alimentación de los circuitos cerrados de la instalación térmica se realiza mediante un dispositivo que sirve para reponer las pérdidas de agua.</w:t>
      </w:r>
    </w:p>
    <w:p w:rsidR="00F44B89" w:rsidRPr="009617F5" w:rsidRDefault="00F44B89" w:rsidP="00F44B89">
      <w:pPr>
        <w:pStyle w:val="Sangra3detindependiente4"/>
        <w:ind w:firstLine="0"/>
        <w:rPr>
          <w:rFonts w:ascii="Century Gothic" w:hAnsi="Century Gothic"/>
          <w:sz w:val="18"/>
          <w:szCs w:val="18"/>
        </w:rPr>
      </w:pPr>
    </w:p>
    <w:p w:rsidR="00F44B89" w:rsidRPr="009617F5" w:rsidRDefault="00F44B89" w:rsidP="00F44B89">
      <w:pPr>
        <w:pStyle w:val="Sangra3detindependiente4"/>
        <w:ind w:firstLine="0"/>
        <w:rPr>
          <w:rFonts w:ascii="Century Gothic" w:hAnsi="Century Gothic"/>
          <w:sz w:val="18"/>
          <w:szCs w:val="18"/>
        </w:rPr>
      </w:pPr>
      <w:r w:rsidRPr="009617F5">
        <w:rPr>
          <w:rFonts w:ascii="Century Gothic" w:hAnsi="Century Gothic"/>
          <w:sz w:val="18"/>
          <w:szCs w:val="18"/>
        </w:rPr>
        <w:t>El diámetro de la conexión de alimentación se ha dimensionado según la siguiente tabla:</w:t>
      </w:r>
    </w:p>
    <w:p w:rsidR="00F44B89" w:rsidRPr="009617F5" w:rsidRDefault="00F44B89" w:rsidP="00F44B89">
      <w:pPr>
        <w:pStyle w:val="Sangra3detindependiente4"/>
        <w:ind w:firstLine="0"/>
        <w:rPr>
          <w:rFonts w:ascii="Century Gothic" w:hAnsi="Century Gothic"/>
          <w:sz w:val="18"/>
          <w:szCs w:val="18"/>
        </w:rPr>
      </w:pPr>
    </w:p>
    <w:tbl>
      <w:tblPr>
        <w:tblW w:w="0" w:type="auto"/>
        <w:tblInd w:w="23" w:type="dxa"/>
        <w:tblLayout w:type="fixed"/>
        <w:tblCellMar>
          <w:top w:w="28" w:type="dxa"/>
          <w:left w:w="0" w:type="dxa"/>
          <w:bottom w:w="28" w:type="dxa"/>
          <w:right w:w="0" w:type="dxa"/>
        </w:tblCellMar>
        <w:tblLook w:val="0000"/>
      </w:tblPr>
      <w:tblGrid>
        <w:gridCol w:w="4454"/>
        <w:gridCol w:w="2677"/>
        <w:gridCol w:w="2676"/>
      </w:tblGrid>
      <w:tr w:rsidR="00F44B89" w:rsidRPr="009617F5" w:rsidTr="005A2A80">
        <w:trPr>
          <w:trHeight w:hRule="exact" w:val="253"/>
        </w:trPr>
        <w:tc>
          <w:tcPr>
            <w:tcW w:w="4454"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Potencia térmica nominal(kW)</w:t>
            </w:r>
          </w:p>
        </w:tc>
        <w:tc>
          <w:tcPr>
            <w:tcW w:w="2677"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Calor</w:t>
            </w:r>
          </w:p>
        </w:tc>
        <w:tc>
          <w:tcPr>
            <w:tcW w:w="267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Frio</w:t>
            </w:r>
          </w:p>
        </w:tc>
      </w:tr>
      <w:tr w:rsidR="00F44B89" w:rsidRPr="009617F5" w:rsidTr="005A2A80">
        <w:trPr>
          <w:trHeight w:hRule="exact" w:val="470"/>
        </w:trPr>
        <w:tc>
          <w:tcPr>
            <w:tcW w:w="4454"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p>
        </w:tc>
        <w:tc>
          <w:tcPr>
            <w:tcW w:w="2677"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DN(mm)</w:t>
            </w:r>
          </w:p>
        </w:tc>
        <w:tc>
          <w:tcPr>
            <w:tcW w:w="267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DN(mm)</w:t>
            </w:r>
          </w:p>
        </w:tc>
      </w:tr>
      <w:tr w:rsidR="00F44B89" w:rsidRPr="009617F5" w:rsidTr="005A2A80">
        <w:trPr>
          <w:trHeight w:hRule="exact" w:val="256"/>
        </w:trPr>
        <w:tc>
          <w:tcPr>
            <w:tcW w:w="4454"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 xml:space="preserve">P </w:t>
            </w:r>
            <w:r>
              <w:rPr>
                <w:rFonts w:ascii="Century Gothic" w:hAnsi="Century Gothic"/>
                <w:sz w:val="16"/>
                <w:szCs w:val="16"/>
              </w:rPr>
              <w:t>≤</w:t>
            </w:r>
            <w:r w:rsidRPr="009617F5">
              <w:rPr>
                <w:rFonts w:ascii="Century Gothic" w:hAnsi="Century Gothic"/>
                <w:sz w:val="16"/>
                <w:szCs w:val="16"/>
              </w:rPr>
              <w:t xml:space="preserve"> 70</w:t>
            </w:r>
          </w:p>
        </w:tc>
        <w:tc>
          <w:tcPr>
            <w:tcW w:w="2677"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15</w:t>
            </w:r>
          </w:p>
        </w:tc>
        <w:tc>
          <w:tcPr>
            <w:tcW w:w="2676"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20</w:t>
            </w:r>
          </w:p>
        </w:tc>
      </w:tr>
      <w:tr w:rsidR="00F44B89" w:rsidRPr="009617F5" w:rsidTr="005A2A80">
        <w:trPr>
          <w:trHeight w:hRule="exact" w:val="250"/>
        </w:trPr>
        <w:tc>
          <w:tcPr>
            <w:tcW w:w="4454" w:type="dxa"/>
            <w:tcBorders>
              <w:top w:val="nil"/>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 xml:space="preserve">70 &lt; P </w:t>
            </w:r>
            <w:r>
              <w:rPr>
                <w:rFonts w:ascii="Century Gothic" w:hAnsi="Century Gothic"/>
                <w:sz w:val="16"/>
                <w:szCs w:val="16"/>
              </w:rPr>
              <w:t>≤</w:t>
            </w:r>
            <w:r w:rsidRPr="009617F5">
              <w:rPr>
                <w:rFonts w:ascii="Century Gothic" w:hAnsi="Century Gothic"/>
                <w:sz w:val="16"/>
                <w:szCs w:val="16"/>
              </w:rPr>
              <w:t xml:space="preserve"> 150</w:t>
            </w:r>
          </w:p>
        </w:tc>
        <w:tc>
          <w:tcPr>
            <w:tcW w:w="2677" w:type="dxa"/>
            <w:tcBorders>
              <w:top w:val="nil"/>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20</w:t>
            </w:r>
          </w:p>
        </w:tc>
        <w:tc>
          <w:tcPr>
            <w:tcW w:w="2676" w:type="dxa"/>
            <w:tcBorders>
              <w:top w:val="nil"/>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25</w:t>
            </w:r>
          </w:p>
        </w:tc>
      </w:tr>
      <w:tr w:rsidR="00F44B89" w:rsidRPr="009617F5" w:rsidTr="005A2A80">
        <w:trPr>
          <w:trHeight w:hRule="exact" w:val="250"/>
        </w:trPr>
        <w:tc>
          <w:tcPr>
            <w:tcW w:w="4454" w:type="dxa"/>
            <w:tcBorders>
              <w:top w:val="nil"/>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 xml:space="preserve">150 &lt; P </w:t>
            </w:r>
            <w:r>
              <w:rPr>
                <w:rFonts w:ascii="Century Gothic" w:hAnsi="Century Gothic"/>
                <w:sz w:val="16"/>
                <w:szCs w:val="16"/>
              </w:rPr>
              <w:t>≤</w:t>
            </w:r>
            <w:r w:rsidRPr="009617F5">
              <w:rPr>
                <w:rFonts w:ascii="Century Gothic" w:hAnsi="Century Gothic"/>
                <w:sz w:val="16"/>
                <w:szCs w:val="16"/>
              </w:rPr>
              <w:t xml:space="preserve"> 400</w:t>
            </w:r>
          </w:p>
        </w:tc>
        <w:tc>
          <w:tcPr>
            <w:tcW w:w="2677" w:type="dxa"/>
            <w:tcBorders>
              <w:top w:val="nil"/>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25</w:t>
            </w:r>
          </w:p>
        </w:tc>
        <w:tc>
          <w:tcPr>
            <w:tcW w:w="2676" w:type="dxa"/>
            <w:tcBorders>
              <w:top w:val="nil"/>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32</w:t>
            </w:r>
          </w:p>
        </w:tc>
      </w:tr>
      <w:tr w:rsidR="00F44B89" w:rsidRPr="009617F5" w:rsidTr="005A2A80">
        <w:trPr>
          <w:trHeight w:hRule="exact" w:val="247"/>
        </w:trPr>
        <w:tc>
          <w:tcPr>
            <w:tcW w:w="4454"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400 &lt; P</w:t>
            </w:r>
          </w:p>
        </w:tc>
        <w:tc>
          <w:tcPr>
            <w:tcW w:w="2677"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32</w:t>
            </w:r>
          </w:p>
        </w:tc>
        <w:tc>
          <w:tcPr>
            <w:tcW w:w="2676"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40</w:t>
            </w:r>
          </w:p>
        </w:tc>
      </w:tr>
    </w:tbl>
    <w:p w:rsidR="00F44B89" w:rsidRDefault="00F44B89" w:rsidP="00F44B89">
      <w:pPr>
        <w:widowControl w:val="0"/>
        <w:rPr>
          <w:rFonts w:ascii="Verdana" w:hAnsi="Verdana" w:cs="Verdana"/>
          <w:color w:val="000000"/>
          <w:sz w:val="18"/>
          <w:szCs w:val="18"/>
        </w:rPr>
      </w:pPr>
    </w:p>
    <w:p w:rsidR="00F44B89" w:rsidRPr="00C36630" w:rsidRDefault="00F44B89" w:rsidP="00F44B89">
      <w:pPr>
        <w:pStyle w:val="Sangra3detindependiente4"/>
        <w:ind w:firstLine="0"/>
        <w:rPr>
          <w:rFonts w:ascii="Century Gothic" w:hAnsi="Century Gothic"/>
          <w:b/>
          <w:sz w:val="18"/>
          <w:szCs w:val="18"/>
        </w:rPr>
      </w:pPr>
      <w:r w:rsidRPr="00C36630">
        <w:rPr>
          <w:rFonts w:ascii="Century Gothic" w:hAnsi="Century Gothic"/>
          <w:b/>
          <w:sz w:val="18"/>
          <w:szCs w:val="18"/>
        </w:rPr>
        <w:t>1.3.2.2.- Vaciado y purga</w:t>
      </w:r>
    </w:p>
    <w:p w:rsidR="00F44B89"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sz w:val="18"/>
          <w:szCs w:val="18"/>
        </w:rPr>
      </w:pPr>
      <w:r w:rsidRPr="00C36630">
        <w:rPr>
          <w:rFonts w:ascii="Century Gothic" w:hAnsi="Century Gothic"/>
          <w:sz w:val="18"/>
          <w:szCs w:val="18"/>
        </w:rPr>
        <w:t>Las redes de tuberías han sido diseñadas de tal manera que pueden vaciarse de forma parcial y total. El vaciado total se hace por el punto accesible más bajo de la instalación con un diámetro mínimo según la siguiente tabla:</w:t>
      </w:r>
    </w:p>
    <w:p w:rsidR="00F44B89" w:rsidRPr="00C36630" w:rsidRDefault="00F44B89" w:rsidP="00F44B89">
      <w:pPr>
        <w:pStyle w:val="Sangra3detindependiente4"/>
        <w:ind w:firstLine="0"/>
        <w:rPr>
          <w:rFonts w:ascii="Century Gothic" w:hAnsi="Century Gothic"/>
          <w:sz w:val="18"/>
          <w:szCs w:val="18"/>
        </w:rPr>
      </w:pPr>
    </w:p>
    <w:tbl>
      <w:tblPr>
        <w:tblW w:w="9807" w:type="dxa"/>
        <w:tblInd w:w="23" w:type="dxa"/>
        <w:tblLayout w:type="fixed"/>
        <w:tblCellMar>
          <w:top w:w="28" w:type="dxa"/>
          <w:left w:w="0" w:type="dxa"/>
          <w:bottom w:w="28" w:type="dxa"/>
          <w:right w:w="0" w:type="dxa"/>
        </w:tblCellMar>
        <w:tblLook w:val="0000"/>
      </w:tblPr>
      <w:tblGrid>
        <w:gridCol w:w="4454"/>
        <w:gridCol w:w="2677"/>
        <w:gridCol w:w="2676"/>
      </w:tblGrid>
      <w:tr w:rsidR="00F44B89" w:rsidTr="005A2A80">
        <w:trPr>
          <w:trHeight w:hRule="exact" w:val="253"/>
        </w:trPr>
        <w:tc>
          <w:tcPr>
            <w:tcW w:w="4454"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C36630" w:rsidRDefault="00F44B89" w:rsidP="005A2A80">
            <w:pPr>
              <w:pStyle w:val="Sangra3detindependiente4"/>
              <w:ind w:firstLine="0"/>
              <w:jc w:val="center"/>
              <w:rPr>
                <w:rFonts w:ascii="Century Gothic" w:hAnsi="Century Gothic"/>
                <w:sz w:val="16"/>
                <w:szCs w:val="16"/>
              </w:rPr>
            </w:pPr>
            <w:r w:rsidRPr="00C36630">
              <w:rPr>
                <w:rFonts w:ascii="Century Gothic" w:hAnsi="Century Gothic"/>
                <w:sz w:val="16"/>
                <w:szCs w:val="16"/>
              </w:rPr>
              <w:t>Potencia térmica nominal(kW)</w:t>
            </w:r>
          </w:p>
        </w:tc>
        <w:tc>
          <w:tcPr>
            <w:tcW w:w="2677"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C36630" w:rsidRDefault="00F44B89" w:rsidP="005A2A80">
            <w:pPr>
              <w:pStyle w:val="Sangra3detindependiente4"/>
              <w:ind w:firstLine="0"/>
              <w:jc w:val="center"/>
              <w:rPr>
                <w:rFonts w:ascii="Century Gothic" w:hAnsi="Century Gothic"/>
                <w:sz w:val="16"/>
                <w:szCs w:val="16"/>
              </w:rPr>
            </w:pPr>
            <w:r w:rsidRPr="00C36630">
              <w:rPr>
                <w:rFonts w:ascii="Century Gothic" w:hAnsi="Century Gothic"/>
                <w:sz w:val="16"/>
                <w:szCs w:val="16"/>
              </w:rPr>
              <w:t>Calor</w:t>
            </w:r>
          </w:p>
        </w:tc>
        <w:tc>
          <w:tcPr>
            <w:tcW w:w="267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C36630" w:rsidRDefault="00F44B89" w:rsidP="005A2A80">
            <w:pPr>
              <w:pStyle w:val="Sangra3detindependiente4"/>
              <w:ind w:firstLine="0"/>
              <w:jc w:val="center"/>
              <w:rPr>
                <w:rFonts w:ascii="Century Gothic" w:hAnsi="Century Gothic"/>
                <w:sz w:val="16"/>
                <w:szCs w:val="16"/>
              </w:rPr>
            </w:pPr>
            <w:r w:rsidRPr="00C36630">
              <w:rPr>
                <w:rFonts w:ascii="Century Gothic" w:hAnsi="Century Gothic"/>
                <w:sz w:val="16"/>
                <w:szCs w:val="16"/>
              </w:rPr>
              <w:t>Frio</w:t>
            </w:r>
          </w:p>
        </w:tc>
      </w:tr>
      <w:tr w:rsidR="00F44B89" w:rsidTr="005A2A80">
        <w:trPr>
          <w:trHeight w:hRule="exact" w:val="470"/>
        </w:trPr>
        <w:tc>
          <w:tcPr>
            <w:tcW w:w="4454"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C36630" w:rsidRDefault="00F44B89" w:rsidP="005A2A80">
            <w:pPr>
              <w:pStyle w:val="Sangra3detindependiente4"/>
              <w:ind w:firstLine="0"/>
              <w:jc w:val="center"/>
              <w:rPr>
                <w:rFonts w:ascii="Century Gothic" w:hAnsi="Century Gothic"/>
                <w:sz w:val="16"/>
                <w:szCs w:val="16"/>
              </w:rPr>
            </w:pPr>
          </w:p>
        </w:tc>
        <w:tc>
          <w:tcPr>
            <w:tcW w:w="2677"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C36630" w:rsidRDefault="00F44B89" w:rsidP="005A2A80">
            <w:pPr>
              <w:pStyle w:val="Sangra3detindependiente4"/>
              <w:ind w:firstLine="0"/>
              <w:jc w:val="center"/>
              <w:rPr>
                <w:rFonts w:ascii="Century Gothic" w:hAnsi="Century Gothic"/>
                <w:sz w:val="16"/>
                <w:szCs w:val="16"/>
              </w:rPr>
            </w:pPr>
            <w:r w:rsidRPr="00C36630">
              <w:rPr>
                <w:rFonts w:ascii="Century Gothic" w:hAnsi="Century Gothic"/>
                <w:sz w:val="16"/>
                <w:szCs w:val="16"/>
              </w:rPr>
              <w:t>DN(mm)</w:t>
            </w:r>
          </w:p>
        </w:tc>
        <w:tc>
          <w:tcPr>
            <w:tcW w:w="267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C36630" w:rsidRDefault="00F44B89" w:rsidP="005A2A80">
            <w:pPr>
              <w:pStyle w:val="Sangra3detindependiente4"/>
              <w:ind w:firstLine="0"/>
              <w:jc w:val="center"/>
              <w:rPr>
                <w:rFonts w:ascii="Century Gothic" w:hAnsi="Century Gothic"/>
                <w:sz w:val="16"/>
                <w:szCs w:val="16"/>
              </w:rPr>
            </w:pPr>
            <w:r w:rsidRPr="00C36630">
              <w:rPr>
                <w:rFonts w:ascii="Century Gothic" w:hAnsi="Century Gothic"/>
                <w:sz w:val="16"/>
                <w:szCs w:val="16"/>
              </w:rPr>
              <w:t>DN(mm)</w:t>
            </w:r>
          </w:p>
        </w:tc>
      </w:tr>
      <w:tr w:rsidR="00F44B89" w:rsidTr="005A2A80">
        <w:trPr>
          <w:trHeight w:hRule="exact" w:val="256"/>
        </w:trPr>
        <w:tc>
          <w:tcPr>
            <w:tcW w:w="4454"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 xml:space="preserve">P </w:t>
            </w:r>
            <w:r>
              <w:rPr>
                <w:rFonts w:ascii="Century Gothic" w:hAnsi="Century Gothic"/>
                <w:sz w:val="16"/>
                <w:szCs w:val="16"/>
              </w:rPr>
              <w:t>≤</w:t>
            </w:r>
            <w:r w:rsidRPr="009617F5">
              <w:rPr>
                <w:rFonts w:ascii="Century Gothic" w:hAnsi="Century Gothic"/>
                <w:sz w:val="16"/>
                <w:szCs w:val="16"/>
              </w:rPr>
              <w:t xml:space="preserve"> 70</w:t>
            </w:r>
          </w:p>
        </w:tc>
        <w:tc>
          <w:tcPr>
            <w:tcW w:w="2677"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C36630" w:rsidRDefault="00F44B89" w:rsidP="005A2A80">
            <w:pPr>
              <w:widowControl w:val="0"/>
              <w:jc w:val="center"/>
              <w:rPr>
                <w:rFonts w:ascii="Century Gothic" w:hAnsi="Century Gothic"/>
                <w:sz w:val="16"/>
                <w:szCs w:val="16"/>
                <w:lang w:val="es-ES"/>
              </w:rPr>
            </w:pPr>
            <w:r w:rsidRPr="00C36630">
              <w:rPr>
                <w:rFonts w:ascii="Century Gothic" w:hAnsi="Century Gothic"/>
                <w:sz w:val="16"/>
                <w:szCs w:val="16"/>
                <w:lang w:val="es-ES"/>
              </w:rPr>
              <w:t>20</w:t>
            </w:r>
          </w:p>
        </w:tc>
        <w:tc>
          <w:tcPr>
            <w:tcW w:w="2676"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C36630" w:rsidRDefault="00F44B89" w:rsidP="005A2A80">
            <w:pPr>
              <w:widowControl w:val="0"/>
              <w:jc w:val="center"/>
              <w:rPr>
                <w:rFonts w:ascii="Century Gothic" w:hAnsi="Century Gothic"/>
                <w:sz w:val="16"/>
                <w:szCs w:val="16"/>
                <w:lang w:val="es-ES"/>
              </w:rPr>
            </w:pPr>
            <w:r w:rsidRPr="00C36630">
              <w:rPr>
                <w:rFonts w:ascii="Century Gothic" w:hAnsi="Century Gothic"/>
                <w:sz w:val="16"/>
                <w:szCs w:val="16"/>
                <w:lang w:val="es-ES"/>
              </w:rPr>
              <w:t>25</w:t>
            </w:r>
          </w:p>
        </w:tc>
      </w:tr>
      <w:tr w:rsidR="00F44B89" w:rsidTr="005A2A80">
        <w:trPr>
          <w:trHeight w:hRule="exact" w:val="250"/>
        </w:trPr>
        <w:tc>
          <w:tcPr>
            <w:tcW w:w="4454" w:type="dxa"/>
            <w:tcBorders>
              <w:top w:val="nil"/>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 xml:space="preserve">70 &lt; P </w:t>
            </w:r>
            <w:r>
              <w:rPr>
                <w:rFonts w:ascii="Century Gothic" w:hAnsi="Century Gothic"/>
                <w:sz w:val="16"/>
                <w:szCs w:val="16"/>
              </w:rPr>
              <w:t>≤</w:t>
            </w:r>
            <w:r w:rsidRPr="009617F5">
              <w:rPr>
                <w:rFonts w:ascii="Century Gothic" w:hAnsi="Century Gothic"/>
                <w:sz w:val="16"/>
                <w:szCs w:val="16"/>
              </w:rPr>
              <w:t xml:space="preserve"> 150</w:t>
            </w:r>
          </w:p>
        </w:tc>
        <w:tc>
          <w:tcPr>
            <w:tcW w:w="2677" w:type="dxa"/>
            <w:tcBorders>
              <w:top w:val="nil"/>
              <w:left w:val="single" w:sz="2" w:space="0" w:color="000000"/>
              <w:bottom w:val="nil"/>
              <w:right w:val="single" w:sz="2" w:space="0" w:color="000000"/>
            </w:tcBorders>
            <w:tcMar>
              <w:left w:w="23" w:type="dxa"/>
              <w:right w:w="23" w:type="dxa"/>
            </w:tcMar>
            <w:vAlign w:val="center"/>
          </w:tcPr>
          <w:p w:rsidR="00F44B89" w:rsidRPr="00C36630" w:rsidRDefault="00F44B89" w:rsidP="005A2A80">
            <w:pPr>
              <w:widowControl w:val="0"/>
              <w:jc w:val="center"/>
              <w:rPr>
                <w:rFonts w:ascii="Century Gothic" w:hAnsi="Century Gothic"/>
                <w:sz w:val="16"/>
                <w:szCs w:val="16"/>
                <w:lang w:val="es-ES"/>
              </w:rPr>
            </w:pPr>
            <w:r w:rsidRPr="00C36630">
              <w:rPr>
                <w:rFonts w:ascii="Century Gothic" w:hAnsi="Century Gothic"/>
                <w:sz w:val="16"/>
                <w:szCs w:val="16"/>
                <w:lang w:val="es-ES"/>
              </w:rPr>
              <w:t>25</w:t>
            </w:r>
          </w:p>
        </w:tc>
        <w:tc>
          <w:tcPr>
            <w:tcW w:w="2676" w:type="dxa"/>
            <w:tcBorders>
              <w:top w:val="nil"/>
              <w:left w:val="single" w:sz="2" w:space="0" w:color="000000"/>
              <w:bottom w:val="nil"/>
              <w:right w:val="single" w:sz="2" w:space="0" w:color="000000"/>
            </w:tcBorders>
            <w:tcMar>
              <w:left w:w="23" w:type="dxa"/>
              <w:right w:w="23" w:type="dxa"/>
            </w:tcMar>
            <w:vAlign w:val="center"/>
          </w:tcPr>
          <w:p w:rsidR="00F44B89" w:rsidRPr="00C36630" w:rsidRDefault="00F44B89" w:rsidP="005A2A80">
            <w:pPr>
              <w:widowControl w:val="0"/>
              <w:jc w:val="center"/>
              <w:rPr>
                <w:rFonts w:ascii="Century Gothic" w:hAnsi="Century Gothic"/>
                <w:sz w:val="16"/>
                <w:szCs w:val="16"/>
                <w:lang w:val="es-ES"/>
              </w:rPr>
            </w:pPr>
            <w:r w:rsidRPr="00C36630">
              <w:rPr>
                <w:rFonts w:ascii="Century Gothic" w:hAnsi="Century Gothic"/>
                <w:sz w:val="16"/>
                <w:szCs w:val="16"/>
                <w:lang w:val="es-ES"/>
              </w:rPr>
              <w:t>32</w:t>
            </w:r>
          </w:p>
        </w:tc>
      </w:tr>
      <w:tr w:rsidR="00F44B89" w:rsidTr="005A2A80">
        <w:trPr>
          <w:trHeight w:hRule="exact" w:val="250"/>
        </w:trPr>
        <w:tc>
          <w:tcPr>
            <w:tcW w:w="4454" w:type="dxa"/>
            <w:tcBorders>
              <w:top w:val="nil"/>
              <w:left w:val="single" w:sz="2" w:space="0" w:color="000000"/>
              <w:bottom w:val="nil"/>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 xml:space="preserve">150 &lt; P </w:t>
            </w:r>
            <w:r>
              <w:rPr>
                <w:rFonts w:ascii="Century Gothic" w:hAnsi="Century Gothic"/>
                <w:sz w:val="16"/>
                <w:szCs w:val="16"/>
              </w:rPr>
              <w:t>≤</w:t>
            </w:r>
            <w:r w:rsidRPr="009617F5">
              <w:rPr>
                <w:rFonts w:ascii="Century Gothic" w:hAnsi="Century Gothic"/>
                <w:sz w:val="16"/>
                <w:szCs w:val="16"/>
              </w:rPr>
              <w:t xml:space="preserve"> 400</w:t>
            </w:r>
          </w:p>
        </w:tc>
        <w:tc>
          <w:tcPr>
            <w:tcW w:w="2677" w:type="dxa"/>
            <w:tcBorders>
              <w:top w:val="nil"/>
              <w:left w:val="single" w:sz="2" w:space="0" w:color="000000"/>
              <w:bottom w:val="nil"/>
              <w:right w:val="single" w:sz="2" w:space="0" w:color="000000"/>
            </w:tcBorders>
            <w:tcMar>
              <w:left w:w="23" w:type="dxa"/>
              <w:right w:w="23" w:type="dxa"/>
            </w:tcMar>
            <w:vAlign w:val="center"/>
          </w:tcPr>
          <w:p w:rsidR="00F44B89" w:rsidRPr="00C36630" w:rsidRDefault="00F44B89" w:rsidP="005A2A80">
            <w:pPr>
              <w:widowControl w:val="0"/>
              <w:jc w:val="center"/>
              <w:rPr>
                <w:rFonts w:ascii="Century Gothic" w:hAnsi="Century Gothic"/>
                <w:sz w:val="16"/>
                <w:szCs w:val="16"/>
                <w:lang w:val="es-ES"/>
              </w:rPr>
            </w:pPr>
            <w:r w:rsidRPr="00C36630">
              <w:rPr>
                <w:rFonts w:ascii="Century Gothic" w:hAnsi="Century Gothic"/>
                <w:sz w:val="16"/>
                <w:szCs w:val="16"/>
                <w:lang w:val="es-ES"/>
              </w:rPr>
              <w:t>32</w:t>
            </w:r>
          </w:p>
        </w:tc>
        <w:tc>
          <w:tcPr>
            <w:tcW w:w="2676" w:type="dxa"/>
            <w:tcBorders>
              <w:top w:val="nil"/>
              <w:left w:val="single" w:sz="2" w:space="0" w:color="000000"/>
              <w:bottom w:val="nil"/>
              <w:right w:val="single" w:sz="2" w:space="0" w:color="000000"/>
            </w:tcBorders>
            <w:tcMar>
              <w:left w:w="23" w:type="dxa"/>
              <w:right w:w="23" w:type="dxa"/>
            </w:tcMar>
            <w:vAlign w:val="center"/>
          </w:tcPr>
          <w:p w:rsidR="00F44B89" w:rsidRPr="00C36630" w:rsidRDefault="00F44B89" w:rsidP="005A2A80">
            <w:pPr>
              <w:widowControl w:val="0"/>
              <w:jc w:val="center"/>
              <w:rPr>
                <w:rFonts w:ascii="Century Gothic" w:hAnsi="Century Gothic"/>
                <w:sz w:val="16"/>
                <w:szCs w:val="16"/>
                <w:lang w:val="es-ES"/>
              </w:rPr>
            </w:pPr>
            <w:r w:rsidRPr="00C36630">
              <w:rPr>
                <w:rFonts w:ascii="Century Gothic" w:hAnsi="Century Gothic"/>
                <w:sz w:val="16"/>
                <w:szCs w:val="16"/>
                <w:lang w:val="es-ES"/>
              </w:rPr>
              <w:t>40</w:t>
            </w:r>
          </w:p>
        </w:tc>
      </w:tr>
      <w:tr w:rsidR="00F44B89" w:rsidTr="005A2A80">
        <w:trPr>
          <w:trHeight w:hRule="exact" w:val="247"/>
        </w:trPr>
        <w:tc>
          <w:tcPr>
            <w:tcW w:w="4454"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9617F5" w:rsidRDefault="00F44B89" w:rsidP="005A2A80">
            <w:pPr>
              <w:pStyle w:val="Sangra3detindependiente4"/>
              <w:ind w:firstLine="0"/>
              <w:jc w:val="center"/>
              <w:rPr>
                <w:rFonts w:ascii="Century Gothic" w:hAnsi="Century Gothic"/>
                <w:sz w:val="16"/>
                <w:szCs w:val="16"/>
              </w:rPr>
            </w:pPr>
            <w:r w:rsidRPr="009617F5">
              <w:rPr>
                <w:rFonts w:ascii="Century Gothic" w:hAnsi="Century Gothic"/>
                <w:sz w:val="16"/>
                <w:szCs w:val="16"/>
              </w:rPr>
              <w:t>400 &lt; P</w:t>
            </w:r>
          </w:p>
        </w:tc>
        <w:tc>
          <w:tcPr>
            <w:tcW w:w="2677"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C36630" w:rsidRDefault="00F44B89" w:rsidP="005A2A80">
            <w:pPr>
              <w:widowControl w:val="0"/>
              <w:jc w:val="center"/>
              <w:rPr>
                <w:rFonts w:ascii="Century Gothic" w:hAnsi="Century Gothic"/>
                <w:sz w:val="16"/>
                <w:szCs w:val="16"/>
                <w:lang w:val="es-ES"/>
              </w:rPr>
            </w:pPr>
            <w:r w:rsidRPr="00C36630">
              <w:rPr>
                <w:rFonts w:ascii="Century Gothic" w:hAnsi="Century Gothic"/>
                <w:sz w:val="16"/>
                <w:szCs w:val="16"/>
                <w:lang w:val="es-ES"/>
              </w:rPr>
              <w:t>40</w:t>
            </w:r>
          </w:p>
        </w:tc>
        <w:tc>
          <w:tcPr>
            <w:tcW w:w="2676" w:type="dxa"/>
            <w:tcBorders>
              <w:top w:val="nil"/>
              <w:left w:val="single" w:sz="2" w:space="0" w:color="000000"/>
              <w:bottom w:val="single" w:sz="2" w:space="0" w:color="000000"/>
              <w:right w:val="single" w:sz="2" w:space="0" w:color="000000"/>
            </w:tcBorders>
            <w:tcMar>
              <w:left w:w="23" w:type="dxa"/>
              <w:right w:w="23" w:type="dxa"/>
            </w:tcMar>
            <w:vAlign w:val="center"/>
          </w:tcPr>
          <w:p w:rsidR="00F44B89" w:rsidRPr="00C36630" w:rsidRDefault="00F44B89" w:rsidP="005A2A80">
            <w:pPr>
              <w:widowControl w:val="0"/>
              <w:jc w:val="center"/>
              <w:rPr>
                <w:rFonts w:ascii="Century Gothic" w:hAnsi="Century Gothic"/>
                <w:sz w:val="16"/>
                <w:szCs w:val="16"/>
                <w:lang w:val="es-ES"/>
              </w:rPr>
            </w:pPr>
            <w:r w:rsidRPr="00C36630">
              <w:rPr>
                <w:rFonts w:ascii="Century Gothic" w:hAnsi="Century Gothic"/>
                <w:sz w:val="16"/>
                <w:szCs w:val="16"/>
                <w:lang w:val="es-ES"/>
              </w:rPr>
              <w:t>50</w:t>
            </w:r>
          </w:p>
        </w:tc>
      </w:tr>
    </w:tbl>
    <w:p w:rsidR="00F44B89" w:rsidRPr="00C36630"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sz w:val="18"/>
          <w:szCs w:val="18"/>
        </w:rPr>
      </w:pPr>
      <w:r w:rsidRPr="00C36630">
        <w:rPr>
          <w:rFonts w:ascii="Century Gothic" w:hAnsi="Century Gothic"/>
          <w:sz w:val="18"/>
          <w:szCs w:val="18"/>
        </w:rPr>
        <w:t>Los puntos altos de los circuitos están provistos de un dispositivo de purga de aire.</w:t>
      </w:r>
    </w:p>
    <w:p w:rsidR="00F44B89" w:rsidRPr="00C36630"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b/>
          <w:sz w:val="18"/>
          <w:szCs w:val="18"/>
        </w:rPr>
      </w:pPr>
      <w:r w:rsidRPr="00C36630">
        <w:rPr>
          <w:rFonts w:ascii="Century Gothic" w:hAnsi="Century Gothic"/>
          <w:b/>
          <w:sz w:val="18"/>
          <w:szCs w:val="18"/>
        </w:rPr>
        <w:t>1.3.2.3.- Expansión y circuito cerrado</w:t>
      </w:r>
    </w:p>
    <w:p w:rsidR="00F44B89"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sz w:val="18"/>
          <w:szCs w:val="18"/>
        </w:rPr>
      </w:pPr>
      <w:r w:rsidRPr="00C36630">
        <w:rPr>
          <w:rFonts w:ascii="Century Gothic" w:hAnsi="Century Gothic"/>
          <w:sz w:val="18"/>
          <w:szCs w:val="18"/>
        </w:rPr>
        <w:t>Los circuitos cerrados de agua de la instalación están equipados con un dispositivo de expansión de tipo cerrado, que permite absorber, sin dar lugar a esfuerzos mecánicos, el volumen de dilatación del fluido.</w:t>
      </w:r>
    </w:p>
    <w:p w:rsidR="00F44B89" w:rsidRPr="00C36630"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sz w:val="18"/>
          <w:szCs w:val="18"/>
        </w:rPr>
      </w:pPr>
      <w:r w:rsidRPr="00C36630">
        <w:rPr>
          <w:rFonts w:ascii="Century Gothic" w:hAnsi="Century Gothic"/>
          <w:sz w:val="18"/>
          <w:szCs w:val="18"/>
        </w:rPr>
        <w:t>El diseño y el dimensionamiento de los sistemas de expansión y las válvulas de seguridad incluidos en la obra se han realizado según la norma UNE 100155.</w:t>
      </w:r>
    </w:p>
    <w:p w:rsidR="00F44B89" w:rsidRPr="00C36630" w:rsidRDefault="00F44B89" w:rsidP="00F44B89">
      <w:pPr>
        <w:pStyle w:val="Sangra3detindependiente4"/>
        <w:ind w:firstLine="0"/>
        <w:rPr>
          <w:rFonts w:ascii="Century Gothic" w:hAnsi="Century Gothic"/>
          <w:b/>
          <w:sz w:val="18"/>
          <w:szCs w:val="18"/>
        </w:rPr>
      </w:pPr>
    </w:p>
    <w:p w:rsidR="00F44B89" w:rsidRPr="00C36630" w:rsidRDefault="00F44B89" w:rsidP="00F44B89">
      <w:pPr>
        <w:pStyle w:val="Sangra3detindependiente4"/>
        <w:ind w:firstLine="0"/>
        <w:rPr>
          <w:rFonts w:ascii="Century Gothic" w:hAnsi="Century Gothic"/>
          <w:b/>
          <w:sz w:val="18"/>
          <w:szCs w:val="18"/>
        </w:rPr>
      </w:pPr>
      <w:r w:rsidRPr="00C36630">
        <w:rPr>
          <w:rFonts w:ascii="Century Gothic" w:hAnsi="Century Gothic"/>
          <w:b/>
          <w:sz w:val="18"/>
          <w:szCs w:val="18"/>
        </w:rPr>
        <w:t>1.3.2.4.- Dilatación, golpe de ariete, filtración</w:t>
      </w:r>
    </w:p>
    <w:p w:rsidR="00F44B89" w:rsidRPr="00C36630" w:rsidRDefault="00F44B89" w:rsidP="00F44B89">
      <w:pPr>
        <w:pStyle w:val="Sangra3detindependiente4"/>
        <w:ind w:firstLine="0"/>
        <w:rPr>
          <w:rFonts w:ascii="Century Gothic" w:hAnsi="Century Gothic"/>
          <w:sz w:val="18"/>
          <w:szCs w:val="18"/>
        </w:rPr>
      </w:pPr>
      <w:r w:rsidRPr="00C36630">
        <w:rPr>
          <w:rFonts w:ascii="Century Gothic" w:hAnsi="Century Gothic"/>
          <w:sz w:val="18"/>
          <w:szCs w:val="18"/>
        </w:rPr>
        <w:lastRenderedPageBreak/>
        <w:t>Las variaciones de longitud a las que están sometidas las tuberías debido a la variación de la temperatura han sido compensadas según el procedimiento establecido en la instrucción técnica 1.3.4.2.6 Dilatación del RITE.</w:t>
      </w:r>
    </w:p>
    <w:p w:rsidR="00F44B89" w:rsidRPr="00C36630"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sz w:val="18"/>
          <w:szCs w:val="18"/>
        </w:rPr>
      </w:pPr>
      <w:r w:rsidRPr="00C36630">
        <w:rPr>
          <w:rFonts w:ascii="Century Gothic" w:hAnsi="Century Gothic"/>
          <w:sz w:val="18"/>
          <w:szCs w:val="18"/>
        </w:rPr>
        <w:t>La prevención de los efectos de los cambios de presión provocados por maniobras bruscas de algunos elementos del circuito se realiza conforme a la instrucción técnica 1.3.4.2.7 Golpe de ariete del RITE.</w:t>
      </w:r>
    </w:p>
    <w:p w:rsidR="00F44B89" w:rsidRPr="00C36630"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sz w:val="18"/>
          <w:szCs w:val="18"/>
        </w:rPr>
      </w:pPr>
      <w:r w:rsidRPr="00C36630">
        <w:rPr>
          <w:rFonts w:ascii="Century Gothic" w:hAnsi="Century Gothic"/>
          <w:sz w:val="18"/>
          <w:szCs w:val="18"/>
        </w:rPr>
        <w:t>Cada circuito se protege mediante un filtro con las propiedades impuestas en la instrucción técnica 1.3.4.2.8 Filtración del RITE.</w:t>
      </w:r>
    </w:p>
    <w:p w:rsidR="00F44B89" w:rsidRPr="00C36630"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b/>
          <w:sz w:val="18"/>
          <w:szCs w:val="18"/>
        </w:rPr>
      </w:pPr>
      <w:r w:rsidRPr="00C36630">
        <w:rPr>
          <w:rFonts w:ascii="Century Gothic" w:hAnsi="Century Gothic"/>
          <w:b/>
          <w:sz w:val="18"/>
          <w:szCs w:val="18"/>
        </w:rPr>
        <w:t>1.3.2.5.- Conductos de aire</w:t>
      </w:r>
    </w:p>
    <w:p w:rsidR="00F44B89"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sz w:val="18"/>
          <w:szCs w:val="18"/>
        </w:rPr>
      </w:pPr>
      <w:r w:rsidRPr="00C36630">
        <w:rPr>
          <w:rFonts w:ascii="Century Gothic" w:hAnsi="Century Gothic"/>
          <w:sz w:val="18"/>
          <w:szCs w:val="18"/>
        </w:rPr>
        <w:t>El cálculo y el dimensionamiento de la red de conductos de la instalación, así como elementos complementarios (plenums, conexión de unidades terminales, pasillos, tratamiento de agua, unidades terminales) se ha realizado conforme a la instrucción técnica 1.3.4.2.10 Conductos de aire del RITE.</w:t>
      </w:r>
    </w:p>
    <w:p w:rsidR="00F44B89" w:rsidRPr="00C36630"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b/>
          <w:sz w:val="18"/>
          <w:szCs w:val="18"/>
        </w:rPr>
      </w:pPr>
      <w:r w:rsidRPr="00C36630">
        <w:rPr>
          <w:rFonts w:ascii="Century Gothic" w:hAnsi="Century Gothic"/>
          <w:b/>
          <w:sz w:val="18"/>
          <w:szCs w:val="18"/>
        </w:rPr>
        <w:t>1.3.3.- Justificación del cumplimiento de la exigencia de protección contra incendios del apartado 3.4.3.</w:t>
      </w:r>
    </w:p>
    <w:p w:rsidR="00F44B89"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sz w:val="18"/>
          <w:szCs w:val="18"/>
        </w:rPr>
      </w:pPr>
      <w:r w:rsidRPr="00C36630">
        <w:rPr>
          <w:rFonts w:ascii="Century Gothic" w:hAnsi="Century Gothic"/>
          <w:sz w:val="18"/>
          <w:szCs w:val="18"/>
        </w:rPr>
        <w:t>Se cumple la reglamentación vigente sobre condiciones de protección contra incendios que es de aplicación a la instalación térmica.</w:t>
      </w:r>
    </w:p>
    <w:p w:rsidR="00F44B89" w:rsidRPr="00C36630"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b/>
          <w:sz w:val="18"/>
          <w:szCs w:val="18"/>
        </w:rPr>
      </w:pPr>
      <w:r w:rsidRPr="00C36630">
        <w:rPr>
          <w:rFonts w:ascii="Century Gothic" w:hAnsi="Century Gothic"/>
          <w:b/>
          <w:sz w:val="18"/>
          <w:szCs w:val="18"/>
        </w:rPr>
        <w:t>1.3.4.- Justificación del cumplimiento de la exigencia de seguridad y utilización del apartado 3.4.4.</w:t>
      </w:r>
    </w:p>
    <w:p w:rsidR="00F44B89"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sz w:val="18"/>
          <w:szCs w:val="18"/>
        </w:rPr>
      </w:pPr>
      <w:r w:rsidRPr="00C36630">
        <w:rPr>
          <w:rFonts w:ascii="Century Gothic" w:hAnsi="Century Gothic"/>
          <w:sz w:val="18"/>
          <w:szCs w:val="18"/>
        </w:rPr>
        <w:t>Ninguna superficie con la que existe posibilidad de contacto accidental, salvo las superficies de los emisores de calor, tiene una temperatura mayor que 60 °C.</w:t>
      </w:r>
    </w:p>
    <w:p w:rsidR="00F44B89" w:rsidRPr="00C36630"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sz w:val="18"/>
          <w:szCs w:val="18"/>
        </w:rPr>
      </w:pPr>
      <w:r w:rsidRPr="00C36630">
        <w:rPr>
          <w:rFonts w:ascii="Century Gothic" w:hAnsi="Century Gothic"/>
          <w:sz w:val="18"/>
          <w:szCs w:val="18"/>
        </w:rPr>
        <w:t>Las superficies calientes de las unidades terminales que son accesibles al usuario tienen una temperatura menor de 80 °C.</w:t>
      </w:r>
    </w:p>
    <w:p w:rsidR="00F44B89" w:rsidRPr="00C36630"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sz w:val="18"/>
          <w:szCs w:val="18"/>
        </w:rPr>
      </w:pPr>
      <w:r w:rsidRPr="00C36630">
        <w:rPr>
          <w:rFonts w:ascii="Century Gothic" w:hAnsi="Century Gothic"/>
          <w:sz w:val="18"/>
          <w:szCs w:val="18"/>
        </w:rPr>
        <w:t>La accesibilidad a la instalación, la señalización y la medición de la misma se ha diseñado conforme a la instrucción técnica 1.3.4.4 Seguridad de utilización del RITE.</w:t>
      </w:r>
    </w:p>
    <w:p w:rsidR="00F44B89" w:rsidRDefault="00F44B89" w:rsidP="00F44B89">
      <w:pPr>
        <w:widowControl w:val="0"/>
        <w:ind w:firstLine="360"/>
        <w:jc w:val="both"/>
        <w:rPr>
          <w:rFonts w:ascii="Verdana" w:hAnsi="Verdana" w:cs="Verdana"/>
          <w:color w:val="000000"/>
          <w:sz w:val="18"/>
          <w:szCs w:val="18"/>
        </w:rPr>
      </w:pPr>
    </w:p>
    <w:p w:rsidR="00F44B89" w:rsidRDefault="00F44B89" w:rsidP="00F44B89">
      <w:pPr>
        <w:overflowPunct/>
        <w:autoSpaceDE/>
        <w:autoSpaceDN/>
        <w:adjustRightInd/>
        <w:textAlignment w:val="auto"/>
        <w:rPr>
          <w:rFonts w:ascii="Verdana" w:hAnsi="Verdana" w:cs="Verdana"/>
          <w:b/>
          <w:bCs/>
          <w:color w:val="000000"/>
          <w:sz w:val="26"/>
          <w:szCs w:val="26"/>
        </w:rPr>
      </w:pPr>
      <w:r>
        <w:rPr>
          <w:rFonts w:ascii="Verdana" w:hAnsi="Verdana" w:cs="Verdana"/>
          <w:b/>
          <w:bCs/>
          <w:color w:val="000000"/>
          <w:sz w:val="26"/>
          <w:szCs w:val="26"/>
        </w:rPr>
        <w:br w:type="page"/>
      </w:r>
    </w:p>
    <w:p w:rsidR="00F44B89" w:rsidRPr="009F0D37" w:rsidRDefault="00F44B89" w:rsidP="00F44B89">
      <w:pPr>
        <w:pStyle w:val="Sangra3detindependiente4"/>
        <w:ind w:firstLine="0"/>
        <w:rPr>
          <w:rFonts w:ascii="Century Gothic" w:hAnsi="Century Gothic"/>
          <w:b/>
          <w:sz w:val="18"/>
          <w:szCs w:val="18"/>
        </w:rPr>
      </w:pPr>
      <w:r>
        <w:rPr>
          <w:rFonts w:ascii="Century Gothic" w:hAnsi="Century Gothic"/>
          <w:b/>
          <w:sz w:val="18"/>
          <w:szCs w:val="18"/>
        </w:rPr>
        <w:lastRenderedPageBreak/>
        <w:t>2.- CÁLCULO</w:t>
      </w:r>
    </w:p>
    <w:p w:rsidR="00F44B89" w:rsidRDefault="00F44B89" w:rsidP="00F44B89">
      <w:pPr>
        <w:pStyle w:val="Sangra3detindependiente4"/>
        <w:ind w:firstLine="0"/>
        <w:rPr>
          <w:rFonts w:ascii="Century Gothic" w:hAnsi="Century Gothic"/>
          <w:sz w:val="18"/>
          <w:szCs w:val="18"/>
        </w:rPr>
      </w:pPr>
    </w:p>
    <w:p w:rsidR="00F44B89"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b/>
          <w:sz w:val="18"/>
          <w:szCs w:val="18"/>
        </w:rPr>
      </w:pPr>
      <w:r w:rsidRPr="00C36630">
        <w:rPr>
          <w:rFonts w:ascii="Century Gothic" w:hAnsi="Century Gothic"/>
          <w:b/>
          <w:sz w:val="18"/>
          <w:szCs w:val="18"/>
        </w:rPr>
        <w:t>2.1.- Datos previos</w:t>
      </w:r>
    </w:p>
    <w:p w:rsidR="00F44B89" w:rsidRPr="00C36630"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Emplazamiento: Carballo</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Latitud (grados): 43.22 grados</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Altitud sobre el nivel del mar: 106 m</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Percentil para verano: 5.0 %</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Temperatura seca verano: 21.83 °C</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Temperatura húmeda verano: 18.00 °C</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Oscilación media diaria: 6.5 °C</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Oscilación media anual: 21.9 °C</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Percentil para invierno: 97.5 %</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Temperatura seca en invierno: 3.80 °C</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Humedad relativa en invierno: 90 %</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Velocidad del viento: 5.2 m/s</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Temperatura del terreno: 7.40 °C</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Porcentaje de mayoración por la orientación N: 20 %</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Porcentaje de mayoración por la orientación S: 0 %</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Porcentaje de mayoración por la orientación E: 10 %</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Porcentaje de mayoración por la orientación O: 10 %</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Suplemento de intermitencia para calefacción: 5 %</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Porcentaje de cargas debido a la propia instalación: 3 %</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Porcentaje de mayoración de cargas (Invierno): 0 %</w:t>
      </w:r>
    </w:p>
    <w:p w:rsidR="00F44B89" w:rsidRPr="00C36630" w:rsidRDefault="00F44B89" w:rsidP="00F44B89">
      <w:pPr>
        <w:pStyle w:val="Sangra3detindependiente4"/>
        <w:numPr>
          <w:ilvl w:val="0"/>
          <w:numId w:val="2"/>
        </w:numPr>
        <w:rPr>
          <w:rFonts w:ascii="Century Gothic" w:hAnsi="Century Gothic"/>
          <w:sz w:val="18"/>
          <w:szCs w:val="18"/>
        </w:rPr>
      </w:pPr>
      <w:r w:rsidRPr="00C36630">
        <w:rPr>
          <w:rFonts w:ascii="Century Gothic" w:hAnsi="Century Gothic"/>
          <w:sz w:val="18"/>
          <w:szCs w:val="18"/>
        </w:rPr>
        <w:t>Porcentaje de mayoración de cargas (Verano): 0 %</w:t>
      </w:r>
    </w:p>
    <w:p w:rsidR="00F44B89" w:rsidRPr="00C36630" w:rsidRDefault="00F44B89" w:rsidP="00F44B89">
      <w:pPr>
        <w:pStyle w:val="Sangra3detindependiente4"/>
        <w:ind w:firstLine="0"/>
        <w:rPr>
          <w:rFonts w:ascii="Century Gothic" w:hAnsi="Century Gothic"/>
          <w:sz w:val="18"/>
          <w:szCs w:val="18"/>
        </w:rPr>
      </w:pPr>
    </w:p>
    <w:p w:rsidR="00F44B89" w:rsidRDefault="00F44B89" w:rsidP="00F44B89">
      <w:pPr>
        <w:pStyle w:val="Sangra3detindependiente4"/>
        <w:ind w:firstLine="0"/>
        <w:rPr>
          <w:rFonts w:ascii="Century Gothic" w:hAnsi="Century Gothic"/>
          <w:sz w:val="18"/>
          <w:szCs w:val="18"/>
        </w:rPr>
      </w:pPr>
    </w:p>
    <w:p w:rsidR="00F44B89" w:rsidRPr="00C36630" w:rsidRDefault="00F44B89" w:rsidP="00F44B89">
      <w:pPr>
        <w:pStyle w:val="Sangra3detindependiente4"/>
        <w:ind w:firstLine="0"/>
        <w:rPr>
          <w:rFonts w:ascii="Century Gothic" w:hAnsi="Century Gothic"/>
          <w:sz w:val="18"/>
          <w:szCs w:val="18"/>
        </w:rPr>
      </w:pPr>
    </w:p>
    <w:p w:rsidR="00F44B89" w:rsidRDefault="00F44B89" w:rsidP="00F44B89">
      <w:pPr>
        <w:overflowPunct/>
        <w:autoSpaceDE/>
        <w:autoSpaceDN/>
        <w:adjustRightInd/>
        <w:textAlignment w:val="auto"/>
        <w:rPr>
          <w:rFonts w:ascii="Century Gothic" w:hAnsi="Century Gothic"/>
          <w:b/>
          <w:sz w:val="18"/>
          <w:szCs w:val="18"/>
          <w:lang w:val="es-ES"/>
        </w:rPr>
      </w:pPr>
      <w:r>
        <w:rPr>
          <w:rFonts w:ascii="Century Gothic" w:hAnsi="Century Gothic"/>
          <w:b/>
          <w:sz w:val="18"/>
          <w:szCs w:val="18"/>
        </w:rPr>
        <w:br w:type="page"/>
      </w:r>
    </w:p>
    <w:p w:rsidR="00F44B89" w:rsidRDefault="00F44B89" w:rsidP="00F44B89">
      <w:pPr>
        <w:pStyle w:val="Sangra3detindependiente4"/>
        <w:ind w:firstLine="0"/>
        <w:rPr>
          <w:rFonts w:ascii="Century Gothic" w:hAnsi="Century Gothic"/>
          <w:b/>
          <w:sz w:val="18"/>
          <w:szCs w:val="18"/>
        </w:rPr>
      </w:pPr>
      <w:r w:rsidRPr="00C36630">
        <w:rPr>
          <w:rFonts w:ascii="Century Gothic" w:hAnsi="Century Gothic"/>
          <w:b/>
          <w:sz w:val="18"/>
          <w:szCs w:val="18"/>
        </w:rPr>
        <w:lastRenderedPageBreak/>
        <w:t>2.</w:t>
      </w:r>
      <w:r>
        <w:rPr>
          <w:rFonts w:ascii="Century Gothic" w:hAnsi="Century Gothic"/>
          <w:b/>
          <w:sz w:val="18"/>
          <w:szCs w:val="18"/>
        </w:rPr>
        <w:t>2.</w:t>
      </w:r>
      <w:r w:rsidRPr="00C36630">
        <w:rPr>
          <w:rFonts w:ascii="Century Gothic" w:hAnsi="Century Gothic"/>
          <w:b/>
          <w:sz w:val="18"/>
          <w:szCs w:val="18"/>
        </w:rPr>
        <w:t xml:space="preserve">- </w:t>
      </w:r>
      <w:r>
        <w:rPr>
          <w:rFonts w:ascii="Century Gothic" w:hAnsi="Century Gothic"/>
          <w:b/>
          <w:sz w:val="18"/>
          <w:szCs w:val="18"/>
        </w:rPr>
        <w:t>Resultados de los recintos</w:t>
      </w:r>
    </w:p>
    <w:p w:rsidR="00F44B89" w:rsidRDefault="00F44B89" w:rsidP="00F44B89">
      <w:pPr>
        <w:pStyle w:val="Sangra3detindependiente4"/>
        <w:ind w:firstLine="0"/>
        <w:rPr>
          <w:rFonts w:ascii="Century Gothic" w:hAnsi="Century Gothic"/>
          <w:b/>
          <w:sz w:val="18"/>
          <w:szCs w:val="18"/>
        </w:rPr>
      </w:pPr>
    </w:p>
    <w:p w:rsidR="00F44B89" w:rsidRPr="00C36630" w:rsidRDefault="00F44B89" w:rsidP="00F44B89">
      <w:pPr>
        <w:pStyle w:val="Sangra3detindependiente4"/>
        <w:ind w:firstLine="0"/>
        <w:rPr>
          <w:rFonts w:ascii="Century Gothic" w:hAnsi="Century Gothic"/>
          <w:b/>
          <w:sz w:val="18"/>
          <w:szCs w:val="18"/>
        </w:rPr>
      </w:pPr>
    </w:p>
    <w:p w:rsidR="00F44B89" w:rsidRPr="00C36630" w:rsidRDefault="00F44B89" w:rsidP="00F44B89">
      <w:pPr>
        <w:pStyle w:val="Sangra3detindependiente4"/>
        <w:ind w:firstLine="0"/>
        <w:rPr>
          <w:rFonts w:ascii="Century Gothic" w:hAnsi="Century Gothic"/>
          <w:b/>
          <w:sz w:val="18"/>
          <w:szCs w:val="18"/>
        </w:rPr>
      </w:pPr>
      <w:r w:rsidRPr="00C36630">
        <w:rPr>
          <w:rFonts w:ascii="Century Gothic" w:hAnsi="Century Gothic"/>
          <w:b/>
          <w:sz w:val="18"/>
          <w:szCs w:val="18"/>
        </w:rPr>
        <w:t>2.</w:t>
      </w:r>
      <w:r>
        <w:rPr>
          <w:rFonts w:ascii="Century Gothic" w:hAnsi="Century Gothic"/>
          <w:b/>
          <w:sz w:val="18"/>
          <w:szCs w:val="18"/>
        </w:rPr>
        <w:t>2.</w:t>
      </w:r>
      <w:r w:rsidRPr="00C36630">
        <w:rPr>
          <w:rFonts w:ascii="Century Gothic" w:hAnsi="Century Gothic"/>
          <w:b/>
          <w:sz w:val="18"/>
          <w:szCs w:val="18"/>
        </w:rPr>
        <w:t>1.- Refrigeración</w:t>
      </w:r>
    </w:p>
    <w:p w:rsidR="00F44B89" w:rsidRPr="00C36630" w:rsidRDefault="00F44B89" w:rsidP="00F44B89">
      <w:pPr>
        <w:widowControl w:val="0"/>
        <w:rPr>
          <w:rFonts w:ascii="Century Gothic" w:hAnsi="Century Gothic" w:cs="Verdana"/>
          <w:color w:val="000000"/>
          <w:sz w:val="12"/>
          <w:szCs w:val="12"/>
        </w:rPr>
      </w:pPr>
    </w:p>
    <w:p w:rsidR="00F44B89" w:rsidRDefault="00F44B89" w:rsidP="00F44B89">
      <w:pPr>
        <w:widowControl w:val="0"/>
        <w:rPr>
          <w:rFonts w:ascii="Century Gothic" w:hAnsi="Century Gothic" w:cs="Verdana"/>
          <w:color w:val="000000"/>
          <w:sz w:val="12"/>
          <w:szCs w:val="12"/>
        </w:rPr>
      </w:pPr>
    </w:p>
    <w:tbl>
      <w:tblPr>
        <w:tblW w:w="0" w:type="auto"/>
        <w:tblInd w:w="11" w:type="dxa"/>
        <w:tblLayout w:type="fixed"/>
        <w:tblCellMar>
          <w:top w:w="17" w:type="dxa"/>
          <w:left w:w="0" w:type="dxa"/>
          <w:bottom w:w="17" w:type="dxa"/>
          <w:right w:w="0" w:type="dxa"/>
        </w:tblCellMar>
        <w:tblLook w:val="0000"/>
      </w:tblPr>
      <w:tblGrid>
        <w:gridCol w:w="7738"/>
        <w:gridCol w:w="997"/>
        <w:gridCol w:w="1073"/>
      </w:tblGrid>
      <w:tr w:rsidR="00F44B89" w:rsidRPr="00F3352F" w:rsidTr="005A2A80">
        <w:trPr>
          <w:trHeight w:hRule="exact" w:val="179"/>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CARGA MÁXIMA (RECINTO AISLADO)</w:t>
            </w:r>
          </w:p>
        </w:tc>
      </w:tr>
      <w:tr w:rsidR="00F44B89" w:rsidRPr="00F3352F" w:rsidTr="005A2A80">
        <w:trPr>
          <w:trHeight w:hRule="exact" w:val="379"/>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920"/>
              <w:gridCol w:w="103"/>
              <w:gridCol w:w="1300"/>
            </w:tblGrid>
            <w:tr w:rsidR="00F44B89" w:rsidRPr="00F3352F" w:rsidTr="005A2A80">
              <w:trPr>
                <w:trHeight w:hRule="exact" w:val="144"/>
              </w:trPr>
              <w:tc>
                <w:tcPr>
                  <w:tcW w:w="92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Recinto</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30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Conjunto de recintos</w:t>
                  </w:r>
                </w:p>
              </w:tc>
            </w:tr>
            <w:tr w:rsidR="00F44B89" w:rsidRPr="00F3352F" w:rsidTr="005A2A80">
              <w:trPr>
                <w:trHeight w:hRule="exact" w:val="150"/>
              </w:trPr>
              <w:tc>
                <w:tcPr>
                  <w:tcW w:w="92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AULA 1 (Aula 1)</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30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ies</w:t>
                  </w:r>
                </w:p>
              </w:tc>
            </w:tr>
          </w:tbl>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150"/>
        </w:trPr>
        <w:tc>
          <w:tcPr>
            <w:tcW w:w="7738" w:type="dxa"/>
            <w:tcBorders>
              <w:top w:val="single" w:sz="2" w:space="0" w:color="000000"/>
              <w:left w:val="single" w:sz="2" w:space="0" w:color="000000"/>
              <w:bottom w:val="nil"/>
              <w:right w:val="nil"/>
            </w:tcBorders>
            <w:tcMar>
              <w:left w:w="11" w:type="dxa"/>
              <w:right w:w="11" w:type="dxa"/>
            </w:tcMa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Condiciones de proyecto</w:t>
            </w:r>
          </w:p>
        </w:tc>
        <w:tc>
          <w:tcPr>
            <w:tcW w:w="997"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073" w:type="dxa"/>
            <w:tcBorders>
              <w:top w:val="single" w:sz="2" w:space="0" w:color="000000"/>
              <w:left w:val="nil"/>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534"/>
        </w:trPr>
        <w:tc>
          <w:tcPr>
            <w:tcW w:w="9808" w:type="dxa"/>
            <w:gridSpan w:val="3"/>
            <w:tcBorders>
              <w:top w:val="nil"/>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982"/>
              <w:gridCol w:w="103"/>
              <w:gridCol w:w="1789"/>
            </w:tblGrid>
            <w:tr w:rsidR="00F44B89" w:rsidRPr="00F3352F" w:rsidTr="005A2A80">
              <w:trPr>
                <w:trHeight w:hRule="exact" w:val="144"/>
              </w:trPr>
              <w:tc>
                <w:tcPr>
                  <w:tcW w:w="198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Internas</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789"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Externas</w:t>
                  </w:r>
                </w:p>
              </w:tc>
            </w:tr>
            <w:tr w:rsidR="00F44B89" w:rsidRPr="00F3352F" w:rsidTr="005A2A80">
              <w:trPr>
                <w:trHeight w:hRule="exact" w:val="150"/>
              </w:trPr>
              <w:tc>
                <w:tcPr>
                  <w:tcW w:w="198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Temperatura interior = 24.0 °C</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789"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Temperatura exterior = 21.2 °C</w:t>
                  </w:r>
                </w:p>
              </w:tc>
            </w:tr>
            <w:tr w:rsidR="00F44B89" w:rsidRPr="00F3352F" w:rsidTr="005A2A80">
              <w:trPr>
                <w:trHeight w:hRule="exact" w:val="144"/>
              </w:trPr>
              <w:tc>
                <w:tcPr>
                  <w:tcW w:w="1982" w:type="dxa"/>
                  <w:tcBorders>
                    <w:top w:val="nil"/>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Humedad relativa interior = 50.0 %</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789" w:type="dxa"/>
                  <w:tcBorders>
                    <w:top w:val="nil"/>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Temperatura húmeda = 18.0 °C</w:t>
                  </w:r>
                </w:p>
              </w:tc>
            </w:tr>
          </w:tbl>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335"/>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Cargas de refrigeración a las 18h (16 hora solar) del día 1 de Julio</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 LATENTE(kcal/h)</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 SENSIBLE(kcal/h)</w:t>
            </w: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Cerramientos exteriores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695"/>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8"/>
              <w:gridCol w:w="103"/>
              <w:gridCol w:w="756"/>
              <w:gridCol w:w="103"/>
              <w:gridCol w:w="990"/>
              <w:gridCol w:w="103"/>
              <w:gridCol w:w="1160"/>
              <w:gridCol w:w="103"/>
              <w:gridCol w:w="893"/>
              <w:gridCol w:w="103"/>
              <w:gridCol w:w="377"/>
              <w:gridCol w:w="103"/>
              <w:gridCol w:w="612"/>
              <w:gridCol w:w="103"/>
            </w:tblGrid>
            <w:tr w:rsidR="00F44B89" w:rsidRPr="00F3352F" w:rsidTr="005A2A80">
              <w:trPr>
                <w:trHeight w:hRule="exact" w:val="144"/>
              </w:trPr>
              <w:tc>
                <w:tcPr>
                  <w:tcW w:w="508"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Tipo</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756"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Orientación</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99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Superficie (m²)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U (kcal/(h·m²°C))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89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Peso (kg/m²)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377"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Color</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61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Teq. (°C)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r>
            <w:tr w:rsidR="00F44B89" w:rsidRPr="00F3352F" w:rsidTr="005A2A80">
              <w:trPr>
                <w:trHeight w:hRule="exact" w:val="150"/>
              </w:trPr>
              <w:tc>
                <w:tcPr>
                  <w:tcW w:w="508"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Fachada</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56"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NO</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99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21.0</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0.44</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93"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271</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377"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Claro</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61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17.7</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144"/>
              </w:trPr>
              <w:tc>
                <w:tcPr>
                  <w:tcW w:w="508" w:type="dxa"/>
                  <w:tcBorders>
                    <w:top w:val="nil"/>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Fachada</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56" w:type="dxa"/>
                  <w:tcBorders>
                    <w:top w:val="nil"/>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SO</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99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21.9</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0.44</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93"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271</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377"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Claro</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61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18.4</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144"/>
              </w:trPr>
              <w:tc>
                <w:tcPr>
                  <w:tcW w:w="508" w:type="dxa"/>
                  <w:tcBorders>
                    <w:top w:val="nil"/>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Fachada</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56" w:type="dxa"/>
                  <w:tcBorders>
                    <w:top w:val="nil"/>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SE</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99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17.3</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0.44</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93"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271</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377"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Claro</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61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20.2</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22"/>
            </w:tblGrid>
            <w:tr w:rsidR="00F44B89" w:rsidRPr="00F3352F" w:rsidTr="005A2A80">
              <w:trPr>
                <w:trHeight w:hRule="exact" w:val="144"/>
              </w:trPr>
              <w:tc>
                <w:tcPr>
                  <w:tcW w:w="42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-57.74</w:t>
                  </w:r>
                </w:p>
              </w:tc>
            </w:tr>
            <w:tr w:rsidR="00F44B89" w:rsidRPr="00F3352F" w:rsidTr="005A2A80">
              <w:trPr>
                <w:trHeight w:hRule="exact" w:val="144"/>
              </w:trPr>
              <w:tc>
                <w:tcPr>
                  <w:tcW w:w="42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-53.63</w:t>
                  </w:r>
                </w:p>
              </w:tc>
            </w:tr>
            <w:tr w:rsidR="00F44B89" w:rsidRPr="00F3352F" w:rsidTr="005A2A80">
              <w:trPr>
                <w:trHeight w:hRule="exact" w:val="144"/>
              </w:trPr>
              <w:tc>
                <w:tcPr>
                  <w:tcW w:w="42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-28.66</w:t>
                  </w:r>
                </w:p>
              </w:tc>
            </w:tr>
          </w:tbl>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Ventanas exteriores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960"/>
              <w:gridCol w:w="103"/>
              <w:gridCol w:w="756"/>
              <w:gridCol w:w="103"/>
              <w:gridCol w:w="1301"/>
              <w:gridCol w:w="103"/>
              <w:gridCol w:w="1160"/>
              <w:gridCol w:w="103"/>
              <w:gridCol w:w="1285"/>
              <w:gridCol w:w="103"/>
              <w:gridCol w:w="1483"/>
              <w:gridCol w:w="103"/>
            </w:tblGrid>
            <w:tr w:rsidR="00F44B89" w:rsidRPr="00F3352F" w:rsidTr="005A2A80">
              <w:trPr>
                <w:trHeight w:hRule="exact" w:val="144"/>
              </w:trPr>
              <w:tc>
                <w:tcPr>
                  <w:tcW w:w="96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Núm. ventanas</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756"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Orientación</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301"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Superficie total (m²)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U (kcal/(h·m²°C))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285"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Coef. radiación solar</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48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Ganancia (kcal/(h·m²))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r>
            <w:tr w:rsidR="00F44B89" w:rsidRPr="00F3352F" w:rsidTr="005A2A80">
              <w:trPr>
                <w:trHeight w:hRule="exact" w:val="150"/>
              </w:trPr>
              <w:tc>
                <w:tcPr>
                  <w:tcW w:w="96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2</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56"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NO</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301"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13.5</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1.52</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285"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0.60</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483"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203.8</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76"/>
            </w:tblGrid>
            <w:tr w:rsidR="00F44B89" w:rsidRPr="00F3352F" w:rsidTr="005A2A80">
              <w:trPr>
                <w:trHeight w:hRule="exact" w:val="206"/>
              </w:trPr>
              <w:tc>
                <w:tcPr>
                  <w:tcW w:w="576" w:type="dxa"/>
                  <w:tcBorders>
                    <w:top w:val="nil"/>
                    <w:left w:val="nil"/>
                    <w:bottom w:val="nil"/>
                    <w:right w:val="nil"/>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9"/>
                  </w:tblGrid>
                  <w:tr w:rsidR="00F44B89" w:rsidRPr="00F3352F" w:rsidTr="005A2A80">
                    <w:trPr>
                      <w:trHeight w:hRule="exact" w:val="144"/>
                    </w:trPr>
                    <w:tc>
                      <w:tcPr>
                        <w:tcW w:w="509"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2755.01</w:t>
                        </w:r>
                      </w:p>
                    </w:tc>
                  </w:tr>
                </w:tbl>
                <w:p w:rsidR="00F44B89" w:rsidRPr="00F3352F" w:rsidRDefault="00F44B89" w:rsidP="005A2A80">
                  <w:pPr>
                    <w:widowControl w:val="0"/>
                    <w:rPr>
                      <w:rFonts w:ascii="Century Gothic" w:hAnsi="Century Gothic" w:cs="Verdana"/>
                      <w:color w:val="000000"/>
                      <w:sz w:val="12"/>
                      <w:szCs w:val="12"/>
                    </w:rPr>
                  </w:pPr>
                </w:p>
              </w:tc>
            </w:tr>
          </w:tbl>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Cerramientos interiores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67"/>
              <w:gridCol w:w="103"/>
              <w:gridCol w:w="990"/>
              <w:gridCol w:w="103"/>
              <w:gridCol w:w="1160"/>
              <w:gridCol w:w="103"/>
              <w:gridCol w:w="893"/>
              <w:gridCol w:w="103"/>
              <w:gridCol w:w="612"/>
              <w:gridCol w:w="103"/>
            </w:tblGrid>
            <w:tr w:rsidR="00F44B89" w:rsidRPr="00F3352F" w:rsidTr="005A2A80">
              <w:trPr>
                <w:trHeight w:hRule="exact" w:val="144"/>
              </w:trPr>
              <w:tc>
                <w:tcPr>
                  <w:tcW w:w="467"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Tipo</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99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Superficie (m²)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U (kcal/(h·m²°C))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89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Peso (kg/m²)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61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Teq. (°C)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r>
            <w:tr w:rsidR="00F44B89" w:rsidRPr="00F3352F" w:rsidTr="005A2A80">
              <w:trPr>
                <w:trHeight w:hRule="exact" w:val="150"/>
              </w:trPr>
              <w:tc>
                <w:tcPr>
                  <w:tcW w:w="467"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Forjado</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99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73.8</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0.44</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93"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387</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61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20.7</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90"/>
            </w:tblGrid>
            <w:tr w:rsidR="00F44B89" w:rsidRPr="00F3352F" w:rsidTr="005A2A80">
              <w:trPr>
                <w:trHeight w:hRule="exact" w:val="144"/>
              </w:trPr>
              <w:tc>
                <w:tcPr>
                  <w:tcW w:w="49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-106.71</w:t>
                  </w:r>
                </w:p>
              </w:tc>
            </w:tr>
          </w:tbl>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Total estructural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2508.26</w:t>
            </w: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Ocupantes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1165"/>
              <w:gridCol w:w="103"/>
              <w:gridCol w:w="797"/>
              <w:gridCol w:w="103"/>
              <w:gridCol w:w="1147"/>
              <w:gridCol w:w="103"/>
              <w:gridCol w:w="1200"/>
            </w:tblGrid>
            <w:tr w:rsidR="00F44B89" w:rsidRPr="00F3352F" w:rsidTr="005A2A80">
              <w:trPr>
                <w:trHeight w:hRule="exact" w:val="144"/>
              </w:trPr>
              <w:tc>
                <w:tcPr>
                  <w:tcW w:w="1165"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Actividad</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797"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Nº personas</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147"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C.lat/per (kcal/h)</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20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C.sen/per (kcal/h)</w:t>
                  </w:r>
                </w:p>
              </w:tc>
            </w:tr>
            <w:tr w:rsidR="00F44B89" w:rsidRPr="00F3352F" w:rsidTr="005A2A80">
              <w:trPr>
                <w:trHeight w:hRule="exact" w:val="150"/>
              </w:trPr>
              <w:tc>
                <w:tcPr>
                  <w:tcW w:w="1165"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Sentado o en reposo</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97"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49</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47"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30.00</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20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53.94</w:t>
                  </w: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1470.00</w:t>
            </w: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2643.06</w:t>
            </w: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Iluminación</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1548"/>
              <w:gridCol w:w="103"/>
              <w:gridCol w:w="848"/>
              <w:gridCol w:w="103"/>
              <w:gridCol w:w="1092"/>
            </w:tblGrid>
            <w:tr w:rsidR="00F44B89" w:rsidRPr="00F3352F" w:rsidTr="005A2A80">
              <w:trPr>
                <w:trHeight w:hRule="exact" w:val="144"/>
              </w:trPr>
              <w:tc>
                <w:tcPr>
                  <w:tcW w:w="1548"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Tipo</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848"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Potencia (W)</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09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Coef. iluminación</w:t>
                  </w:r>
                </w:p>
              </w:tc>
            </w:tr>
            <w:tr w:rsidR="00F44B89" w:rsidRPr="00F3352F" w:rsidTr="005A2A80">
              <w:trPr>
                <w:trHeight w:hRule="exact" w:val="150"/>
              </w:trPr>
              <w:tc>
                <w:tcPr>
                  <w:tcW w:w="1548"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Fluorescente con reactancia</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48"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1254.87</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09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0.90</w:t>
                  </w: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1132.94</w:t>
            </w:r>
          </w:p>
        </w:tc>
      </w:tr>
      <w:tr w:rsidR="00F44B89" w:rsidRPr="00F3352F" w:rsidTr="005A2A80">
        <w:trPr>
          <w:trHeight w:hRule="exact" w:val="179"/>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Instalaciones y otras cargas</w:t>
            </w:r>
          </w:p>
        </w:tc>
        <w:tc>
          <w:tcPr>
            <w:tcW w:w="997"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698.17</w:t>
            </w:r>
          </w:p>
        </w:tc>
      </w:tr>
      <w:tr w:rsidR="00F44B89" w:rsidRPr="00F3352F"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Cargas interiores</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1470.00</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4332.08</w:t>
            </w:r>
          </w:p>
        </w:tc>
      </w:tr>
      <w:tr w:rsidR="00F44B89" w:rsidRPr="00F3352F"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Cargas interiores totales</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5802.08</w:t>
            </w:r>
          </w:p>
        </w:tc>
      </w:tr>
      <w:tr w:rsidR="00F44B89" w:rsidRPr="00F3352F" w:rsidTr="005A2A80">
        <w:trPr>
          <w:trHeight w:hRule="exact" w:val="241"/>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63"/>
              <w:gridCol w:w="2653"/>
            </w:tblGrid>
            <w:tr w:rsidR="00F44B89" w:rsidRPr="00F3352F" w:rsidTr="005A2A80">
              <w:trPr>
                <w:trHeight w:hRule="exact" w:val="173"/>
              </w:trPr>
              <w:tc>
                <w:tcPr>
                  <w:tcW w:w="5063" w:type="dxa"/>
                  <w:tcBorders>
                    <w:top w:val="nil"/>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Cargas debidas a la propia instalación</w:t>
                  </w:r>
                </w:p>
              </w:tc>
              <w:tc>
                <w:tcPr>
                  <w:tcW w:w="2653"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3.0 %</w:t>
                  </w:r>
                </w:p>
              </w:tc>
            </w:tr>
          </w:tbl>
          <w:p w:rsidR="00F44B89" w:rsidRPr="00F3352F" w:rsidRDefault="00F44B89" w:rsidP="005A2A80">
            <w:pPr>
              <w:widowControl w:val="0"/>
              <w:jc w:val="right"/>
              <w:rPr>
                <w:rFonts w:ascii="Century Gothic" w:hAnsi="Century Gothic" w:cs="Verdana"/>
                <w:color w:val="000000"/>
                <w:sz w:val="10"/>
                <w:szCs w:val="10"/>
              </w:rPr>
            </w:pPr>
          </w:p>
        </w:tc>
        <w:tc>
          <w:tcPr>
            <w:tcW w:w="997"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42"/>
            </w:tblGrid>
            <w:tr w:rsidR="00F44B89" w:rsidRPr="00F3352F" w:rsidTr="005A2A80">
              <w:trPr>
                <w:trHeight w:hRule="exact" w:val="144"/>
              </w:trPr>
              <w:tc>
                <w:tcPr>
                  <w:tcW w:w="44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205.21</w:t>
                  </w:r>
                </w:p>
              </w:tc>
            </w:tr>
          </w:tbl>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296"/>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2131"/>
              <w:gridCol w:w="5585"/>
            </w:tblGrid>
            <w:tr w:rsidR="00F44B89" w:rsidRPr="00F3352F" w:rsidTr="005A2A80">
              <w:trPr>
                <w:trHeight w:hRule="exact" w:val="228"/>
              </w:trPr>
              <w:tc>
                <w:tcPr>
                  <w:tcW w:w="2131" w:type="dxa"/>
                  <w:tcBorders>
                    <w:top w:val="nil"/>
                    <w:left w:val="nil"/>
                    <w:bottom w:val="nil"/>
                    <w:right w:val="nil"/>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684"/>
                    <w:gridCol w:w="380"/>
                  </w:tblGrid>
                  <w:tr w:rsidR="00F44B89" w:rsidRPr="00F3352F" w:rsidTr="005A2A80">
                    <w:trPr>
                      <w:trHeight w:hRule="exact" w:val="165"/>
                    </w:trPr>
                    <w:tc>
                      <w:tcPr>
                        <w:tcW w:w="1684" w:type="dxa"/>
                        <w:tcBorders>
                          <w:top w:val="nil"/>
                          <w:left w:val="nil"/>
                          <w:bottom w:val="nil"/>
                          <w:right w:val="single" w:sz="4"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FACTOR CALOR SENSIBLE :</w:t>
                        </w:r>
                      </w:p>
                    </w:tc>
                    <w:tc>
                      <w:tcPr>
                        <w:tcW w:w="380"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 xml:space="preserve">0.83 </w:t>
                        </w:r>
                      </w:p>
                    </w:tc>
                  </w:tr>
                </w:tbl>
                <w:p w:rsidR="00F44B89" w:rsidRPr="00F3352F" w:rsidRDefault="00F44B89" w:rsidP="005A2A80">
                  <w:pPr>
                    <w:widowControl w:val="0"/>
                    <w:rPr>
                      <w:rFonts w:ascii="Century Gothic" w:hAnsi="Century Gothic" w:cs="Verdana"/>
                      <w:color w:val="000000"/>
                      <w:sz w:val="10"/>
                      <w:szCs w:val="10"/>
                    </w:rPr>
                  </w:pPr>
                </w:p>
              </w:tc>
              <w:tc>
                <w:tcPr>
                  <w:tcW w:w="5585"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Cargas internas totales</w:t>
                  </w:r>
                </w:p>
              </w:tc>
            </w:tr>
          </w:tbl>
          <w:p w:rsidR="00F44B89" w:rsidRPr="00F3352F" w:rsidRDefault="00F44B89" w:rsidP="005A2A80">
            <w:pPr>
              <w:widowControl w:val="0"/>
              <w:jc w:val="right"/>
              <w:rPr>
                <w:rFonts w:ascii="Century Gothic" w:hAnsi="Century Gothic" w:cs="Verdana"/>
                <w:color w:val="000000"/>
                <w:sz w:val="10"/>
                <w:szCs w:val="10"/>
              </w:rPr>
            </w:pP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1470.00</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7045.55</w:t>
            </w:r>
          </w:p>
        </w:tc>
      </w:tr>
      <w:tr w:rsidR="00F44B89" w:rsidRPr="00F3352F"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Potencia térmica interna total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8515.55</w:t>
            </w: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Ventilación</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2124"/>
              <w:gridCol w:w="103"/>
            </w:tblGrid>
            <w:tr w:rsidR="00F44B89" w:rsidRPr="00F3352F" w:rsidTr="005A2A80">
              <w:trPr>
                <w:trHeight w:hRule="exact" w:val="144"/>
              </w:trPr>
              <w:tc>
                <w:tcPr>
                  <w:tcW w:w="2124"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Caudal de ventilación total (m³/h)</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r>
            <w:tr w:rsidR="00F44B89" w:rsidRPr="00F3352F" w:rsidTr="005A2A80">
              <w:trPr>
                <w:trHeight w:hRule="exact" w:val="150"/>
              </w:trPr>
              <w:tc>
                <w:tcPr>
                  <w:tcW w:w="2124"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2205.0</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3563.98</w:t>
            </w: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-1687.66</w:t>
            </w:r>
          </w:p>
        </w:tc>
      </w:tr>
      <w:tr w:rsidR="00F44B89" w:rsidRPr="00F3352F"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Cargas de ventilación</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3563.98</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-1687.66</w:t>
            </w:r>
          </w:p>
        </w:tc>
      </w:tr>
      <w:tr w:rsidR="00F44B89" w:rsidRPr="00F3352F"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Potencia térmica de ventilación total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1876.32</w:t>
            </w:r>
          </w:p>
        </w:tc>
      </w:tr>
      <w:tr w:rsidR="00F44B89" w:rsidRPr="00F3352F"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Potencia térmica</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5033.98</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5357.89</w:t>
            </w:r>
          </w:p>
        </w:tc>
      </w:tr>
      <w:tr w:rsidR="00F44B89" w:rsidRPr="00F3352F" w:rsidTr="005A2A80">
        <w:trPr>
          <w:trHeight w:hRule="exact" w:val="296"/>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4068"/>
              <w:gridCol w:w="5717"/>
            </w:tblGrid>
            <w:tr w:rsidR="00F44B89" w:rsidRPr="00F3352F" w:rsidTr="005A2A80">
              <w:trPr>
                <w:trHeight w:hRule="exact" w:val="228"/>
              </w:trPr>
              <w:tc>
                <w:tcPr>
                  <w:tcW w:w="4068" w:type="dxa"/>
                  <w:tcBorders>
                    <w:top w:val="nil"/>
                    <w:left w:val="nil"/>
                    <w:bottom w:val="nil"/>
                    <w:right w:val="nil"/>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2827"/>
                    <w:gridCol w:w="1174"/>
                  </w:tblGrid>
                  <w:tr w:rsidR="00F44B89" w:rsidRPr="00F3352F" w:rsidTr="005A2A80">
                    <w:trPr>
                      <w:trHeight w:hRule="exact" w:val="165"/>
                    </w:trPr>
                    <w:tc>
                      <w:tcPr>
                        <w:tcW w:w="2827" w:type="dxa"/>
                        <w:tcBorders>
                          <w:top w:val="nil"/>
                          <w:left w:val="nil"/>
                          <w:bottom w:val="nil"/>
                          <w:right w:val="single" w:sz="4"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POTENCIA TÉRMICA POR SUPERFICIE 73.8 m²</w:t>
                        </w:r>
                      </w:p>
                    </w:tc>
                    <w:tc>
                      <w:tcPr>
                        <w:tcW w:w="1174"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140.8 kcal/(h·m²)</w:t>
                        </w:r>
                      </w:p>
                    </w:tc>
                  </w:tr>
                </w:tbl>
                <w:p w:rsidR="00F44B89" w:rsidRPr="00F3352F" w:rsidRDefault="00F44B89" w:rsidP="005A2A80">
                  <w:pPr>
                    <w:widowControl w:val="0"/>
                    <w:rPr>
                      <w:rFonts w:ascii="Century Gothic" w:hAnsi="Century Gothic" w:cs="Verdana"/>
                      <w:color w:val="000000"/>
                      <w:sz w:val="10"/>
                      <w:szCs w:val="10"/>
                    </w:rPr>
                  </w:pPr>
                </w:p>
              </w:tc>
              <w:tc>
                <w:tcPr>
                  <w:tcW w:w="5717" w:type="dxa"/>
                  <w:tcBorders>
                    <w:top w:val="nil"/>
                    <w:left w:val="nil"/>
                    <w:bottom w:val="nil"/>
                    <w:right w:val="nil"/>
                  </w:tcBorders>
                  <w:tcMar>
                    <w:left w:w="11" w:type="dxa"/>
                    <w:right w:w="11" w:type="dxa"/>
                  </w:tcMar>
                  <w:vAlign w:val="center"/>
                </w:tcPr>
                <w:tbl>
                  <w:tblPr>
                    <w:tblW w:w="0" w:type="auto"/>
                    <w:jc w:val="right"/>
                    <w:tblLayout w:type="fixed"/>
                    <w:tblCellMar>
                      <w:top w:w="17" w:type="dxa"/>
                      <w:left w:w="0" w:type="dxa"/>
                      <w:bottom w:w="17" w:type="dxa"/>
                      <w:right w:w="0" w:type="dxa"/>
                    </w:tblCellMar>
                    <w:tblLook w:val="0000"/>
                  </w:tblPr>
                  <w:tblGrid>
                    <w:gridCol w:w="1765"/>
                    <w:gridCol w:w="996"/>
                  </w:tblGrid>
                  <w:tr w:rsidR="00F44B89" w:rsidRPr="00F3352F" w:rsidTr="005A2A80">
                    <w:trPr>
                      <w:trHeight w:hRule="exact" w:val="165"/>
                      <w:jc w:val="right"/>
                    </w:trPr>
                    <w:tc>
                      <w:tcPr>
                        <w:tcW w:w="1765" w:type="dxa"/>
                        <w:tcBorders>
                          <w:top w:val="nil"/>
                          <w:left w:val="nil"/>
                          <w:bottom w:val="nil"/>
                          <w:right w:val="single" w:sz="4"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POTENCIA TÉRMICA TOTAL :</w:t>
                        </w:r>
                      </w:p>
                    </w:tc>
                    <w:tc>
                      <w:tcPr>
                        <w:tcW w:w="996"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10391.9 kcal/h</w:t>
                        </w:r>
                      </w:p>
                    </w:tc>
                  </w:tr>
                </w:tbl>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rPr>
                <w:rFonts w:ascii="Century Gothic" w:hAnsi="Century Gothic" w:cs="Verdana"/>
                <w:color w:val="000000"/>
                <w:sz w:val="10"/>
                <w:szCs w:val="10"/>
              </w:rPr>
            </w:pPr>
          </w:p>
        </w:tc>
      </w:tr>
    </w:tbl>
    <w:p w:rsidR="00F44B89" w:rsidRDefault="00F44B89" w:rsidP="00F44B89">
      <w:pPr>
        <w:widowControl w:val="0"/>
        <w:rPr>
          <w:rFonts w:ascii="Century Gothic" w:hAnsi="Century Gothic" w:cs="Verdana"/>
          <w:color w:val="000000"/>
          <w:sz w:val="12"/>
          <w:szCs w:val="12"/>
        </w:rPr>
      </w:pPr>
    </w:p>
    <w:p w:rsidR="00F44B89" w:rsidRDefault="00F44B89" w:rsidP="00F44B89">
      <w:pPr>
        <w:widowControl w:val="0"/>
        <w:rPr>
          <w:rFonts w:ascii="Century Gothic" w:hAnsi="Century Gothic" w:cs="Verdana"/>
          <w:color w:val="000000"/>
          <w:sz w:val="12"/>
          <w:szCs w:val="12"/>
        </w:rPr>
      </w:pPr>
    </w:p>
    <w:p w:rsidR="00F44B89" w:rsidRDefault="00F44B89" w:rsidP="00F44B89">
      <w:pPr>
        <w:widowControl w:val="0"/>
        <w:rPr>
          <w:rFonts w:ascii="Century Gothic" w:hAnsi="Century Gothic" w:cs="Verdana"/>
          <w:color w:val="000000"/>
          <w:sz w:val="12"/>
          <w:szCs w:val="12"/>
        </w:rPr>
      </w:pPr>
    </w:p>
    <w:p w:rsidR="00F44B89" w:rsidRDefault="00F44B89" w:rsidP="00F44B89">
      <w:pPr>
        <w:widowControl w:val="0"/>
        <w:rPr>
          <w:rFonts w:ascii="Century Gothic" w:hAnsi="Century Gothic" w:cs="Verdana"/>
          <w:color w:val="000000"/>
          <w:sz w:val="12"/>
          <w:szCs w:val="12"/>
        </w:rPr>
      </w:pPr>
    </w:p>
    <w:p w:rsidR="00F44B89" w:rsidRDefault="00F44B89" w:rsidP="00F44B89">
      <w:pPr>
        <w:overflowPunct/>
        <w:autoSpaceDE/>
        <w:autoSpaceDN/>
        <w:adjustRightInd/>
        <w:textAlignment w:val="auto"/>
        <w:rPr>
          <w:rFonts w:ascii="Century Gothic" w:hAnsi="Century Gothic" w:cs="Verdana"/>
          <w:color w:val="000000"/>
          <w:sz w:val="12"/>
          <w:szCs w:val="12"/>
        </w:rPr>
      </w:pPr>
      <w:r>
        <w:rPr>
          <w:rFonts w:ascii="Century Gothic" w:hAnsi="Century Gothic" w:cs="Verdana"/>
          <w:color w:val="000000"/>
          <w:sz w:val="12"/>
          <w:szCs w:val="12"/>
        </w:rPr>
        <w:br w:type="page"/>
      </w:r>
    </w:p>
    <w:tbl>
      <w:tblPr>
        <w:tblW w:w="0" w:type="auto"/>
        <w:tblInd w:w="11" w:type="dxa"/>
        <w:tblLayout w:type="fixed"/>
        <w:tblCellMar>
          <w:top w:w="17" w:type="dxa"/>
          <w:left w:w="0" w:type="dxa"/>
          <w:bottom w:w="17" w:type="dxa"/>
          <w:right w:w="0" w:type="dxa"/>
        </w:tblCellMar>
        <w:tblLook w:val="0000"/>
      </w:tblPr>
      <w:tblGrid>
        <w:gridCol w:w="7738"/>
        <w:gridCol w:w="997"/>
        <w:gridCol w:w="1073"/>
      </w:tblGrid>
      <w:tr w:rsidR="00F44B89" w:rsidRPr="00F3352F" w:rsidTr="005A2A80">
        <w:trPr>
          <w:trHeight w:hRule="exact" w:val="179"/>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lastRenderedPageBreak/>
              <w:t>CARGA MÁXIMA (RECINTO AISLADO)</w:t>
            </w:r>
          </w:p>
        </w:tc>
      </w:tr>
      <w:tr w:rsidR="00F44B89" w:rsidRPr="00F3352F" w:rsidTr="005A2A80">
        <w:trPr>
          <w:trHeight w:hRule="exact" w:val="379"/>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920"/>
              <w:gridCol w:w="103"/>
              <w:gridCol w:w="1300"/>
            </w:tblGrid>
            <w:tr w:rsidR="00F44B89" w:rsidRPr="00F3352F" w:rsidTr="005A2A80">
              <w:trPr>
                <w:trHeight w:hRule="exact" w:val="144"/>
              </w:trPr>
              <w:tc>
                <w:tcPr>
                  <w:tcW w:w="92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Recinto</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30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Conjunto de recintos</w:t>
                  </w:r>
                </w:p>
              </w:tc>
            </w:tr>
            <w:tr w:rsidR="00F44B89" w:rsidRPr="00F3352F" w:rsidTr="005A2A80">
              <w:trPr>
                <w:trHeight w:hRule="exact" w:val="150"/>
              </w:trPr>
              <w:tc>
                <w:tcPr>
                  <w:tcW w:w="92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AULA 2 (Aula 2)</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30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ies</w:t>
                  </w:r>
                </w:p>
              </w:tc>
            </w:tr>
          </w:tbl>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150"/>
        </w:trPr>
        <w:tc>
          <w:tcPr>
            <w:tcW w:w="7738" w:type="dxa"/>
            <w:tcBorders>
              <w:top w:val="single" w:sz="2" w:space="0" w:color="000000"/>
              <w:left w:val="single" w:sz="2" w:space="0" w:color="000000"/>
              <w:bottom w:val="nil"/>
              <w:right w:val="nil"/>
            </w:tcBorders>
            <w:tcMar>
              <w:left w:w="11" w:type="dxa"/>
              <w:right w:w="11" w:type="dxa"/>
            </w:tcMa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Condiciones de proyecto</w:t>
            </w:r>
          </w:p>
        </w:tc>
        <w:tc>
          <w:tcPr>
            <w:tcW w:w="997"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073" w:type="dxa"/>
            <w:tcBorders>
              <w:top w:val="single" w:sz="2" w:space="0" w:color="000000"/>
              <w:left w:val="nil"/>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534"/>
        </w:trPr>
        <w:tc>
          <w:tcPr>
            <w:tcW w:w="9808" w:type="dxa"/>
            <w:gridSpan w:val="3"/>
            <w:tcBorders>
              <w:top w:val="nil"/>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982"/>
              <w:gridCol w:w="103"/>
              <w:gridCol w:w="1789"/>
            </w:tblGrid>
            <w:tr w:rsidR="00F44B89" w:rsidRPr="00F3352F" w:rsidTr="005A2A80">
              <w:trPr>
                <w:trHeight w:hRule="exact" w:val="144"/>
              </w:trPr>
              <w:tc>
                <w:tcPr>
                  <w:tcW w:w="198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Internas</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789"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Externas</w:t>
                  </w:r>
                </w:p>
              </w:tc>
            </w:tr>
            <w:tr w:rsidR="00F44B89" w:rsidRPr="00F3352F" w:rsidTr="005A2A80">
              <w:trPr>
                <w:trHeight w:hRule="exact" w:val="150"/>
              </w:trPr>
              <w:tc>
                <w:tcPr>
                  <w:tcW w:w="198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Temperatura interior = 24.0 °C</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789"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Temperatura exterior = 21.2 °C</w:t>
                  </w:r>
                </w:p>
              </w:tc>
            </w:tr>
            <w:tr w:rsidR="00F44B89" w:rsidRPr="00F3352F" w:rsidTr="005A2A80">
              <w:trPr>
                <w:trHeight w:hRule="exact" w:val="144"/>
              </w:trPr>
              <w:tc>
                <w:tcPr>
                  <w:tcW w:w="1982" w:type="dxa"/>
                  <w:tcBorders>
                    <w:top w:val="nil"/>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Humedad relativa interior = 50.0 %</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789" w:type="dxa"/>
                  <w:tcBorders>
                    <w:top w:val="nil"/>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Temperatura húmeda = 18.0 °C</w:t>
                  </w:r>
                </w:p>
              </w:tc>
            </w:tr>
          </w:tbl>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335"/>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Cargas de refrigeración a las 18h (16 hora solar) del día 1 de Julio</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 LATENTE(kcal/h)</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 SENSIBLE(kcal/h)</w:t>
            </w: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Cerramientos exteriores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8"/>
              <w:gridCol w:w="103"/>
              <w:gridCol w:w="756"/>
              <w:gridCol w:w="103"/>
              <w:gridCol w:w="990"/>
              <w:gridCol w:w="103"/>
              <w:gridCol w:w="1160"/>
              <w:gridCol w:w="103"/>
              <w:gridCol w:w="893"/>
              <w:gridCol w:w="103"/>
              <w:gridCol w:w="377"/>
              <w:gridCol w:w="103"/>
              <w:gridCol w:w="612"/>
              <w:gridCol w:w="103"/>
            </w:tblGrid>
            <w:tr w:rsidR="00F44B89" w:rsidRPr="00F3352F" w:rsidTr="005A2A80">
              <w:trPr>
                <w:trHeight w:hRule="exact" w:val="144"/>
              </w:trPr>
              <w:tc>
                <w:tcPr>
                  <w:tcW w:w="508"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Tipo</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756"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Orientación</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99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Superficie (m²)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U (kcal/(h·m²°C))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89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Peso (kg/m²)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377"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Color</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61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Teq. (°C)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r>
            <w:tr w:rsidR="00F44B89" w:rsidRPr="00F3352F" w:rsidTr="005A2A80">
              <w:trPr>
                <w:trHeight w:hRule="exact" w:val="150"/>
              </w:trPr>
              <w:tc>
                <w:tcPr>
                  <w:tcW w:w="508"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Fachada</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56"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NO</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99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20.1</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0.44</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93"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271</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377"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Claro</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61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17.7</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22"/>
            </w:tblGrid>
            <w:tr w:rsidR="00F44B89" w:rsidRPr="00F3352F" w:rsidTr="005A2A80">
              <w:trPr>
                <w:trHeight w:hRule="exact" w:val="144"/>
              </w:trPr>
              <w:tc>
                <w:tcPr>
                  <w:tcW w:w="42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-55.23</w:t>
                  </w:r>
                </w:p>
              </w:tc>
            </w:tr>
          </w:tbl>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Ventanas exteriores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960"/>
              <w:gridCol w:w="103"/>
              <w:gridCol w:w="756"/>
              <w:gridCol w:w="103"/>
              <w:gridCol w:w="1301"/>
              <w:gridCol w:w="103"/>
              <w:gridCol w:w="1160"/>
              <w:gridCol w:w="103"/>
              <w:gridCol w:w="1285"/>
              <w:gridCol w:w="103"/>
              <w:gridCol w:w="1483"/>
              <w:gridCol w:w="103"/>
            </w:tblGrid>
            <w:tr w:rsidR="00F44B89" w:rsidRPr="00F3352F" w:rsidTr="005A2A80">
              <w:trPr>
                <w:trHeight w:hRule="exact" w:val="144"/>
              </w:trPr>
              <w:tc>
                <w:tcPr>
                  <w:tcW w:w="96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Núm. ventanas</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756"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Orientación</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301"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Superficie total (m²)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U (kcal/(h·m²°C))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285"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Coef. radiación solar</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48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Ganancia (kcal/(h·m²))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r>
            <w:tr w:rsidR="00F44B89" w:rsidRPr="00F3352F" w:rsidTr="005A2A80">
              <w:trPr>
                <w:trHeight w:hRule="exact" w:val="150"/>
              </w:trPr>
              <w:tc>
                <w:tcPr>
                  <w:tcW w:w="96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2</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56"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NO</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301"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13.5</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1.52</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285"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0.60</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483"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203.8</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76"/>
            </w:tblGrid>
            <w:tr w:rsidR="00F44B89" w:rsidRPr="00F3352F" w:rsidTr="005A2A80">
              <w:trPr>
                <w:trHeight w:hRule="exact" w:val="206"/>
              </w:trPr>
              <w:tc>
                <w:tcPr>
                  <w:tcW w:w="576" w:type="dxa"/>
                  <w:tcBorders>
                    <w:top w:val="nil"/>
                    <w:left w:val="nil"/>
                    <w:bottom w:val="nil"/>
                    <w:right w:val="nil"/>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9"/>
                  </w:tblGrid>
                  <w:tr w:rsidR="00F44B89" w:rsidRPr="00F3352F" w:rsidTr="005A2A80">
                    <w:trPr>
                      <w:trHeight w:hRule="exact" w:val="144"/>
                    </w:trPr>
                    <w:tc>
                      <w:tcPr>
                        <w:tcW w:w="509"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2755.01</w:t>
                        </w:r>
                      </w:p>
                    </w:tc>
                  </w:tr>
                </w:tbl>
                <w:p w:rsidR="00F44B89" w:rsidRPr="00F3352F" w:rsidRDefault="00F44B89" w:rsidP="005A2A80">
                  <w:pPr>
                    <w:widowControl w:val="0"/>
                    <w:rPr>
                      <w:rFonts w:ascii="Century Gothic" w:hAnsi="Century Gothic" w:cs="Verdana"/>
                      <w:color w:val="000000"/>
                      <w:sz w:val="12"/>
                      <w:szCs w:val="12"/>
                    </w:rPr>
                  </w:pPr>
                </w:p>
              </w:tc>
            </w:tr>
          </w:tbl>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Cerramientos interiores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67"/>
              <w:gridCol w:w="103"/>
              <w:gridCol w:w="990"/>
              <w:gridCol w:w="103"/>
              <w:gridCol w:w="1160"/>
              <w:gridCol w:w="103"/>
              <w:gridCol w:w="893"/>
              <w:gridCol w:w="103"/>
              <w:gridCol w:w="612"/>
              <w:gridCol w:w="103"/>
            </w:tblGrid>
            <w:tr w:rsidR="00F44B89" w:rsidRPr="00F3352F" w:rsidTr="005A2A80">
              <w:trPr>
                <w:trHeight w:hRule="exact" w:val="144"/>
              </w:trPr>
              <w:tc>
                <w:tcPr>
                  <w:tcW w:w="467"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Tipo</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99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Superficie (m²)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U (kcal/(h·m²°C))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89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Peso (kg/m²)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61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Teq. (°C)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r>
            <w:tr w:rsidR="00F44B89" w:rsidRPr="00F3352F" w:rsidTr="005A2A80">
              <w:trPr>
                <w:trHeight w:hRule="exact" w:val="150"/>
              </w:trPr>
              <w:tc>
                <w:tcPr>
                  <w:tcW w:w="467"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Forjado</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99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71.9</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0.44</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93"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387</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61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20.7</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90"/>
            </w:tblGrid>
            <w:tr w:rsidR="00F44B89" w:rsidRPr="00F3352F" w:rsidTr="005A2A80">
              <w:trPr>
                <w:trHeight w:hRule="exact" w:val="144"/>
              </w:trPr>
              <w:tc>
                <w:tcPr>
                  <w:tcW w:w="49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-103.88</w:t>
                  </w:r>
                </w:p>
              </w:tc>
            </w:tr>
          </w:tbl>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Total estructural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2595.89</w:t>
            </w: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Ocupantes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1165"/>
              <w:gridCol w:w="103"/>
              <w:gridCol w:w="797"/>
              <w:gridCol w:w="103"/>
              <w:gridCol w:w="1147"/>
              <w:gridCol w:w="103"/>
              <w:gridCol w:w="1200"/>
            </w:tblGrid>
            <w:tr w:rsidR="00F44B89" w:rsidRPr="00F3352F" w:rsidTr="005A2A80">
              <w:trPr>
                <w:trHeight w:hRule="exact" w:val="144"/>
              </w:trPr>
              <w:tc>
                <w:tcPr>
                  <w:tcW w:w="1165"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Actividad</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797"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Nº personas</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147"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C.lat/per (kcal/h)</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20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C.sen/per (kcal/h)</w:t>
                  </w:r>
                </w:p>
              </w:tc>
            </w:tr>
            <w:tr w:rsidR="00F44B89" w:rsidRPr="00F3352F" w:rsidTr="005A2A80">
              <w:trPr>
                <w:trHeight w:hRule="exact" w:val="150"/>
              </w:trPr>
              <w:tc>
                <w:tcPr>
                  <w:tcW w:w="1165"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Sentado o en reposo</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97"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48</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47"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30.00</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20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53.94</w:t>
                  </w: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1440.00</w:t>
            </w: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2589.12</w:t>
            </w: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Iluminación</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1548"/>
              <w:gridCol w:w="103"/>
              <w:gridCol w:w="848"/>
              <w:gridCol w:w="103"/>
              <w:gridCol w:w="1092"/>
            </w:tblGrid>
            <w:tr w:rsidR="00F44B89" w:rsidRPr="00F3352F" w:rsidTr="005A2A80">
              <w:trPr>
                <w:trHeight w:hRule="exact" w:val="144"/>
              </w:trPr>
              <w:tc>
                <w:tcPr>
                  <w:tcW w:w="1548"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Tipo</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848"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Potencia (W)</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09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Coef. iluminación</w:t>
                  </w:r>
                </w:p>
              </w:tc>
            </w:tr>
            <w:tr w:rsidR="00F44B89" w:rsidRPr="00F3352F" w:rsidTr="005A2A80">
              <w:trPr>
                <w:trHeight w:hRule="exact" w:val="150"/>
              </w:trPr>
              <w:tc>
                <w:tcPr>
                  <w:tcW w:w="1548"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Fluorescente con reactancia</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48"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1221.71</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09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0.90</w:t>
                  </w: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1103.00</w:t>
            </w:r>
          </w:p>
        </w:tc>
      </w:tr>
      <w:tr w:rsidR="00F44B89" w:rsidRPr="00F3352F" w:rsidTr="005A2A80">
        <w:trPr>
          <w:trHeight w:hRule="exact" w:val="179"/>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Instalaciones y otras cargas</w:t>
            </w:r>
          </w:p>
        </w:tc>
        <w:tc>
          <w:tcPr>
            <w:tcW w:w="997"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679.72</w:t>
            </w:r>
          </w:p>
        </w:tc>
      </w:tr>
      <w:tr w:rsidR="00F44B89" w:rsidRPr="00F3352F"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Cargas interiores</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1440.00</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4232.65</w:t>
            </w:r>
          </w:p>
        </w:tc>
      </w:tr>
      <w:tr w:rsidR="00F44B89" w:rsidRPr="00F3352F"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Cargas interiores totales</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5672.65</w:t>
            </w:r>
          </w:p>
        </w:tc>
      </w:tr>
      <w:tr w:rsidR="00F44B89" w:rsidRPr="00F3352F" w:rsidTr="005A2A80">
        <w:trPr>
          <w:trHeight w:hRule="exact" w:val="241"/>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63"/>
              <w:gridCol w:w="2653"/>
            </w:tblGrid>
            <w:tr w:rsidR="00F44B89" w:rsidRPr="00F3352F" w:rsidTr="005A2A80">
              <w:trPr>
                <w:trHeight w:hRule="exact" w:val="173"/>
              </w:trPr>
              <w:tc>
                <w:tcPr>
                  <w:tcW w:w="5063" w:type="dxa"/>
                  <w:tcBorders>
                    <w:top w:val="nil"/>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Cargas debidas a la propia instalación</w:t>
                  </w:r>
                </w:p>
              </w:tc>
              <w:tc>
                <w:tcPr>
                  <w:tcW w:w="2653"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3.0 %</w:t>
                  </w:r>
                </w:p>
              </w:tc>
            </w:tr>
          </w:tbl>
          <w:p w:rsidR="00F44B89" w:rsidRPr="00F3352F" w:rsidRDefault="00F44B89" w:rsidP="005A2A80">
            <w:pPr>
              <w:widowControl w:val="0"/>
              <w:jc w:val="right"/>
              <w:rPr>
                <w:rFonts w:ascii="Century Gothic" w:hAnsi="Century Gothic" w:cs="Verdana"/>
                <w:color w:val="000000"/>
                <w:sz w:val="10"/>
                <w:szCs w:val="10"/>
              </w:rPr>
            </w:pPr>
          </w:p>
        </w:tc>
        <w:tc>
          <w:tcPr>
            <w:tcW w:w="997"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42"/>
            </w:tblGrid>
            <w:tr w:rsidR="00F44B89" w:rsidRPr="00F3352F" w:rsidTr="005A2A80">
              <w:trPr>
                <w:trHeight w:hRule="exact" w:val="144"/>
              </w:trPr>
              <w:tc>
                <w:tcPr>
                  <w:tcW w:w="44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204.86</w:t>
                  </w:r>
                </w:p>
              </w:tc>
            </w:tr>
          </w:tbl>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296"/>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2131"/>
              <w:gridCol w:w="5585"/>
            </w:tblGrid>
            <w:tr w:rsidR="00F44B89" w:rsidRPr="00F3352F" w:rsidTr="005A2A80">
              <w:trPr>
                <w:trHeight w:hRule="exact" w:val="228"/>
              </w:trPr>
              <w:tc>
                <w:tcPr>
                  <w:tcW w:w="2131" w:type="dxa"/>
                  <w:tcBorders>
                    <w:top w:val="nil"/>
                    <w:left w:val="nil"/>
                    <w:bottom w:val="nil"/>
                    <w:right w:val="nil"/>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684"/>
                    <w:gridCol w:w="380"/>
                  </w:tblGrid>
                  <w:tr w:rsidR="00F44B89" w:rsidRPr="00F3352F" w:rsidTr="005A2A80">
                    <w:trPr>
                      <w:trHeight w:hRule="exact" w:val="165"/>
                    </w:trPr>
                    <w:tc>
                      <w:tcPr>
                        <w:tcW w:w="1684" w:type="dxa"/>
                        <w:tcBorders>
                          <w:top w:val="nil"/>
                          <w:left w:val="nil"/>
                          <w:bottom w:val="nil"/>
                          <w:right w:val="single" w:sz="4"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FACTOR CALOR SENSIBLE :</w:t>
                        </w:r>
                      </w:p>
                    </w:tc>
                    <w:tc>
                      <w:tcPr>
                        <w:tcW w:w="380"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 xml:space="preserve">0.83 </w:t>
                        </w:r>
                      </w:p>
                    </w:tc>
                  </w:tr>
                </w:tbl>
                <w:p w:rsidR="00F44B89" w:rsidRPr="00F3352F" w:rsidRDefault="00F44B89" w:rsidP="005A2A80">
                  <w:pPr>
                    <w:widowControl w:val="0"/>
                    <w:rPr>
                      <w:rFonts w:ascii="Century Gothic" w:hAnsi="Century Gothic" w:cs="Verdana"/>
                      <w:color w:val="000000"/>
                      <w:sz w:val="10"/>
                      <w:szCs w:val="10"/>
                    </w:rPr>
                  </w:pPr>
                </w:p>
              </w:tc>
              <w:tc>
                <w:tcPr>
                  <w:tcW w:w="5585"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Cargas internas totales</w:t>
                  </w:r>
                </w:p>
              </w:tc>
            </w:tr>
          </w:tbl>
          <w:p w:rsidR="00F44B89" w:rsidRPr="00F3352F" w:rsidRDefault="00F44B89" w:rsidP="005A2A80">
            <w:pPr>
              <w:widowControl w:val="0"/>
              <w:jc w:val="right"/>
              <w:rPr>
                <w:rFonts w:ascii="Century Gothic" w:hAnsi="Century Gothic" w:cs="Verdana"/>
                <w:color w:val="000000"/>
                <w:sz w:val="10"/>
                <w:szCs w:val="10"/>
              </w:rPr>
            </w:pP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1440.00</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7033.40</w:t>
            </w:r>
          </w:p>
        </w:tc>
      </w:tr>
      <w:tr w:rsidR="00F44B89" w:rsidRPr="00F3352F"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Potencia térmica interna total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8473.40</w:t>
            </w: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Ventilación</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2124"/>
              <w:gridCol w:w="103"/>
            </w:tblGrid>
            <w:tr w:rsidR="00F44B89" w:rsidRPr="00F3352F" w:rsidTr="005A2A80">
              <w:trPr>
                <w:trHeight w:hRule="exact" w:val="144"/>
              </w:trPr>
              <w:tc>
                <w:tcPr>
                  <w:tcW w:w="2124"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Caudal de ventilación total (m³/h)</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r>
            <w:tr w:rsidR="00F44B89" w:rsidRPr="00F3352F" w:rsidTr="005A2A80">
              <w:trPr>
                <w:trHeight w:hRule="exact" w:val="150"/>
              </w:trPr>
              <w:tc>
                <w:tcPr>
                  <w:tcW w:w="2124"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2160.0</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3491.24</w:t>
            </w: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-1653.22</w:t>
            </w:r>
          </w:p>
        </w:tc>
      </w:tr>
      <w:tr w:rsidR="00F44B89" w:rsidRPr="00F3352F"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Cargas de ventilación</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3491.24</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-1653.22</w:t>
            </w:r>
          </w:p>
        </w:tc>
      </w:tr>
      <w:tr w:rsidR="00F44B89" w:rsidRPr="00F3352F"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Potencia térmica de ventilación total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1838.03</w:t>
            </w:r>
          </w:p>
        </w:tc>
      </w:tr>
      <w:tr w:rsidR="00F44B89" w:rsidRPr="00F3352F"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Potencia térmica</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4931.24</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5380.18</w:t>
            </w:r>
          </w:p>
        </w:tc>
      </w:tr>
      <w:tr w:rsidR="00F44B89" w:rsidRPr="00F3352F" w:rsidTr="005A2A80">
        <w:trPr>
          <w:trHeight w:hRule="exact" w:val="296"/>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4068"/>
              <w:gridCol w:w="5717"/>
            </w:tblGrid>
            <w:tr w:rsidR="00F44B89" w:rsidRPr="00F3352F" w:rsidTr="005A2A80">
              <w:trPr>
                <w:trHeight w:hRule="exact" w:val="228"/>
              </w:trPr>
              <w:tc>
                <w:tcPr>
                  <w:tcW w:w="4068" w:type="dxa"/>
                  <w:tcBorders>
                    <w:top w:val="nil"/>
                    <w:left w:val="nil"/>
                    <w:bottom w:val="nil"/>
                    <w:right w:val="nil"/>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2827"/>
                    <w:gridCol w:w="1174"/>
                  </w:tblGrid>
                  <w:tr w:rsidR="00F44B89" w:rsidRPr="00F3352F" w:rsidTr="005A2A80">
                    <w:trPr>
                      <w:trHeight w:hRule="exact" w:val="165"/>
                    </w:trPr>
                    <w:tc>
                      <w:tcPr>
                        <w:tcW w:w="2827" w:type="dxa"/>
                        <w:tcBorders>
                          <w:top w:val="nil"/>
                          <w:left w:val="nil"/>
                          <w:bottom w:val="nil"/>
                          <w:right w:val="single" w:sz="4"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POTENCIA TÉRMICA POR SUPERFICIE 71.9 m²</w:t>
                        </w:r>
                      </w:p>
                    </w:tc>
                    <w:tc>
                      <w:tcPr>
                        <w:tcW w:w="1174"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143.5 kcal/(h·m²)</w:t>
                        </w:r>
                      </w:p>
                    </w:tc>
                  </w:tr>
                </w:tbl>
                <w:p w:rsidR="00F44B89" w:rsidRPr="00F3352F" w:rsidRDefault="00F44B89" w:rsidP="005A2A80">
                  <w:pPr>
                    <w:widowControl w:val="0"/>
                    <w:rPr>
                      <w:rFonts w:ascii="Century Gothic" w:hAnsi="Century Gothic" w:cs="Verdana"/>
                      <w:color w:val="000000"/>
                      <w:sz w:val="10"/>
                      <w:szCs w:val="10"/>
                    </w:rPr>
                  </w:pPr>
                </w:p>
              </w:tc>
              <w:tc>
                <w:tcPr>
                  <w:tcW w:w="5717" w:type="dxa"/>
                  <w:tcBorders>
                    <w:top w:val="nil"/>
                    <w:left w:val="nil"/>
                    <w:bottom w:val="nil"/>
                    <w:right w:val="nil"/>
                  </w:tcBorders>
                  <w:tcMar>
                    <w:left w:w="11" w:type="dxa"/>
                    <w:right w:w="11" w:type="dxa"/>
                  </w:tcMar>
                  <w:vAlign w:val="center"/>
                </w:tcPr>
                <w:tbl>
                  <w:tblPr>
                    <w:tblW w:w="0" w:type="auto"/>
                    <w:jc w:val="right"/>
                    <w:tblLayout w:type="fixed"/>
                    <w:tblCellMar>
                      <w:top w:w="17" w:type="dxa"/>
                      <w:left w:w="0" w:type="dxa"/>
                      <w:bottom w:w="17" w:type="dxa"/>
                      <w:right w:w="0" w:type="dxa"/>
                    </w:tblCellMar>
                    <w:tblLook w:val="0000"/>
                  </w:tblPr>
                  <w:tblGrid>
                    <w:gridCol w:w="1765"/>
                    <w:gridCol w:w="996"/>
                  </w:tblGrid>
                  <w:tr w:rsidR="00F44B89" w:rsidRPr="00F3352F" w:rsidTr="005A2A80">
                    <w:trPr>
                      <w:trHeight w:hRule="exact" w:val="165"/>
                      <w:jc w:val="right"/>
                    </w:trPr>
                    <w:tc>
                      <w:tcPr>
                        <w:tcW w:w="1765" w:type="dxa"/>
                        <w:tcBorders>
                          <w:top w:val="nil"/>
                          <w:left w:val="nil"/>
                          <w:bottom w:val="nil"/>
                          <w:right w:val="single" w:sz="4"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POTENCIA TÉRMICA TOTAL :</w:t>
                        </w:r>
                      </w:p>
                    </w:tc>
                    <w:tc>
                      <w:tcPr>
                        <w:tcW w:w="996"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10311.4 kcal/h</w:t>
                        </w:r>
                      </w:p>
                    </w:tc>
                  </w:tr>
                </w:tbl>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rPr>
                <w:rFonts w:ascii="Century Gothic" w:hAnsi="Century Gothic" w:cs="Verdana"/>
                <w:color w:val="000000"/>
                <w:sz w:val="10"/>
                <w:szCs w:val="10"/>
              </w:rPr>
            </w:pPr>
          </w:p>
        </w:tc>
      </w:tr>
    </w:tbl>
    <w:p w:rsidR="00F44B89" w:rsidRDefault="00F44B89" w:rsidP="00F44B89">
      <w:pPr>
        <w:widowControl w:val="0"/>
        <w:rPr>
          <w:rFonts w:ascii="Verdana" w:hAnsi="Verdana" w:cs="Verdana"/>
          <w:color w:val="000000"/>
          <w:sz w:val="18"/>
          <w:szCs w:val="18"/>
        </w:rPr>
      </w:pPr>
    </w:p>
    <w:p w:rsidR="00F44B89" w:rsidRDefault="00F44B89" w:rsidP="00F44B89">
      <w:pPr>
        <w:widowControl w:val="0"/>
        <w:rPr>
          <w:rFonts w:ascii="Verdana" w:hAnsi="Verdana" w:cs="Verdana"/>
          <w:color w:val="000000"/>
          <w:sz w:val="18"/>
          <w:szCs w:val="18"/>
        </w:rPr>
      </w:pPr>
    </w:p>
    <w:p w:rsidR="00F44B89" w:rsidRDefault="00F44B89" w:rsidP="00F44B89">
      <w:pPr>
        <w:widowControl w:val="0"/>
        <w:rPr>
          <w:rFonts w:ascii="Verdana" w:hAnsi="Verdana" w:cs="Verdana"/>
          <w:color w:val="000000"/>
          <w:sz w:val="18"/>
          <w:szCs w:val="18"/>
        </w:rPr>
      </w:pPr>
      <w:r>
        <w:rPr>
          <w:rFonts w:ascii="Verdana" w:hAnsi="Verdana" w:cs="Verdana"/>
          <w:color w:val="000000"/>
          <w:sz w:val="18"/>
          <w:szCs w:val="18"/>
        </w:rPr>
        <w:br w:type="page"/>
      </w:r>
    </w:p>
    <w:tbl>
      <w:tblPr>
        <w:tblW w:w="0" w:type="auto"/>
        <w:tblInd w:w="11" w:type="dxa"/>
        <w:tblLayout w:type="fixed"/>
        <w:tblCellMar>
          <w:top w:w="17" w:type="dxa"/>
          <w:left w:w="0" w:type="dxa"/>
          <w:bottom w:w="17" w:type="dxa"/>
          <w:right w:w="0" w:type="dxa"/>
        </w:tblCellMar>
        <w:tblLook w:val="0000"/>
      </w:tblPr>
      <w:tblGrid>
        <w:gridCol w:w="7738"/>
        <w:gridCol w:w="997"/>
        <w:gridCol w:w="1073"/>
      </w:tblGrid>
      <w:tr w:rsidR="00F44B89" w:rsidRPr="00F3352F" w:rsidTr="005A2A80">
        <w:trPr>
          <w:trHeight w:hRule="exact" w:val="179"/>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lastRenderedPageBreak/>
              <w:t>CARGA MÁXIMA (RECINTO AISLADO)</w:t>
            </w:r>
          </w:p>
        </w:tc>
      </w:tr>
      <w:tr w:rsidR="00F44B89" w:rsidRPr="00F3352F" w:rsidTr="005A2A80">
        <w:trPr>
          <w:trHeight w:hRule="exact" w:val="379"/>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782"/>
              <w:gridCol w:w="103"/>
              <w:gridCol w:w="1300"/>
            </w:tblGrid>
            <w:tr w:rsidR="00F44B89" w:rsidRPr="00F3352F" w:rsidTr="005A2A80">
              <w:trPr>
                <w:trHeight w:hRule="exact" w:val="144"/>
              </w:trPr>
              <w:tc>
                <w:tcPr>
                  <w:tcW w:w="178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Recinto</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30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Conjunto de recintos</w:t>
                  </w:r>
                </w:p>
              </w:tc>
            </w:tr>
            <w:tr w:rsidR="00F44B89" w:rsidRPr="00F3352F" w:rsidTr="005A2A80">
              <w:trPr>
                <w:trHeight w:hRule="exact" w:val="150"/>
              </w:trPr>
              <w:tc>
                <w:tcPr>
                  <w:tcW w:w="178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pasillo (Pasillos o distribuidores)</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30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ies</w:t>
                  </w:r>
                </w:p>
              </w:tc>
            </w:tr>
          </w:tbl>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150"/>
        </w:trPr>
        <w:tc>
          <w:tcPr>
            <w:tcW w:w="7738" w:type="dxa"/>
            <w:tcBorders>
              <w:top w:val="single" w:sz="2" w:space="0" w:color="000000"/>
              <w:left w:val="single" w:sz="2" w:space="0" w:color="000000"/>
              <w:bottom w:val="nil"/>
              <w:right w:val="nil"/>
            </w:tcBorders>
            <w:tcMar>
              <w:left w:w="11" w:type="dxa"/>
              <w:right w:w="11" w:type="dxa"/>
            </w:tcMa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Condiciones de proyecto</w:t>
            </w:r>
          </w:p>
        </w:tc>
        <w:tc>
          <w:tcPr>
            <w:tcW w:w="997"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073" w:type="dxa"/>
            <w:tcBorders>
              <w:top w:val="single" w:sz="2" w:space="0" w:color="000000"/>
              <w:left w:val="nil"/>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534"/>
        </w:trPr>
        <w:tc>
          <w:tcPr>
            <w:tcW w:w="9808" w:type="dxa"/>
            <w:gridSpan w:val="3"/>
            <w:tcBorders>
              <w:top w:val="nil"/>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982"/>
              <w:gridCol w:w="103"/>
              <w:gridCol w:w="1789"/>
            </w:tblGrid>
            <w:tr w:rsidR="00F44B89" w:rsidRPr="00F3352F" w:rsidTr="005A2A80">
              <w:trPr>
                <w:trHeight w:hRule="exact" w:val="144"/>
              </w:trPr>
              <w:tc>
                <w:tcPr>
                  <w:tcW w:w="198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Internas</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789"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Externas</w:t>
                  </w:r>
                </w:p>
              </w:tc>
            </w:tr>
            <w:tr w:rsidR="00F44B89" w:rsidRPr="00F3352F" w:rsidTr="005A2A80">
              <w:trPr>
                <w:trHeight w:hRule="exact" w:val="150"/>
              </w:trPr>
              <w:tc>
                <w:tcPr>
                  <w:tcW w:w="198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Temperatura interior = 24.0 °C</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789"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Temperatura exterior = 20.5 °C</w:t>
                  </w:r>
                </w:p>
              </w:tc>
            </w:tr>
            <w:tr w:rsidR="00F44B89" w:rsidRPr="00F3352F" w:rsidTr="005A2A80">
              <w:trPr>
                <w:trHeight w:hRule="exact" w:val="144"/>
              </w:trPr>
              <w:tc>
                <w:tcPr>
                  <w:tcW w:w="1982" w:type="dxa"/>
                  <w:tcBorders>
                    <w:top w:val="nil"/>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Humedad relativa interior = 50.0 %</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789" w:type="dxa"/>
                  <w:tcBorders>
                    <w:top w:val="nil"/>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Temperatura húmeda = 17.7 °C</w:t>
                  </w:r>
                </w:p>
              </w:tc>
            </w:tr>
          </w:tbl>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335"/>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Cargas de refrigeración a las 16h (14 hora solar) del día 22 de Septiembre</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 LATENTE(kcal/h)</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 SENSIBLE(kcal/h)</w:t>
            </w: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Cerramientos exteriores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695"/>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8"/>
              <w:gridCol w:w="103"/>
              <w:gridCol w:w="756"/>
              <w:gridCol w:w="103"/>
              <w:gridCol w:w="990"/>
              <w:gridCol w:w="103"/>
              <w:gridCol w:w="1160"/>
              <w:gridCol w:w="103"/>
              <w:gridCol w:w="893"/>
              <w:gridCol w:w="103"/>
              <w:gridCol w:w="377"/>
              <w:gridCol w:w="103"/>
              <w:gridCol w:w="612"/>
              <w:gridCol w:w="103"/>
            </w:tblGrid>
            <w:tr w:rsidR="00F44B89" w:rsidRPr="00F3352F" w:rsidTr="005A2A80">
              <w:trPr>
                <w:trHeight w:hRule="exact" w:val="144"/>
              </w:trPr>
              <w:tc>
                <w:tcPr>
                  <w:tcW w:w="508"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Tipo</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756"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Orientación</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99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Superficie (m²)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U (kcal/(h·m²°C))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89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Peso (kg/m²)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377"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Color</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61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Teq. (°C)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r>
            <w:tr w:rsidR="00F44B89" w:rsidRPr="00F3352F" w:rsidTr="005A2A80">
              <w:trPr>
                <w:trHeight w:hRule="exact" w:val="150"/>
              </w:trPr>
              <w:tc>
                <w:tcPr>
                  <w:tcW w:w="508"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Fachada</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56"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SE</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99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17.2</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0.44</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93"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271</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377"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Claro</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61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17.2</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144"/>
              </w:trPr>
              <w:tc>
                <w:tcPr>
                  <w:tcW w:w="508" w:type="dxa"/>
                  <w:tcBorders>
                    <w:top w:val="nil"/>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Fachada</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56" w:type="dxa"/>
                  <w:tcBorders>
                    <w:top w:val="nil"/>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NE</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99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2.2</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0.44</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93"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271</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377"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Claro</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61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16.2</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144"/>
              </w:trPr>
              <w:tc>
                <w:tcPr>
                  <w:tcW w:w="508" w:type="dxa"/>
                  <w:tcBorders>
                    <w:top w:val="nil"/>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Fachada</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56" w:type="dxa"/>
                  <w:tcBorders>
                    <w:top w:val="nil"/>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SO</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99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2.2</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0.44</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93"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271</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377"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Claro</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61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16.9</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22"/>
            </w:tblGrid>
            <w:tr w:rsidR="00F44B89" w:rsidRPr="00F3352F" w:rsidTr="005A2A80">
              <w:trPr>
                <w:trHeight w:hRule="exact" w:val="144"/>
              </w:trPr>
              <w:tc>
                <w:tcPr>
                  <w:tcW w:w="42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-50.85</w:t>
                  </w:r>
                </w:p>
              </w:tc>
            </w:tr>
            <w:tr w:rsidR="00F44B89" w:rsidRPr="00F3352F" w:rsidTr="005A2A80">
              <w:trPr>
                <w:trHeight w:hRule="exact" w:val="144"/>
              </w:trPr>
              <w:tc>
                <w:tcPr>
                  <w:tcW w:w="42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-7.47</w:t>
                  </w:r>
                </w:p>
              </w:tc>
            </w:tr>
            <w:tr w:rsidR="00F44B89" w:rsidRPr="00F3352F" w:rsidTr="005A2A80">
              <w:trPr>
                <w:trHeight w:hRule="exact" w:val="144"/>
              </w:trPr>
              <w:tc>
                <w:tcPr>
                  <w:tcW w:w="42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-6.87</w:t>
                  </w:r>
                </w:p>
              </w:tc>
            </w:tr>
          </w:tbl>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Ventanas exteriores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534"/>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960"/>
              <w:gridCol w:w="103"/>
              <w:gridCol w:w="756"/>
              <w:gridCol w:w="103"/>
              <w:gridCol w:w="1301"/>
              <w:gridCol w:w="103"/>
              <w:gridCol w:w="1160"/>
              <w:gridCol w:w="103"/>
              <w:gridCol w:w="1285"/>
              <w:gridCol w:w="103"/>
              <w:gridCol w:w="1483"/>
              <w:gridCol w:w="103"/>
            </w:tblGrid>
            <w:tr w:rsidR="00F44B89" w:rsidRPr="00F3352F" w:rsidTr="005A2A80">
              <w:trPr>
                <w:trHeight w:hRule="exact" w:val="144"/>
              </w:trPr>
              <w:tc>
                <w:tcPr>
                  <w:tcW w:w="96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Núm. ventanas</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756"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Orientación</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301"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Superficie total (m²)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U (kcal/(h·m²°C))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285"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Coef. radiación solar</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48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Ganancia (kcal/(h·m²))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r>
            <w:tr w:rsidR="00F44B89" w:rsidRPr="00F3352F" w:rsidTr="005A2A80">
              <w:trPr>
                <w:trHeight w:hRule="exact" w:val="150"/>
              </w:trPr>
              <w:tc>
                <w:tcPr>
                  <w:tcW w:w="96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1</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56"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NE</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301"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6.5</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1.52</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285"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0.60</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483"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5.8</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144"/>
              </w:trPr>
              <w:tc>
                <w:tcPr>
                  <w:tcW w:w="960" w:type="dxa"/>
                  <w:tcBorders>
                    <w:top w:val="nil"/>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1</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56" w:type="dxa"/>
                  <w:tcBorders>
                    <w:top w:val="nil"/>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SO</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301"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6.5</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1.52</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285"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0.60</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483"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162.4</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76"/>
            </w:tblGrid>
            <w:tr w:rsidR="00F44B89" w:rsidRPr="00F3352F" w:rsidTr="005A2A80">
              <w:trPr>
                <w:trHeight w:hRule="exact" w:val="367"/>
              </w:trPr>
              <w:tc>
                <w:tcPr>
                  <w:tcW w:w="576" w:type="dxa"/>
                  <w:tcBorders>
                    <w:top w:val="nil"/>
                    <w:left w:val="nil"/>
                    <w:bottom w:val="nil"/>
                    <w:right w:val="nil"/>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9"/>
                  </w:tblGrid>
                  <w:tr w:rsidR="00F44B89" w:rsidRPr="00F3352F" w:rsidTr="005A2A80">
                    <w:trPr>
                      <w:trHeight w:hRule="exact" w:val="144"/>
                    </w:trPr>
                    <w:tc>
                      <w:tcPr>
                        <w:tcW w:w="509"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37.51</w:t>
                        </w:r>
                      </w:p>
                    </w:tc>
                  </w:tr>
                  <w:tr w:rsidR="00F44B89" w:rsidRPr="00F3352F" w:rsidTr="005A2A80">
                    <w:trPr>
                      <w:trHeight w:hRule="exact" w:val="144"/>
                    </w:trPr>
                    <w:tc>
                      <w:tcPr>
                        <w:tcW w:w="509"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1057.23</w:t>
                        </w:r>
                      </w:p>
                    </w:tc>
                  </w:tr>
                </w:tbl>
                <w:p w:rsidR="00F44B89" w:rsidRPr="00F3352F" w:rsidRDefault="00F44B89" w:rsidP="005A2A80">
                  <w:pPr>
                    <w:widowControl w:val="0"/>
                    <w:rPr>
                      <w:rFonts w:ascii="Century Gothic" w:hAnsi="Century Gothic" w:cs="Verdana"/>
                      <w:color w:val="000000"/>
                      <w:sz w:val="12"/>
                      <w:szCs w:val="12"/>
                    </w:rPr>
                  </w:pPr>
                </w:p>
              </w:tc>
            </w:tr>
          </w:tbl>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Cerramientos interiores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534"/>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790"/>
              <w:gridCol w:w="103"/>
              <w:gridCol w:w="990"/>
              <w:gridCol w:w="103"/>
              <w:gridCol w:w="1160"/>
              <w:gridCol w:w="103"/>
              <w:gridCol w:w="893"/>
              <w:gridCol w:w="103"/>
              <w:gridCol w:w="612"/>
              <w:gridCol w:w="103"/>
            </w:tblGrid>
            <w:tr w:rsidR="00F44B89" w:rsidRPr="00F3352F" w:rsidTr="005A2A80">
              <w:trPr>
                <w:trHeight w:hRule="exact" w:val="144"/>
              </w:trPr>
              <w:tc>
                <w:tcPr>
                  <w:tcW w:w="79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Tipo</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99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Superficie (m²)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U (kcal/(h·m²°C))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89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Peso (kg/m²)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61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Teq. (°C)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r>
            <w:tr w:rsidR="00F44B89" w:rsidRPr="00F3352F" w:rsidTr="005A2A80">
              <w:trPr>
                <w:trHeight w:hRule="exact" w:val="150"/>
              </w:trPr>
              <w:tc>
                <w:tcPr>
                  <w:tcW w:w="79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Pared interior</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99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30.3</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0.49</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93"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114</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61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20.1</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144"/>
              </w:trPr>
              <w:tc>
                <w:tcPr>
                  <w:tcW w:w="79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Forjado</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99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87.2</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0.44</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93"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387</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61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20.3</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90"/>
            </w:tblGrid>
            <w:tr w:rsidR="00F44B89" w:rsidRPr="00F3352F" w:rsidTr="005A2A80">
              <w:trPr>
                <w:trHeight w:hRule="exact" w:val="144"/>
              </w:trPr>
              <w:tc>
                <w:tcPr>
                  <w:tcW w:w="49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-57.26</w:t>
                  </w:r>
                </w:p>
              </w:tc>
            </w:tr>
            <w:tr w:rsidR="00F44B89" w:rsidRPr="00F3352F" w:rsidTr="005A2A80">
              <w:trPr>
                <w:trHeight w:hRule="exact" w:val="144"/>
              </w:trPr>
              <w:tc>
                <w:tcPr>
                  <w:tcW w:w="49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-143.19</w:t>
                  </w:r>
                </w:p>
              </w:tc>
            </w:tr>
          </w:tbl>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Total estructural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829.11</w:t>
            </w: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Ocupantes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1165"/>
              <w:gridCol w:w="103"/>
              <w:gridCol w:w="797"/>
              <w:gridCol w:w="103"/>
              <w:gridCol w:w="1147"/>
              <w:gridCol w:w="103"/>
              <w:gridCol w:w="1200"/>
            </w:tblGrid>
            <w:tr w:rsidR="00F44B89" w:rsidRPr="00F3352F" w:rsidTr="005A2A80">
              <w:trPr>
                <w:trHeight w:hRule="exact" w:val="144"/>
              </w:trPr>
              <w:tc>
                <w:tcPr>
                  <w:tcW w:w="1165"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Actividad</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797"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Nº personas</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147"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C.lat/per (kcal/h)</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20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C.sen/per (kcal/h)</w:t>
                  </w:r>
                </w:p>
              </w:tc>
            </w:tr>
            <w:tr w:rsidR="00F44B89" w:rsidRPr="00F3352F" w:rsidTr="005A2A80">
              <w:trPr>
                <w:trHeight w:hRule="exact" w:val="150"/>
              </w:trPr>
              <w:tc>
                <w:tcPr>
                  <w:tcW w:w="1165"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Sentado o en reposo</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97"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47"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30.00</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20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52.20</w:t>
                  </w: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90.00</w:t>
            </w: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156.60</w:t>
            </w: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Iluminación</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1548"/>
              <w:gridCol w:w="103"/>
              <w:gridCol w:w="848"/>
              <w:gridCol w:w="103"/>
              <w:gridCol w:w="1092"/>
            </w:tblGrid>
            <w:tr w:rsidR="00F44B89" w:rsidRPr="00F3352F" w:rsidTr="005A2A80">
              <w:trPr>
                <w:trHeight w:hRule="exact" w:val="144"/>
              </w:trPr>
              <w:tc>
                <w:tcPr>
                  <w:tcW w:w="1548"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Tipo</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848"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Potencia (W)</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09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Coef. iluminación</w:t>
                  </w:r>
                </w:p>
              </w:tc>
            </w:tr>
            <w:tr w:rsidR="00F44B89" w:rsidRPr="00F3352F" w:rsidTr="005A2A80">
              <w:trPr>
                <w:trHeight w:hRule="exact" w:val="150"/>
              </w:trPr>
              <w:tc>
                <w:tcPr>
                  <w:tcW w:w="1548"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Fluorescente con reactancia</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48"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2093.23</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09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0.83</w:t>
                  </w: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1745.85</w:t>
            </w:r>
          </w:p>
        </w:tc>
      </w:tr>
      <w:tr w:rsidR="00F44B89" w:rsidRPr="00F3352F" w:rsidTr="005A2A80">
        <w:trPr>
          <w:trHeight w:hRule="exact" w:val="179"/>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Instalaciones y otras cargas</w:t>
            </w:r>
          </w:p>
        </w:tc>
        <w:tc>
          <w:tcPr>
            <w:tcW w:w="997"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149.99</w:t>
            </w:r>
          </w:p>
        </w:tc>
      </w:tr>
      <w:tr w:rsidR="00F44B89" w:rsidRPr="00F3352F"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Cargas interiores</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90.00</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2038.52</w:t>
            </w:r>
          </w:p>
        </w:tc>
      </w:tr>
      <w:tr w:rsidR="00F44B89" w:rsidRPr="00F3352F"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Cargas interiores totales</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2128.52</w:t>
            </w:r>
          </w:p>
        </w:tc>
      </w:tr>
      <w:tr w:rsidR="00F44B89" w:rsidRPr="00F3352F" w:rsidTr="005A2A80">
        <w:trPr>
          <w:trHeight w:hRule="exact" w:val="241"/>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63"/>
              <w:gridCol w:w="2653"/>
            </w:tblGrid>
            <w:tr w:rsidR="00F44B89" w:rsidRPr="00F3352F" w:rsidTr="005A2A80">
              <w:trPr>
                <w:trHeight w:hRule="exact" w:val="173"/>
              </w:trPr>
              <w:tc>
                <w:tcPr>
                  <w:tcW w:w="5063" w:type="dxa"/>
                  <w:tcBorders>
                    <w:top w:val="nil"/>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Cargas debidas a la propia instalación</w:t>
                  </w:r>
                </w:p>
              </w:tc>
              <w:tc>
                <w:tcPr>
                  <w:tcW w:w="2653"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3.0 %</w:t>
                  </w:r>
                </w:p>
              </w:tc>
            </w:tr>
          </w:tbl>
          <w:p w:rsidR="00F44B89" w:rsidRPr="00F3352F" w:rsidRDefault="00F44B89" w:rsidP="005A2A80">
            <w:pPr>
              <w:widowControl w:val="0"/>
              <w:jc w:val="right"/>
              <w:rPr>
                <w:rFonts w:ascii="Century Gothic" w:hAnsi="Century Gothic" w:cs="Verdana"/>
                <w:color w:val="000000"/>
                <w:sz w:val="10"/>
                <w:szCs w:val="10"/>
              </w:rPr>
            </w:pPr>
          </w:p>
        </w:tc>
        <w:tc>
          <w:tcPr>
            <w:tcW w:w="997"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374"/>
            </w:tblGrid>
            <w:tr w:rsidR="00F44B89" w:rsidRPr="00F3352F" w:rsidTr="005A2A80">
              <w:trPr>
                <w:trHeight w:hRule="exact" w:val="144"/>
              </w:trPr>
              <w:tc>
                <w:tcPr>
                  <w:tcW w:w="374"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86.03</w:t>
                  </w:r>
                </w:p>
              </w:tc>
            </w:tr>
          </w:tbl>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296"/>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2131"/>
              <w:gridCol w:w="5585"/>
            </w:tblGrid>
            <w:tr w:rsidR="00F44B89" w:rsidRPr="00F3352F" w:rsidTr="005A2A80">
              <w:trPr>
                <w:trHeight w:hRule="exact" w:val="228"/>
              </w:trPr>
              <w:tc>
                <w:tcPr>
                  <w:tcW w:w="2131" w:type="dxa"/>
                  <w:tcBorders>
                    <w:top w:val="nil"/>
                    <w:left w:val="nil"/>
                    <w:bottom w:val="nil"/>
                    <w:right w:val="nil"/>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684"/>
                    <w:gridCol w:w="380"/>
                  </w:tblGrid>
                  <w:tr w:rsidR="00F44B89" w:rsidRPr="00F3352F" w:rsidTr="005A2A80">
                    <w:trPr>
                      <w:trHeight w:hRule="exact" w:val="165"/>
                    </w:trPr>
                    <w:tc>
                      <w:tcPr>
                        <w:tcW w:w="1684" w:type="dxa"/>
                        <w:tcBorders>
                          <w:top w:val="nil"/>
                          <w:left w:val="nil"/>
                          <w:bottom w:val="nil"/>
                          <w:right w:val="single" w:sz="4"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FACTOR CALOR SENSIBLE :</w:t>
                        </w:r>
                      </w:p>
                    </w:tc>
                    <w:tc>
                      <w:tcPr>
                        <w:tcW w:w="380"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 xml:space="preserve">0.97 </w:t>
                        </w:r>
                      </w:p>
                    </w:tc>
                  </w:tr>
                </w:tbl>
                <w:p w:rsidR="00F44B89" w:rsidRPr="00F3352F" w:rsidRDefault="00F44B89" w:rsidP="005A2A80">
                  <w:pPr>
                    <w:widowControl w:val="0"/>
                    <w:rPr>
                      <w:rFonts w:ascii="Century Gothic" w:hAnsi="Century Gothic" w:cs="Verdana"/>
                      <w:color w:val="000000"/>
                      <w:sz w:val="10"/>
                      <w:szCs w:val="10"/>
                    </w:rPr>
                  </w:pPr>
                </w:p>
              </w:tc>
              <w:tc>
                <w:tcPr>
                  <w:tcW w:w="5585"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Cargas internas totales</w:t>
                  </w:r>
                </w:p>
              </w:tc>
            </w:tr>
          </w:tbl>
          <w:p w:rsidR="00F44B89" w:rsidRPr="00F3352F" w:rsidRDefault="00F44B89" w:rsidP="005A2A80">
            <w:pPr>
              <w:widowControl w:val="0"/>
              <w:jc w:val="right"/>
              <w:rPr>
                <w:rFonts w:ascii="Century Gothic" w:hAnsi="Century Gothic" w:cs="Verdana"/>
                <w:color w:val="000000"/>
                <w:sz w:val="10"/>
                <w:szCs w:val="10"/>
              </w:rPr>
            </w:pP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90.00</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2953.66</w:t>
            </w:r>
          </w:p>
        </w:tc>
      </w:tr>
      <w:tr w:rsidR="00F44B89" w:rsidRPr="00F3352F"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Potencia térmica interna total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3043.66</w:t>
            </w: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Ventilación</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2124"/>
              <w:gridCol w:w="103"/>
            </w:tblGrid>
            <w:tr w:rsidR="00F44B89" w:rsidRPr="00F3352F" w:rsidTr="005A2A80">
              <w:trPr>
                <w:trHeight w:hRule="exact" w:val="144"/>
              </w:trPr>
              <w:tc>
                <w:tcPr>
                  <w:tcW w:w="2124"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Caudal de ventilación total (m³/h)</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r>
            <w:tr w:rsidR="00F44B89" w:rsidRPr="00F3352F" w:rsidTr="005A2A80">
              <w:trPr>
                <w:trHeight w:hRule="exact" w:val="150"/>
              </w:trPr>
              <w:tc>
                <w:tcPr>
                  <w:tcW w:w="2124"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942.0</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1508.20</w:t>
            </w: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-922.68</w:t>
            </w:r>
          </w:p>
        </w:tc>
      </w:tr>
      <w:tr w:rsidR="00F44B89" w:rsidRPr="00F3352F"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Cargas de ventilación</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1508.20</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-922.68</w:t>
            </w:r>
          </w:p>
        </w:tc>
      </w:tr>
      <w:tr w:rsidR="00F44B89" w:rsidRPr="00F3352F"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Potencia térmica de ventilación total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585.53</w:t>
            </w:r>
          </w:p>
        </w:tc>
      </w:tr>
      <w:tr w:rsidR="00F44B89" w:rsidRPr="00F3352F"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Potencia térmica</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1598.20</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2030.98</w:t>
            </w:r>
          </w:p>
        </w:tc>
      </w:tr>
      <w:tr w:rsidR="00F44B89" w:rsidRPr="00F3352F" w:rsidTr="005A2A80">
        <w:trPr>
          <w:trHeight w:hRule="exact" w:val="296"/>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3992"/>
              <w:gridCol w:w="5792"/>
            </w:tblGrid>
            <w:tr w:rsidR="00F44B89" w:rsidRPr="00F3352F" w:rsidTr="005A2A80">
              <w:trPr>
                <w:trHeight w:hRule="exact" w:val="228"/>
              </w:trPr>
              <w:tc>
                <w:tcPr>
                  <w:tcW w:w="3992" w:type="dxa"/>
                  <w:tcBorders>
                    <w:top w:val="nil"/>
                    <w:left w:val="nil"/>
                    <w:bottom w:val="nil"/>
                    <w:right w:val="nil"/>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2827"/>
                    <w:gridCol w:w="1098"/>
                  </w:tblGrid>
                  <w:tr w:rsidR="00F44B89" w:rsidRPr="00F3352F" w:rsidTr="005A2A80">
                    <w:trPr>
                      <w:trHeight w:hRule="exact" w:val="165"/>
                    </w:trPr>
                    <w:tc>
                      <w:tcPr>
                        <w:tcW w:w="2827" w:type="dxa"/>
                        <w:tcBorders>
                          <w:top w:val="nil"/>
                          <w:left w:val="nil"/>
                          <w:bottom w:val="nil"/>
                          <w:right w:val="single" w:sz="4"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POTENCIA TÉRMICA POR SUPERFICIE 87.2 m²</w:t>
                        </w:r>
                      </w:p>
                    </w:tc>
                    <w:tc>
                      <w:tcPr>
                        <w:tcW w:w="1098"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41.6 kcal/(h·m²)</w:t>
                        </w:r>
                      </w:p>
                    </w:tc>
                  </w:tr>
                </w:tbl>
                <w:p w:rsidR="00F44B89" w:rsidRPr="00F3352F" w:rsidRDefault="00F44B89" w:rsidP="005A2A80">
                  <w:pPr>
                    <w:widowControl w:val="0"/>
                    <w:rPr>
                      <w:rFonts w:ascii="Century Gothic" w:hAnsi="Century Gothic" w:cs="Verdana"/>
                      <w:color w:val="000000"/>
                      <w:sz w:val="10"/>
                      <w:szCs w:val="10"/>
                    </w:rPr>
                  </w:pPr>
                </w:p>
              </w:tc>
              <w:tc>
                <w:tcPr>
                  <w:tcW w:w="5792" w:type="dxa"/>
                  <w:tcBorders>
                    <w:top w:val="nil"/>
                    <w:left w:val="nil"/>
                    <w:bottom w:val="nil"/>
                    <w:right w:val="nil"/>
                  </w:tcBorders>
                  <w:tcMar>
                    <w:left w:w="11" w:type="dxa"/>
                    <w:right w:w="11" w:type="dxa"/>
                  </w:tcMar>
                  <w:vAlign w:val="center"/>
                </w:tcPr>
                <w:tbl>
                  <w:tblPr>
                    <w:tblW w:w="0" w:type="auto"/>
                    <w:jc w:val="right"/>
                    <w:tblLayout w:type="fixed"/>
                    <w:tblCellMar>
                      <w:top w:w="17" w:type="dxa"/>
                      <w:left w:w="0" w:type="dxa"/>
                      <w:bottom w:w="17" w:type="dxa"/>
                      <w:right w:w="0" w:type="dxa"/>
                    </w:tblCellMar>
                    <w:tblLook w:val="0000"/>
                  </w:tblPr>
                  <w:tblGrid>
                    <w:gridCol w:w="1765"/>
                    <w:gridCol w:w="920"/>
                  </w:tblGrid>
                  <w:tr w:rsidR="00F44B89" w:rsidRPr="00F3352F" w:rsidTr="005A2A80">
                    <w:trPr>
                      <w:trHeight w:hRule="exact" w:val="165"/>
                      <w:jc w:val="right"/>
                    </w:trPr>
                    <w:tc>
                      <w:tcPr>
                        <w:tcW w:w="1765" w:type="dxa"/>
                        <w:tcBorders>
                          <w:top w:val="nil"/>
                          <w:left w:val="nil"/>
                          <w:bottom w:val="nil"/>
                          <w:right w:val="single" w:sz="4"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POTENCIA TÉRMICA TOTAL :</w:t>
                        </w:r>
                      </w:p>
                    </w:tc>
                    <w:tc>
                      <w:tcPr>
                        <w:tcW w:w="920"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3629.2 kcal/h</w:t>
                        </w:r>
                      </w:p>
                    </w:tc>
                  </w:tr>
                </w:tbl>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F44B89">
      <w:pPr>
        <w:widowControl w:val="0"/>
        <w:rPr>
          <w:rFonts w:ascii="Century Gothic" w:hAnsi="Century Gothic" w:cs="Verdana"/>
          <w:color w:val="000000"/>
          <w:sz w:val="18"/>
          <w:szCs w:val="18"/>
        </w:rPr>
      </w:pPr>
    </w:p>
    <w:p w:rsidR="00F44B89" w:rsidRPr="00F3352F" w:rsidRDefault="00F44B89" w:rsidP="00F44B89">
      <w:pPr>
        <w:widowControl w:val="0"/>
        <w:rPr>
          <w:rFonts w:ascii="Century Gothic" w:hAnsi="Century Gothic" w:cs="Verdana"/>
          <w:color w:val="000000"/>
          <w:sz w:val="18"/>
          <w:szCs w:val="18"/>
        </w:rPr>
      </w:pPr>
    </w:p>
    <w:p w:rsidR="00F44B89" w:rsidRPr="00F3352F" w:rsidRDefault="00F44B89" w:rsidP="00F44B89">
      <w:pPr>
        <w:widowControl w:val="0"/>
        <w:rPr>
          <w:rFonts w:ascii="Century Gothic" w:hAnsi="Century Gothic" w:cs="Verdana"/>
          <w:color w:val="000000"/>
          <w:sz w:val="18"/>
          <w:szCs w:val="18"/>
        </w:rPr>
      </w:pPr>
      <w:r w:rsidRPr="00F3352F">
        <w:rPr>
          <w:rFonts w:ascii="Century Gothic" w:hAnsi="Century Gothic" w:cs="Verdana"/>
          <w:color w:val="000000"/>
          <w:sz w:val="18"/>
          <w:szCs w:val="18"/>
        </w:rPr>
        <w:br w:type="page"/>
      </w:r>
    </w:p>
    <w:tbl>
      <w:tblPr>
        <w:tblW w:w="0" w:type="auto"/>
        <w:tblInd w:w="11" w:type="dxa"/>
        <w:tblLayout w:type="fixed"/>
        <w:tblCellMar>
          <w:top w:w="17" w:type="dxa"/>
          <w:left w:w="0" w:type="dxa"/>
          <w:bottom w:w="17" w:type="dxa"/>
          <w:right w:w="0" w:type="dxa"/>
        </w:tblCellMar>
        <w:tblLook w:val="0000"/>
      </w:tblPr>
      <w:tblGrid>
        <w:gridCol w:w="7738"/>
        <w:gridCol w:w="997"/>
        <w:gridCol w:w="1073"/>
      </w:tblGrid>
      <w:tr w:rsidR="00F44B89" w:rsidRPr="00F3352F" w:rsidTr="005A2A80">
        <w:trPr>
          <w:trHeight w:hRule="exact" w:val="179"/>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lastRenderedPageBreak/>
              <w:t>CARGA MÁXIMA (RECINTO AISLADO)</w:t>
            </w:r>
          </w:p>
        </w:tc>
      </w:tr>
      <w:tr w:rsidR="00F44B89" w:rsidRPr="00F3352F" w:rsidTr="005A2A80">
        <w:trPr>
          <w:trHeight w:hRule="exact" w:val="379"/>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280"/>
              <w:gridCol w:w="103"/>
              <w:gridCol w:w="1300"/>
            </w:tblGrid>
            <w:tr w:rsidR="00F44B89" w:rsidRPr="00F3352F" w:rsidTr="005A2A80">
              <w:trPr>
                <w:trHeight w:hRule="exact" w:val="144"/>
              </w:trPr>
              <w:tc>
                <w:tcPr>
                  <w:tcW w:w="128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Recinto</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30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Conjunto de recintos</w:t>
                  </w:r>
                </w:p>
              </w:tc>
            </w:tr>
            <w:tr w:rsidR="00F44B89" w:rsidRPr="00F3352F" w:rsidTr="005A2A80">
              <w:trPr>
                <w:trHeight w:hRule="exact" w:val="150"/>
              </w:trPr>
              <w:tc>
                <w:tcPr>
                  <w:tcW w:w="128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vestibulo (distribuidor)</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30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ies</w:t>
                  </w:r>
                </w:p>
              </w:tc>
            </w:tr>
          </w:tbl>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150"/>
        </w:trPr>
        <w:tc>
          <w:tcPr>
            <w:tcW w:w="7738" w:type="dxa"/>
            <w:tcBorders>
              <w:top w:val="single" w:sz="2" w:space="0" w:color="000000"/>
              <w:left w:val="single" w:sz="2" w:space="0" w:color="000000"/>
              <w:bottom w:val="nil"/>
              <w:right w:val="nil"/>
            </w:tcBorders>
            <w:tcMar>
              <w:left w:w="11" w:type="dxa"/>
              <w:right w:w="11" w:type="dxa"/>
            </w:tcMa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Condiciones de proyecto</w:t>
            </w:r>
          </w:p>
        </w:tc>
        <w:tc>
          <w:tcPr>
            <w:tcW w:w="997"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073" w:type="dxa"/>
            <w:tcBorders>
              <w:top w:val="single" w:sz="2" w:space="0" w:color="000000"/>
              <w:left w:val="nil"/>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534"/>
        </w:trPr>
        <w:tc>
          <w:tcPr>
            <w:tcW w:w="9808" w:type="dxa"/>
            <w:gridSpan w:val="3"/>
            <w:tcBorders>
              <w:top w:val="nil"/>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982"/>
              <w:gridCol w:w="103"/>
              <w:gridCol w:w="1789"/>
            </w:tblGrid>
            <w:tr w:rsidR="00F44B89" w:rsidRPr="00F3352F" w:rsidTr="005A2A80">
              <w:trPr>
                <w:trHeight w:hRule="exact" w:val="144"/>
              </w:trPr>
              <w:tc>
                <w:tcPr>
                  <w:tcW w:w="198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Internas</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789"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Externas</w:t>
                  </w:r>
                </w:p>
              </w:tc>
            </w:tr>
            <w:tr w:rsidR="00F44B89" w:rsidRPr="00F3352F" w:rsidTr="005A2A80">
              <w:trPr>
                <w:trHeight w:hRule="exact" w:val="150"/>
              </w:trPr>
              <w:tc>
                <w:tcPr>
                  <w:tcW w:w="198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Temperatura interior = 24.0 °C</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789"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Temperatura exterior = 16.9 °C</w:t>
                  </w:r>
                </w:p>
              </w:tc>
            </w:tr>
            <w:tr w:rsidR="00F44B89" w:rsidRPr="00F3352F" w:rsidTr="005A2A80">
              <w:trPr>
                <w:trHeight w:hRule="exact" w:val="144"/>
              </w:trPr>
              <w:tc>
                <w:tcPr>
                  <w:tcW w:w="1982" w:type="dxa"/>
                  <w:tcBorders>
                    <w:top w:val="nil"/>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Humedad relativa interior = 50.0 %</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789" w:type="dxa"/>
                  <w:tcBorders>
                    <w:top w:val="nil"/>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Temperatura húmeda = 16.8 °C</w:t>
                  </w:r>
                </w:p>
              </w:tc>
            </w:tr>
          </w:tbl>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335"/>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Cargas de refrigeración a las 11h (9 hora solar) del día 22 de Agosto</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 LATENTE(kcal/h)</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 SENSIBLE(kcal/h)</w:t>
            </w: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Cerramientos exteriores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8"/>
              <w:gridCol w:w="103"/>
              <w:gridCol w:w="756"/>
              <w:gridCol w:w="103"/>
              <w:gridCol w:w="990"/>
              <w:gridCol w:w="103"/>
              <w:gridCol w:w="1160"/>
              <w:gridCol w:w="103"/>
              <w:gridCol w:w="893"/>
              <w:gridCol w:w="103"/>
              <w:gridCol w:w="377"/>
              <w:gridCol w:w="103"/>
              <w:gridCol w:w="612"/>
              <w:gridCol w:w="103"/>
            </w:tblGrid>
            <w:tr w:rsidR="00F44B89" w:rsidRPr="00F3352F" w:rsidTr="005A2A80">
              <w:trPr>
                <w:trHeight w:hRule="exact" w:val="144"/>
              </w:trPr>
              <w:tc>
                <w:tcPr>
                  <w:tcW w:w="508"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Tipo</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756"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Orientación</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99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Superficie (m²)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U (kcal/(h·m²°C))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89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Peso (kg/m²)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377"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Color</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61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Teq. (°C)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r>
            <w:tr w:rsidR="00F44B89" w:rsidRPr="00F3352F" w:rsidTr="005A2A80">
              <w:trPr>
                <w:trHeight w:hRule="exact" w:val="150"/>
              </w:trPr>
              <w:tc>
                <w:tcPr>
                  <w:tcW w:w="508"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Fachada</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56"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SE</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99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1.5</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0.44</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93"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271</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377"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Claro</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61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18.2</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355"/>
            </w:tblGrid>
            <w:tr w:rsidR="00F44B89" w:rsidRPr="00F3352F" w:rsidTr="005A2A80">
              <w:trPr>
                <w:trHeight w:hRule="exact" w:val="144"/>
              </w:trPr>
              <w:tc>
                <w:tcPr>
                  <w:tcW w:w="355"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-3.83</w:t>
                  </w:r>
                </w:p>
              </w:tc>
            </w:tr>
          </w:tbl>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Ventanas exteriores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960"/>
              <w:gridCol w:w="103"/>
              <w:gridCol w:w="756"/>
              <w:gridCol w:w="103"/>
              <w:gridCol w:w="1301"/>
              <w:gridCol w:w="103"/>
              <w:gridCol w:w="1160"/>
              <w:gridCol w:w="103"/>
              <w:gridCol w:w="1285"/>
              <w:gridCol w:w="103"/>
              <w:gridCol w:w="1483"/>
              <w:gridCol w:w="103"/>
            </w:tblGrid>
            <w:tr w:rsidR="00F44B89" w:rsidRPr="00F3352F" w:rsidTr="005A2A80">
              <w:trPr>
                <w:trHeight w:hRule="exact" w:val="144"/>
              </w:trPr>
              <w:tc>
                <w:tcPr>
                  <w:tcW w:w="96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Núm. ventanas</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756"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Orientación</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301"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Superficie total (m²)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U (kcal/(h·m²°C))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285"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Coef. radiación solar</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48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Ganancia (kcal/(h·m²))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r>
            <w:tr w:rsidR="00F44B89" w:rsidRPr="00F3352F" w:rsidTr="005A2A80">
              <w:trPr>
                <w:trHeight w:hRule="exact" w:val="150"/>
              </w:trPr>
              <w:tc>
                <w:tcPr>
                  <w:tcW w:w="96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1</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56"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10"/>
                      <w:szCs w:val="10"/>
                    </w:rPr>
                  </w:pPr>
                  <w:r w:rsidRPr="00F3352F">
                    <w:rPr>
                      <w:rFonts w:ascii="Century Gothic" w:hAnsi="Century Gothic" w:cs="Verdana"/>
                      <w:color w:val="000000"/>
                      <w:sz w:val="10"/>
                      <w:szCs w:val="10"/>
                    </w:rPr>
                    <w:t>SE</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301"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2.8</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1.52</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285"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0.60</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483"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234.2</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9"/>
            </w:tblGrid>
            <w:tr w:rsidR="00F44B89" w:rsidRPr="00F3352F" w:rsidTr="005A2A80">
              <w:trPr>
                <w:trHeight w:hRule="exact" w:val="206"/>
              </w:trPr>
              <w:tc>
                <w:tcPr>
                  <w:tcW w:w="509" w:type="dxa"/>
                  <w:tcBorders>
                    <w:top w:val="nil"/>
                    <w:left w:val="nil"/>
                    <w:bottom w:val="nil"/>
                    <w:right w:val="nil"/>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42"/>
                  </w:tblGrid>
                  <w:tr w:rsidR="00F44B89" w:rsidRPr="00F3352F" w:rsidTr="005A2A80">
                    <w:trPr>
                      <w:trHeight w:hRule="exact" w:val="144"/>
                    </w:trPr>
                    <w:tc>
                      <w:tcPr>
                        <w:tcW w:w="44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646.91</w:t>
                        </w:r>
                      </w:p>
                    </w:tc>
                  </w:tr>
                </w:tbl>
                <w:p w:rsidR="00F44B89" w:rsidRPr="00F3352F" w:rsidRDefault="00F44B89" w:rsidP="005A2A80">
                  <w:pPr>
                    <w:widowControl w:val="0"/>
                    <w:rPr>
                      <w:rFonts w:ascii="Century Gothic" w:hAnsi="Century Gothic" w:cs="Verdana"/>
                      <w:color w:val="000000"/>
                      <w:sz w:val="12"/>
                      <w:szCs w:val="12"/>
                    </w:rPr>
                  </w:pPr>
                </w:p>
              </w:tc>
            </w:tr>
          </w:tbl>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Cerramientos interiores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534"/>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790"/>
              <w:gridCol w:w="103"/>
              <w:gridCol w:w="990"/>
              <w:gridCol w:w="103"/>
              <w:gridCol w:w="1160"/>
              <w:gridCol w:w="103"/>
              <w:gridCol w:w="893"/>
              <w:gridCol w:w="103"/>
              <w:gridCol w:w="612"/>
              <w:gridCol w:w="103"/>
            </w:tblGrid>
            <w:tr w:rsidR="00F44B89" w:rsidRPr="00F3352F" w:rsidTr="005A2A80">
              <w:trPr>
                <w:trHeight w:hRule="exact" w:val="144"/>
              </w:trPr>
              <w:tc>
                <w:tcPr>
                  <w:tcW w:w="79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Tipo</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99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Superficie (m²)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U (kcal/(h·m²°C))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89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Peso (kg/m²)</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61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Teq. (°C)</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r>
            <w:tr w:rsidR="00F44B89" w:rsidRPr="00F3352F" w:rsidTr="005A2A80">
              <w:trPr>
                <w:trHeight w:hRule="exact" w:val="150"/>
              </w:trPr>
              <w:tc>
                <w:tcPr>
                  <w:tcW w:w="79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Pared interior</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99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26.6</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0.49</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93"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114</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61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20.0</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144"/>
              </w:trPr>
              <w:tc>
                <w:tcPr>
                  <w:tcW w:w="79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Forjado</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99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5.6</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60"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0.44</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93"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387</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61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20.8</w:t>
                  </w:r>
                </w:p>
              </w:tc>
              <w:tc>
                <w:tcPr>
                  <w:tcW w:w="103" w:type="dxa"/>
                  <w:tcBorders>
                    <w:top w:val="nil"/>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22"/>
            </w:tblGrid>
            <w:tr w:rsidR="00F44B89" w:rsidRPr="00F3352F" w:rsidTr="005A2A80">
              <w:trPr>
                <w:trHeight w:hRule="exact" w:val="144"/>
              </w:trPr>
              <w:tc>
                <w:tcPr>
                  <w:tcW w:w="42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-52.47</w:t>
                  </w:r>
                </w:p>
              </w:tc>
            </w:tr>
            <w:tr w:rsidR="00F44B89" w:rsidRPr="00F3352F" w:rsidTr="005A2A80">
              <w:trPr>
                <w:trHeight w:hRule="exact" w:val="144"/>
              </w:trPr>
              <w:tc>
                <w:tcPr>
                  <w:tcW w:w="422"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-7.86</w:t>
                  </w:r>
                </w:p>
              </w:tc>
            </w:tr>
          </w:tbl>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Total estructural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582.74</w:t>
            </w: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Ocupantes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1165"/>
              <w:gridCol w:w="103"/>
              <w:gridCol w:w="797"/>
              <w:gridCol w:w="103"/>
              <w:gridCol w:w="1147"/>
              <w:gridCol w:w="103"/>
              <w:gridCol w:w="1200"/>
            </w:tblGrid>
            <w:tr w:rsidR="00F44B89" w:rsidRPr="00F3352F" w:rsidTr="005A2A80">
              <w:trPr>
                <w:trHeight w:hRule="exact" w:val="144"/>
              </w:trPr>
              <w:tc>
                <w:tcPr>
                  <w:tcW w:w="1165"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Actividad</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797"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Nº personas</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147"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C.lat/per (kcal/h)</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200"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C.sen/per (kcal/h)</w:t>
                  </w:r>
                </w:p>
              </w:tc>
            </w:tr>
            <w:tr w:rsidR="00F44B89" w:rsidRPr="00F3352F" w:rsidTr="005A2A80">
              <w:trPr>
                <w:trHeight w:hRule="exact" w:val="150"/>
              </w:trPr>
              <w:tc>
                <w:tcPr>
                  <w:tcW w:w="1165"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Sentado o en reposo</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797"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147"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30.00</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200"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52.20</w:t>
                  </w: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30.00</w:t>
            </w: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52.20</w:t>
            </w: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Iluminación</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1548"/>
              <w:gridCol w:w="103"/>
              <w:gridCol w:w="848"/>
              <w:gridCol w:w="103"/>
              <w:gridCol w:w="1092"/>
            </w:tblGrid>
            <w:tr w:rsidR="00F44B89" w:rsidRPr="00F3352F" w:rsidTr="005A2A80">
              <w:trPr>
                <w:trHeight w:hRule="exact" w:val="144"/>
              </w:trPr>
              <w:tc>
                <w:tcPr>
                  <w:tcW w:w="1548"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Tipo</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848"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Potencia (W)</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c>
                <w:tcPr>
                  <w:tcW w:w="1092"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Coef. iluminación</w:t>
                  </w:r>
                </w:p>
              </w:tc>
            </w:tr>
            <w:tr w:rsidR="00F44B89" w:rsidRPr="00F3352F" w:rsidTr="005A2A80">
              <w:trPr>
                <w:trHeight w:hRule="exact" w:val="150"/>
              </w:trPr>
              <w:tc>
                <w:tcPr>
                  <w:tcW w:w="1548"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color w:val="000000"/>
                      <w:sz w:val="10"/>
                      <w:szCs w:val="10"/>
                    </w:rPr>
                    <w:t>Fluorescente con reactancia</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848"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133.28</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092"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0.91</w:t>
                  </w: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121.48</w:t>
            </w:r>
          </w:p>
        </w:tc>
      </w:tr>
      <w:tr w:rsidR="00F44B89" w:rsidRPr="00F3352F" w:rsidTr="005A2A80">
        <w:trPr>
          <w:trHeight w:hRule="exact" w:val="179"/>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Instalaciones y otras cargas</w:t>
            </w:r>
          </w:p>
        </w:tc>
        <w:tc>
          <w:tcPr>
            <w:tcW w:w="997"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9.55</w:t>
            </w:r>
          </w:p>
        </w:tc>
      </w:tr>
      <w:tr w:rsidR="00F44B89" w:rsidRPr="00F3352F"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Cargas interiores</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30.00</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182.65</w:t>
            </w:r>
          </w:p>
        </w:tc>
      </w:tr>
      <w:tr w:rsidR="00F44B89" w:rsidRPr="00F3352F"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Cargas interiores totales</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212.65</w:t>
            </w:r>
          </w:p>
        </w:tc>
      </w:tr>
      <w:tr w:rsidR="00F44B89" w:rsidRPr="00F3352F" w:rsidTr="005A2A80">
        <w:trPr>
          <w:trHeight w:hRule="exact" w:val="241"/>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63"/>
              <w:gridCol w:w="2653"/>
            </w:tblGrid>
            <w:tr w:rsidR="00F44B89" w:rsidRPr="00F3352F" w:rsidTr="005A2A80">
              <w:trPr>
                <w:trHeight w:hRule="exact" w:val="173"/>
              </w:trPr>
              <w:tc>
                <w:tcPr>
                  <w:tcW w:w="5063" w:type="dxa"/>
                  <w:tcBorders>
                    <w:top w:val="nil"/>
                    <w:left w:val="nil"/>
                    <w:bottom w:val="nil"/>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Cargas debidas a la propia instalación</w:t>
                  </w:r>
                </w:p>
              </w:tc>
              <w:tc>
                <w:tcPr>
                  <w:tcW w:w="2653"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3.0 %</w:t>
                  </w:r>
                </w:p>
              </w:tc>
            </w:tr>
          </w:tbl>
          <w:p w:rsidR="00F44B89" w:rsidRPr="00F3352F" w:rsidRDefault="00F44B89" w:rsidP="005A2A80">
            <w:pPr>
              <w:widowControl w:val="0"/>
              <w:jc w:val="right"/>
              <w:rPr>
                <w:rFonts w:ascii="Century Gothic" w:hAnsi="Century Gothic" w:cs="Verdana"/>
                <w:color w:val="000000"/>
                <w:sz w:val="10"/>
                <w:szCs w:val="10"/>
              </w:rPr>
            </w:pPr>
          </w:p>
        </w:tc>
        <w:tc>
          <w:tcPr>
            <w:tcW w:w="997"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374"/>
            </w:tblGrid>
            <w:tr w:rsidR="00F44B89" w:rsidRPr="00F3352F" w:rsidTr="005A2A80">
              <w:trPr>
                <w:trHeight w:hRule="exact" w:val="144"/>
              </w:trPr>
              <w:tc>
                <w:tcPr>
                  <w:tcW w:w="374"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22.96</w:t>
                  </w:r>
                </w:p>
              </w:tc>
            </w:tr>
          </w:tbl>
          <w:p w:rsidR="00F44B89" w:rsidRPr="00F3352F" w:rsidRDefault="00F44B89" w:rsidP="005A2A80">
            <w:pPr>
              <w:widowControl w:val="0"/>
              <w:rPr>
                <w:rFonts w:ascii="Century Gothic" w:hAnsi="Century Gothic" w:cs="Verdana"/>
                <w:color w:val="000000"/>
                <w:sz w:val="10"/>
                <w:szCs w:val="10"/>
              </w:rPr>
            </w:pPr>
          </w:p>
        </w:tc>
      </w:tr>
      <w:tr w:rsidR="00F44B89" w:rsidRPr="00F3352F" w:rsidTr="005A2A80">
        <w:trPr>
          <w:trHeight w:hRule="exact" w:val="296"/>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2131"/>
              <w:gridCol w:w="5585"/>
            </w:tblGrid>
            <w:tr w:rsidR="00F44B89" w:rsidRPr="00F3352F" w:rsidTr="005A2A80">
              <w:trPr>
                <w:trHeight w:hRule="exact" w:val="228"/>
              </w:trPr>
              <w:tc>
                <w:tcPr>
                  <w:tcW w:w="2131" w:type="dxa"/>
                  <w:tcBorders>
                    <w:top w:val="nil"/>
                    <w:left w:val="nil"/>
                    <w:bottom w:val="nil"/>
                    <w:right w:val="nil"/>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684"/>
                    <w:gridCol w:w="380"/>
                  </w:tblGrid>
                  <w:tr w:rsidR="00F44B89" w:rsidRPr="00F3352F" w:rsidTr="005A2A80">
                    <w:trPr>
                      <w:trHeight w:hRule="exact" w:val="165"/>
                    </w:trPr>
                    <w:tc>
                      <w:tcPr>
                        <w:tcW w:w="1684" w:type="dxa"/>
                        <w:tcBorders>
                          <w:top w:val="nil"/>
                          <w:left w:val="nil"/>
                          <w:bottom w:val="nil"/>
                          <w:right w:val="single" w:sz="4"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FACTOR CALOR SENSIBLE :</w:t>
                        </w:r>
                      </w:p>
                    </w:tc>
                    <w:tc>
                      <w:tcPr>
                        <w:tcW w:w="380"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 xml:space="preserve">0.96 </w:t>
                        </w:r>
                      </w:p>
                    </w:tc>
                  </w:tr>
                </w:tbl>
                <w:p w:rsidR="00F44B89" w:rsidRPr="00F3352F" w:rsidRDefault="00F44B89" w:rsidP="005A2A80">
                  <w:pPr>
                    <w:widowControl w:val="0"/>
                    <w:rPr>
                      <w:rFonts w:ascii="Century Gothic" w:hAnsi="Century Gothic" w:cs="Verdana"/>
                      <w:color w:val="000000"/>
                      <w:sz w:val="10"/>
                      <w:szCs w:val="10"/>
                    </w:rPr>
                  </w:pPr>
                </w:p>
              </w:tc>
              <w:tc>
                <w:tcPr>
                  <w:tcW w:w="5585" w:type="dxa"/>
                  <w:tcBorders>
                    <w:top w:val="nil"/>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Cargas internas totales</w:t>
                  </w:r>
                </w:p>
              </w:tc>
            </w:tr>
          </w:tbl>
          <w:p w:rsidR="00F44B89" w:rsidRPr="00F3352F" w:rsidRDefault="00F44B89" w:rsidP="005A2A80">
            <w:pPr>
              <w:widowControl w:val="0"/>
              <w:jc w:val="right"/>
              <w:rPr>
                <w:rFonts w:ascii="Century Gothic" w:hAnsi="Century Gothic" w:cs="Verdana"/>
                <w:color w:val="000000"/>
                <w:sz w:val="10"/>
                <w:szCs w:val="10"/>
              </w:rPr>
            </w:pP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30.00</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788.35</w:t>
            </w:r>
          </w:p>
        </w:tc>
      </w:tr>
      <w:tr w:rsidR="00F44B89" w:rsidRPr="00F3352F"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Potencia térmica interna total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818.35</w:t>
            </w:r>
          </w:p>
        </w:tc>
      </w:tr>
      <w:tr w:rsidR="00F44B89" w:rsidRPr="00F3352F"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tcPr>
          <w:p w:rsidR="00F44B89" w:rsidRPr="00F3352F" w:rsidRDefault="00F44B89" w:rsidP="005A2A80">
            <w:pPr>
              <w:widowControl w:val="0"/>
              <w:rPr>
                <w:rFonts w:ascii="Century Gothic" w:hAnsi="Century Gothic" w:cs="Verdana"/>
                <w:color w:val="000000"/>
                <w:sz w:val="12"/>
                <w:szCs w:val="12"/>
              </w:rPr>
            </w:pPr>
            <w:r w:rsidRPr="00F3352F">
              <w:rPr>
                <w:rFonts w:ascii="Century Gothic" w:hAnsi="Century Gothic" w:cs="Verdana"/>
                <w:b/>
                <w:bCs/>
                <w:color w:val="000000"/>
                <w:sz w:val="12"/>
                <w:szCs w:val="12"/>
              </w:rPr>
              <w:t>Ventilación</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2"/>
                <w:szCs w:val="12"/>
              </w:rPr>
            </w:pPr>
          </w:p>
        </w:tc>
      </w:tr>
      <w:tr w:rsidR="00F44B89" w:rsidRPr="00F3352F"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2124"/>
              <w:gridCol w:w="103"/>
            </w:tblGrid>
            <w:tr w:rsidR="00F44B89" w:rsidRPr="00F3352F" w:rsidTr="005A2A80">
              <w:trPr>
                <w:trHeight w:hRule="exact" w:val="144"/>
              </w:trPr>
              <w:tc>
                <w:tcPr>
                  <w:tcW w:w="2124"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Caudal de ventilación total (m³/h)</w:t>
                  </w:r>
                </w:p>
              </w:tc>
              <w:tc>
                <w:tcPr>
                  <w:tcW w:w="103" w:type="dxa"/>
                  <w:tcBorders>
                    <w:top w:val="nil"/>
                    <w:left w:val="nil"/>
                    <w:bottom w:val="single" w:sz="2" w:space="0" w:color="000000"/>
                    <w:right w:val="nil"/>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 xml:space="preserve"> </w:t>
                  </w:r>
                </w:p>
              </w:tc>
            </w:tr>
            <w:tr w:rsidR="00F44B89" w:rsidRPr="00F3352F" w:rsidTr="005A2A80">
              <w:trPr>
                <w:trHeight w:hRule="exact" w:val="150"/>
              </w:trPr>
              <w:tc>
                <w:tcPr>
                  <w:tcW w:w="2124" w:type="dxa"/>
                  <w:tcBorders>
                    <w:top w:val="single" w:sz="2" w:space="0" w:color="000000"/>
                    <w:left w:val="nil"/>
                    <w:bottom w:val="nil"/>
                    <w:right w:val="nil"/>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60.0</w:t>
                  </w:r>
                </w:p>
              </w:tc>
              <w:tc>
                <w:tcPr>
                  <w:tcW w:w="103" w:type="dxa"/>
                  <w:tcBorders>
                    <w:top w:val="single" w:sz="2" w:space="0" w:color="000000"/>
                    <w:left w:val="nil"/>
                    <w:bottom w:val="nil"/>
                    <w:right w:val="nil"/>
                  </w:tcBorders>
                  <w:tcMar>
                    <w:left w:w="0" w:type="dxa"/>
                    <w:right w:w="0" w:type="dxa"/>
                  </w:tcMar>
                </w:tcPr>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110.79</w:t>
            </w: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color w:val="000000"/>
                <w:sz w:val="10"/>
                <w:szCs w:val="10"/>
              </w:rPr>
              <w:t>-117.91</w:t>
            </w:r>
          </w:p>
        </w:tc>
      </w:tr>
      <w:tr w:rsidR="00F44B89" w:rsidRPr="00F3352F"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Cargas de ventilación</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110.79</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-117.91</w:t>
            </w:r>
          </w:p>
        </w:tc>
      </w:tr>
      <w:tr w:rsidR="00F44B89" w:rsidRPr="00F3352F"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Potencia térmica de ventilación total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-7.11</w:t>
            </w:r>
          </w:p>
        </w:tc>
      </w:tr>
      <w:tr w:rsidR="00F44B89" w:rsidRPr="00F3352F"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Potencia térmica</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140.79</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670.44</w:t>
            </w:r>
          </w:p>
        </w:tc>
      </w:tr>
      <w:tr w:rsidR="00F44B89" w:rsidRPr="00F3352F" w:rsidTr="005A2A80">
        <w:trPr>
          <w:trHeight w:hRule="exact" w:val="296"/>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3992"/>
              <w:gridCol w:w="5792"/>
            </w:tblGrid>
            <w:tr w:rsidR="00F44B89" w:rsidRPr="00F3352F" w:rsidTr="005A2A80">
              <w:trPr>
                <w:trHeight w:hRule="exact" w:val="228"/>
              </w:trPr>
              <w:tc>
                <w:tcPr>
                  <w:tcW w:w="3992" w:type="dxa"/>
                  <w:tcBorders>
                    <w:top w:val="nil"/>
                    <w:left w:val="nil"/>
                    <w:bottom w:val="nil"/>
                    <w:right w:val="nil"/>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2752"/>
                    <w:gridCol w:w="1174"/>
                  </w:tblGrid>
                  <w:tr w:rsidR="00F44B89" w:rsidRPr="00F3352F" w:rsidTr="005A2A80">
                    <w:trPr>
                      <w:trHeight w:hRule="exact" w:val="165"/>
                    </w:trPr>
                    <w:tc>
                      <w:tcPr>
                        <w:tcW w:w="2752" w:type="dxa"/>
                        <w:tcBorders>
                          <w:top w:val="nil"/>
                          <w:left w:val="nil"/>
                          <w:bottom w:val="nil"/>
                          <w:right w:val="single" w:sz="4"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POTENCIA TÉRMICA POR SUPERFICIE 5.6 m²</w:t>
                        </w:r>
                      </w:p>
                    </w:tc>
                    <w:tc>
                      <w:tcPr>
                        <w:tcW w:w="1174"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146.1 kcal/(h·m²)</w:t>
                        </w:r>
                      </w:p>
                    </w:tc>
                  </w:tr>
                </w:tbl>
                <w:p w:rsidR="00F44B89" w:rsidRPr="00F3352F" w:rsidRDefault="00F44B89" w:rsidP="005A2A80">
                  <w:pPr>
                    <w:widowControl w:val="0"/>
                    <w:rPr>
                      <w:rFonts w:ascii="Century Gothic" w:hAnsi="Century Gothic" w:cs="Verdana"/>
                      <w:color w:val="000000"/>
                      <w:sz w:val="10"/>
                      <w:szCs w:val="10"/>
                    </w:rPr>
                  </w:pPr>
                </w:p>
              </w:tc>
              <w:tc>
                <w:tcPr>
                  <w:tcW w:w="5792" w:type="dxa"/>
                  <w:tcBorders>
                    <w:top w:val="nil"/>
                    <w:left w:val="nil"/>
                    <w:bottom w:val="nil"/>
                    <w:right w:val="nil"/>
                  </w:tcBorders>
                  <w:tcMar>
                    <w:left w:w="11" w:type="dxa"/>
                    <w:right w:w="11" w:type="dxa"/>
                  </w:tcMar>
                  <w:vAlign w:val="center"/>
                </w:tcPr>
                <w:tbl>
                  <w:tblPr>
                    <w:tblW w:w="0" w:type="auto"/>
                    <w:jc w:val="right"/>
                    <w:tblLayout w:type="fixed"/>
                    <w:tblCellMar>
                      <w:top w:w="17" w:type="dxa"/>
                      <w:left w:w="0" w:type="dxa"/>
                      <w:bottom w:w="17" w:type="dxa"/>
                      <w:right w:w="0" w:type="dxa"/>
                    </w:tblCellMar>
                    <w:tblLook w:val="0000"/>
                  </w:tblPr>
                  <w:tblGrid>
                    <w:gridCol w:w="1765"/>
                    <w:gridCol w:w="845"/>
                  </w:tblGrid>
                  <w:tr w:rsidR="00F44B89" w:rsidRPr="00F3352F" w:rsidTr="005A2A80">
                    <w:trPr>
                      <w:trHeight w:hRule="exact" w:val="165"/>
                      <w:jc w:val="right"/>
                    </w:trPr>
                    <w:tc>
                      <w:tcPr>
                        <w:tcW w:w="1765" w:type="dxa"/>
                        <w:tcBorders>
                          <w:top w:val="nil"/>
                          <w:left w:val="nil"/>
                          <w:bottom w:val="nil"/>
                          <w:right w:val="single" w:sz="4"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10"/>
                            <w:szCs w:val="10"/>
                          </w:rPr>
                        </w:pPr>
                        <w:r w:rsidRPr="00F3352F">
                          <w:rPr>
                            <w:rFonts w:ascii="Century Gothic" w:hAnsi="Century Gothic" w:cs="Verdana"/>
                            <w:b/>
                            <w:bCs/>
                            <w:color w:val="000000"/>
                            <w:sz w:val="10"/>
                            <w:szCs w:val="10"/>
                          </w:rPr>
                          <w:t>POTENCIA TÉRMICA TOTAL :</w:t>
                        </w:r>
                      </w:p>
                    </w:tc>
                    <w:tc>
                      <w:tcPr>
                        <w:tcW w:w="845"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F3352F" w:rsidRDefault="00F44B89" w:rsidP="005A2A80">
                        <w:pPr>
                          <w:widowControl w:val="0"/>
                          <w:jc w:val="right"/>
                          <w:rPr>
                            <w:rFonts w:ascii="Century Gothic" w:hAnsi="Century Gothic" w:cs="Verdana"/>
                            <w:color w:val="000000"/>
                            <w:sz w:val="10"/>
                            <w:szCs w:val="10"/>
                          </w:rPr>
                        </w:pPr>
                        <w:r w:rsidRPr="00F3352F">
                          <w:rPr>
                            <w:rFonts w:ascii="Century Gothic" w:hAnsi="Century Gothic" w:cs="Verdana"/>
                            <w:b/>
                            <w:bCs/>
                            <w:color w:val="000000"/>
                            <w:sz w:val="10"/>
                            <w:szCs w:val="10"/>
                          </w:rPr>
                          <w:t>811.2 kcal/h</w:t>
                        </w:r>
                      </w:p>
                    </w:tc>
                  </w:tr>
                </w:tbl>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5A2A80">
            <w:pPr>
              <w:widowControl w:val="0"/>
              <w:rPr>
                <w:rFonts w:ascii="Century Gothic" w:hAnsi="Century Gothic" w:cs="Verdana"/>
                <w:color w:val="000000"/>
                <w:sz w:val="10"/>
                <w:szCs w:val="10"/>
              </w:rPr>
            </w:pPr>
          </w:p>
        </w:tc>
      </w:tr>
    </w:tbl>
    <w:p w:rsidR="00F44B89" w:rsidRPr="00F3352F" w:rsidRDefault="00F44B89" w:rsidP="00F44B89">
      <w:pPr>
        <w:widowControl w:val="0"/>
        <w:rPr>
          <w:rFonts w:ascii="Century Gothic" w:hAnsi="Century Gothic" w:cs="Verdana"/>
          <w:color w:val="000000"/>
          <w:sz w:val="18"/>
          <w:szCs w:val="18"/>
        </w:rPr>
      </w:pPr>
    </w:p>
    <w:p w:rsidR="00F44B89" w:rsidRPr="00F3352F" w:rsidRDefault="00F44B89" w:rsidP="00F44B89">
      <w:pPr>
        <w:widowControl w:val="0"/>
        <w:rPr>
          <w:rFonts w:ascii="Century Gothic" w:hAnsi="Century Gothic" w:cs="Verdana"/>
          <w:color w:val="000000"/>
          <w:sz w:val="18"/>
          <w:szCs w:val="18"/>
        </w:rPr>
      </w:pPr>
    </w:p>
    <w:p w:rsidR="00F44B89" w:rsidRPr="00F3352F" w:rsidRDefault="00F44B89" w:rsidP="00F44B89">
      <w:pPr>
        <w:widowControl w:val="0"/>
        <w:rPr>
          <w:rFonts w:ascii="Century Gothic" w:hAnsi="Century Gothic" w:cs="Verdana"/>
          <w:color w:val="000000"/>
          <w:sz w:val="18"/>
          <w:szCs w:val="18"/>
        </w:rPr>
      </w:pPr>
      <w:r w:rsidRPr="00F3352F">
        <w:rPr>
          <w:rFonts w:ascii="Century Gothic" w:hAnsi="Century Gothic" w:cs="Verdana"/>
          <w:color w:val="000000"/>
          <w:sz w:val="18"/>
          <w:szCs w:val="18"/>
        </w:rPr>
        <w:br w:type="page"/>
      </w:r>
    </w:p>
    <w:tbl>
      <w:tblPr>
        <w:tblW w:w="0" w:type="auto"/>
        <w:tblInd w:w="17" w:type="dxa"/>
        <w:tblLayout w:type="fixed"/>
        <w:tblCellMar>
          <w:top w:w="23" w:type="dxa"/>
          <w:left w:w="0" w:type="dxa"/>
          <w:bottom w:w="23" w:type="dxa"/>
          <w:right w:w="0" w:type="dxa"/>
        </w:tblCellMar>
        <w:tblLook w:val="0000"/>
      </w:tblPr>
      <w:tblGrid>
        <w:gridCol w:w="6870"/>
        <w:gridCol w:w="1416"/>
        <w:gridCol w:w="1519"/>
      </w:tblGrid>
      <w:tr w:rsidR="00F44B89" w:rsidRPr="000D5947" w:rsidTr="005A2A80">
        <w:trPr>
          <w:trHeight w:hRule="exact" w:val="242"/>
        </w:trPr>
        <w:tc>
          <w:tcPr>
            <w:tcW w:w="9805" w:type="dxa"/>
            <w:gridSpan w:val="3"/>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lastRenderedPageBreak/>
              <w:t>CARGA MÁXIMA (RECINTO AISLADO)</w:t>
            </w:r>
          </w:p>
        </w:tc>
      </w:tr>
      <w:tr w:rsidR="00F44B89" w:rsidRPr="000D5947" w:rsidTr="005A2A80">
        <w:trPr>
          <w:trHeight w:hRule="exact" w:val="503"/>
        </w:trPr>
        <w:tc>
          <w:tcPr>
            <w:tcW w:w="9805" w:type="dxa"/>
            <w:gridSpan w:val="3"/>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2225"/>
              <w:gridCol w:w="140"/>
              <w:gridCol w:w="1771"/>
            </w:tblGrid>
            <w:tr w:rsidR="00F44B89" w:rsidRPr="000D5947" w:rsidTr="005A2A80">
              <w:trPr>
                <w:trHeight w:hRule="exact" w:val="197"/>
              </w:trPr>
              <w:tc>
                <w:tcPr>
                  <w:tcW w:w="2225"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Recinto</w:t>
                  </w:r>
                </w:p>
              </w:tc>
              <w:tc>
                <w:tcPr>
                  <w:tcW w:w="140"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77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Conjunto de recintos</w:t>
                  </w:r>
                </w:p>
              </w:tc>
            </w:tr>
            <w:tr w:rsidR="00F44B89" w:rsidRPr="000D5947" w:rsidTr="005A2A80">
              <w:trPr>
                <w:trHeight w:hRule="exact" w:val="203"/>
              </w:trPr>
              <w:tc>
                <w:tcPr>
                  <w:tcW w:w="2225"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vestibulo baños (distribuidor)</w:t>
                  </w:r>
                </w:p>
              </w:tc>
              <w:tc>
                <w:tcPr>
                  <w:tcW w:w="140"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77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ies</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03"/>
        </w:trPr>
        <w:tc>
          <w:tcPr>
            <w:tcW w:w="6870" w:type="dxa"/>
            <w:tcBorders>
              <w:top w:val="single" w:sz="2" w:space="0" w:color="000000"/>
              <w:left w:val="single" w:sz="2" w:space="0" w:color="000000"/>
              <w:bottom w:val="nil"/>
              <w:right w:val="nil"/>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Condiciones de proyecto</w:t>
            </w:r>
          </w:p>
        </w:tc>
        <w:tc>
          <w:tcPr>
            <w:tcW w:w="1416"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519" w:type="dxa"/>
            <w:tcBorders>
              <w:top w:val="single" w:sz="2" w:space="0" w:color="000000"/>
              <w:left w:val="nil"/>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716"/>
        </w:trPr>
        <w:tc>
          <w:tcPr>
            <w:tcW w:w="9805" w:type="dxa"/>
            <w:gridSpan w:val="3"/>
            <w:tcBorders>
              <w:top w:val="nil"/>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2695"/>
              <w:gridCol w:w="140"/>
              <w:gridCol w:w="2432"/>
            </w:tblGrid>
            <w:tr w:rsidR="00F44B89" w:rsidRPr="000D5947" w:rsidTr="005A2A80">
              <w:trPr>
                <w:trHeight w:hRule="exact" w:val="197"/>
              </w:trPr>
              <w:tc>
                <w:tcPr>
                  <w:tcW w:w="2695"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Internas</w:t>
                  </w:r>
                </w:p>
              </w:tc>
              <w:tc>
                <w:tcPr>
                  <w:tcW w:w="140"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2432"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Externas</w:t>
                  </w:r>
                </w:p>
              </w:tc>
            </w:tr>
            <w:tr w:rsidR="00F44B89" w:rsidRPr="000D5947" w:rsidTr="005A2A80">
              <w:trPr>
                <w:trHeight w:hRule="exact" w:val="203"/>
              </w:trPr>
              <w:tc>
                <w:tcPr>
                  <w:tcW w:w="2695"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interior = 24.0 °C</w:t>
                  </w:r>
                </w:p>
              </w:tc>
              <w:tc>
                <w:tcPr>
                  <w:tcW w:w="140"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432"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exterior = 21.2 °C</w:t>
                  </w:r>
                </w:p>
              </w:tc>
            </w:tr>
            <w:tr w:rsidR="00F44B89" w:rsidRPr="000D5947" w:rsidTr="005A2A80">
              <w:trPr>
                <w:trHeight w:hRule="exact" w:val="197"/>
              </w:trPr>
              <w:tc>
                <w:tcPr>
                  <w:tcW w:w="2695"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interior = 50.0 %</w:t>
                  </w:r>
                </w:p>
              </w:tc>
              <w:tc>
                <w:tcPr>
                  <w:tcW w:w="140"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432"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húmeda = 18.0 °C</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456"/>
        </w:trPr>
        <w:tc>
          <w:tcPr>
            <w:tcW w:w="6870"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 refrigeración a las 18h (16 hora solar) del día 1 de Julio</w:t>
            </w:r>
          </w:p>
        </w:tc>
        <w:tc>
          <w:tcPr>
            <w:tcW w:w="1416"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LATENTE(kcal/h)</w:t>
            </w:r>
          </w:p>
        </w:tc>
        <w:tc>
          <w:tcPr>
            <w:tcW w:w="1519"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SENSIBLE(kcal/h)</w:t>
            </w:r>
          </w:p>
        </w:tc>
      </w:tr>
      <w:tr w:rsidR="00F44B89" w:rsidRPr="000D5947" w:rsidTr="005A2A80">
        <w:trPr>
          <w:trHeight w:hRule="exact" w:val="242"/>
        </w:trPr>
        <w:tc>
          <w:tcPr>
            <w:tcW w:w="6870"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interiores</w:t>
            </w:r>
          </w:p>
        </w:tc>
        <w:tc>
          <w:tcPr>
            <w:tcW w:w="1416"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519"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497"/>
        </w:trPr>
        <w:tc>
          <w:tcPr>
            <w:tcW w:w="6870"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36"/>
              <w:gridCol w:w="140"/>
              <w:gridCol w:w="1349"/>
              <w:gridCol w:w="140"/>
              <w:gridCol w:w="1577"/>
              <w:gridCol w:w="140"/>
              <w:gridCol w:w="1218"/>
              <w:gridCol w:w="140"/>
              <w:gridCol w:w="832"/>
              <w:gridCol w:w="140"/>
            </w:tblGrid>
            <w:tr w:rsidR="00F44B89" w:rsidRPr="000D5947" w:rsidTr="005A2A80">
              <w:trPr>
                <w:trHeight w:hRule="exact" w:val="197"/>
              </w:trPr>
              <w:tc>
                <w:tcPr>
                  <w:tcW w:w="63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0"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0"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57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0"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21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0"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832"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Teq. (°C)</w:t>
                  </w:r>
                </w:p>
              </w:tc>
              <w:tc>
                <w:tcPr>
                  <w:tcW w:w="140"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03"/>
              </w:trPr>
              <w:tc>
                <w:tcPr>
                  <w:tcW w:w="63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w:t>
                  </w:r>
                </w:p>
              </w:tc>
              <w:tc>
                <w:tcPr>
                  <w:tcW w:w="140"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4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2.6</w:t>
                  </w:r>
                </w:p>
              </w:tc>
              <w:tc>
                <w:tcPr>
                  <w:tcW w:w="140"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57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0"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21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387</w:t>
                  </w:r>
                </w:p>
              </w:tc>
              <w:tc>
                <w:tcPr>
                  <w:tcW w:w="140"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832"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20.7</w:t>
                  </w:r>
                </w:p>
              </w:tc>
              <w:tc>
                <w:tcPr>
                  <w:tcW w:w="140"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416" w:type="dxa"/>
            <w:tcBorders>
              <w:top w:val="nil"/>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519"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482"/>
            </w:tblGrid>
            <w:tr w:rsidR="00F44B89" w:rsidRPr="000D5947" w:rsidTr="005A2A80">
              <w:trPr>
                <w:trHeight w:hRule="exact" w:val="197"/>
              </w:trPr>
              <w:tc>
                <w:tcPr>
                  <w:tcW w:w="482"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-3.76</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03"/>
        </w:trPr>
        <w:tc>
          <w:tcPr>
            <w:tcW w:w="828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Total estructural</w:t>
            </w:r>
          </w:p>
        </w:tc>
        <w:tc>
          <w:tcPr>
            <w:tcW w:w="1519"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-3.76</w:t>
            </w:r>
          </w:p>
        </w:tc>
      </w:tr>
      <w:tr w:rsidR="00F44B89" w:rsidRPr="000D5947" w:rsidTr="005A2A80">
        <w:trPr>
          <w:trHeight w:hRule="exact" w:val="242"/>
        </w:trPr>
        <w:tc>
          <w:tcPr>
            <w:tcW w:w="6870"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Ocupantes</w:t>
            </w:r>
          </w:p>
        </w:tc>
        <w:tc>
          <w:tcPr>
            <w:tcW w:w="1416"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519"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497"/>
        </w:trPr>
        <w:tc>
          <w:tcPr>
            <w:tcW w:w="6870"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589"/>
              <w:gridCol w:w="140"/>
              <w:gridCol w:w="1085"/>
              <w:gridCol w:w="140"/>
              <w:gridCol w:w="1561"/>
              <w:gridCol w:w="140"/>
              <w:gridCol w:w="1633"/>
            </w:tblGrid>
            <w:tr w:rsidR="00F44B89" w:rsidRPr="000D5947" w:rsidTr="005A2A80">
              <w:trPr>
                <w:trHeight w:hRule="exact" w:val="197"/>
              </w:trPr>
              <w:tc>
                <w:tcPr>
                  <w:tcW w:w="158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Actividad</w:t>
                  </w:r>
                </w:p>
              </w:tc>
              <w:tc>
                <w:tcPr>
                  <w:tcW w:w="140"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085"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Nº personas</w:t>
                  </w:r>
                </w:p>
              </w:tc>
              <w:tc>
                <w:tcPr>
                  <w:tcW w:w="140"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56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C.lat/per (kcal/h)</w:t>
                  </w:r>
                </w:p>
              </w:tc>
              <w:tc>
                <w:tcPr>
                  <w:tcW w:w="140"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33"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C.sen/per (kcal/h)</w:t>
                  </w:r>
                </w:p>
              </w:tc>
            </w:tr>
            <w:tr w:rsidR="00F44B89" w:rsidRPr="000D5947" w:rsidTr="005A2A80">
              <w:trPr>
                <w:trHeight w:hRule="exact" w:val="203"/>
              </w:trPr>
              <w:tc>
                <w:tcPr>
                  <w:tcW w:w="158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Sentado o en reposo</w:t>
                  </w:r>
                </w:p>
              </w:tc>
              <w:tc>
                <w:tcPr>
                  <w:tcW w:w="140"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85"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w:t>
                  </w:r>
                </w:p>
              </w:tc>
              <w:tc>
                <w:tcPr>
                  <w:tcW w:w="140"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56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30.00</w:t>
                  </w:r>
                </w:p>
              </w:tc>
              <w:tc>
                <w:tcPr>
                  <w:tcW w:w="140"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33"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53.94</w:t>
                  </w:r>
                </w:p>
              </w:tc>
            </w:tr>
          </w:tbl>
          <w:p w:rsidR="00F44B89" w:rsidRPr="000D5947" w:rsidRDefault="00F44B89" w:rsidP="005A2A80">
            <w:pPr>
              <w:widowControl w:val="0"/>
              <w:jc w:val="right"/>
              <w:rPr>
                <w:rFonts w:ascii="Century Gothic" w:hAnsi="Century Gothic" w:cs="Verdana"/>
                <w:color w:val="000000"/>
                <w:sz w:val="12"/>
                <w:szCs w:val="12"/>
              </w:rPr>
            </w:pPr>
          </w:p>
        </w:tc>
        <w:tc>
          <w:tcPr>
            <w:tcW w:w="1416" w:type="dxa"/>
            <w:tcBorders>
              <w:top w:val="nil"/>
              <w:left w:val="single" w:sz="2" w:space="0" w:color="000000"/>
              <w:bottom w:val="single" w:sz="2" w:space="0" w:color="000000"/>
              <w:right w:val="single" w:sz="2" w:space="0" w:color="000000"/>
            </w:tcBorders>
            <w:tcMar>
              <w:left w:w="17" w:type="dxa"/>
              <w:right w:w="17"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30.00</w:t>
            </w:r>
          </w:p>
        </w:tc>
        <w:tc>
          <w:tcPr>
            <w:tcW w:w="1519" w:type="dxa"/>
            <w:tcBorders>
              <w:top w:val="nil"/>
              <w:left w:val="single" w:sz="2" w:space="0" w:color="000000"/>
              <w:bottom w:val="single" w:sz="2" w:space="0" w:color="000000"/>
              <w:right w:val="single" w:sz="2" w:space="0" w:color="000000"/>
            </w:tcBorders>
            <w:tcMar>
              <w:left w:w="17" w:type="dxa"/>
              <w:right w:w="17"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53.94</w:t>
            </w:r>
          </w:p>
        </w:tc>
      </w:tr>
      <w:tr w:rsidR="00F44B89" w:rsidRPr="000D5947" w:rsidTr="005A2A80">
        <w:trPr>
          <w:trHeight w:hRule="exact" w:val="242"/>
        </w:trPr>
        <w:tc>
          <w:tcPr>
            <w:tcW w:w="6870"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Iluminación</w:t>
            </w:r>
          </w:p>
        </w:tc>
        <w:tc>
          <w:tcPr>
            <w:tcW w:w="1416"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519"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497"/>
        </w:trPr>
        <w:tc>
          <w:tcPr>
            <w:tcW w:w="6870"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2107"/>
              <w:gridCol w:w="140"/>
              <w:gridCol w:w="1157"/>
              <w:gridCol w:w="140"/>
              <w:gridCol w:w="1487"/>
            </w:tblGrid>
            <w:tr w:rsidR="00F44B89" w:rsidRPr="000D5947" w:rsidTr="005A2A80">
              <w:trPr>
                <w:trHeight w:hRule="exact" w:val="197"/>
              </w:trPr>
              <w:tc>
                <w:tcPr>
                  <w:tcW w:w="210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0"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5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(W)</w:t>
                  </w:r>
                </w:p>
              </w:tc>
              <w:tc>
                <w:tcPr>
                  <w:tcW w:w="140"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8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Coef. iluminación</w:t>
                  </w:r>
                </w:p>
              </w:tc>
            </w:tr>
            <w:tr w:rsidR="00F44B89" w:rsidRPr="000D5947" w:rsidTr="005A2A80">
              <w:trPr>
                <w:trHeight w:hRule="exact" w:val="203"/>
              </w:trPr>
              <w:tc>
                <w:tcPr>
                  <w:tcW w:w="210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Fluorescente con reactancia</w:t>
                  </w:r>
                </w:p>
              </w:tc>
              <w:tc>
                <w:tcPr>
                  <w:tcW w:w="140"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5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62.43</w:t>
                  </w:r>
                </w:p>
              </w:tc>
              <w:tc>
                <w:tcPr>
                  <w:tcW w:w="140"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8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0.90</w:t>
                  </w:r>
                </w:p>
              </w:tc>
            </w:tr>
          </w:tbl>
          <w:p w:rsidR="00F44B89" w:rsidRPr="000D5947" w:rsidRDefault="00F44B89" w:rsidP="005A2A80">
            <w:pPr>
              <w:widowControl w:val="0"/>
              <w:jc w:val="right"/>
              <w:rPr>
                <w:rFonts w:ascii="Century Gothic" w:hAnsi="Century Gothic" w:cs="Verdana"/>
                <w:color w:val="000000"/>
                <w:sz w:val="12"/>
                <w:szCs w:val="12"/>
              </w:rPr>
            </w:pPr>
          </w:p>
        </w:tc>
        <w:tc>
          <w:tcPr>
            <w:tcW w:w="1416" w:type="dxa"/>
            <w:tcBorders>
              <w:top w:val="nil"/>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519" w:type="dxa"/>
            <w:tcBorders>
              <w:top w:val="nil"/>
              <w:left w:val="single" w:sz="2" w:space="0" w:color="000000"/>
              <w:bottom w:val="single" w:sz="2" w:space="0" w:color="000000"/>
              <w:right w:val="single" w:sz="2" w:space="0" w:color="000000"/>
            </w:tcBorders>
            <w:tcMar>
              <w:left w:w="17" w:type="dxa"/>
              <w:right w:w="17"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56.37</w:t>
            </w:r>
          </w:p>
        </w:tc>
      </w:tr>
      <w:tr w:rsidR="00F44B89" w:rsidRPr="000D5947" w:rsidTr="005A2A80">
        <w:trPr>
          <w:trHeight w:hRule="exact" w:val="242"/>
        </w:trPr>
        <w:tc>
          <w:tcPr>
            <w:tcW w:w="6870"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Instalaciones y otras cargas</w:t>
            </w:r>
          </w:p>
        </w:tc>
        <w:tc>
          <w:tcPr>
            <w:tcW w:w="1416"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519"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4.47</w:t>
            </w:r>
          </w:p>
        </w:tc>
      </w:tr>
      <w:tr w:rsidR="00F44B89" w:rsidRPr="000D5947" w:rsidTr="005A2A80">
        <w:trPr>
          <w:trHeight w:hRule="exact" w:val="203"/>
        </w:trPr>
        <w:tc>
          <w:tcPr>
            <w:tcW w:w="6870"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w:t>
            </w:r>
          </w:p>
        </w:tc>
        <w:tc>
          <w:tcPr>
            <w:tcW w:w="1416"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30.00</w:t>
            </w:r>
          </w:p>
        </w:tc>
        <w:tc>
          <w:tcPr>
            <w:tcW w:w="1519"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111.88</w:t>
            </w:r>
          </w:p>
        </w:tc>
      </w:tr>
      <w:tr w:rsidR="00F44B89" w:rsidRPr="000D5947" w:rsidTr="005A2A80">
        <w:trPr>
          <w:trHeight w:hRule="exact" w:val="203"/>
        </w:trPr>
        <w:tc>
          <w:tcPr>
            <w:tcW w:w="828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 totales</w:t>
            </w:r>
          </w:p>
        </w:tc>
        <w:tc>
          <w:tcPr>
            <w:tcW w:w="1519"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141.88</w:t>
            </w:r>
          </w:p>
        </w:tc>
      </w:tr>
      <w:tr w:rsidR="00F44B89" w:rsidRPr="000D5947" w:rsidTr="005A2A80">
        <w:trPr>
          <w:trHeight w:hRule="exact" w:val="317"/>
        </w:trPr>
        <w:tc>
          <w:tcPr>
            <w:tcW w:w="6870"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076"/>
              <w:gridCol w:w="1762"/>
            </w:tblGrid>
            <w:tr w:rsidR="00F44B89" w:rsidRPr="000D5947" w:rsidTr="005A2A80">
              <w:trPr>
                <w:trHeight w:hRule="exact" w:val="236"/>
              </w:trPr>
              <w:tc>
                <w:tcPr>
                  <w:tcW w:w="5076"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debidas a la propia instalación</w:t>
                  </w:r>
                </w:p>
              </w:tc>
              <w:tc>
                <w:tcPr>
                  <w:tcW w:w="1762"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3.0 %</w:t>
                  </w:r>
                </w:p>
              </w:tc>
            </w:tr>
          </w:tbl>
          <w:p w:rsidR="00F44B89" w:rsidRPr="000D5947" w:rsidRDefault="00F44B89" w:rsidP="005A2A80">
            <w:pPr>
              <w:widowControl w:val="0"/>
              <w:jc w:val="right"/>
              <w:rPr>
                <w:rFonts w:ascii="Century Gothic" w:hAnsi="Century Gothic" w:cs="Verdana"/>
                <w:color w:val="000000"/>
                <w:sz w:val="12"/>
                <w:szCs w:val="12"/>
              </w:rPr>
            </w:pPr>
          </w:p>
        </w:tc>
        <w:tc>
          <w:tcPr>
            <w:tcW w:w="1416"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519"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418"/>
            </w:tblGrid>
            <w:tr w:rsidR="00F44B89" w:rsidRPr="000D5947" w:rsidTr="005A2A80">
              <w:trPr>
                <w:trHeight w:hRule="exact" w:val="197"/>
              </w:trPr>
              <w:tc>
                <w:tcPr>
                  <w:tcW w:w="41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3.24</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6870"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2892"/>
              <w:gridCol w:w="3946"/>
            </w:tblGrid>
            <w:tr w:rsidR="00F44B89" w:rsidRPr="000D5947" w:rsidTr="005A2A80">
              <w:trPr>
                <w:trHeight w:hRule="exact" w:val="293"/>
              </w:trPr>
              <w:tc>
                <w:tcPr>
                  <w:tcW w:w="2892" w:type="dxa"/>
                  <w:tcBorders>
                    <w:top w:val="nil"/>
                    <w:left w:val="nil"/>
                    <w:bottom w:val="nil"/>
                    <w:right w:val="nil"/>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2291"/>
                    <w:gridCol w:w="510"/>
                  </w:tblGrid>
                  <w:tr w:rsidR="00F44B89" w:rsidRPr="000D5947" w:rsidTr="005A2A80">
                    <w:trPr>
                      <w:trHeight w:hRule="exact" w:val="218"/>
                    </w:trPr>
                    <w:tc>
                      <w:tcPr>
                        <w:tcW w:w="2291"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FACTOR CALOR SENSIBLE :</w:t>
                        </w:r>
                      </w:p>
                    </w:tc>
                    <w:tc>
                      <w:tcPr>
                        <w:tcW w:w="510"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 xml:space="preserve">0.79 </w:t>
                        </w:r>
                      </w:p>
                    </w:tc>
                  </w:tr>
                </w:tbl>
                <w:p w:rsidR="00F44B89" w:rsidRPr="000D5947" w:rsidRDefault="00F44B89" w:rsidP="005A2A80">
                  <w:pPr>
                    <w:widowControl w:val="0"/>
                    <w:rPr>
                      <w:rFonts w:ascii="Century Gothic" w:hAnsi="Century Gothic" w:cs="Verdana"/>
                      <w:color w:val="000000"/>
                      <w:sz w:val="12"/>
                      <w:szCs w:val="12"/>
                    </w:rPr>
                  </w:pPr>
                </w:p>
              </w:tc>
              <w:tc>
                <w:tcPr>
                  <w:tcW w:w="39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internas totales</w:t>
                  </w:r>
                </w:p>
              </w:tc>
            </w:tr>
          </w:tbl>
          <w:p w:rsidR="00F44B89" w:rsidRPr="000D5947" w:rsidRDefault="00F44B89" w:rsidP="005A2A80">
            <w:pPr>
              <w:widowControl w:val="0"/>
              <w:jc w:val="right"/>
              <w:rPr>
                <w:rFonts w:ascii="Century Gothic" w:hAnsi="Century Gothic" w:cs="Verdana"/>
                <w:color w:val="000000"/>
                <w:sz w:val="12"/>
                <w:szCs w:val="12"/>
              </w:rPr>
            </w:pPr>
          </w:p>
        </w:tc>
        <w:tc>
          <w:tcPr>
            <w:tcW w:w="1416"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30.00</w:t>
            </w:r>
          </w:p>
        </w:tc>
        <w:tc>
          <w:tcPr>
            <w:tcW w:w="1519"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111.36</w:t>
            </w:r>
          </w:p>
        </w:tc>
      </w:tr>
      <w:tr w:rsidR="00F44B89" w:rsidRPr="000D5947" w:rsidTr="005A2A80">
        <w:trPr>
          <w:trHeight w:hRule="exact" w:val="203"/>
        </w:trPr>
        <w:tc>
          <w:tcPr>
            <w:tcW w:w="828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interna total</w:t>
            </w:r>
          </w:p>
        </w:tc>
        <w:tc>
          <w:tcPr>
            <w:tcW w:w="1519"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141.36</w:t>
            </w:r>
          </w:p>
        </w:tc>
      </w:tr>
      <w:tr w:rsidR="00F44B89" w:rsidRPr="000D5947" w:rsidTr="005A2A80">
        <w:trPr>
          <w:trHeight w:hRule="exact" w:val="242"/>
        </w:trPr>
        <w:tc>
          <w:tcPr>
            <w:tcW w:w="6870" w:type="dxa"/>
            <w:tcBorders>
              <w:top w:val="single" w:sz="2" w:space="0" w:color="000000"/>
              <w:left w:val="single" w:sz="2" w:space="0" w:color="000000"/>
              <w:bottom w:val="nil"/>
              <w:right w:val="single" w:sz="2" w:space="0" w:color="000000"/>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Ventilación</w:t>
            </w:r>
          </w:p>
        </w:tc>
        <w:tc>
          <w:tcPr>
            <w:tcW w:w="1416"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519"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497"/>
        </w:trPr>
        <w:tc>
          <w:tcPr>
            <w:tcW w:w="6870"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2892"/>
              <w:gridCol w:w="140"/>
            </w:tblGrid>
            <w:tr w:rsidR="00F44B89" w:rsidRPr="000D5947" w:rsidTr="005A2A80">
              <w:trPr>
                <w:trHeight w:hRule="exact" w:val="197"/>
              </w:trPr>
              <w:tc>
                <w:tcPr>
                  <w:tcW w:w="2892"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Caudal de ventilación total (m³/h)</w:t>
                  </w:r>
                </w:p>
              </w:tc>
              <w:tc>
                <w:tcPr>
                  <w:tcW w:w="140"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03"/>
              </w:trPr>
              <w:tc>
                <w:tcPr>
                  <w:tcW w:w="2892"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28.8</w:t>
                  </w:r>
                </w:p>
              </w:tc>
              <w:tc>
                <w:tcPr>
                  <w:tcW w:w="140"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416" w:type="dxa"/>
            <w:tcBorders>
              <w:top w:val="nil"/>
              <w:left w:val="single" w:sz="2" w:space="0" w:color="000000"/>
              <w:bottom w:val="single" w:sz="2" w:space="0" w:color="000000"/>
              <w:right w:val="single" w:sz="2" w:space="0" w:color="000000"/>
            </w:tcBorders>
            <w:tcMar>
              <w:left w:w="17" w:type="dxa"/>
              <w:right w:w="17"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46.55</w:t>
            </w:r>
          </w:p>
        </w:tc>
        <w:tc>
          <w:tcPr>
            <w:tcW w:w="1519" w:type="dxa"/>
            <w:tcBorders>
              <w:top w:val="nil"/>
              <w:left w:val="single" w:sz="2" w:space="0" w:color="000000"/>
              <w:bottom w:val="single" w:sz="2" w:space="0" w:color="000000"/>
              <w:right w:val="single" w:sz="2" w:space="0" w:color="000000"/>
            </w:tcBorders>
            <w:tcMar>
              <w:left w:w="17" w:type="dxa"/>
              <w:right w:w="17"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-22.04</w:t>
            </w:r>
          </w:p>
        </w:tc>
      </w:tr>
      <w:tr w:rsidR="00F44B89" w:rsidRPr="000D5947" w:rsidTr="005A2A80">
        <w:trPr>
          <w:trHeight w:hRule="exact" w:val="203"/>
        </w:trPr>
        <w:tc>
          <w:tcPr>
            <w:tcW w:w="6870"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de ventilación</w:t>
            </w:r>
          </w:p>
        </w:tc>
        <w:tc>
          <w:tcPr>
            <w:tcW w:w="1416"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46.55</w:t>
            </w:r>
          </w:p>
        </w:tc>
        <w:tc>
          <w:tcPr>
            <w:tcW w:w="1519"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-22.04</w:t>
            </w:r>
          </w:p>
        </w:tc>
      </w:tr>
      <w:tr w:rsidR="00F44B89" w:rsidRPr="000D5947" w:rsidTr="005A2A80">
        <w:trPr>
          <w:trHeight w:hRule="exact" w:val="203"/>
        </w:trPr>
        <w:tc>
          <w:tcPr>
            <w:tcW w:w="828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de ventilación total</w:t>
            </w:r>
          </w:p>
        </w:tc>
        <w:tc>
          <w:tcPr>
            <w:tcW w:w="1519"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24.51</w:t>
            </w:r>
          </w:p>
        </w:tc>
      </w:tr>
      <w:tr w:rsidR="00F44B89" w:rsidRPr="000D5947" w:rsidTr="005A2A80">
        <w:trPr>
          <w:trHeight w:hRule="exact" w:val="203"/>
        </w:trPr>
        <w:tc>
          <w:tcPr>
            <w:tcW w:w="6870"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w:t>
            </w:r>
          </w:p>
        </w:tc>
        <w:tc>
          <w:tcPr>
            <w:tcW w:w="1416"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76.55</w:t>
            </w:r>
          </w:p>
        </w:tc>
        <w:tc>
          <w:tcPr>
            <w:tcW w:w="1519"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89.32</w:t>
            </w:r>
          </w:p>
        </w:tc>
      </w:tr>
      <w:tr w:rsidR="00F44B89" w:rsidRPr="000D5947" w:rsidTr="005A2A80">
        <w:trPr>
          <w:trHeight w:hRule="exact" w:val="373"/>
        </w:trPr>
        <w:tc>
          <w:tcPr>
            <w:tcW w:w="9805" w:type="dxa"/>
            <w:gridSpan w:val="3"/>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5329"/>
              <w:gridCol w:w="4445"/>
            </w:tblGrid>
            <w:tr w:rsidR="00F44B89" w:rsidRPr="000D5947" w:rsidTr="005A2A80">
              <w:trPr>
                <w:trHeight w:hRule="exact" w:val="293"/>
              </w:trPr>
              <w:tc>
                <w:tcPr>
                  <w:tcW w:w="5329" w:type="dxa"/>
                  <w:tcBorders>
                    <w:top w:val="nil"/>
                    <w:left w:val="nil"/>
                    <w:bottom w:val="nil"/>
                    <w:right w:val="nil"/>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3752"/>
                    <w:gridCol w:w="1486"/>
                  </w:tblGrid>
                  <w:tr w:rsidR="00F44B89" w:rsidRPr="000D5947" w:rsidTr="005A2A80">
                    <w:trPr>
                      <w:trHeight w:hRule="exact" w:val="218"/>
                    </w:trPr>
                    <w:tc>
                      <w:tcPr>
                        <w:tcW w:w="3752"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POR SUPERFICIE 2.6 m²</w:t>
                        </w:r>
                      </w:p>
                    </w:tc>
                    <w:tc>
                      <w:tcPr>
                        <w:tcW w:w="1486"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63.8 kcal/(h·m²)</w:t>
                        </w:r>
                      </w:p>
                    </w:tc>
                  </w:tr>
                </w:tbl>
                <w:p w:rsidR="00F44B89" w:rsidRPr="000D5947" w:rsidRDefault="00F44B89" w:rsidP="005A2A80">
                  <w:pPr>
                    <w:widowControl w:val="0"/>
                    <w:rPr>
                      <w:rFonts w:ascii="Century Gothic" w:hAnsi="Century Gothic" w:cs="Verdana"/>
                      <w:color w:val="000000"/>
                      <w:sz w:val="12"/>
                      <w:szCs w:val="12"/>
                    </w:rPr>
                  </w:pPr>
                </w:p>
              </w:tc>
              <w:tc>
                <w:tcPr>
                  <w:tcW w:w="4445" w:type="dxa"/>
                  <w:tcBorders>
                    <w:top w:val="nil"/>
                    <w:left w:val="nil"/>
                    <w:bottom w:val="nil"/>
                    <w:right w:val="nil"/>
                  </w:tcBorders>
                  <w:tcMar>
                    <w:left w:w="17" w:type="dxa"/>
                    <w:right w:w="17" w:type="dxa"/>
                  </w:tcMar>
                  <w:vAlign w:val="center"/>
                </w:tcPr>
                <w:tbl>
                  <w:tblPr>
                    <w:tblW w:w="0" w:type="auto"/>
                    <w:jc w:val="right"/>
                    <w:tblLayout w:type="fixed"/>
                    <w:tblCellMar>
                      <w:top w:w="23" w:type="dxa"/>
                      <w:left w:w="0" w:type="dxa"/>
                      <w:bottom w:w="23" w:type="dxa"/>
                      <w:right w:w="0" w:type="dxa"/>
                    </w:tblCellMar>
                    <w:tblLook w:val="0000"/>
                  </w:tblPr>
                  <w:tblGrid>
                    <w:gridCol w:w="2408"/>
                    <w:gridCol w:w="1141"/>
                  </w:tblGrid>
                  <w:tr w:rsidR="00F44B89" w:rsidRPr="000D5947" w:rsidTr="005A2A80">
                    <w:trPr>
                      <w:trHeight w:hRule="exact" w:val="218"/>
                      <w:jc w:val="right"/>
                    </w:trPr>
                    <w:tc>
                      <w:tcPr>
                        <w:tcW w:w="2408"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TOTAL :</w:t>
                        </w:r>
                      </w:p>
                    </w:tc>
                    <w:tc>
                      <w:tcPr>
                        <w:tcW w:w="1141"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165.9 kcal/h</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r w:rsidRPr="000D5947">
        <w:rPr>
          <w:rFonts w:ascii="Century Gothic" w:hAnsi="Century Gothic" w:cs="Verdana"/>
          <w:color w:val="000000"/>
          <w:sz w:val="12"/>
          <w:szCs w:val="12"/>
        </w:rPr>
        <w:br w:type="page"/>
      </w:r>
    </w:p>
    <w:tbl>
      <w:tblPr>
        <w:tblW w:w="0" w:type="auto"/>
        <w:tblInd w:w="11" w:type="dxa"/>
        <w:tblLayout w:type="fixed"/>
        <w:tblCellMar>
          <w:top w:w="17" w:type="dxa"/>
          <w:left w:w="0" w:type="dxa"/>
          <w:bottom w:w="17" w:type="dxa"/>
          <w:right w:w="0" w:type="dxa"/>
        </w:tblCellMar>
        <w:tblLook w:val="0000"/>
      </w:tblPr>
      <w:tblGrid>
        <w:gridCol w:w="7738"/>
        <w:gridCol w:w="997"/>
        <w:gridCol w:w="1073"/>
      </w:tblGrid>
      <w:tr w:rsidR="00F44B89" w:rsidRPr="000D5947" w:rsidTr="005A2A80">
        <w:trPr>
          <w:trHeight w:hRule="exact" w:val="179"/>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lastRenderedPageBreak/>
              <w:t>CARGA MÁXIMA (RECINTO AISLADO)</w:t>
            </w:r>
          </w:p>
        </w:tc>
      </w:tr>
      <w:tr w:rsidR="00F44B89" w:rsidRPr="000D5947" w:rsidTr="005A2A80">
        <w:trPr>
          <w:trHeight w:hRule="exact" w:val="379"/>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387"/>
              <w:gridCol w:w="103"/>
              <w:gridCol w:w="1300"/>
            </w:tblGrid>
            <w:tr w:rsidR="00F44B89" w:rsidRPr="000D5947" w:rsidTr="005A2A80">
              <w:trPr>
                <w:trHeight w:hRule="exact" w:val="144"/>
              </w:trPr>
              <w:tc>
                <w:tcPr>
                  <w:tcW w:w="1387"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Recinto</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Conjunto de recintos</w:t>
                  </w:r>
                </w:p>
              </w:tc>
            </w:tr>
            <w:tr w:rsidR="00F44B89" w:rsidRPr="000D5947" w:rsidTr="005A2A80">
              <w:trPr>
                <w:trHeight w:hRule="exact" w:val="150"/>
              </w:trPr>
              <w:tc>
                <w:tcPr>
                  <w:tcW w:w="1387"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sala reuniones (Oficinas)</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ies</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50"/>
        </w:trPr>
        <w:tc>
          <w:tcPr>
            <w:tcW w:w="7738" w:type="dxa"/>
            <w:tcBorders>
              <w:top w:val="single" w:sz="2" w:space="0" w:color="000000"/>
              <w:left w:val="single" w:sz="2" w:space="0" w:color="000000"/>
              <w:bottom w:val="nil"/>
              <w:right w:val="nil"/>
            </w:tcBorders>
            <w:tcMar>
              <w:left w:w="11" w:type="dxa"/>
              <w:right w:w="11"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Condiciones de proyecto</w:t>
            </w:r>
          </w:p>
        </w:tc>
        <w:tc>
          <w:tcPr>
            <w:tcW w:w="997"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nil"/>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34"/>
        </w:trPr>
        <w:tc>
          <w:tcPr>
            <w:tcW w:w="9808" w:type="dxa"/>
            <w:gridSpan w:val="3"/>
            <w:tcBorders>
              <w:top w:val="nil"/>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982"/>
              <w:gridCol w:w="103"/>
              <w:gridCol w:w="1789"/>
            </w:tblGrid>
            <w:tr w:rsidR="00F44B89" w:rsidRPr="000D5947" w:rsidTr="005A2A80">
              <w:trPr>
                <w:trHeight w:hRule="exact" w:val="144"/>
              </w:trPr>
              <w:tc>
                <w:tcPr>
                  <w:tcW w:w="1982"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Internas</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789"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Externas</w:t>
                  </w:r>
                </w:p>
              </w:tc>
            </w:tr>
            <w:tr w:rsidR="00F44B89" w:rsidRPr="000D5947" w:rsidTr="005A2A80">
              <w:trPr>
                <w:trHeight w:hRule="exact" w:val="150"/>
              </w:trPr>
              <w:tc>
                <w:tcPr>
                  <w:tcW w:w="1982"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interior = 24.0 °C</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789"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exterior = 16.9 °C</w:t>
                  </w:r>
                </w:p>
              </w:tc>
            </w:tr>
            <w:tr w:rsidR="00F44B89" w:rsidRPr="000D5947" w:rsidTr="005A2A80">
              <w:trPr>
                <w:trHeight w:hRule="exact" w:val="144"/>
              </w:trPr>
              <w:tc>
                <w:tcPr>
                  <w:tcW w:w="1982" w:type="dxa"/>
                  <w:tcBorders>
                    <w:top w:val="nil"/>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interior = 50.0 %</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789" w:type="dxa"/>
                  <w:tcBorders>
                    <w:top w:val="nil"/>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húmeda = 16.8 °C</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35"/>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 refrigeración a las 11h (9 hora solar) del día 22 de Agosto</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LATENTE(kcal/h)</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SENSIBLE(kcal/h)</w:t>
            </w: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exteriores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695"/>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8"/>
              <w:gridCol w:w="103"/>
              <w:gridCol w:w="756"/>
              <w:gridCol w:w="103"/>
              <w:gridCol w:w="990"/>
              <w:gridCol w:w="103"/>
              <w:gridCol w:w="1160"/>
              <w:gridCol w:w="103"/>
              <w:gridCol w:w="893"/>
              <w:gridCol w:w="103"/>
              <w:gridCol w:w="377"/>
              <w:gridCol w:w="103"/>
              <w:gridCol w:w="612"/>
              <w:gridCol w:w="103"/>
            </w:tblGrid>
            <w:tr w:rsidR="00F44B89" w:rsidRPr="000D5947" w:rsidTr="005A2A80">
              <w:trPr>
                <w:trHeight w:hRule="exact" w:val="144"/>
              </w:trPr>
              <w:tc>
                <w:tcPr>
                  <w:tcW w:w="508"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756"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99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89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377"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Color</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612"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Teq. (°C)</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150"/>
              </w:trPr>
              <w:tc>
                <w:tcPr>
                  <w:tcW w:w="508"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756"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SO</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99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13.3</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6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893"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377"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612"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17.5</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44"/>
              </w:trPr>
              <w:tc>
                <w:tcPr>
                  <w:tcW w:w="508" w:type="dxa"/>
                  <w:tcBorders>
                    <w:top w:val="nil"/>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756" w:type="dxa"/>
                  <w:tcBorders>
                    <w:top w:val="nil"/>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SE</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990"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10.6</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60"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893"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377"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612"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18.2</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44"/>
              </w:trPr>
              <w:tc>
                <w:tcPr>
                  <w:tcW w:w="508" w:type="dxa"/>
                  <w:tcBorders>
                    <w:top w:val="nil"/>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756" w:type="dxa"/>
                  <w:tcBorders>
                    <w:top w:val="nil"/>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NE</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990"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13.3</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60"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893"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377"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612"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17.5</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22"/>
            </w:tblGrid>
            <w:tr w:rsidR="00F44B89" w:rsidRPr="000D5947" w:rsidTr="005A2A80">
              <w:trPr>
                <w:trHeight w:hRule="exact" w:val="144"/>
              </w:trPr>
              <w:tc>
                <w:tcPr>
                  <w:tcW w:w="422"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-37.88</w:t>
                  </w:r>
                </w:p>
              </w:tc>
            </w:tr>
            <w:tr w:rsidR="00F44B89" w:rsidRPr="000D5947" w:rsidTr="005A2A80">
              <w:trPr>
                <w:trHeight w:hRule="exact" w:val="144"/>
              </w:trPr>
              <w:tc>
                <w:tcPr>
                  <w:tcW w:w="422"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-26.99</w:t>
                  </w:r>
                </w:p>
              </w:tc>
            </w:tr>
            <w:tr w:rsidR="00F44B89" w:rsidRPr="000D5947" w:rsidTr="005A2A80">
              <w:trPr>
                <w:trHeight w:hRule="exact" w:val="144"/>
              </w:trPr>
              <w:tc>
                <w:tcPr>
                  <w:tcW w:w="422"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-37.84</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Ventanas exteriores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960"/>
              <w:gridCol w:w="103"/>
              <w:gridCol w:w="756"/>
              <w:gridCol w:w="103"/>
              <w:gridCol w:w="1301"/>
              <w:gridCol w:w="103"/>
              <w:gridCol w:w="1160"/>
              <w:gridCol w:w="103"/>
              <w:gridCol w:w="1285"/>
              <w:gridCol w:w="103"/>
              <w:gridCol w:w="1483"/>
              <w:gridCol w:w="103"/>
            </w:tblGrid>
            <w:tr w:rsidR="00F44B89" w:rsidRPr="000D5947" w:rsidTr="005A2A80">
              <w:trPr>
                <w:trHeight w:hRule="exact" w:val="144"/>
              </w:trPr>
              <w:tc>
                <w:tcPr>
                  <w:tcW w:w="96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Núm. ventanas</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756"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1"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total (m²)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285"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Coef. radiación solar</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8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Ganancia (kcal/(h·m²))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150"/>
              </w:trPr>
              <w:tc>
                <w:tcPr>
                  <w:tcW w:w="96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1</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756"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SE</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1"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6.8</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6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1.52</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285"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0.60</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83"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235.9</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76"/>
            </w:tblGrid>
            <w:tr w:rsidR="00F44B89" w:rsidRPr="000D5947" w:rsidTr="005A2A80">
              <w:trPr>
                <w:trHeight w:hRule="exact" w:val="206"/>
              </w:trPr>
              <w:tc>
                <w:tcPr>
                  <w:tcW w:w="576" w:type="dxa"/>
                  <w:tcBorders>
                    <w:top w:val="nil"/>
                    <w:left w:val="nil"/>
                    <w:bottom w:val="nil"/>
                    <w:right w:val="nil"/>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9"/>
                  </w:tblGrid>
                  <w:tr w:rsidR="00F44B89" w:rsidRPr="000D5947" w:rsidTr="005A2A80">
                    <w:trPr>
                      <w:trHeight w:hRule="exact" w:val="144"/>
                    </w:trPr>
                    <w:tc>
                      <w:tcPr>
                        <w:tcW w:w="509"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1594.48</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interiores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67"/>
              <w:gridCol w:w="103"/>
              <w:gridCol w:w="990"/>
              <w:gridCol w:w="103"/>
              <w:gridCol w:w="1160"/>
              <w:gridCol w:w="103"/>
              <w:gridCol w:w="893"/>
              <w:gridCol w:w="103"/>
              <w:gridCol w:w="612"/>
              <w:gridCol w:w="103"/>
            </w:tblGrid>
            <w:tr w:rsidR="00F44B89" w:rsidRPr="000D5947" w:rsidTr="005A2A80">
              <w:trPr>
                <w:trHeight w:hRule="exact" w:val="144"/>
              </w:trPr>
              <w:tc>
                <w:tcPr>
                  <w:tcW w:w="467"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99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89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612"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Teq. (°C)</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150"/>
              </w:trPr>
              <w:tc>
                <w:tcPr>
                  <w:tcW w:w="467"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99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22.6</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6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893"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387</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612"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20.8</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22"/>
            </w:tblGrid>
            <w:tr w:rsidR="00F44B89" w:rsidRPr="000D5947" w:rsidTr="005A2A80">
              <w:trPr>
                <w:trHeight w:hRule="exact" w:val="144"/>
              </w:trPr>
              <w:tc>
                <w:tcPr>
                  <w:tcW w:w="422"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-32.07</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Total estructural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1459.71</w:t>
            </w: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Ocupantes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1135"/>
              <w:gridCol w:w="103"/>
              <w:gridCol w:w="797"/>
              <w:gridCol w:w="103"/>
              <w:gridCol w:w="1147"/>
              <w:gridCol w:w="103"/>
              <w:gridCol w:w="1200"/>
            </w:tblGrid>
            <w:tr w:rsidR="00F44B89" w:rsidRPr="000D5947" w:rsidTr="005A2A80">
              <w:trPr>
                <w:trHeight w:hRule="exact" w:val="144"/>
              </w:trPr>
              <w:tc>
                <w:tcPr>
                  <w:tcW w:w="1135"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Actividad</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797"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Nº personas</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47"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C.lat/per (kcal/h)</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20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C.sen/per (kcal/h)</w:t>
                  </w:r>
                </w:p>
              </w:tc>
            </w:tr>
            <w:tr w:rsidR="00F44B89" w:rsidRPr="000D5947" w:rsidTr="005A2A80">
              <w:trPr>
                <w:trHeight w:hRule="exact" w:val="150"/>
              </w:trPr>
              <w:tc>
                <w:tcPr>
                  <w:tcW w:w="1135"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Empleado de oficina</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797"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47"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52.00</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20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54.90</w:t>
                  </w: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260.00</w:t>
            </w: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274.50</w:t>
            </w: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Iluminación</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1548"/>
              <w:gridCol w:w="103"/>
              <w:gridCol w:w="848"/>
              <w:gridCol w:w="103"/>
              <w:gridCol w:w="1092"/>
            </w:tblGrid>
            <w:tr w:rsidR="00F44B89" w:rsidRPr="000D5947" w:rsidTr="005A2A80">
              <w:trPr>
                <w:trHeight w:hRule="exact" w:val="144"/>
              </w:trPr>
              <w:tc>
                <w:tcPr>
                  <w:tcW w:w="1548"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848"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(W)</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092"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Coef. iluminación</w:t>
                  </w:r>
                </w:p>
              </w:tc>
            </w:tr>
            <w:tr w:rsidR="00F44B89" w:rsidRPr="000D5947" w:rsidTr="005A2A80">
              <w:trPr>
                <w:trHeight w:hRule="exact" w:val="150"/>
              </w:trPr>
              <w:tc>
                <w:tcPr>
                  <w:tcW w:w="1548"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Fluorescente con reactancia</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848"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317.08</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92"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0.91</w:t>
                  </w: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289.00</w:t>
            </w:r>
          </w:p>
        </w:tc>
      </w:tr>
      <w:tr w:rsidR="00F44B89" w:rsidRPr="000D5947" w:rsidTr="005A2A80">
        <w:trPr>
          <w:trHeight w:hRule="exact" w:val="179"/>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Instalaciones y otras cargas</w:t>
            </w:r>
          </w:p>
        </w:tc>
        <w:tc>
          <w:tcPr>
            <w:tcW w:w="997"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311.59</w:t>
            </w:r>
          </w:p>
        </w:tc>
      </w:tr>
      <w:tr w:rsidR="00F44B89" w:rsidRPr="000D5947"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260.00</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872.04</w:t>
            </w:r>
          </w:p>
        </w:tc>
      </w:tr>
      <w:tr w:rsidR="00F44B89" w:rsidRPr="000D5947"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 totales</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1132.04</w:t>
            </w:r>
          </w:p>
        </w:tc>
      </w:tr>
      <w:tr w:rsidR="00F44B89" w:rsidRPr="000D5947" w:rsidTr="005A2A80">
        <w:trPr>
          <w:trHeight w:hRule="exact" w:val="241"/>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63"/>
              <w:gridCol w:w="2653"/>
            </w:tblGrid>
            <w:tr w:rsidR="00F44B89" w:rsidRPr="000D5947" w:rsidTr="005A2A80">
              <w:trPr>
                <w:trHeight w:hRule="exact" w:val="173"/>
              </w:trPr>
              <w:tc>
                <w:tcPr>
                  <w:tcW w:w="5063" w:type="dxa"/>
                  <w:tcBorders>
                    <w:top w:val="nil"/>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debidas a la propia instalación</w:t>
                  </w:r>
                </w:p>
              </w:tc>
              <w:tc>
                <w:tcPr>
                  <w:tcW w:w="2653"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3.0 %</w:t>
                  </w: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374"/>
            </w:tblGrid>
            <w:tr w:rsidR="00F44B89" w:rsidRPr="000D5947" w:rsidTr="005A2A80">
              <w:trPr>
                <w:trHeight w:hRule="exact" w:val="144"/>
              </w:trPr>
              <w:tc>
                <w:tcPr>
                  <w:tcW w:w="374"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69.95</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96"/>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2131"/>
              <w:gridCol w:w="5585"/>
            </w:tblGrid>
            <w:tr w:rsidR="00F44B89" w:rsidRPr="000D5947" w:rsidTr="005A2A80">
              <w:trPr>
                <w:trHeight w:hRule="exact" w:val="228"/>
              </w:trPr>
              <w:tc>
                <w:tcPr>
                  <w:tcW w:w="2131" w:type="dxa"/>
                  <w:tcBorders>
                    <w:top w:val="nil"/>
                    <w:left w:val="nil"/>
                    <w:bottom w:val="nil"/>
                    <w:right w:val="nil"/>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684"/>
                    <w:gridCol w:w="380"/>
                  </w:tblGrid>
                  <w:tr w:rsidR="00F44B89" w:rsidRPr="000D5947" w:rsidTr="005A2A80">
                    <w:trPr>
                      <w:trHeight w:hRule="exact" w:val="165"/>
                    </w:trPr>
                    <w:tc>
                      <w:tcPr>
                        <w:tcW w:w="1684" w:type="dxa"/>
                        <w:tcBorders>
                          <w:top w:val="nil"/>
                          <w:left w:val="nil"/>
                          <w:bottom w:val="nil"/>
                          <w:right w:val="single" w:sz="4"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FACTOR CALOR SENSIBLE :</w:t>
                        </w:r>
                      </w:p>
                    </w:tc>
                    <w:tc>
                      <w:tcPr>
                        <w:tcW w:w="380"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 xml:space="preserve">0.90 </w:t>
                        </w:r>
                      </w:p>
                    </w:tc>
                  </w:tr>
                </w:tbl>
                <w:p w:rsidR="00F44B89" w:rsidRPr="000D5947" w:rsidRDefault="00F44B89" w:rsidP="005A2A80">
                  <w:pPr>
                    <w:widowControl w:val="0"/>
                    <w:rPr>
                      <w:rFonts w:ascii="Century Gothic" w:hAnsi="Century Gothic" w:cs="Verdana"/>
                      <w:color w:val="000000"/>
                      <w:sz w:val="12"/>
                      <w:szCs w:val="12"/>
                    </w:rPr>
                  </w:pPr>
                </w:p>
              </w:tc>
              <w:tc>
                <w:tcPr>
                  <w:tcW w:w="5585"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internas totales</w:t>
                  </w: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260.00</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2401.71</w:t>
            </w:r>
          </w:p>
        </w:tc>
      </w:tr>
      <w:tr w:rsidR="00F44B89" w:rsidRPr="000D5947"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interna total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2661.71</w:t>
            </w: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Ventilación</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2124"/>
              <w:gridCol w:w="103"/>
            </w:tblGrid>
            <w:tr w:rsidR="00F44B89" w:rsidRPr="000D5947" w:rsidTr="005A2A80">
              <w:trPr>
                <w:trHeight w:hRule="exact" w:val="144"/>
              </w:trPr>
              <w:tc>
                <w:tcPr>
                  <w:tcW w:w="2124"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Caudal de ventilación total (m³/h)</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150"/>
              </w:trPr>
              <w:tc>
                <w:tcPr>
                  <w:tcW w:w="2124"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225.0</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415.64</w:t>
            </w: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-442.32</w:t>
            </w:r>
          </w:p>
        </w:tc>
      </w:tr>
      <w:tr w:rsidR="00F44B89" w:rsidRPr="000D5947"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de ventilación</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415.64</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-442.32</w:t>
            </w:r>
          </w:p>
        </w:tc>
      </w:tr>
      <w:tr w:rsidR="00F44B89" w:rsidRPr="000D5947"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de ventilación total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-26.68</w:t>
            </w:r>
          </w:p>
        </w:tc>
      </w:tr>
      <w:tr w:rsidR="00F44B89" w:rsidRPr="000D5947"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675.64</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1959.38</w:t>
            </w:r>
          </w:p>
        </w:tc>
      </w:tr>
      <w:tr w:rsidR="00F44B89" w:rsidRPr="000D5947" w:rsidTr="005A2A80">
        <w:trPr>
          <w:trHeight w:hRule="exact" w:val="296"/>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4068"/>
              <w:gridCol w:w="5717"/>
            </w:tblGrid>
            <w:tr w:rsidR="00F44B89" w:rsidRPr="000D5947" w:rsidTr="005A2A80">
              <w:trPr>
                <w:trHeight w:hRule="exact" w:val="228"/>
              </w:trPr>
              <w:tc>
                <w:tcPr>
                  <w:tcW w:w="4068" w:type="dxa"/>
                  <w:tcBorders>
                    <w:top w:val="nil"/>
                    <w:left w:val="nil"/>
                    <w:bottom w:val="nil"/>
                    <w:right w:val="nil"/>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2827"/>
                    <w:gridCol w:w="1174"/>
                  </w:tblGrid>
                  <w:tr w:rsidR="00F44B89" w:rsidRPr="000D5947" w:rsidTr="005A2A80">
                    <w:trPr>
                      <w:trHeight w:hRule="exact" w:val="165"/>
                    </w:trPr>
                    <w:tc>
                      <w:tcPr>
                        <w:tcW w:w="2827" w:type="dxa"/>
                        <w:tcBorders>
                          <w:top w:val="nil"/>
                          <w:left w:val="nil"/>
                          <w:bottom w:val="nil"/>
                          <w:right w:val="single" w:sz="4"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POR SUPERFICIE 22.6 m²</w:t>
                        </w:r>
                      </w:p>
                    </w:tc>
                    <w:tc>
                      <w:tcPr>
                        <w:tcW w:w="1174"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116.3 kcal/(h·m²)</w:t>
                        </w:r>
                      </w:p>
                    </w:tc>
                  </w:tr>
                </w:tbl>
                <w:p w:rsidR="00F44B89" w:rsidRPr="000D5947" w:rsidRDefault="00F44B89" w:rsidP="005A2A80">
                  <w:pPr>
                    <w:widowControl w:val="0"/>
                    <w:rPr>
                      <w:rFonts w:ascii="Century Gothic" w:hAnsi="Century Gothic" w:cs="Verdana"/>
                      <w:color w:val="000000"/>
                      <w:sz w:val="12"/>
                      <w:szCs w:val="12"/>
                    </w:rPr>
                  </w:pPr>
                </w:p>
              </w:tc>
              <w:tc>
                <w:tcPr>
                  <w:tcW w:w="5717" w:type="dxa"/>
                  <w:tcBorders>
                    <w:top w:val="nil"/>
                    <w:left w:val="nil"/>
                    <w:bottom w:val="nil"/>
                    <w:right w:val="nil"/>
                  </w:tcBorders>
                  <w:tcMar>
                    <w:left w:w="11" w:type="dxa"/>
                    <w:right w:w="11" w:type="dxa"/>
                  </w:tcMar>
                  <w:vAlign w:val="center"/>
                </w:tcPr>
                <w:tbl>
                  <w:tblPr>
                    <w:tblW w:w="0" w:type="auto"/>
                    <w:jc w:val="right"/>
                    <w:tblLayout w:type="fixed"/>
                    <w:tblCellMar>
                      <w:top w:w="17" w:type="dxa"/>
                      <w:left w:w="0" w:type="dxa"/>
                      <w:bottom w:w="17" w:type="dxa"/>
                      <w:right w:w="0" w:type="dxa"/>
                    </w:tblCellMar>
                    <w:tblLook w:val="0000"/>
                  </w:tblPr>
                  <w:tblGrid>
                    <w:gridCol w:w="1765"/>
                    <w:gridCol w:w="920"/>
                  </w:tblGrid>
                  <w:tr w:rsidR="00F44B89" w:rsidRPr="000D5947" w:rsidTr="005A2A80">
                    <w:trPr>
                      <w:trHeight w:hRule="exact" w:val="165"/>
                      <w:jc w:val="right"/>
                    </w:trPr>
                    <w:tc>
                      <w:tcPr>
                        <w:tcW w:w="1765" w:type="dxa"/>
                        <w:tcBorders>
                          <w:top w:val="nil"/>
                          <w:left w:val="nil"/>
                          <w:bottom w:val="nil"/>
                          <w:right w:val="single" w:sz="4"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TOTAL :</w:t>
                        </w:r>
                      </w:p>
                    </w:tc>
                    <w:tc>
                      <w:tcPr>
                        <w:tcW w:w="920"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2635.0 kcal/h</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r w:rsidRPr="000D5947">
        <w:rPr>
          <w:rFonts w:ascii="Century Gothic" w:hAnsi="Century Gothic" w:cs="Verdana"/>
          <w:color w:val="000000"/>
          <w:sz w:val="12"/>
          <w:szCs w:val="12"/>
        </w:rPr>
        <w:br w:type="page"/>
      </w:r>
    </w:p>
    <w:tbl>
      <w:tblPr>
        <w:tblW w:w="0" w:type="auto"/>
        <w:tblInd w:w="11" w:type="dxa"/>
        <w:tblLayout w:type="fixed"/>
        <w:tblCellMar>
          <w:top w:w="17" w:type="dxa"/>
          <w:left w:w="0" w:type="dxa"/>
          <w:bottom w:w="17" w:type="dxa"/>
          <w:right w:w="0" w:type="dxa"/>
        </w:tblCellMar>
        <w:tblLook w:val="0000"/>
      </w:tblPr>
      <w:tblGrid>
        <w:gridCol w:w="7738"/>
        <w:gridCol w:w="997"/>
        <w:gridCol w:w="1073"/>
      </w:tblGrid>
      <w:tr w:rsidR="00F44B89" w:rsidRPr="000D5947" w:rsidTr="005A2A80">
        <w:trPr>
          <w:trHeight w:hRule="exact" w:val="179"/>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lastRenderedPageBreak/>
              <w:t>CARGA MÁXIMA (RECINTO AISLADO)</w:t>
            </w:r>
          </w:p>
        </w:tc>
      </w:tr>
      <w:tr w:rsidR="00F44B89" w:rsidRPr="000D5947" w:rsidTr="005A2A80">
        <w:trPr>
          <w:trHeight w:hRule="exact" w:val="379"/>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875"/>
              <w:gridCol w:w="103"/>
              <w:gridCol w:w="1300"/>
            </w:tblGrid>
            <w:tr w:rsidR="00F44B89" w:rsidRPr="000D5947" w:rsidTr="005A2A80">
              <w:trPr>
                <w:trHeight w:hRule="exact" w:val="144"/>
              </w:trPr>
              <w:tc>
                <w:tcPr>
                  <w:tcW w:w="875"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Recinto</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Conjunto de recintos</w:t>
                  </w:r>
                </w:p>
              </w:tc>
            </w:tr>
            <w:tr w:rsidR="00F44B89" w:rsidRPr="000D5947" w:rsidTr="005A2A80">
              <w:trPr>
                <w:trHeight w:hRule="exact" w:val="150"/>
              </w:trPr>
              <w:tc>
                <w:tcPr>
                  <w:tcW w:w="875"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AULA 3 (aula3)</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ies</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50"/>
        </w:trPr>
        <w:tc>
          <w:tcPr>
            <w:tcW w:w="7738" w:type="dxa"/>
            <w:tcBorders>
              <w:top w:val="single" w:sz="2" w:space="0" w:color="000000"/>
              <w:left w:val="single" w:sz="2" w:space="0" w:color="000000"/>
              <w:bottom w:val="nil"/>
              <w:right w:val="nil"/>
            </w:tcBorders>
            <w:tcMar>
              <w:left w:w="11" w:type="dxa"/>
              <w:right w:w="11"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Condiciones de proyecto</w:t>
            </w:r>
          </w:p>
        </w:tc>
        <w:tc>
          <w:tcPr>
            <w:tcW w:w="997"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nil"/>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34"/>
        </w:trPr>
        <w:tc>
          <w:tcPr>
            <w:tcW w:w="9808" w:type="dxa"/>
            <w:gridSpan w:val="3"/>
            <w:tcBorders>
              <w:top w:val="nil"/>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982"/>
              <w:gridCol w:w="103"/>
              <w:gridCol w:w="1789"/>
            </w:tblGrid>
            <w:tr w:rsidR="00F44B89" w:rsidRPr="000D5947" w:rsidTr="005A2A80">
              <w:trPr>
                <w:trHeight w:hRule="exact" w:val="144"/>
              </w:trPr>
              <w:tc>
                <w:tcPr>
                  <w:tcW w:w="1982"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Internas</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789"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Externas</w:t>
                  </w:r>
                </w:p>
              </w:tc>
            </w:tr>
            <w:tr w:rsidR="00F44B89" w:rsidRPr="000D5947" w:rsidTr="005A2A80">
              <w:trPr>
                <w:trHeight w:hRule="exact" w:val="150"/>
              </w:trPr>
              <w:tc>
                <w:tcPr>
                  <w:tcW w:w="1982"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interior = 24.0 °C</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789"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exterior = 21.2 °C</w:t>
                  </w:r>
                </w:p>
              </w:tc>
            </w:tr>
            <w:tr w:rsidR="00F44B89" w:rsidRPr="000D5947" w:rsidTr="005A2A80">
              <w:trPr>
                <w:trHeight w:hRule="exact" w:val="144"/>
              </w:trPr>
              <w:tc>
                <w:tcPr>
                  <w:tcW w:w="1982" w:type="dxa"/>
                  <w:tcBorders>
                    <w:top w:val="nil"/>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interior = 50.0 %</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789" w:type="dxa"/>
                  <w:tcBorders>
                    <w:top w:val="nil"/>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húmeda = 18.0 °C</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35"/>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 refrigeración a las 18h (16 hora solar) del día 1 de Julio</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LATENTE(kcal/h)</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SENSIBLE(kcal/h)</w:t>
            </w: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exteriores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8"/>
              <w:gridCol w:w="103"/>
              <w:gridCol w:w="756"/>
              <w:gridCol w:w="103"/>
              <w:gridCol w:w="990"/>
              <w:gridCol w:w="103"/>
              <w:gridCol w:w="1160"/>
              <w:gridCol w:w="103"/>
              <w:gridCol w:w="893"/>
              <w:gridCol w:w="103"/>
              <w:gridCol w:w="377"/>
              <w:gridCol w:w="103"/>
              <w:gridCol w:w="612"/>
              <w:gridCol w:w="103"/>
            </w:tblGrid>
            <w:tr w:rsidR="00F44B89" w:rsidRPr="000D5947" w:rsidTr="005A2A80">
              <w:trPr>
                <w:trHeight w:hRule="exact" w:val="144"/>
              </w:trPr>
              <w:tc>
                <w:tcPr>
                  <w:tcW w:w="508"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756"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99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89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377"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Color</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612"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Teq. (°C)</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150"/>
              </w:trPr>
              <w:tc>
                <w:tcPr>
                  <w:tcW w:w="508"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756"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NO</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99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20.4</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6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893"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377"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612"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17.7</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22"/>
            </w:tblGrid>
            <w:tr w:rsidR="00F44B89" w:rsidRPr="000D5947" w:rsidTr="005A2A80">
              <w:trPr>
                <w:trHeight w:hRule="exact" w:val="144"/>
              </w:trPr>
              <w:tc>
                <w:tcPr>
                  <w:tcW w:w="422"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-56.17</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Ventanas exteriores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960"/>
              <w:gridCol w:w="103"/>
              <w:gridCol w:w="756"/>
              <w:gridCol w:w="103"/>
              <w:gridCol w:w="1301"/>
              <w:gridCol w:w="103"/>
              <w:gridCol w:w="1160"/>
              <w:gridCol w:w="103"/>
              <w:gridCol w:w="1285"/>
              <w:gridCol w:w="103"/>
              <w:gridCol w:w="1483"/>
              <w:gridCol w:w="103"/>
            </w:tblGrid>
            <w:tr w:rsidR="00F44B89" w:rsidRPr="000D5947" w:rsidTr="005A2A80">
              <w:trPr>
                <w:trHeight w:hRule="exact" w:val="144"/>
              </w:trPr>
              <w:tc>
                <w:tcPr>
                  <w:tcW w:w="96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Núm. ventanas</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756"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1"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total (m²)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285"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Coef. radiación solar</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8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Ganancia (kcal/(h·m²))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150"/>
              </w:trPr>
              <w:tc>
                <w:tcPr>
                  <w:tcW w:w="96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2</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756"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NO</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1"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13.5</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6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1.52</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285"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0.60</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83"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203.8</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76"/>
            </w:tblGrid>
            <w:tr w:rsidR="00F44B89" w:rsidRPr="000D5947" w:rsidTr="005A2A80">
              <w:trPr>
                <w:trHeight w:hRule="exact" w:val="206"/>
              </w:trPr>
              <w:tc>
                <w:tcPr>
                  <w:tcW w:w="576" w:type="dxa"/>
                  <w:tcBorders>
                    <w:top w:val="nil"/>
                    <w:left w:val="nil"/>
                    <w:bottom w:val="nil"/>
                    <w:right w:val="nil"/>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9"/>
                  </w:tblGrid>
                  <w:tr w:rsidR="00F44B89" w:rsidRPr="000D5947" w:rsidTr="005A2A80">
                    <w:trPr>
                      <w:trHeight w:hRule="exact" w:val="144"/>
                    </w:trPr>
                    <w:tc>
                      <w:tcPr>
                        <w:tcW w:w="509"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2755.01</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interiores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67"/>
              <w:gridCol w:w="103"/>
              <w:gridCol w:w="990"/>
              <w:gridCol w:w="103"/>
              <w:gridCol w:w="1160"/>
              <w:gridCol w:w="103"/>
              <w:gridCol w:w="893"/>
              <w:gridCol w:w="103"/>
              <w:gridCol w:w="612"/>
              <w:gridCol w:w="103"/>
            </w:tblGrid>
            <w:tr w:rsidR="00F44B89" w:rsidRPr="000D5947" w:rsidTr="005A2A80">
              <w:trPr>
                <w:trHeight w:hRule="exact" w:val="144"/>
              </w:trPr>
              <w:tc>
                <w:tcPr>
                  <w:tcW w:w="467"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99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89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612"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Teq. (°C)</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150"/>
              </w:trPr>
              <w:tc>
                <w:tcPr>
                  <w:tcW w:w="467"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99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72.6</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6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893"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387</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612"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20.7</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90"/>
            </w:tblGrid>
            <w:tr w:rsidR="00F44B89" w:rsidRPr="000D5947" w:rsidTr="005A2A80">
              <w:trPr>
                <w:trHeight w:hRule="exact" w:val="144"/>
              </w:trPr>
              <w:tc>
                <w:tcPr>
                  <w:tcW w:w="490"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-104.95</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Total estructural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2593.88</w:t>
            </w: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Ocupantes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1165"/>
              <w:gridCol w:w="103"/>
              <w:gridCol w:w="797"/>
              <w:gridCol w:w="103"/>
              <w:gridCol w:w="1147"/>
              <w:gridCol w:w="103"/>
              <w:gridCol w:w="1200"/>
            </w:tblGrid>
            <w:tr w:rsidR="00F44B89" w:rsidRPr="000D5947" w:rsidTr="005A2A80">
              <w:trPr>
                <w:trHeight w:hRule="exact" w:val="144"/>
              </w:trPr>
              <w:tc>
                <w:tcPr>
                  <w:tcW w:w="1165"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Actividad</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797"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Nº personas</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47"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C.lat/per (kcal/h)</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20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C.sen/per (kcal/h)</w:t>
                  </w:r>
                </w:p>
              </w:tc>
            </w:tr>
            <w:tr w:rsidR="00F44B89" w:rsidRPr="000D5947" w:rsidTr="005A2A80">
              <w:trPr>
                <w:trHeight w:hRule="exact" w:val="150"/>
              </w:trPr>
              <w:tc>
                <w:tcPr>
                  <w:tcW w:w="1165"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Sentado o en reposo</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797"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48</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47"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30.00</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20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53.94</w:t>
                  </w: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1440.00</w:t>
            </w: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2589.12</w:t>
            </w: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Iluminación</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1548"/>
              <w:gridCol w:w="103"/>
              <w:gridCol w:w="848"/>
              <w:gridCol w:w="103"/>
              <w:gridCol w:w="1092"/>
            </w:tblGrid>
            <w:tr w:rsidR="00F44B89" w:rsidRPr="000D5947" w:rsidTr="005A2A80">
              <w:trPr>
                <w:trHeight w:hRule="exact" w:val="144"/>
              </w:trPr>
              <w:tc>
                <w:tcPr>
                  <w:tcW w:w="1548"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848"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(W)</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092"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Coef. iluminación</w:t>
                  </w:r>
                </w:p>
              </w:tc>
            </w:tr>
            <w:tr w:rsidR="00F44B89" w:rsidRPr="000D5947" w:rsidTr="005A2A80">
              <w:trPr>
                <w:trHeight w:hRule="exact" w:val="150"/>
              </w:trPr>
              <w:tc>
                <w:tcPr>
                  <w:tcW w:w="1548"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Fluorescente con reactancia</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848"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1234.22</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92"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0.90</w:t>
                  </w: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1114.30</w:t>
            </w:r>
          </w:p>
        </w:tc>
      </w:tr>
      <w:tr w:rsidR="00F44B89" w:rsidRPr="000D5947" w:rsidTr="005A2A80">
        <w:trPr>
          <w:trHeight w:hRule="exact" w:val="179"/>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Instalaciones y otras cargas</w:t>
            </w:r>
          </w:p>
        </w:tc>
        <w:tc>
          <w:tcPr>
            <w:tcW w:w="997"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686.68</w:t>
            </w:r>
          </w:p>
        </w:tc>
      </w:tr>
      <w:tr w:rsidR="00F44B89" w:rsidRPr="000D5947"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1440.00</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4250.90</w:t>
            </w:r>
          </w:p>
        </w:tc>
      </w:tr>
      <w:tr w:rsidR="00F44B89" w:rsidRPr="000D5947"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 totales</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5690.90</w:t>
            </w:r>
          </w:p>
        </w:tc>
      </w:tr>
      <w:tr w:rsidR="00F44B89" w:rsidRPr="000D5947" w:rsidTr="005A2A80">
        <w:trPr>
          <w:trHeight w:hRule="exact" w:val="241"/>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63"/>
              <w:gridCol w:w="2653"/>
            </w:tblGrid>
            <w:tr w:rsidR="00F44B89" w:rsidRPr="000D5947" w:rsidTr="005A2A80">
              <w:trPr>
                <w:trHeight w:hRule="exact" w:val="173"/>
              </w:trPr>
              <w:tc>
                <w:tcPr>
                  <w:tcW w:w="5063" w:type="dxa"/>
                  <w:tcBorders>
                    <w:top w:val="nil"/>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debidas a la propia instalación</w:t>
                  </w:r>
                </w:p>
              </w:tc>
              <w:tc>
                <w:tcPr>
                  <w:tcW w:w="2653"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3.0 %</w:t>
                  </w: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42"/>
            </w:tblGrid>
            <w:tr w:rsidR="00F44B89" w:rsidRPr="000D5947" w:rsidTr="005A2A80">
              <w:trPr>
                <w:trHeight w:hRule="exact" w:val="144"/>
              </w:trPr>
              <w:tc>
                <w:tcPr>
                  <w:tcW w:w="442"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205.34</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96"/>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2131"/>
              <w:gridCol w:w="5585"/>
            </w:tblGrid>
            <w:tr w:rsidR="00F44B89" w:rsidRPr="000D5947" w:rsidTr="005A2A80">
              <w:trPr>
                <w:trHeight w:hRule="exact" w:val="228"/>
              </w:trPr>
              <w:tc>
                <w:tcPr>
                  <w:tcW w:w="2131" w:type="dxa"/>
                  <w:tcBorders>
                    <w:top w:val="nil"/>
                    <w:left w:val="nil"/>
                    <w:bottom w:val="nil"/>
                    <w:right w:val="nil"/>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684"/>
                    <w:gridCol w:w="380"/>
                  </w:tblGrid>
                  <w:tr w:rsidR="00F44B89" w:rsidRPr="000D5947" w:rsidTr="005A2A80">
                    <w:trPr>
                      <w:trHeight w:hRule="exact" w:val="165"/>
                    </w:trPr>
                    <w:tc>
                      <w:tcPr>
                        <w:tcW w:w="1684" w:type="dxa"/>
                        <w:tcBorders>
                          <w:top w:val="nil"/>
                          <w:left w:val="nil"/>
                          <w:bottom w:val="nil"/>
                          <w:right w:val="single" w:sz="4"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FACTOR CALOR SENSIBLE :</w:t>
                        </w:r>
                      </w:p>
                    </w:tc>
                    <w:tc>
                      <w:tcPr>
                        <w:tcW w:w="380"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 xml:space="preserve">0.83 </w:t>
                        </w:r>
                      </w:p>
                    </w:tc>
                  </w:tr>
                </w:tbl>
                <w:p w:rsidR="00F44B89" w:rsidRPr="000D5947" w:rsidRDefault="00F44B89" w:rsidP="005A2A80">
                  <w:pPr>
                    <w:widowControl w:val="0"/>
                    <w:rPr>
                      <w:rFonts w:ascii="Century Gothic" w:hAnsi="Century Gothic" w:cs="Verdana"/>
                      <w:color w:val="000000"/>
                      <w:sz w:val="12"/>
                      <w:szCs w:val="12"/>
                    </w:rPr>
                  </w:pPr>
                </w:p>
              </w:tc>
              <w:tc>
                <w:tcPr>
                  <w:tcW w:w="5585"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internas totales</w:t>
                  </w: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1440.00</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7050.13</w:t>
            </w:r>
          </w:p>
        </w:tc>
      </w:tr>
      <w:tr w:rsidR="00F44B89" w:rsidRPr="000D5947"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interna total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8490.13</w:t>
            </w: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Ventilación</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2124"/>
              <w:gridCol w:w="103"/>
            </w:tblGrid>
            <w:tr w:rsidR="00F44B89" w:rsidRPr="000D5947" w:rsidTr="005A2A80">
              <w:trPr>
                <w:trHeight w:hRule="exact" w:val="144"/>
              </w:trPr>
              <w:tc>
                <w:tcPr>
                  <w:tcW w:w="2124"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Caudal de ventilación total (m³/h)</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150"/>
              </w:trPr>
              <w:tc>
                <w:tcPr>
                  <w:tcW w:w="2124"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2160.0</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3491.24</w:t>
            </w: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-1653.22</w:t>
            </w:r>
          </w:p>
        </w:tc>
      </w:tr>
      <w:tr w:rsidR="00F44B89" w:rsidRPr="000D5947"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de ventilación</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3491.24</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-1653.22</w:t>
            </w:r>
          </w:p>
        </w:tc>
      </w:tr>
      <w:tr w:rsidR="00F44B89" w:rsidRPr="000D5947"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de ventilación total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1838.03</w:t>
            </w:r>
          </w:p>
        </w:tc>
      </w:tr>
      <w:tr w:rsidR="00F44B89" w:rsidRPr="000D5947"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4931.24</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5396.91</w:t>
            </w:r>
          </w:p>
        </w:tc>
      </w:tr>
      <w:tr w:rsidR="00F44B89" w:rsidRPr="000D5947" w:rsidTr="005A2A80">
        <w:trPr>
          <w:trHeight w:hRule="exact" w:val="296"/>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4068"/>
              <w:gridCol w:w="5717"/>
            </w:tblGrid>
            <w:tr w:rsidR="00F44B89" w:rsidRPr="000D5947" w:rsidTr="005A2A80">
              <w:trPr>
                <w:trHeight w:hRule="exact" w:val="228"/>
              </w:trPr>
              <w:tc>
                <w:tcPr>
                  <w:tcW w:w="4068" w:type="dxa"/>
                  <w:tcBorders>
                    <w:top w:val="nil"/>
                    <w:left w:val="nil"/>
                    <w:bottom w:val="nil"/>
                    <w:right w:val="nil"/>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2827"/>
                    <w:gridCol w:w="1174"/>
                  </w:tblGrid>
                  <w:tr w:rsidR="00F44B89" w:rsidRPr="000D5947" w:rsidTr="005A2A80">
                    <w:trPr>
                      <w:trHeight w:hRule="exact" w:val="165"/>
                    </w:trPr>
                    <w:tc>
                      <w:tcPr>
                        <w:tcW w:w="2827" w:type="dxa"/>
                        <w:tcBorders>
                          <w:top w:val="nil"/>
                          <w:left w:val="nil"/>
                          <w:bottom w:val="nil"/>
                          <w:right w:val="single" w:sz="4"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POR SUPERFICIE 72.6 m²</w:t>
                        </w:r>
                      </w:p>
                    </w:tc>
                    <w:tc>
                      <w:tcPr>
                        <w:tcW w:w="1174"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142.3 kcal/(h·m²)</w:t>
                        </w:r>
                      </w:p>
                    </w:tc>
                  </w:tr>
                </w:tbl>
                <w:p w:rsidR="00F44B89" w:rsidRPr="000D5947" w:rsidRDefault="00F44B89" w:rsidP="005A2A80">
                  <w:pPr>
                    <w:widowControl w:val="0"/>
                    <w:rPr>
                      <w:rFonts w:ascii="Century Gothic" w:hAnsi="Century Gothic" w:cs="Verdana"/>
                      <w:color w:val="000000"/>
                      <w:sz w:val="12"/>
                      <w:szCs w:val="12"/>
                    </w:rPr>
                  </w:pPr>
                </w:p>
              </w:tc>
              <w:tc>
                <w:tcPr>
                  <w:tcW w:w="5717" w:type="dxa"/>
                  <w:tcBorders>
                    <w:top w:val="nil"/>
                    <w:left w:val="nil"/>
                    <w:bottom w:val="nil"/>
                    <w:right w:val="nil"/>
                  </w:tcBorders>
                  <w:tcMar>
                    <w:left w:w="11" w:type="dxa"/>
                    <w:right w:w="11" w:type="dxa"/>
                  </w:tcMar>
                  <w:vAlign w:val="center"/>
                </w:tcPr>
                <w:tbl>
                  <w:tblPr>
                    <w:tblW w:w="0" w:type="auto"/>
                    <w:jc w:val="right"/>
                    <w:tblLayout w:type="fixed"/>
                    <w:tblCellMar>
                      <w:top w:w="17" w:type="dxa"/>
                      <w:left w:w="0" w:type="dxa"/>
                      <w:bottom w:w="17" w:type="dxa"/>
                      <w:right w:w="0" w:type="dxa"/>
                    </w:tblCellMar>
                    <w:tblLook w:val="0000"/>
                  </w:tblPr>
                  <w:tblGrid>
                    <w:gridCol w:w="1765"/>
                    <w:gridCol w:w="996"/>
                  </w:tblGrid>
                  <w:tr w:rsidR="00F44B89" w:rsidRPr="000D5947" w:rsidTr="005A2A80">
                    <w:trPr>
                      <w:trHeight w:hRule="exact" w:val="165"/>
                      <w:jc w:val="right"/>
                    </w:trPr>
                    <w:tc>
                      <w:tcPr>
                        <w:tcW w:w="1765" w:type="dxa"/>
                        <w:tcBorders>
                          <w:top w:val="nil"/>
                          <w:left w:val="nil"/>
                          <w:bottom w:val="nil"/>
                          <w:right w:val="single" w:sz="4"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TOTAL :</w:t>
                        </w:r>
                      </w:p>
                    </w:tc>
                    <w:tc>
                      <w:tcPr>
                        <w:tcW w:w="996"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10328.2 kcal/h</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r w:rsidRPr="000D5947">
        <w:rPr>
          <w:rFonts w:ascii="Century Gothic" w:hAnsi="Century Gothic" w:cs="Verdana"/>
          <w:color w:val="000000"/>
          <w:sz w:val="12"/>
          <w:szCs w:val="12"/>
        </w:rPr>
        <w:br w:type="page"/>
      </w:r>
    </w:p>
    <w:tbl>
      <w:tblPr>
        <w:tblW w:w="0" w:type="auto"/>
        <w:tblInd w:w="11" w:type="dxa"/>
        <w:tblLayout w:type="fixed"/>
        <w:tblCellMar>
          <w:top w:w="17" w:type="dxa"/>
          <w:left w:w="0" w:type="dxa"/>
          <w:bottom w:w="17" w:type="dxa"/>
          <w:right w:w="0" w:type="dxa"/>
        </w:tblCellMar>
        <w:tblLook w:val="0000"/>
      </w:tblPr>
      <w:tblGrid>
        <w:gridCol w:w="7738"/>
        <w:gridCol w:w="997"/>
        <w:gridCol w:w="1073"/>
      </w:tblGrid>
      <w:tr w:rsidR="00F44B89" w:rsidRPr="000D5947" w:rsidTr="005A2A80">
        <w:trPr>
          <w:trHeight w:hRule="exact" w:val="179"/>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lastRenderedPageBreak/>
              <w:t>CARGA MÁXIMA (RECINTO AISLADO)</w:t>
            </w:r>
          </w:p>
        </w:tc>
      </w:tr>
      <w:tr w:rsidR="00F44B89" w:rsidRPr="000D5947" w:rsidTr="005A2A80">
        <w:trPr>
          <w:trHeight w:hRule="exact" w:val="379"/>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920"/>
              <w:gridCol w:w="103"/>
              <w:gridCol w:w="1300"/>
            </w:tblGrid>
            <w:tr w:rsidR="00F44B89" w:rsidRPr="000D5947" w:rsidTr="005A2A80">
              <w:trPr>
                <w:trHeight w:hRule="exact" w:val="144"/>
              </w:trPr>
              <w:tc>
                <w:tcPr>
                  <w:tcW w:w="92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Recinto</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Conjunto de recintos</w:t>
                  </w:r>
                </w:p>
              </w:tc>
            </w:tr>
            <w:tr w:rsidR="00F44B89" w:rsidRPr="000D5947" w:rsidTr="005A2A80">
              <w:trPr>
                <w:trHeight w:hRule="exact" w:val="150"/>
              </w:trPr>
              <w:tc>
                <w:tcPr>
                  <w:tcW w:w="92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AULA 4 (Aula 4)</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ies</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50"/>
        </w:trPr>
        <w:tc>
          <w:tcPr>
            <w:tcW w:w="7738" w:type="dxa"/>
            <w:tcBorders>
              <w:top w:val="single" w:sz="2" w:space="0" w:color="000000"/>
              <w:left w:val="single" w:sz="2" w:space="0" w:color="000000"/>
              <w:bottom w:val="nil"/>
              <w:right w:val="nil"/>
            </w:tcBorders>
            <w:tcMar>
              <w:left w:w="11" w:type="dxa"/>
              <w:right w:w="11"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Condiciones de proyecto</w:t>
            </w:r>
          </w:p>
        </w:tc>
        <w:tc>
          <w:tcPr>
            <w:tcW w:w="997"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nil"/>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34"/>
        </w:trPr>
        <w:tc>
          <w:tcPr>
            <w:tcW w:w="9808" w:type="dxa"/>
            <w:gridSpan w:val="3"/>
            <w:tcBorders>
              <w:top w:val="nil"/>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982"/>
              <w:gridCol w:w="103"/>
              <w:gridCol w:w="1789"/>
            </w:tblGrid>
            <w:tr w:rsidR="00F44B89" w:rsidRPr="000D5947" w:rsidTr="005A2A80">
              <w:trPr>
                <w:trHeight w:hRule="exact" w:val="144"/>
              </w:trPr>
              <w:tc>
                <w:tcPr>
                  <w:tcW w:w="1982"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Internas</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789"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Externas</w:t>
                  </w:r>
                </w:p>
              </w:tc>
            </w:tr>
            <w:tr w:rsidR="00F44B89" w:rsidRPr="000D5947" w:rsidTr="005A2A80">
              <w:trPr>
                <w:trHeight w:hRule="exact" w:val="150"/>
              </w:trPr>
              <w:tc>
                <w:tcPr>
                  <w:tcW w:w="1982"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interior = 24.0 °C</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789"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exterior = 21.2 °C</w:t>
                  </w:r>
                </w:p>
              </w:tc>
            </w:tr>
            <w:tr w:rsidR="00F44B89" w:rsidRPr="000D5947" w:rsidTr="005A2A80">
              <w:trPr>
                <w:trHeight w:hRule="exact" w:val="144"/>
              </w:trPr>
              <w:tc>
                <w:tcPr>
                  <w:tcW w:w="1982" w:type="dxa"/>
                  <w:tcBorders>
                    <w:top w:val="nil"/>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interior = 50.0 %</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789" w:type="dxa"/>
                  <w:tcBorders>
                    <w:top w:val="nil"/>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húmeda = 18.0 °C</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35"/>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 refrigeración a las 18h (16 hora solar) del día 1 de Julio</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LATENTE(kcal/h)</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SENSIBLE(kcal/h)</w:t>
            </w: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exteriores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695"/>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8"/>
              <w:gridCol w:w="103"/>
              <w:gridCol w:w="756"/>
              <w:gridCol w:w="103"/>
              <w:gridCol w:w="990"/>
              <w:gridCol w:w="103"/>
              <w:gridCol w:w="1160"/>
              <w:gridCol w:w="103"/>
              <w:gridCol w:w="893"/>
              <w:gridCol w:w="103"/>
              <w:gridCol w:w="377"/>
              <w:gridCol w:w="103"/>
              <w:gridCol w:w="612"/>
              <w:gridCol w:w="103"/>
            </w:tblGrid>
            <w:tr w:rsidR="00F44B89" w:rsidRPr="000D5947" w:rsidTr="005A2A80">
              <w:trPr>
                <w:trHeight w:hRule="exact" w:val="144"/>
              </w:trPr>
              <w:tc>
                <w:tcPr>
                  <w:tcW w:w="508"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756"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99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89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377"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Color</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612"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Teq. (°C)</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150"/>
              </w:trPr>
              <w:tc>
                <w:tcPr>
                  <w:tcW w:w="508"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756"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SE</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99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17.3</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6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893"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377"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612"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21.3</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44"/>
              </w:trPr>
              <w:tc>
                <w:tcPr>
                  <w:tcW w:w="508" w:type="dxa"/>
                  <w:tcBorders>
                    <w:top w:val="nil"/>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756" w:type="dxa"/>
                  <w:tcBorders>
                    <w:top w:val="nil"/>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NE</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990"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21.9</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60"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893"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377"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612"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19.0</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44"/>
              </w:trPr>
              <w:tc>
                <w:tcPr>
                  <w:tcW w:w="508" w:type="dxa"/>
                  <w:tcBorders>
                    <w:top w:val="nil"/>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756" w:type="dxa"/>
                  <w:tcBorders>
                    <w:top w:val="nil"/>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NO</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990"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21.2</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60"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893"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377"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612"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17.7</w:t>
                  </w:r>
                </w:p>
              </w:tc>
              <w:tc>
                <w:tcPr>
                  <w:tcW w:w="103"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22"/>
            </w:tblGrid>
            <w:tr w:rsidR="00F44B89" w:rsidRPr="000D5947" w:rsidTr="005A2A80">
              <w:trPr>
                <w:trHeight w:hRule="exact" w:val="144"/>
              </w:trPr>
              <w:tc>
                <w:tcPr>
                  <w:tcW w:w="422"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-20.13</w:t>
                  </w:r>
                </w:p>
              </w:tc>
            </w:tr>
            <w:tr w:rsidR="00F44B89" w:rsidRPr="000D5947" w:rsidTr="005A2A80">
              <w:trPr>
                <w:trHeight w:hRule="exact" w:val="144"/>
              </w:trPr>
              <w:tc>
                <w:tcPr>
                  <w:tcW w:w="422"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-47.91</w:t>
                  </w:r>
                </w:p>
              </w:tc>
            </w:tr>
            <w:tr w:rsidR="00F44B89" w:rsidRPr="000D5947" w:rsidTr="005A2A80">
              <w:trPr>
                <w:trHeight w:hRule="exact" w:val="144"/>
              </w:trPr>
              <w:tc>
                <w:tcPr>
                  <w:tcW w:w="422"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-58.22</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Ventanas exteriores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960"/>
              <w:gridCol w:w="103"/>
              <w:gridCol w:w="756"/>
              <w:gridCol w:w="103"/>
              <w:gridCol w:w="1301"/>
              <w:gridCol w:w="103"/>
              <w:gridCol w:w="1160"/>
              <w:gridCol w:w="103"/>
              <w:gridCol w:w="1285"/>
              <w:gridCol w:w="103"/>
              <w:gridCol w:w="1483"/>
              <w:gridCol w:w="103"/>
            </w:tblGrid>
            <w:tr w:rsidR="00F44B89" w:rsidRPr="000D5947" w:rsidTr="005A2A80">
              <w:trPr>
                <w:trHeight w:hRule="exact" w:val="144"/>
              </w:trPr>
              <w:tc>
                <w:tcPr>
                  <w:tcW w:w="96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Núm. ventanas</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756"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1"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total (m²)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285"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Coef. radiación solar</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8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Ganancia (kcal/(h·m²))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150"/>
              </w:trPr>
              <w:tc>
                <w:tcPr>
                  <w:tcW w:w="96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2</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756"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NO</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1"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13.5</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6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1.52</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285"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0.60</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83"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203.8</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76"/>
            </w:tblGrid>
            <w:tr w:rsidR="00F44B89" w:rsidRPr="000D5947" w:rsidTr="005A2A80">
              <w:trPr>
                <w:trHeight w:hRule="exact" w:val="206"/>
              </w:trPr>
              <w:tc>
                <w:tcPr>
                  <w:tcW w:w="576" w:type="dxa"/>
                  <w:tcBorders>
                    <w:top w:val="nil"/>
                    <w:left w:val="nil"/>
                    <w:bottom w:val="nil"/>
                    <w:right w:val="nil"/>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9"/>
                  </w:tblGrid>
                  <w:tr w:rsidR="00F44B89" w:rsidRPr="000D5947" w:rsidTr="005A2A80">
                    <w:trPr>
                      <w:trHeight w:hRule="exact" w:val="144"/>
                    </w:trPr>
                    <w:tc>
                      <w:tcPr>
                        <w:tcW w:w="509"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2755.01</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interiores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67"/>
              <w:gridCol w:w="103"/>
              <w:gridCol w:w="990"/>
              <w:gridCol w:w="103"/>
              <w:gridCol w:w="1160"/>
              <w:gridCol w:w="103"/>
              <w:gridCol w:w="893"/>
              <w:gridCol w:w="103"/>
              <w:gridCol w:w="612"/>
              <w:gridCol w:w="103"/>
            </w:tblGrid>
            <w:tr w:rsidR="00F44B89" w:rsidRPr="000D5947" w:rsidTr="005A2A80">
              <w:trPr>
                <w:trHeight w:hRule="exact" w:val="144"/>
              </w:trPr>
              <w:tc>
                <w:tcPr>
                  <w:tcW w:w="467"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99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6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89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612"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Teq. (°C)</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150"/>
              </w:trPr>
              <w:tc>
                <w:tcPr>
                  <w:tcW w:w="467"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99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74.2</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6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893"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387</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612"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20.7</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90"/>
            </w:tblGrid>
            <w:tr w:rsidR="00F44B89" w:rsidRPr="000D5947" w:rsidTr="005A2A80">
              <w:trPr>
                <w:trHeight w:hRule="exact" w:val="144"/>
              </w:trPr>
              <w:tc>
                <w:tcPr>
                  <w:tcW w:w="490"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-107.25</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Total estructural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2521.49</w:t>
            </w: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Ocupantes</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1165"/>
              <w:gridCol w:w="103"/>
              <w:gridCol w:w="797"/>
              <w:gridCol w:w="103"/>
              <w:gridCol w:w="1147"/>
              <w:gridCol w:w="103"/>
              <w:gridCol w:w="1200"/>
            </w:tblGrid>
            <w:tr w:rsidR="00F44B89" w:rsidRPr="000D5947" w:rsidTr="005A2A80">
              <w:trPr>
                <w:trHeight w:hRule="exact" w:val="144"/>
              </w:trPr>
              <w:tc>
                <w:tcPr>
                  <w:tcW w:w="1165"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Actividad</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797"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Nº personas</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47"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C.lat/per (kcal/h)</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200"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C.sen/per (kcal/h)</w:t>
                  </w:r>
                </w:p>
              </w:tc>
            </w:tr>
            <w:tr w:rsidR="00F44B89" w:rsidRPr="000D5947" w:rsidTr="005A2A80">
              <w:trPr>
                <w:trHeight w:hRule="exact" w:val="150"/>
              </w:trPr>
              <w:tc>
                <w:tcPr>
                  <w:tcW w:w="1165"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Sentado o en reposo</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797"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49</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47"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30.00</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200"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53.94</w:t>
                  </w: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1470.00</w:t>
            </w: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2643.06</w:t>
            </w: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Iluminación</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1548"/>
              <w:gridCol w:w="103"/>
              <w:gridCol w:w="848"/>
              <w:gridCol w:w="103"/>
              <w:gridCol w:w="1092"/>
            </w:tblGrid>
            <w:tr w:rsidR="00F44B89" w:rsidRPr="000D5947" w:rsidTr="005A2A80">
              <w:trPr>
                <w:trHeight w:hRule="exact" w:val="144"/>
              </w:trPr>
              <w:tc>
                <w:tcPr>
                  <w:tcW w:w="1548"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848"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(W)</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092"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Coef. iluminación</w:t>
                  </w:r>
                </w:p>
              </w:tc>
            </w:tr>
            <w:tr w:rsidR="00F44B89" w:rsidRPr="000D5947" w:rsidTr="005A2A80">
              <w:trPr>
                <w:trHeight w:hRule="exact" w:val="150"/>
              </w:trPr>
              <w:tc>
                <w:tcPr>
                  <w:tcW w:w="1548"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Fluorescente con reactancia</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848"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1261.34</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92"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0.90</w:t>
                  </w: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1138.78</w:t>
            </w:r>
          </w:p>
        </w:tc>
      </w:tr>
      <w:tr w:rsidR="00F44B89" w:rsidRPr="000D5947" w:rsidTr="005A2A80">
        <w:trPr>
          <w:trHeight w:hRule="exact" w:val="179"/>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Instalaciones y otras cargas</w:t>
            </w:r>
          </w:p>
        </w:tc>
        <w:tc>
          <w:tcPr>
            <w:tcW w:w="997"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701.77</w:t>
            </w:r>
          </w:p>
        </w:tc>
      </w:tr>
      <w:tr w:rsidR="00F44B89" w:rsidRPr="000D5947"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1470.00</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4341.51</w:t>
            </w:r>
          </w:p>
        </w:tc>
      </w:tr>
      <w:tr w:rsidR="00F44B89" w:rsidRPr="000D5947"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 totales</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5811.51</w:t>
            </w:r>
          </w:p>
        </w:tc>
      </w:tr>
      <w:tr w:rsidR="00F44B89" w:rsidRPr="000D5947" w:rsidTr="005A2A80">
        <w:trPr>
          <w:trHeight w:hRule="exact" w:val="241"/>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5063"/>
              <w:gridCol w:w="2653"/>
            </w:tblGrid>
            <w:tr w:rsidR="00F44B89" w:rsidRPr="000D5947" w:rsidTr="005A2A80">
              <w:trPr>
                <w:trHeight w:hRule="exact" w:val="173"/>
              </w:trPr>
              <w:tc>
                <w:tcPr>
                  <w:tcW w:w="5063" w:type="dxa"/>
                  <w:tcBorders>
                    <w:top w:val="nil"/>
                    <w:left w:val="nil"/>
                    <w:bottom w:val="nil"/>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debidas a la propia instalación</w:t>
                  </w:r>
                </w:p>
              </w:tc>
              <w:tc>
                <w:tcPr>
                  <w:tcW w:w="2653"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3.0 %</w:t>
                  </w: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442"/>
            </w:tblGrid>
            <w:tr w:rsidR="00F44B89" w:rsidRPr="000D5947" w:rsidTr="005A2A80">
              <w:trPr>
                <w:trHeight w:hRule="exact" w:val="144"/>
              </w:trPr>
              <w:tc>
                <w:tcPr>
                  <w:tcW w:w="442"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205.89</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96"/>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2131"/>
              <w:gridCol w:w="5585"/>
            </w:tblGrid>
            <w:tr w:rsidR="00F44B89" w:rsidRPr="000D5947" w:rsidTr="005A2A80">
              <w:trPr>
                <w:trHeight w:hRule="exact" w:val="228"/>
              </w:trPr>
              <w:tc>
                <w:tcPr>
                  <w:tcW w:w="2131" w:type="dxa"/>
                  <w:tcBorders>
                    <w:top w:val="nil"/>
                    <w:left w:val="nil"/>
                    <w:bottom w:val="nil"/>
                    <w:right w:val="nil"/>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1684"/>
                    <w:gridCol w:w="380"/>
                  </w:tblGrid>
                  <w:tr w:rsidR="00F44B89" w:rsidRPr="000D5947" w:rsidTr="005A2A80">
                    <w:trPr>
                      <w:trHeight w:hRule="exact" w:val="165"/>
                    </w:trPr>
                    <w:tc>
                      <w:tcPr>
                        <w:tcW w:w="1684" w:type="dxa"/>
                        <w:tcBorders>
                          <w:top w:val="nil"/>
                          <w:left w:val="nil"/>
                          <w:bottom w:val="nil"/>
                          <w:right w:val="single" w:sz="4"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FACTOR CALOR SENSIBLE :</w:t>
                        </w:r>
                      </w:p>
                    </w:tc>
                    <w:tc>
                      <w:tcPr>
                        <w:tcW w:w="380"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 xml:space="preserve">0.83 </w:t>
                        </w:r>
                      </w:p>
                    </w:tc>
                  </w:tr>
                </w:tbl>
                <w:p w:rsidR="00F44B89" w:rsidRPr="000D5947" w:rsidRDefault="00F44B89" w:rsidP="005A2A80">
                  <w:pPr>
                    <w:widowControl w:val="0"/>
                    <w:rPr>
                      <w:rFonts w:ascii="Century Gothic" w:hAnsi="Century Gothic" w:cs="Verdana"/>
                      <w:color w:val="000000"/>
                      <w:sz w:val="12"/>
                      <w:szCs w:val="12"/>
                    </w:rPr>
                  </w:pPr>
                </w:p>
              </w:tc>
              <w:tc>
                <w:tcPr>
                  <w:tcW w:w="5585" w:type="dxa"/>
                  <w:tcBorders>
                    <w:top w:val="nil"/>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internas totales</w:t>
                  </w: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1470.00</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7068.89</w:t>
            </w:r>
          </w:p>
        </w:tc>
      </w:tr>
      <w:tr w:rsidR="00F44B89" w:rsidRPr="000D5947"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interna total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8538.89</w:t>
            </w:r>
          </w:p>
        </w:tc>
      </w:tr>
      <w:tr w:rsidR="00F44B89" w:rsidRPr="000D5947" w:rsidTr="005A2A80">
        <w:trPr>
          <w:trHeight w:hRule="exact" w:val="179"/>
        </w:trPr>
        <w:tc>
          <w:tcPr>
            <w:tcW w:w="7738" w:type="dxa"/>
            <w:tcBorders>
              <w:top w:val="single" w:sz="2" w:space="0" w:color="000000"/>
              <w:left w:val="single" w:sz="2" w:space="0" w:color="000000"/>
              <w:bottom w:val="nil"/>
              <w:right w:val="single" w:sz="2" w:space="0" w:color="000000"/>
            </w:tcBorders>
            <w:tcMar>
              <w:left w:w="11" w:type="dxa"/>
              <w:right w:w="11"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Ventilación</w:t>
            </w:r>
          </w:p>
        </w:tc>
        <w:tc>
          <w:tcPr>
            <w:tcW w:w="997"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073"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73"/>
        </w:trPr>
        <w:tc>
          <w:tcPr>
            <w:tcW w:w="7738" w:type="dxa"/>
            <w:tcBorders>
              <w:top w:val="nil"/>
              <w:left w:val="single" w:sz="2" w:space="0" w:color="000000"/>
              <w:bottom w:val="single" w:sz="2" w:space="0" w:color="000000"/>
              <w:right w:val="single" w:sz="2" w:space="0" w:color="000000"/>
            </w:tcBorders>
            <w:tcMar>
              <w:left w:w="11" w:type="dxa"/>
              <w:right w:w="11" w:type="dxa"/>
            </w:tcMar>
            <w:vAlign w:val="bottom"/>
          </w:tcPr>
          <w:tbl>
            <w:tblPr>
              <w:tblW w:w="0" w:type="auto"/>
              <w:tblLayout w:type="fixed"/>
              <w:tblCellMar>
                <w:top w:w="17" w:type="dxa"/>
                <w:left w:w="0" w:type="dxa"/>
                <w:bottom w:w="17" w:type="dxa"/>
                <w:right w:w="0" w:type="dxa"/>
              </w:tblCellMar>
              <w:tblLook w:val="0000"/>
            </w:tblPr>
            <w:tblGrid>
              <w:gridCol w:w="2124"/>
              <w:gridCol w:w="103"/>
            </w:tblGrid>
            <w:tr w:rsidR="00F44B89" w:rsidRPr="000D5947" w:rsidTr="005A2A80">
              <w:trPr>
                <w:trHeight w:hRule="exact" w:val="144"/>
              </w:trPr>
              <w:tc>
                <w:tcPr>
                  <w:tcW w:w="2124"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Caudal de ventilación total (m³/h)</w:t>
                  </w:r>
                </w:p>
              </w:tc>
              <w:tc>
                <w:tcPr>
                  <w:tcW w:w="103" w:type="dxa"/>
                  <w:tcBorders>
                    <w:top w:val="nil"/>
                    <w:left w:val="nil"/>
                    <w:bottom w:val="single" w:sz="2" w:space="0" w:color="000000"/>
                    <w:right w:val="nil"/>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150"/>
              </w:trPr>
              <w:tc>
                <w:tcPr>
                  <w:tcW w:w="2124" w:type="dxa"/>
                  <w:tcBorders>
                    <w:top w:val="single" w:sz="2" w:space="0" w:color="000000"/>
                    <w:left w:val="nil"/>
                    <w:bottom w:val="nil"/>
                    <w:right w:val="nil"/>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2205.0</w:t>
                  </w:r>
                </w:p>
              </w:tc>
              <w:tc>
                <w:tcPr>
                  <w:tcW w:w="103"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997"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3563.98</w:t>
            </w:r>
          </w:p>
        </w:tc>
        <w:tc>
          <w:tcPr>
            <w:tcW w:w="1073" w:type="dxa"/>
            <w:tcBorders>
              <w:top w:val="nil"/>
              <w:left w:val="single" w:sz="2" w:space="0" w:color="000000"/>
              <w:bottom w:val="single" w:sz="2" w:space="0" w:color="000000"/>
              <w:right w:val="single" w:sz="2" w:space="0" w:color="000000"/>
            </w:tcBorders>
            <w:tcMar>
              <w:left w:w="11" w:type="dxa"/>
              <w:right w:w="11"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-1687.66</w:t>
            </w:r>
          </w:p>
        </w:tc>
      </w:tr>
      <w:tr w:rsidR="00F44B89" w:rsidRPr="000D5947"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de ventilación</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3563.98</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-1687.66</w:t>
            </w:r>
          </w:p>
        </w:tc>
      </w:tr>
      <w:tr w:rsidR="00F44B89" w:rsidRPr="000D5947" w:rsidTr="005A2A80">
        <w:trPr>
          <w:trHeight w:hRule="exact" w:val="150"/>
        </w:trPr>
        <w:tc>
          <w:tcPr>
            <w:tcW w:w="8735" w:type="dxa"/>
            <w:gridSpan w:val="2"/>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de ventilación total</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1876.32</w:t>
            </w:r>
          </w:p>
        </w:tc>
      </w:tr>
      <w:tr w:rsidR="00F44B89" w:rsidRPr="000D5947" w:rsidTr="005A2A80">
        <w:trPr>
          <w:trHeight w:hRule="exact" w:val="150"/>
        </w:trPr>
        <w:tc>
          <w:tcPr>
            <w:tcW w:w="7738"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w:t>
            </w:r>
          </w:p>
        </w:tc>
        <w:tc>
          <w:tcPr>
            <w:tcW w:w="997"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5033.98</w:t>
            </w:r>
          </w:p>
        </w:tc>
        <w:tc>
          <w:tcPr>
            <w:tcW w:w="1073" w:type="dxa"/>
            <w:tcBorders>
              <w:top w:val="single" w:sz="2" w:space="0" w:color="000000"/>
              <w:left w:val="single" w:sz="2" w:space="0" w:color="000000"/>
              <w:bottom w:val="single" w:sz="2" w:space="0" w:color="000000"/>
              <w:right w:val="single" w:sz="2"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5381.23</w:t>
            </w:r>
          </w:p>
        </w:tc>
      </w:tr>
      <w:tr w:rsidR="00F44B89" w:rsidRPr="000D5947" w:rsidTr="005A2A80">
        <w:trPr>
          <w:trHeight w:hRule="exact" w:val="296"/>
        </w:trPr>
        <w:tc>
          <w:tcPr>
            <w:tcW w:w="9808" w:type="dxa"/>
            <w:gridSpan w:val="3"/>
            <w:tcBorders>
              <w:top w:val="single" w:sz="2" w:space="0" w:color="000000"/>
              <w:left w:val="single" w:sz="2" w:space="0" w:color="000000"/>
              <w:bottom w:val="single" w:sz="2" w:space="0" w:color="000000"/>
              <w:right w:val="single" w:sz="2" w:space="0" w:color="000000"/>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4068"/>
              <w:gridCol w:w="5717"/>
            </w:tblGrid>
            <w:tr w:rsidR="00F44B89" w:rsidRPr="000D5947" w:rsidTr="005A2A80">
              <w:trPr>
                <w:trHeight w:hRule="exact" w:val="228"/>
              </w:trPr>
              <w:tc>
                <w:tcPr>
                  <w:tcW w:w="4068" w:type="dxa"/>
                  <w:tcBorders>
                    <w:top w:val="nil"/>
                    <w:left w:val="nil"/>
                    <w:bottom w:val="nil"/>
                    <w:right w:val="nil"/>
                  </w:tcBorders>
                  <w:tcMar>
                    <w:left w:w="11" w:type="dxa"/>
                    <w:right w:w="11" w:type="dxa"/>
                  </w:tcMar>
                  <w:vAlign w:val="center"/>
                </w:tcPr>
                <w:tbl>
                  <w:tblPr>
                    <w:tblW w:w="0" w:type="auto"/>
                    <w:tblLayout w:type="fixed"/>
                    <w:tblCellMar>
                      <w:top w:w="17" w:type="dxa"/>
                      <w:left w:w="0" w:type="dxa"/>
                      <w:bottom w:w="17" w:type="dxa"/>
                      <w:right w:w="0" w:type="dxa"/>
                    </w:tblCellMar>
                    <w:tblLook w:val="0000"/>
                  </w:tblPr>
                  <w:tblGrid>
                    <w:gridCol w:w="2827"/>
                    <w:gridCol w:w="1174"/>
                  </w:tblGrid>
                  <w:tr w:rsidR="00F44B89" w:rsidRPr="000D5947" w:rsidTr="005A2A80">
                    <w:trPr>
                      <w:trHeight w:hRule="exact" w:val="165"/>
                    </w:trPr>
                    <w:tc>
                      <w:tcPr>
                        <w:tcW w:w="2827" w:type="dxa"/>
                        <w:tcBorders>
                          <w:top w:val="nil"/>
                          <w:left w:val="nil"/>
                          <w:bottom w:val="nil"/>
                          <w:right w:val="single" w:sz="4"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POR SUPERFICIE 74.2 m²</w:t>
                        </w:r>
                      </w:p>
                    </w:tc>
                    <w:tc>
                      <w:tcPr>
                        <w:tcW w:w="1174"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140.4 kcal/(h·m²)</w:t>
                        </w:r>
                      </w:p>
                    </w:tc>
                  </w:tr>
                </w:tbl>
                <w:p w:rsidR="00F44B89" w:rsidRPr="000D5947" w:rsidRDefault="00F44B89" w:rsidP="005A2A80">
                  <w:pPr>
                    <w:widowControl w:val="0"/>
                    <w:rPr>
                      <w:rFonts w:ascii="Century Gothic" w:hAnsi="Century Gothic" w:cs="Verdana"/>
                      <w:color w:val="000000"/>
                      <w:sz w:val="12"/>
                      <w:szCs w:val="12"/>
                    </w:rPr>
                  </w:pPr>
                </w:p>
              </w:tc>
              <w:tc>
                <w:tcPr>
                  <w:tcW w:w="5717" w:type="dxa"/>
                  <w:tcBorders>
                    <w:top w:val="nil"/>
                    <w:left w:val="nil"/>
                    <w:bottom w:val="nil"/>
                    <w:right w:val="nil"/>
                  </w:tcBorders>
                  <w:tcMar>
                    <w:left w:w="11" w:type="dxa"/>
                    <w:right w:w="11" w:type="dxa"/>
                  </w:tcMar>
                  <w:vAlign w:val="center"/>
                </w:tcPr>
                <w:tbl>
                  <w:tblPr>
                    <w:tblW w:w="0" w:type="auto"/>
                    <w:jc w:val="right"/>
                    <w:tblLayout w:type="fixed"/>
                    <w:tblCellMar>
                      <w:top w:w="17" w:type="dxa"/>
                      <w:left w:w="0" w:type="dxa"/>
                      <w:bottom w:w="17" w:type="dxa"/>
                      <w:right w:w="0" w:type="dxa"/>
                    </w:tblCellMar>
                    <w:tblLook w:val="0000"/>
                  </w:tblPr>
                  <w:tblGrid>
                    <w:gridCol w:w="1765"/>
                    <w:gridCol w:w="996"/>
                  </w:tblGrid>
                  <w:tr w:rsidR="00F44B89" w:rsidRPr="000D5947" w:rsidTr="005A2A80">
                    <w:trPr>
                      <w:trHeight w:hRule="exact" w:val="165"/>
                      <w:jc w:val="right"/>
                    </w:trPr>
                    <w:tc>
                      <w:tcPr>
                        <w:tcW w:w="1765" w:type="dxa"/>
                        <w:tcBorders>
                          <w:top w:val="nil"/>
                          <w:left w:val="nil"/>
                          <w:bottom w:val="nil"/>
                          <w:right w:val="single" w:sz="4" w:space="0" w:color="000000"/>
                        </w:tcBorders>
                        <w:tcMar>
                          <w:left w:w="11" w:type="dxa"/>
                          <w:right w:w="11"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TOTAL :</w:t>
                        </w:r>
                      </w:p>
                    </w:tc>
                    <w:tc>
                      <w:tcPr>
                        <w:tcW w:w="996" w:type="dxa"/>
                        <w:tcBorders>
                          <w:top w:val="single" w:sz="4" w:space="0" w:color="000000"/>
                          <w:left w:val="single" w:sz="4" w:space="0" w:color="000000"/>
                          <w:bottom w:val="single" w:sz="4" w:space="0" w:color="000000"/>
                          <w:right w:val="single" w:sz="4" w:space="0" w:color="000000"/>
                        </w:tcBorders>
                        <w:tcMar>
                          <w:left w:w="11" w:type="dxa"/>
                          <w:right w:w="11"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10415.2 kcal/h</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r w:rsidRPr="000D5947">
        <w:rPr>
          <w:rFonts w:ascii="Century Gothic" w:hAnsi="Century Gothic" w:cs="Verdana"/>
          <w:color w:val="000000"/>
          <w:sz w:val="12"/>
          <w:szCs w:val="12"/>
        </w:rPr>
        <w:br w:type="page"/>
      </w:r>
    </w:p>
    <w:p w:rsidR="00F44B89" w:rsidRPr="000D5947" w:rsidRDefault="00F44B89" w:rsidP="00F44B89">
      <w:pPr>
        <w:pStyle w:val="Sangra3detindependiente4"/>
        <w:ind w:firstLine="0"/>
        <w:rPr>
          <w:rFonts w:ascii="Century Gothic" w:hAnsi="Century Gothic"/>
          <w:b/>
          <w:sz w:val="18"/>
          <w:szCs w:val="18"/>
        </w:rPr>
      </w:pPr>
      <w:r w:rsidRPr="000D5947">
        <w:rPr>
          <w:rFonts w:ascii="Century Gothic" w:hAnsi="Century Gothic"/>
          <w:b/>
          <w:sz w:val="18"/>
          <w:szCs w:val="18"/>
        </w:rPr>
        <w:lastRenderedPageBreak/>
        <w:t>2.2.2.- Calefacción</w:t>
      </w:r>
    </w:p>
    <w:p w:rsidR="00F44B89" w:rsidRPr="000D5947" w:rsidRDefault="00F44B89" w:rsidP="000D5947">
      <w:pPr>
        <w:pStyle w:val="Sangra3detindependiente4"/>
        <w:ind w:firstLine="0"/>
        <w:rPr>
          <w:rFonts w:ascii="Century Gothic" w:hAnsi="Century Gothic"/>
          <w:b/>
          <w:sz w:val="18"/>
          <w:szCs w:val="18"/>
        </w:rPr>
      </w:pPr>
    </w:p>
    <w:p w:rsidR="00F44B89" w:rsidRPr="000D5947" w:rsidRDefault="00F44B89" w:rsidP="000D5947">
      <w:pPr>
        <w:pStyle w:val="Sangra3detindependiente4"/>
        <w:ind w:firstLine="0"/>
        <w:rPr>
          <w:rFonts w:ascii="Century Gothic" w:hAnsi="Century Gothic"/>
          <w:b/>
          <w:sz w:val="18"/>
          <w:szCs w:val="18"/>
        </w:rPr>
      </w:pPr>
    </w:p>
    <w:p w:rsidR="00F44B89" w:rsidRPr="000D5947" w:rsidRDefault="00F44B89" w:rsidP="000D5947">
      <w:pPr>
        <w:pStyle w:val="Sangra3detindependiente4"/>
        <w:ind w:firstLine="0"/>
        <w:rPr>
          <w:rFonts w:ascii="Century Gothic" w:hAnsi="Century Gothic"/>
          <w:b/>
          <w:sz w:val="18"/>
          <w:szCs w:val="18"/>
        </w:rPr>
      </w:pPr>
    </w:p>
    <w:tbl>
      <w:tblPr>
        <w:tblW w:w="0" w:type="auto"/>
        <w:tblInd w:w="17" w:type="dxa"/>
        <w:tblLayout w:type="fixed"/>
        <w:tblCellMar>
          <w:top w:w="23" w:type="dxa"/>
          <w:left w:w="0" w:type="dxa"/>
          <w:bottom w:w="23" w:type="dxa"/>
          <w:right w:w="0" w:type="dxa"/>
        </w:tblCellMar>
        <w:tblLook w:val="0000"/>
      </w:tblPr>
      <w:tblGrid>
        <w:gridCol w:w="8155"/>
        <w:gridCol w:w="1651"/>
      </w:tblGrid>
      <w:tr w:rsidR="00F44B89" w:rsidRPr="000D5947" w:rsidTr="005A2A80">
        <w:trPr>
          <w:trHeight w:hRule="exact" w:val="263"/>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 MÁXIMA (RECINTO AISLADO)</w:t>
            </w:r>
          </w:p>
        </w:tc>
      </w:tr>
      <w:tr w:rsidR="00F44B89" w:rsidRPr="000D5947" w:rsidTr="005A2A80">
        <w:trPr>
          <w:trHeight w:hRule="exact" w:val="546"/>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1346"/>
              <w:gridCol w:w="149"/>
              <w:gridCol w:w="1907"/>
            </w:tblGrid>
            <w:tr w:rsidR="00F44B89" w:rsidRPr="000D5947" w:rsidTr="005A2A80">
              <w:trPr>
                <w:trHeight w:hRule="exact" w:val="216"/>
              </w:trPr>
              <w:tc>
                <w:tcPr>
                  <w:tcW w:w="13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Recinto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Conjunto de recintos</w:t>
                  </w:r>
                </w:p>
              </w:tc>
            </w:tr>
            <w:tr w:rsidR="00F44B89" w:rsidRPr="000D5947" w:rsidTr="005A2A80">
              <w:trPr>
                <w:trHeight w:hRule="exact" w:val="222"/>
              </w:trPr>
              <w:tc>
                <w:tcPr>
                  <w:tcW w:w="13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AULA 1 (Aula 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ies</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5" w:type="dxa"/>
            <w:tcBorders>
              <w:top w:val="single" w:sz="2" w:space="0" w:color="000000"/>
              <w:left w:val="single" w:sz="2" w:space="0" w:color="000000"/>
              <w:bottom w:val="nil"/>
              <w:right w:val="nil"/>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Condiciones de proyecto</w:t>
            </w:r>
          </w:p>
        </w:tc>
        <w:tc>
          <w:tcPr>
            <w:tcW w:w="1651" w:type="dxa"/>
            <w:tcBorders>
              <w:top w:val="single" w:sz="2" w:space="0" w:color="000000"/>
              <w:left w:val="nil"/>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779"/>
        </w:trPr>
        <w:tc>
          <w:tcPr>
            <w:tcW w:w="9806" w:type="dxa"/>
            <w:gridSpan w:val="2"/>
            <w:tcBorders>
              <w:top w:val="nil"/>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2899"/>
              <w:gridCol w:w="149"/>
              <w:gridCol w:w="2941"/>
            </w:tblGrid>
            <w:tr w:rsidR="00F44B89" w:rsidRPr="000D5947" w:rsidTr="005A2A80">
              <w:trPr>
                <w:trHeight w:hRule="exact" w:val="216"/>
              </w:trPr>
              <w:tc>
                <w:tcPr>
                  <w:tcW w:w="289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Internas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294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Externas</w:t>
                  </w:r>
                </w:p>
              </w:tc>
            </w:tr>
            <w:tr w:rsidR="00F44B89" w:rsidRPr="000D5947" w:rsidTr="005A2A80">
              <w:trPr>
                <w:trHeight w:hRule="exact" w:val="222"/>
              </w:trPr>
              <w:tc>
                <w:tcPr>
                  <w:tcW w:w="289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interior = 21.0 °C</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exterior = 3.8 °C</w:t>
                  </w:r>
                </w:p>
              </w:tc>
            </w:tr>
            <w:tr w:rsidR="00F44B89" w:rsidRPr="000D5947" w:rsidTr="005A2A80">
              <w:trPr>
                <w:trHeight w:hRule="exact" w:val="216"/>
              </w:trPr>
              <w:tc>
                <w:tcPr>
                  <w:tcW w:w="2899"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interior = 50.0 %</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exterior = 90.0 %</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49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térmicas de calefacción</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SENSIBLE(kcal/h)</w:t>
            </w: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exteriores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017"/>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737"/>
              <w:gridCol w:w="149"/>
              <w:gridCol w:w="1106"/>
              <w:gridCol w:w="149"/>
              <w:gridCol w:w="1446"/>
              <w:gridCol w:w="149"/>
              <w:gridCol w:w="1694"/>
              <w:gridCol w:w="149"/>
              <w:gridCol w:w="1308"/>
              <w:gridCol w:w="149"/>
              <w:gridCol w:w="551"/>
              <w:gridCol w:w="149"/>
            </w:tblGrid>
            <w:tr w:rsidR="00F44B89" w:rsidRPr="000D5947" w:rsidTr="005A2A80">
              <w:trPr>
                <w:trHeight w:hRule="exact" w:val="216"/>
              </w:trPr>
              <w:tc>
                <w:tcPr>
                  <w:tcW w:w="73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55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Color</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73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21.0</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16"/>
              </w:trPr>
              <w:tc>
                <w:tcPr>
                  <w:tcW w:w="737"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SO</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21.9</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16"/>
              </w:trPr>
              <w:tc>
                <w:tcPr>
                  <w:tcW w:w="737"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SE</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17.3</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181.85</w:t>
                  </w:r>
                </w:p>
              </w:tc>
            </w:tr>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164.71</w:t>
                  </w:r>
                </w:p>
              </w:tc>
            </w:tr>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136.53</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Ventanas exteriores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106"/>
              <w:gridCol w:w="149"/>
              <w:gridCol w:w="1903"/>
              <w:gridCol w:w="149"/>
              <w:gridCol w:w="1694"/>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Núm. ventanas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3"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total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3"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13.5</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1.52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740"/>
            </w:tblGrid>
            <w:tr w:rsidR="00F44B89" w:rsidRPr="000D5947" w:rsidTr="005A2A80">
              <w:trPr>
                <w:trHeight w:hRule="exact" w:val="295"/>
              </w:trPr>
              <w:tc>
                <w:tcPr>
                  <w:tcW w:w="740" w:type="dxa"/>
                  <w:tcBorders>
                    <w:top w:val="nil"/>
                    <w:left w:val="nil"/>
                    <w:bottom w:val="nil"/>
                    <w:right w:val="nil"/>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406.00</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Forjados inferiores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446"/>
              <w:gridCol w:w="149"/>
              <w:gridCol w:w="1694"/>
              <w:gridCol w:w="149"/>
              <w:gridCol w:w="1308"/>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 sanitario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73.8</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0.45</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372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454.43</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interiores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79"/>
              <w:gridCol w:w="149"/>
              <w:gridCol w:w="1446"/>
              <w:gridCol w:w="149"/>
              <w:gridCol w:w="1694"/>
              <w:gridCol w:w="149"/>
              <w:gridCol w:w="1308"/>
              <w:gridCol w:w="149"/>
            </w:tblGrid>
            <w:tr w:rsidR="00F44B89" w:rsidRPr="000D5947" w:rsidTr="005A2A80">
              <w:trPr>
                <w:trHeight w:hRule="exact" w:val="216"/>
              </w:trPr>
              <w:tc>
                <w:tcPr>
                  <w:tcW w:w="67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67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73.8</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0.48</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387</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303.78</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Total estructural</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1647.30</w:t>
            </w: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 totales</w:t>
            </w:r>
          </w:p>
        </w:tc>
        <w:tc>
          <w:tcPr>
            <w:tcW w:w="1651"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4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974"/>
              <w:gridCol w:w="2144"/>
            </w:tblGrid>
            <w:tr w:rsidR="00F44B89" w:rsidRPr="000D5947" w:rsidTr="005A2A80">
              <w:trPr>
                <w:trHeight w:hRule="exact" w:val="257"/>
              </w:trPr>
              <w:tc>
                <w:tcPr>
                  <w:tcW w:w="5974"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debidas a la intermitencia de uso</w:t>
                  </w:r>
                </w:p>
              </w:tc>
              <w:tc>
                <w:tcPr>
                  <w:tcW w:w="21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5.0 %</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82.36</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01"/>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8118"/>
            </w:tblGrid>
            <w:tr w:rsidR="00F44B89" w:rsidRPr="000D5947" w:rsidTr="005A2A80">
              <w:trPr>
                <w:trHeight w:hRule="exact" w:val="216"/>
              </w:trPr>
              <w:tc>
                <w:tcPr>
                  <w:tcW w:w="811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internas totales</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1729.66</w:t>
            </w: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Ventilación</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3108"/>
              <w:gridCol w:w="149"/>
            </w:tblGrid>
            <w:tr w:rsidR="00F44B89" w:rsidRPr="000D5947" w:rsidTr="005A2A80">
              <w:trPr>
                <w:trHeight w:hRule="exact" w:val="216"/>
              </w:trPr>
              <w:tc>
                <w:tcPr>
                  <w:tcW w:w="31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Caudal de ventilación total (m³/h)</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31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2205.0</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10466.72</w:t>
            </w: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de ventilación total</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10466.72</w:t>
            </w:r>
          </w:p>
        </w:tc>
      </w:tr>
      <w:tr w:rsidR="00F44B89" w:rsidRPr="000D5947" w:rsidTr="005A2A80">
        <w:trPr>
          <w:trHeight w:hRule="exact" w:val="378"/>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5731"/>
              <w:gridCol w:w="4043"/>
            </w:tblGrid>
            <w:tr w:rsidR="00F44B89" w:rsidRPr="000D5947" w:rsidTr="005A2A80">
              <w:trPr>
                <w:trHeight w:hRule="exact" w:val="293"/>
              </w:trPr>
              <w:tc>
                <w:tcPr>
                  <w:tcW w:w="5731" w:type="dxa"/>
                  <w:tcBorders>
                    <w:top w:val="nil"/>
                    <w:left w:val="nil"/>
                    <w:bottom w:val="nil"/>
                    <w:right w:val="nil"/>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3854"/>
                    <w:gridCol w:w="1588"/>
                  </w:tblGrid>
                  <w:tr w:rsidR="00F44B89" w:rsidRPr="000D5947" w:rsidTr="005A2A80">
                    <w:trPr>
                      <w:trHeight w:hRule="exact" w:val="218"/>
                    </w:trPr>
                    <w:tc>
                      <w:tcPr>
                        <w:tcW w:w="3854"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POR SUPERFICIE 73.8 m²</w:t>
                        </w:r>
                      </w:p>
                    </w:tc>
                    <w:tc>
                      <w:tcPr>
                        <w:tcW w:w="1588"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165.2 kcal/(h·m²)</w:t>
                        </w:r>
                      </w:p>
                    </w:tc>
                  </w:tr>
                </w:tbl>
                <w:p w:rsidR="00F44B89" w:rsidRPr="000D5947" w:rsidRDefault="00F44B89" w:rsidP="005A2A80">
                  <w:pPr>
                    <w:widowControl w:val="0"/>
                    <w:rPr>
                      <w:rFonts w:ascii="Century Gothic" w:hAnsi="Century Gothic" w:cs="Verdana"/>
                      <w:color w:val="000000"/>
                      <w:sz w:val="12"/>
                      <w:szCs w:val="12"/>
                    </w:rPr>
                  </w:pPr>
                </w:p>
              </w:tc>
              <w:tc>
                <w:tcPr>
                  <w:tcW w:w="4043" w:type="dxa"/>
                  <w:tcBorders>
                    <w:top w:val="nil"/>
                    <w:left w:val="nil"/>
                    <w:bottom w:val="nil"/>
                    <w:right w:val="nil"/>
                  </w:tcBorders>
                  <w:tcMar>
                    <w:left w:w="17" w:type="dxa"/>
                    <w:right w:w="17" w:type="dxa"/>
                  </w:tcMar>
                  <w:vAlign w:val="center"/>
                </w:tcPr>
                <w:tbl>
                  <w:tblPr>
                    <w:tblW w:w="0" w:type="auto"/>
                    <w:jc w:val="right"/>
                    <w:tblLayout w:type="fixed"/>
                    <w:tblCellMar>
                      <w:top w:w="23" w:type="dxa"/>
                      <w:left w:w="0" w:type="dxa"/>
                      <w:bottom w:w="23" w:type="dxa"/>
                      <w:right w:w="0" w:type="dxa"/>
                    </w:tblCellMar>
                    <w:tblLook w:val="0000"/>
                  </w:tblPr>
                  <w:tblGrid>
                    <w:gridCol w:w="2408"/>
                    <w:gridCol w:w="1345"/>
                  </w:tblGrid>
                  <w:tr w:rsidR="00F44B89" w:rsidRPr="000D5947" w:rsidTr="005A2A80">
                    <w:trPr>
                      <w:trHeight w:hRule="exact" w:val="218"/>
                      <w:jc w:val="right"/>
                    </w:trPr>
                    <w:tc>
                      <w:tcPr>
                        <w:tcW w:w="2408"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TOTAL :</w:t>
                        </w:r>
                      </w:p>
                    </w:tc>
                    <w:tc>
                      <w:tcPr>
                        <w:tcW w:w="1345"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12196.4 kcal/h</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r w:rsidRPr="000D5947">
        <w:rPr>
          <w:rFonts w:ascii="Century Gothic" w:hAnsi="Century Gothic" w:cs="Verdana"/>
          <w:color w:val="000000"/>
          <w:sz w:val="12"/>
          <w:szCs w:val="12"/>
        </w:rPr>
        <w:br w:type="page"/>
      </w:r>
    </w:p>
    <w:tbl>
      <w:tblPr>
        <w:tblW w:w="0" w:type="auto"/>
        <w:tblInd w:w="17" w:type="dxa"/>
        <w:tblLayout w:type="fixed"/>
        <w:tblCellMar>
          <w:top w:w="23" w:type="dxa"/>
          <w:left w:w="0" w:type="dxa"/>
          <w:bottom w:w="23" w:type="dxa"/>
          <w:right w:w="0" w:type="dxa"/>
        </w:tblCellMar>
        <w:tblLook w:val="0000"/>
      </w:tblPr>
      <w:tblGrid>
        <w:gridCol w:w="8155"/>
        <w:gridCol w:w="1651"/>
      </w:tblGrid>
      <w:tr w:rsidR="00F44B89" w:rsidRPr="000D5947" w:rsidTr="005A2A80">
        <w:trPr>
          <w:trHeight w:hRule="exact" w:val="263"/>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lastRenderedPageBreak/>
              <w:t>CARGA MÁXIMA (RECINTO AISLADO)</w:t>
            </w:r>
          </w:p>
        </w:tc>
      </w:tr>
      <w:tr w:rsidR="00F44B89" w:rsidRPr="000D5947" w:rsidTr="005A2A80">
        <w:trPr>
          <w:trHeight w:hRule="exact" w:val="546"/>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1346"/>
              <w:gridCol w:w="149"/>
              <w:gridCol w:w="1907"/>
            </w:tblGrid>
            <w:tr w:rsidR="00F44B89" w:rsidRPr="000D5947" w:rsidTr="005A2A80">
              <w:trPr>
                <w:trHeight w:hRule="exact" w:val="216"/>
              </w:trPr>
              <w:tc>
                <w:tcPr>
                  <w:tcW w:w="13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Recinto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Conjunto de recintos</w:t>
                  </w:r>
                </w:p>
              </w:tc>
            </w:tr>
            <w:tr w:rsidR="00F44B89" w:rsidRPr="000D5947" w:rsidTr="005A2A80">
              <w:trPr>
                <w:trHeight w:hRule="exact" w:val="222"/>
              </w:trPr>
              <w:tc>
                <w:tcPr>
                  <w:tcW w:w="13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AULA 2 (Aula 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ies</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5" w:type="dxa"/>
            <w:tcBorders>
              <w:top w:val="single" w:sz="2" w:space="0" w:color="000000"/>
              <w:left w:val="single" w:sz="2" w:space="0" w:color="000000"/>
              <w:bottom w:val="nil"/>
              <w:right w:val="nil"/>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Condiciones de proyecto</w:t>
            </w:r>
          </w:p>
        </w:tc>
        <w:tc>
          <w:tcPr>
            <w:tcW w:w="1651" w:type="dxa"/>
            <w:tcBorders>
              <w:top w:val="single" w:sz="2" w:space="0" w:color="000000"/>
              <w:left w:val="nil"/>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779"/>
        </w:trPr>
        <w:tc>
          <w:tcPr>
            <w:tcW w:w="9806" w:type="dxa"/>
            <w:gridSpan w:val="2"/>
            <w:tcBorders>
              <w:top w:val="nil"/>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2899"/>
              <w:gridCol w:w="149"/>
              <w:gridCol w:w="2941"/>
            </w:tblGrid>
            <w:tr w:rsidR="00F44B89" w:rsidRPr="000D5947" w:rsidTr="005A2A80">
              <w:trPr>
                <w:trHeight w:hRule="exact" w:val="216"/>
              </w:trPr>
              <w:tc>
                <w:tcPr>
                  <w:tcW w:w="289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Internas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294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Externas</w:t>
                  </w:r>
                </w:p>
              </w:tc>
            </w:tr>
            <w:tr w:rsidR="00F44B89" w:rsidRPr="000D5947" w:rsidTr="005A2A80">
              <w:trPr>
                <w:trHeight w:hRule="exact" w:val="222"/>
              </w:trPr>
              <w:tc>
                <w:tcPr>
                  <w:tcW w:w="289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interior = 21.0 °C</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exterior = 3.8 °C</w:t>
                  </w:r>
                </w:p>
              </w:tc>
            </w:tr>
            <w:tr w:rsidR="00F44B89" w:rsidRPr="000D5947" w:rsidTr="005A2A80">
              <w:trPr>
                <w:trHeight w:hRule="exact" w:val="216"/>
              </w:trPr>
              <w:tc>
                <w:tcPr>
                  <w:tcW w:w="2899"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interior = 50.0 %</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exterior = 90.0 %</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49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térmicas de calefacción</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SENSIBLE(kcal/h)</w:t>
            </w: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exteriores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737"/>
              <w:gridCol w:w="149"/>
              <w:gridCol w:w="1106"/>
              <w:gridCol w:w="149"/>
              <w:gridCol w:w="1446"/>
              <w:gridCol w:w="149"/>
              <w:gridCol w:w="1694"/>
              <w:gridCol w:w="149"/>
              <w:gridCol w:w="1308"/>
              <w:gridCol w:w="149"/>
              <w:gridCol w:w="551"/>
              <w:gridCol w:w="149"/>
            </w:tblGrid>
            <w:tr w:rsidR="00F44B89" w:rsidRPr="000D5947" w:rsidTr="005A2A80">
              <w:trPr>
                <w:trHeight w:hRule="exact" w:val="216"/>
              </w:trPr>
              <w:tc>
                <w:tcPr>
                  <w:tcW w:w="73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55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Color</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73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20.1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173.95</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Ventanas exteriores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106"/>
              <w:gridCol w:w="149"/>
              <w:gridCol w:w="1903"/>
              <w:gridCol w:w="149"/>
              <w:gridCol w:w="1694"/>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Núm. ventanas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3"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total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3"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13.5</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1.52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740"/>
            </w:tblGrid>
            <w:tr w:rsidR="00F44B89" w:rsidRPr="000D5947" w:rsidTr="005A2A80">
              <w:trPr>
                <w:trHeight w:hRule="exact" w:val="295"/>
              </w:trPr>
              <w:tc>
                <w:tcPr>
                  <w:tcW w:w="740" w:type="dxa"/>
                  <w:tcBorders>
                    <w:top w:val="nil"/>
                    <w:left w:val="nil"/>
                    <w:bottom w:val="nil"/>
                    <w:right w:val="nil"/>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406.00</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Forjados inferiores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446"/>
              <w:gridCol w:w="149"/>
              <w:gridCol w:w="1694"/>
              <w:gridCol w:w="149"/>
              <w:gridCol w:w="1308"/>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 sanitario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71.9</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0.45</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372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442.41</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interiores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79"/>
              <w:gridCol w:w="149"/>
              <w:gridCol w:w="1446"/>
              <w:gridCol w:w="149"/>
              <w:gridCol w:w="1694"/>
              <w:gridCol w:w="149"/>
              <w:gridCol w:w="1308"/>
              <w:gridCol w:w="149"/>
            </w:tblGrid>
            <w:tr w:rsidR="00F44B89" w:rsidRPr="000D5947" w:rsidTr="005A2A80">
              <w:trPr>
                <w:trHeight w:hRule="exact" w:val="216"/>
              </w:trPr>
              <w:tc>
                <w:tcPr>
                  <w:tcW w:w="67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67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71.9</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0.48</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387</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295.75</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Total estructural</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1318.10</w:t>
            </w: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 totales</w:t>
            </w:r>
          </w:p>
        </w:tc>
        <w:tc>
          <w:tcPr>
            <w:tcW w:w="1651"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4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974"/>
              <w:gridCol w:w="2144"/>
            </w:tblGrid>
            <w:tr w:rsidR="00F44B89" w:rsidRPr="000D5947" w:rsidTr="005A2A80">
              <w:trPr>
                <w:trHeight w:hRule="exact" w:val="257"/>
              </w:trPr>
              <w:tc>
                <w:tcPr>
                  <w:tcW w:w="5974"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debidas a la intermitencia de uso</w:t>
                  </w:r>
                </w:p>
              </w:tc>
              <w:tc>
                <w:tcPr>
                  <w:tcW w:w="21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5.0 %</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65.91</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01"/>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8118"/>
            </w:tblGrid>
            <w:tr w:rsidR="00F44B89" w:rsidRPr="000D5947" w:rsidTr="005A2A80">
              <w:trPr>
                <w:trHeight w:hRule="exact" w:val="216"/>
              </w:trPr>
              <w:tc>
                <w:tcPr>
                  <w:tcW w:w="811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internas totales</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1384.01</w:t>
            </w: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Ventilación</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3108"/>
              <w:gridCol w:w="149"/>
            </w:tblGrid>
            <w:tr w:rsidR="00F44B89" w:rsidRPr="000D5947" w:rsidTr="005A2A80">
              <w:trPr>
                <w:trHeight w:hRule="exact" w:val="216"/>
              </w:trPr>
              <w:tc>
                <w:tcPr>
                  <w:tcW w:w="31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Caudal de ventilación total (m³/h)</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31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2160.0</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10253.12</w:t>
            </w: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de ventilación total</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10253.12</w:t>
            </w:r>
          </w:p>
        </w:tc>
      </w:tr>
      <w:tr w:rsidR="00F44B89" w:rsidRPr="000D5947" w:rsidTr="005A2A80">
        <w:trPr>
          <w:trHeight w:hRule="exact" w:val="378"/>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5731"/>
              <w:gridCol w:w="4043"/>
            </w:tblGrid>
            <w:tr w:rsidR="00F44B89" w:rsidRPr="000D5947" w:rsidTr="005A2A80">
              <w:trPr>
                <w:trHeight w:hRule="exact" w:val="293"/>
              </w:trPr>
              <w:tc>
                <w:tcPr>
                  <w:tcW w:w="5731" w:type="dxa"/>
                  <w:tcBorders>
                    <w:top w:val="nil"/>
                    <w:left w:val="nil"/>
                    <w:bottom w:val="nil"/>
                    <w:right w:val="nil"/>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3854"/>
                    <w:gridCol w:w="1588"/>
                  </w:tblGrid>
                  <w:tr w:rsidR="00F44B89" w:rsidRPr="000D5947" w:rsidTr="005A2A80">
                    <w:trPr>
                      <w:trHeight w:hRule="exact" w:val="218"/>
                    </w:trPr>
                    <w:tc>
                      <w:tcPr>
                        <w:tcW w:w="3854"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POR SUPERFICIE 71.9 m²</w:t>
                        </w:r>
                      </w:p>
                    </w:tc>
                    <w:tc>
                      <w:tcPr>
                        <w:tcW w:w="1588"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161.9 kcal/(h·m²)</w:t>
                        </w:r>
                      </w:p>
                    </w:tc>
                  </w:tr>
                </w:tbl>
                <w:p w:rsidR="00F44B89" w:rsidRPr="000D5947" w:rsidRDefault="00F44B89" w:rsidP="005A2A80">
                  <w:pPr>
                    <w:widowControl w:val="0"/>
                    <w:rPr>
                      <w:rFonts w:ascii="Century Gothic" w:hAnsi="Century Gothic" w:cs="Verdana"/>
                      <w:color w:val="000000"/>
                      <w:sz w:val="12"/>
                      <w:szCs w:val="12"/>
                    </w:rPr>
                  </w:pPr>
                </w:p>
              </w:tc>
              <w:tc>
                <w:tcPr>
                  <w:tcW w:w="4043" w:type="dxa"/>
                  <w:tcBorders>
                    <w:top w:val="nil"/>
                    <w:left w:val="nil"/>
                    <w:bottom w:val="nil"/>
                    <w:right w:val="nil"/>
                  </w:tcBorders>
                  <w:tcMar>
                    <w:left w:w="17" w:type="dxa"/>
                    <w:right w:w="17" w:type="dxa"/>
                  </w:tcMar>
                  <w:vAlign w:val="center"/>
                </w:tcPr>
                <w:tbl>
                  <w:tblPr>
                    <w:tblW w:w="0" w:type="auto"/>
                    <w:jc w:val="right"/>
                    <w:tblLayout w:type="fixed"/>
                    <w:tblCellMar>
                      <w:top w:w="23" w:type="dxa"/>
                      <w:left w:w="0" w:type="dxa"/>
                      <w:bottom w:w="23" w:type="dxa"/>
                      <w:right w:w="0" w:type="dxa"/>
                    </w:tblCellMar>
                    <w:tblLook w:val="0000"/>
                  </w:tblPr>
                  <w:tblGrid>
                    <w:gridCol w:w="2408"/>
                    <w:gridCol w:w="1345"/>
                  </w:tblGrid>
                  <w:tr w:rsidR="00F44B89" w:rsidRPr="000D5947" w:rsidTr="005A2A80">
                    <w:trPr>
                      <w:trHeight w:hRule="exact" w:val="218"/>
                      <w:jc w:val="right"/>
                    </w:trPr>
                    <w:tc>
                      <w:tcPr>
                        <w:tcW w:w="2408"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TOTAL :</w:t>
                        </w:r>
                      </w:p>
                    </w:tc>
                    <w:tc>
                      <w:tcPr>
                        <w:tcW w:w="1345"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11637.1 kcal/h</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r w:rsidRPr="000D5947">
        <w:rPr>
          <w:rFonts w:ascii="Century Gothic" w:hAnsi="Century Gothic" w:cs="Verdana"/>
          <w:color w:val="000000"/>
          <w:sz w:val="12"/>
          <w:szCs w:val="12"/>
        </w:rPr>
        <w:br w:type="page"/>
      </w:r>
    </w:p>
    <w:tbl>
      <w:tblPr>
        <w:tblW w:w="0" w:type="auto"/>
        <w:tblInd w:w="17" w:type="dxa"/>
        <w:tblLayout w:type="fixed"/>
        <w:tblCellMar>
          <w:top w:w="23" w:type="dxa"/>
          <w:left w:w="0" w:type="dxa"/>
          <w:bottom w:w="23" w:type="dxa"/>
          <w:right w:w="0" w:type="dxa"/>
        </w:tblCellMar>
        <w:tblLook w:val="0000"/>
      </w:tblPr>
      <w:tblGrid>
        <w:gridCol w:w="8155"/>
        <w:gridCol w:w="1651"/>
      </w:tblGrid>
      <w:tr w:rsidR="00F44B89" w:rsidRPr="000D5947" w:rsidTr="005A2A80">
        <w:trPr>
          <w:trHeight w:hRule="exact" w:val="263"/>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lastRenderedPageBreak/>
              <w:t>CARGA MÁXIMA (RECINTO AISLADO)</w:t>
            </w:r>
          </w:p>
        </w:tc>
      </w:tr>
      <w:tr w:rsidR="00F44B89" w:rsidRPr="000D5947" w:rsidTr="005A2A80">
        <w:trPr>
          <w:trHeight w:hRule="exact" w:val="546"/>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2611"/>
              <w:gridCol w:w="149"/>
              <w:gridCol w:w="1907"/>
            </w:tblGrid>
            <w:tr w:rsidR="00F44B89" w:rsidRPr="000D5947" w:rsidTr="005A2A80">
              <w:trPr>
                <w:trHeight w:hRule="exact" w:val="216"/>
              </w:trPr>
              <w:tc>
                <w:tcPr>
                  <w:tcW w:w="261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Recinto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Conjunto de recintos</w:t>
                  </w:r>
                </w:p>
              </w:tc>
            </w:tr>
            <w:tr w:rsidR="00F44B89" w:rsidRPr="000D5947" w:rsidTr="005A2A80">
              <w:trPr>
                <w:trHeight w:hRule="exact" w:val="222"/>
              </w:trPr>
              <w:tc>
                <w:tcPr>
                  <w:tcW w:w="261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pasillo (Pasillos o distribuidores)</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ies</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5" w:type="dxa"/>
            <w:tcBorders>
              <w:top w:val="single" w:sz="2" w:space="0" w:color="000000"/>
              <w:left w:val="single" w:sz="2" w:space="0" w:color="000000"/>
              <w:bottom w:val="nil"/>
              <w:right w:val="nil"/>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Condiciones de proyecto</w:t>
            </w:r>
          </w:p>
        </w:tc>
        <w:tc>
          <w:tcPr>
            <w:tcW w:w="1651" w:type="dxa"/>
            <w:tcBorders>
              <w:top w:val="single" w:sz="2" w:space="0" w:color="000000"/>
              <w:left w:val="nil"/>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779"/>
        </w:trPr>
        <w:tc>
          <w:tcPr>
            <w:tcW w:w="9806" w:type="dxa"/>
            <w:gridSpan w:val="2"/>
            <w:tcBorders>
              <w:top w:val="nil"/>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2899"/>
              <w:gridCol w:w="149"/>
              <w:gridCol w:w="2941"/>
            </w:tblGrid>
            <w:tr w:rsidR="00F44B89" w:rsidRPr="000D5947" w:rsidTr="005A2A80">
              <w:trPr>
                <w:trHeight w:hRule="exact" w:val="216"/>
              </w:trPr>
              <w:tc>
                <w:tcPr>
                  <w:tcW w:w="289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Internas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294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Externas</w:t>
                  </w:r>
                </w:p>
              </w:tc>
            </w:tr>
            <w:tr w:rsidR="00F44B89" w:rsidRPr="000D5947" w:rsidTr="005A2A80">
              <w:trPr>
                <w:trHeight w:hRule="exact" w:val="222"/>
              </w:trPr>
              <w:tc>
                <w:tcPr>
                  <w:tcW w:w="289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interior = 21.0 °C</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exterior = 3.8 °C</w:t>
                  </w:r>
                </w:p>
              </w:tc>
            </w:tr>
            <w:tr w:rsidR="00F44B89" w:rsidRPr="000D5947" w:rsidTr="005A2A80">
              <w:trPr>
                <w:trHeight w:hRule="exact" w:val="216"/>
              </w:trPr>
              <w:tc>
                <w:tcPr>
                  <w:tcW w:w="2899"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interior = 50.0 %</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exterior = 90.0 %</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49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térmicas de calefacción</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SENSIBLE(kcal/h)</w:t>
            </w: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exteriores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017"/>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737"/>
              <w:gridCol w:w="149"/>
              <w:gridCol w:w="1106"/>
              <w:gridCol w:w="149"/>
              <w:gridCol w:w="1446"/>
              <w:gridCol w:w="149"/>
              <w:gridCol w:w="1694"/>
              <w:gridCol w:w="149"/>
              <w:gridCol w:w="1308"/>
              <w:gridCol w:w="149"/>
              <w:gridCol w:w="551"/>
              <w:gridCol w:w="149"/>
            </w:tblGrid>
            <w:tr w:rsidR="00F44B89" w:rsidRPr="000D5947" w:rsidTr="005A2A80">
              <w:trPr>
                <w:trHeight w:hRule="exact" w:val="216"/>
              </w:trPr>
              <w:tc>
                <w:tcPr>
                  <w:tcW w:w="73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55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Color</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73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SE</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17.2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16"/>
              </w:trPr>
              <w:tc>
                <w:tcPr>
                  <w:tcW w:w="737"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NE</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2.2</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16"/>
              </w:trPr>
              <w:tc>
                <w:tcPr>
                  <w:tcW w:w="737"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SO</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2.2</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135.52</w:t>
                  </w:r>
                </w:p>
              </w:tc>
            </w:tr>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19.05</w:t>
                  </w:r>
                </w:p>
              </w:tc>
            </w:tr>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16.60</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Ventanas exteriores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779"/>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106"/>
              <w:gridCol w:w="149"/>
              <w:gridCol w:w="1903"/>
              <w:gridCol w:w="149"/>
              <w:gridCol w:w="1694"/>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Núm. ventanas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3"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total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NE</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3"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6.5</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1.52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16"/>
              </w:trPr>
              <w:tc>
                <w:tcPr>
                  <w:tcW w:w="1404"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1</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SO</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3"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6.5</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1.52</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740"/>
            </w:tblGrid>
            <w:tr w:rsidR="00F44B89" w:rsidRPr="000D5947" w:rsidTr="005A2A80">
              <w:trPr>
                <w:trHeight w:hRule="exact" w:val="534"/>
              </w:trPr>
              <w:tc>
                <w:tcPr>
                  <w:tcW w:w="740" w:type="dxa"/>
                  <w:tcBorders>
                    <w:top w:val="nil"/>
                    <w:left w:val="nil"/>
                    <w:bottom w:val="nil"/>
                    <w:right w:val="nil"/>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194.93</w:t>
                        </w:r>
                      </w:p>
                    </w:tc>
                  </w:tr>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169.96</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Forjados inferiores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446"/>
              <w:gridCol w:w="149"/>
              <w:gridCol w:w="1694"/>
              <w:gridCol w:w="149"/>
              <w:gridCol w:w="1308"/>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 sanitario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87.2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0.45</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372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536.88</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interiores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779"/>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154"/>
              <w:gridCol w:w="149"/>
              <w:gridCol w:w="1446"/>
              <w:gridCol w:w="149"/>
              <w:gridCol w:w="1694"/>
              <w:gridCol w:w="149"/>
              <w:gridCol w:w="1308"/>
              <w:gridCol w:w="149"/>
            </w:tblGrid>
            <w:tr w:rsidR="00F44B89" w:rsidRPr="000D5947" w:rsidTr="005A2A80">
              <w:trPr>
                <w:trHeight w:hRule="exact" w:val="216"/>
              </w:trPr>
              <w:tc>
                <w:tcPr>
                  <w:tcW w:w="115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15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Pared interior</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30.3</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0.49</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114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16"/>
              </w:trPr>
              <w:tc>
                <w:tcPr>
                  <w:tcW w:w="115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87.2</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0.48</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387</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127.49</w:t>
                  </w:r>
                </w:p>
              </w:tc>
            </w:tr>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358.90</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Total estructural</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1559.33</w:t>
            </w: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 totales</w:t>
            </w:r>
          </w:p>
        </w:tc>
        <w:tc>
          <w:tcPr>
            <w:tcW w:w="1651"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4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974"/>
              <w:gridCol w:w="2144"/>
            </w:tblGrid>
            <w:tr w:rsidR="00F44B89" w:rsidRPr="000D5947" w:rsidTr="005A2A80">
              <w:trPr>
                <w:trHeight w:hRule="exact" w:val="257"/>
              </w:trPr>
              <w:tc>
                <w:tcPr>
                  <w:tcW w:w="5974"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debidas a la intermitencia de uso</w:t>
                  </w:r>
                </w:p>
              </w:tc>
              <w:tc>
                <w:tcPr>
                  <w:tcW w:w="21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5.0 %</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77.97</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01"/>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8118"/>
            </w:tblGrid>
            <w:tr w:rsidR="00F44B89" w:rsidRPr="000D5947" w:rsidTr="005A2A80">
              <w:trPr>
                <w:trHeight w:hRule="exact" w:val="216"/>
              </w:trPr>
              <w:tc>
                <w:tcPr>
                  <w:tcW w:w="811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internas totales</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1637.30</w:t>
            </w: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Ventilación</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3108"/>
              <w:gridCol w:w="149"/>
            </w:tblGrid>
            <w:tr w:rsidR="00F44B89" w:rsidRPr="000D5947" w:rsidTr="005A2A80">
              <w:trPr>
                <w:trHeight w:hRule="exact" w:val="216"/>
              </w:trPr>
              <w:tc>
                <w:tcPr>
                  <w:tcW w:w="31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Caudal de ventilación total (m³/h)</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31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942.0</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4471.27</w:t>
            </w: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de ventilación total</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4471.27</w:t>
            </w:r>
          </w:p>
        </w:tc>
      </w:tr>
      <w:tr w:rsidR="00F44B89" w:rsidRPr="000D5947" w:rsidTr="005A2A80">
        <w:trPr>
          <w:trHeight w:hRule="exact" w:val="386"/>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5752"/>
              <w:gridCol w:w="4022"/>
            </w:tblGrid>
            <w:tr w:rsidR="00F44B89" w:rsidRPr="000D5947" w:rsidTr="005A2A80">
              <w:trPr>
                <w:trHeight w:hRule="exact" w:val="302"/>
              </w:trPr>
              <w:tc>
                <w:tcPr>
                  <w:tcW w:w="5752" w:type="dxa"/>
                  <w:tcBorders>
                    <w:top w:val="nil"/>
                    <w:left w:val="nil"/>
                    <w:bottom w:val="nil"/>
                    <w:right w:val="nil"/>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3944"/>
                    <w:gridCol w:w="1523"/>
                  </w:tblGrid>
                  <w:tr w:rsidR="00F44B89" w:rsidRPr="000D5947" w:rsidTr="005A2A80">
                    <w:trPr>
                      <w:trHeight w:hRule="exact" w:val="225"/>
                    </w:trPr>
                    <w:tc>
                      <w:tcPr>
                        <w:tcW w:w="3944"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POR SUPERFICIE 87.2 m²</w:t>
                        </w:r>
                      </w:p>
                    </w:tc>
                    <w:tc>
                      <w:tcPr>
                        <w:tcW w:w="1523"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70.0 kcal/(h·m²)</w:t>
                        </w:r>
                      </w:p>
                    </w:tc>
                  </w:tr>
                </w:tbl>
                <w:p w:rsidR="00F44B89" w:rsidRPr="000D5947" w:rsidRDefault="00F44B89" w:rsidP="005A2A80">
                  <w:pPr>
                    <w:widowControl w:val="0"/>
                    <w:rPr>
                      <w:rFonts w:ascii="Century Gothic" w:hAnsi="Century Gothic" w:cs="Verdana"/>
                      <w:color w:val="000000"/>
                      <w:sz w:val="12"/>
                      <w:szCs w:val="12"/>
                    </w:rPr>
                  </w:pPr>
                </w:p>
              </w:tc>
              <w:tc>
                <w:tcPr>
                  <w:tcW w:w="4022" w:type="dxa"/>
                  <w:tcBorders>
                    <w:top w:val="nil"/>
                    <w:left w:val="nil"/>
                    <w:bottom w:val="nil"/>
                    <w:right w:val="nil"/>
                  </w:tcBorders>
                  <w:tcMar>
                    <w:left w:w="17" w:type="dxa"/>
                    <w:right w:w="17" w:type="dxa"/>
                  </w:tcMar>
                  <w:vAlign w:val="center"/>
                </w:tcPr>
                <w:tbl>
                  <w:tblPr>
                    <w:tblW w:w="0" w:type="auto"/>
                    <w:jc w:val="right"/>
                    <w:tblLayout w:type="fixed"/>
                    <w:tblCellMar>
                      <w:top w:w="23" w:type="dxa"/>
                      <w:left w:w="0" w:type="dxa"/>
                      <w:bottom w:w="23" w:type="dxa"/>
                      <w:right w:w="0" w:type="dxa"/>
                    </w:tblCellMar>
                    <w:tblLook w:val="0000"/>
                  </w:tblPr>
                  <w:tblGrid>
                    <w:gridCol w:w="2465"/>
                    <w:gridCol w:w="1273"/>
                  </w:tblGrid>
                  <w:tr w:rsidR="00F44B89" w:rsidRPr="000D5947" w:rsidTr="005A2A80">
                    <w:trPr>
                      <w:trHeight w:hRule="exact" w:val="225"/>
                      <w:jc w:val="right"/>
                    </w:trPr>
                    <w:tc>
                      <w:tcPr>
                        <w:tcW w:w="2465"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TOTAL :</w:t>
                        </w:r>
                      </w:p>
                    </w:tc>
                    <w:tc>
                      <w:tcPr>
                        <w:tcW w:w="1273"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6108.6 kcal/h</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r w:rsidRPr="000D5947">
        <w:rPr>
          <w:rFonts w:ascii="Century Gothic" w:hAnsi="Century Gothic" w:cs="Verdana"/>
          <w:color w:val="000000"/>
          <w:sz w:val="12"/>
          <w:szCs w:val="12"/>
        </w:rPr>
        <w:br w:type="page"/>
      </w:r>
    </w:p>
    <w:tbl>
      <w:tblPr>
        <w:tblW w:w="0" w:type="auto"/>
        <w:tblInd w:w="17" w:type="dxa"/>
        <w:tblLayout w:type="fixed"/>
        <w:tblCellMar>
          <w:top w:w="23" w:type="dxa"/>
          <w:left w:w="0" w:type="dxa"/>
          <w:bottom w:w="23" w:type="dxa"/>
          <w:right w:w="0" w:type="dxa"/>
        </w:tblCellMar>
        <w:tblLook w:val="0000"/>
      </w:tblPr>
      <w:tblGrid>
        <w:gridCol w:w="8153"/>
        <w:gridCol w:w="1655"/>
      </w:tblGrid>
      <w:tr w:rsidR="00F44B89" w:rsidRPr="000D5947" w:rsidTr="005A2A80">
        <w:trPr>
          <w:trHeight w:hRule="exact" w:val="263"/>
        </w:trPr>
        <w:tc>
          <w:tcPr>
            <w:tcW w:w="9808"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lastRenderedPageBreak/>
              <w:t>CARGA MÁXIMA (RECINTO AISLADO)</w:t>
            </w:r>
          </w:p>
        </w:tc>
      </w:tr>
      <w:tr w:rsidR="00F44B89" w:rsidRPr="000D5947" w:rsidTr="005A2A80">
        <w:trPr>
          <w:trHeight w:hRule="exact" w:val="546"/>
        </w:trPr>
        <w:tc>
          <w:tcPr>
            <w:tcW w:w="9808"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1874"/>
              <w:gridCol w:w="149"/>
              <w:gridCol w:w="1907"/>
            </w:tblGrid>
            <w:tr w:rsidR="00F44B89" w:rsidRPr="000D5947" w:rsidTr="005A2A80">
              <w:trPr>
                <w:trHeight w:hRule="exact" w:val="216"/>
              </w:trPr>
              <w:tc>
                <w:tcPr>
                  <w:tcW w:w="187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Recinto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Conjunto de recintos</w:t>
                  </w:r>
                </w:p>
              </w:tc>
            </w:tr>
            <w:tr w:rsidR="00F44B89" w:rsidRPr="000D5947" w:rsidTr="005A2A80">
              <w:trPr>
                <w:trHeight w:hRule="exact" w:val="222"/>
              </w:trPr>
              <w:tc>
                <w:tcPr>
                  <w:tcW w:w="187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vestibulo (distribuidor)</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ies</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3" w:type="dxa"/>
            <w:tcBorders>
              <w:top w:val="single" w:sz="2" w:space="0" w:color="000000"/>
              <w:left w:val="single" w:sz="2" w:space="0" w:color="000000"/>
              <w:bottom w:val="nil"/>
              <w:right w:val="nil"/>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Condiciones de proyecto</w:t>
            </w:r>
          </w:p>
        </w:tc>
        <w:tc>
          <w:tcPr>
            <w:tcW w:w="1655" w:type="dxa"/>
            <w:tcBorders>
              <w:top w:val="single" w:sz="2" w:space="0" w:color="000000"/>
              <w:left w:val="nil"/>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779"/>
        </w:trPr>
        <w:tc>
          <w:tcPr>
            <w:tcW w:w="9808" w:type="dxa"/>
            <w:gridSpan w:val="2"/>
            <w:tcBorders>
              <w:top w:val="nil"/>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2899"/>
              <w:gridCol w:w="149"/>
              <w:gridCol w:w="2941"/>
            </w:tblGrid>
            <w:tr w:rsidR="00F44B89" w:rsidRPr="000D5947" w:rsidTr="005A2A80">
              <w:trPr>
                <w:trHeight w:hRule="exact" w:val="216"/>
              </w:trPr>
              <w:tc>
                <w:tcPr>
                  <w:tcW w:w="289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Internas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294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Externas</w:t>
                  </w:r>
                </w:p>
              </w:tc>
            </w:tr>
            <w:tr w:rsidR="00F44B89" w:rsidRPr="000D5947" w:rsidTr="005A2A80">
              <w:trPr>
                <w:trHeight w:hRule="exact" w:val="222"/>
              </w:trPr>
              <w:tc>
                <w:tcPr>
                  <w:tcW w:w="289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interior = 21.0 °C</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exterior = 3.8 °C</w:t>
                  </w:r>
                </w:p>
              </w:tc>
            </w:tr>
            <w:tr w:rsidR="00F44B89" w:rsidRPr="000D5947" w:rsidTr="005A2A80">
              <w:trPr>
                <w:trHeight w:hRule="exact" w:val="216"/>
              </w:trPr>
              <w:tc>
                <w:tcPr>
                  <w:tcW w:w="2899"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interior = 50.0 %</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exterior = 90.0 %</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492"/>
        </w:trPr>
        <w:tc>
          <w:tcPr>
            <w:tcW w:w="8153"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térmicas de calefacción</w:t>
            </w:r>
          </w:p>
        </w:tc>
        <w:tc>
          <w:tcPr>
            <w:tcW w:w="16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SENSIBLE(kcal/h)</w:t>
            </w:r>
          </w:p>
        </w:tc>
      </w:tr>
      <w:tr w:rsidR="00F44B89" w:rsidRPr="000D5947" w:rsidTr="005A2A80">
        <w:trPr>
          <w:trHeight w:hRule="exact" w:val="263"/>
        </w:trPr>
        <w:tc>
          <w:tcPr>
            <w:tcW w:w="8153"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exteriores</w:t>
            </w:r>
          </w:p>
        </w:tc>
        <w:tc>
          <w:tcPr>
            <w:tcW w:w="1655"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3"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737"/>
              <w:gridCol w:w="149"/>
              <w:gridCol w:w="1106"/>
              <w:gridCol w:w="149"/>
              <w:gridCol w:w="1446"/>
              <w:gridCol w:w="149"/>
              <w:gridCol w:w="1694"/>
              <w:gridCol w:w="149"/>
              <w:gridCol w:w="1308"/>
              <w:gridCol w:w="149"/>
              <w:gridCol w:w="551"/>
              <w:gridCol w:w="149"/>
            </w:tblGrid>
            <w:tr w:rsidR="00F44B89" w:rsidRPr="000D5947" w:rsidTr="005A2A80">
              <w:trPr>
                <w:trHeight w:hRule="exact" w:val="216"/>
              </w:trPr>
              <w:tc>
                <w:tcPr>
                  <w:tcW w:w="73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55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Color</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73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SE</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1.5</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11.95</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3"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Ventanas exteriores</w:t>
            </w:r>
          </w:p>
        </w:tc>
        <w:tc>
          <w:tcPr>
            <w:tcW w:w="1655"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3"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106"/>
              <w:gridCol w:w="149"/>
              <w:gridCol w:w="1903"/>
              <w:gridCol w:w="149"/>
              <w:gridCol w:w="1694"/>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Núm. ventanas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3"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total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SE</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3"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2.8</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1.52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2"/>
            </w:tblGrid>
            <w:tr w:rsidR="00F44B89" w:rsidRPr="000D5947" w:rsidTr="005A2A80">
              <w:trPr>
                <w:trHeight w:hRule="exact" w:val="295"/>
              </w:trPr>
              <w:tc>
                <w:tcPr>
                  <w:tcW w:w="642" w:type="dxa"/>
                  <w:tcBorders>
                    <w:top w:val="nil"/>
                    <w:left w:val="nil"/>
                    <w:bottom w:val="nil"/>
                    <w:right w:val="nil"/>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75.75</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3"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Forjados inferiores</w:t>
            </w:r>
          </w:p>
        </w:tc>
        <w:tc>
          <w:tcPr>
            <w:tcW w:w="1655"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3"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446"/>
              <w:gridCol w:w="149"/>
              <w:gridCol w:w="1694"/>
              <w:gridCol w:w="149"/>
              <w:gridCol w:w="1308"/>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 sanitario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5.6</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0.45</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372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34.19</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3"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interiores</w:t>
            </w:r>
          </w:p>
        </w:tc>
        <w:tc>
          <w:tcPr>
            <w:tcW w:w="1655"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779"/>
        </w:trPr>
        <w:tc>
          <w:tcPr>
            <w:tcW w:w="8153"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154"/>
              <w:gridCol w:w="149"/>
              <w:gridCol w:w="1446"/>
              <w:gridCol w:w="149"/>
              <w:gridCol w:w="1694"/>
              <w:gridCol w:w="149"/>
              <w:gridCol w:w="1308"/>
              <w:gridCol w:w="149"/>
            </w:tblGrid>
            <w:tr w:rsidR="00F44B89" w:rsidRPr="000D5947" w:rsidTr="005A2A80">
              <w:trPr>
                <w:trHeight w:hRule="exact" w:val="216"/>
              </w:trPr>
              <w:tc>
                <w:tcPr>
                  <w:tcW w:w="115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15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Pared interior</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26.6</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0.49</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114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16"/>
              </w:trPr>
              <w:tc>
                <w:tcPr>
                  <w:tcW w:w="115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5.6</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0.48</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387</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112.00</w:t>
                  </w:r>
                </w:p>
              </w:tc>
            </w:tr>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22.86</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3"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Total estructural</w:t>
            </w:r>
          </w:p>
        </w:tc>
        <w:tc>
          <w:tcPr>
            <w:tcW w:w="16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256.74</w:t>
            </w:r>
          </w:p>
        </w:tc>
      </w:tr>
      <w:tr w:rsidR="00F44B89" w:rsidRPr="000D5947" w:rsidTr="005A2A80">
        <w:trPr>
          <w:trHeight w:hRule="exact" w:val="222"/>
        </w:trPr>
        <w:tc>
          <w:tcPr>
            <w:tcW w:w="8153"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 totales</w:t>
            </w:r>
          </w:p>
        </w:tc>
        <w:tc>
          <w:tcPr>
            <w:tcW w:w="1655"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42"/>
        </w:trPr>
        <w:tc>
          <w:tcPr>
            <w:tcW w:w="8153"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974"/>
              <w:gridCol w:w="2144"/>
            </w:tblGrid>
            <w:tr w:rsidR="00F44B89" w:rsidRPr="000D5947" w:rsidTr="005A2A80">
              <w:trPr>
                <w:trHeight w:hRule="exact" w:val="257"/>
              </w:trPr>
              <w:tc>
                <w:tcPr>
                  <w:tcW w:w="5974"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debidas a la intermitencia de uso</w:t>
                  </w:r>
                </w:p>
              </w:tc>
              <w:tc>
                <w:tcPr>
                  <w:tcW w:w="21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5.0 %</w:t>
                  </w:r>
                </w:p>
              </w:tc>
            </w:tr>
          </w:tbl>
          <w:p w:rsidR="00F44B89" w:rsidRPr="000D5947" w:rsidRDefault="00F44B89" w:rsidP="005A2A80">
            <w:pPr>
              <w:widowControl w:val="0"/>
              <w:jc w:val="right"/>
              <w:rPr>
                <w:rFonts w:ascii="Century Gothic" w:hAnsi="Century Gothic" w:cs="Verdana"/>
                <w:color w:val="000000"/>
                <w:sz w:val="12"/>
                <w:szCs w:val="12"/>
              </w:rPr>
            </w:pPr>
          </w:p>
        </w:tc>
        <w:tc>
          <w:tcPr>
            <w:tcW w:w="1655"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12.84</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01"/>
        </w:trPr>
        <w:tc>
          <w:tcPr>
            <w:tcW w:w="8153"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8118"/>
            </w:tblGrid>
            <w:tr w:rsidR="00F44B89" w:rsidRPr="000D5947" w:rsidTr="005A2A80">
              <w:trPr>
                <w:trHeight w:hRule="exact" w:val="216"/>
              </w:trPr>
              <w:tc>
                <w:tcPr>
                  <w:tcW w:w="811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internas totales</w:t>
                  </w:r>
                </w:p>
              </w:tc>
            </w:tr>
          </w:tbl>
          <w:p w:rsidR="00F44B89" w:rsidRPr="000D5947" w:rsidRDefault="00F44B89" w:rsidP="005A2A80">
            <w:pPr>
              <w:widowControl w:val="0"/>
              <w:jc w:val="right"/>
              <w:rPr>
                <w:rFonts w:ascii="Century Gothic" w:hAnsi="Century Gothic" w:cs="Verdana"/>
                <w:color w:val="000000"/>
                <w:sz w:val="12"/>
                <w:szCs w:val="12"/>
              </w:rPr>
            </w:pPr>
          </w:p>
        </w:tc>
        <w:tc>
          <w:tcPr>
            <w:tcW w:w="16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269.58</w:t>
            </w:r>
          </w:p>
        </w:tc>
      </w:tr>
      <w:tr w:rsidR="00F44B89" w:rsidRPr="000D5947" w:rsidTr="005A2A80">
        <w:trPr>
          <w:trHeight w:hRule="exact" w:val="263"/>
        </w:trPr>
        <w:tc>
          <w:tcPr>
            <w:tcW w:w="8153" w:type="dxa"/>
            <w:tcBorders>
              <w:top w:val="single" w:sz="2" w:space="0" w:color="000000"/>
              <w:left w:val="single" w:sz="2" w:space="0" w:color="000000"/>
              <w:bottom w:val="nil"/>
              <w:right w:val="single" w:sz="2" w:space="0" w:color="000000"/>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Ventilación</w:t>
            </w:r>
          </w:p>
        </w:tc>
        <w:tc>
          <w:tcPr>
            <w:tcW w:w="1655"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3"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3108"/>
              <w:gridCol w:w="149"/>
            </w:tblGrid>
            <w:tr w:rsidR="00F44B89" w:rsidRPr="000D5947" w:rsidTr="005A2A80">
              <w:trPr>
                <w:trHeight w:hRule="exact" w:val="216"/>
              </w:trPr>
              <w:tc>
                <w:tcPr>
                  <w:tcW w:w="31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Caudal de ventilación total (m³/h)</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31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60.0</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5" w:type="dxa"/>
            <w:tcBorders>
              <w:top w:val="nil"/>
              <w:left w:val="single" w:sz="2" w:space="0" w:color="000000"/>
              <w:bottom w:val="single" w:sz="2" w:space="0" w:color="000000"/>
              <w:right w:val="single" w:sz="2" w:space="0" w:color="000000"/>
            </w:tcBorders>
            <w:tcMar>
              <w:left w:w="17" w:type="dxa"/>
              <w:right w:w="17"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284.70</w:t>
            </w:r>
          </w:p>
        </w:tc>
      </w:tr>
      <w:tr w:rsidR="00F44B89" w:rsidRPr="000D5947" w:rsidTr="005A2A80">
        <w:trPr>
          <w:trHeight w:hRule="exact" w:val="222"/>
        </w:trPr>
        <w:tc>
          <w:tcPr>
            <w:tcW w:w="8153"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de ventilación total</w:t>
            </w:r>
          </w:p>
        </w:tc>
        <w:tc>
          <w:tcPr>
            <w:tcW w:w="16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284.70</w:t>
            </w:r>
          </w:p>
        </w:tc>
      </w:tr>
      <w:tr w:rsidR="00F44B89" w:rsidRPr="000D5947" w:rsidTr="005A2A80">
        <w:trPr>
          <w:trHeight w:hRule="exact" w:val="402"/>
        </w:trPr>
        <w:tc>
          <w:tcPr>
            <w:tcW w:w="9808"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5720"/>
              <w:gridCol w:w="4054"/>
            </w:tblGrid>
            <w:tr w:rsidR="00F44B89" w:rsidRPr="000D5947" w:rsidTr="005A2A80">
              <w:trPr>
                <w:trHeight w:hRule="exact" w:val="317"/>
              </w:trPr>
              <w:tc>
                <w:tcPr>
                  <w:tcW w:w="5720" w:type="dxa"/>
                  <w:tcBorders>
                    <w:top w:val="nil"/>
                    <w:left w:val="nil"/>
                    <w:bottom w:val="nil"/>
                    <w:right w:val="nil"/>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4027"/>
                    <w:gridCol w:w="1597"/>
                  </w:tblGrid>
                  <w:tr w:rsidR="00F44B89" w:rsidRPr="000D5947" w:rsidTr="005A2A80">
                    <w:trPr>
                      <w:trHeight w:hRule="exact" w:val="237"/>
                    </w:trPr>
                    <w:tc>
                      <w:tcPr>
                        <w:tcW w:w="4027"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POR SUPERFICIE 5.6 m²</w:t>
                        </w:r>
                      </w:p>
                    </w:tc>
                    <w:tc>
                      <w:tcPr>
                        <w:tcW w:w="1597"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99.8 kcal/(h·m²)</w:t>
                        </w:r>
                      </w:p>
                    </w:tc>
                  </w:tr>
                </w:tbl>
                <w:p w:rsidR="00F44B89" w:rsidRPr="000D5947" w:rsidRDefault="00F44B89" w:rsidP="005A2A80">
                  <w:pPr>
                    <w:widowControl w:val="0"/>
                    <w:rPr>
                      <w:rFonts w:ascii="Century Gothic" w:hAnsi="Century Gothic" w:cs="Verdana"/>
                      <w:color w:val="000000"/>
                      <w:sz w:val="12"/>
                      <w:szCs w:val="12"/>
                    </w:rPr>
                  </w:pPr>
                </w:p>
              </w:tc>
              <w:tc>
                <w:tcPr>
                  <w:tcW w:w="4054" w:type="dxa"/>
                  <w:tcBorders>
                    <w:top w:val="nil"/>
                    <w:left w:val="nil"/>
                    <w:bottom w:val="nil"/>
                    <w:right w:val="nil"/>
                  </w:tcBorders>
                  <w:tcMar>
                    <w:left w:w="17" w:type="dxa"/>
                    <w:right w:w="17" w:type="dxa"/>
                  </w:tcMar>
                  <w:vAlign w:val="center"/>
                </w:tcPr>
                <w:tbl>
                  <w:tblPr>
                    <w:tblW w:w="0" w:type="auto"/>
                    <w:jc w:val="right"/>
                    <w:tblLayout w:type="fixed"/>
                    <w:tblCellMar>
                      <w:top w:w="23" w:type="dxa"/>
                      <w:left w:w="0" w:type="dxa"/>
                      <w:bottom w:w="23" w:type="dxa"/>
                      <w:right w:w="0" w:type="dxa"/>
                    </w:tblCellMar>
                    <w:tblLook w:val="0000"/>
                  </w:tblPr>
                  <w:tblGrid>
                    <w:gridCol w:w="2582"/>
                    <w:gridCol w:w="1228"/>
                  </w:tblGrid>
                  <w:tr w:rsidR="00F44B89" w:rsidRPr="000D5947" w:rsidTr="005A2A80">
                    <w:trPr>
                      <w:trHeight w:hRule="exact" w:val="237"/>
                      <w:jc w:val="right"/>
                    </w:trPr>
                    <w:tc>
                      <w:tcPr>
                        <w:tcW w:w="2582"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TOTAL :</w:t>
                        </w:r>
                      </w:p>
                    </w:tc>
                    <w:tc>
                      <w:tcPr>
                        <w:tcW w:w="1228"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554.3 kcal/h</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r w:rsidRPr="000D5947">
        <w:rPr>
          <w:rFonts w:ascii="Century Gothic" w:hAnsi="Century Gothic" w:cs="Verdana"/>
          <w:color w:val="000000"/>
          <w:sz w:val="12"/>
          <w:szCs w:val="12"/>
        </w:rPr>
        <w:br w:type="page"/>
      </w:r>
    </w:p>
    <w:tbl>
      <w:tblPr>
        <w:tblW w:w="0" w:type="auto"/>
        <w:tblInd w:w="17" w:type="dxa"/>
        <w:tblLayout w:type="fixed"/>
        <w:tblCellMar>
          <w:top w:w="23" w:type="dxa"/>
          <w:left w:w="0" w:type="dxa"/>
          <w:bottom w:w="23" w:type="dxa"/>
          <w:right w:w="0" w:type="dxa"/>
        </w:tblCellMar>
        <w:tblLook w:val="0000"/>
      </w:tblPr>
      <w:tblGrid>
        <w:gridCol w:w="8156"/>
        <w:gridCol w:w="1651"/>
      </w:tblGrid>
      <w:tr w:rsidR="00F44B89" w:rsidRPr="000D5947" w:rsidTr="005A2A80">
        <w:trPr>
          <w:trHeight w:hRule="exact" w:val="263"/>
        </w:trPr>
        <w:tc>
          <w:tcPr>
            <w:tcW w:w="9807"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lastRenderedPageBreak/>
              <w:t>CARGA MÁXIMA (RECINTO AISLADO)</w:t>
            </w:r>
          </w:p>
        </w:tc>
      </w:tr>
      <w:tr w:rsidR="00F44B89" w:rsidRPr="000D5947" w:rsidTr="005A2A80">
        <w:trPr>
          <w:trHeight w:hRule="exact" w:val="546"/>
        </w:trPr>
        <w:tc>
          <w:tcPr>
            <w:tcW w:w="9807"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1393"/>
              <w:gridCol w:w="149"/>
              <w:gridCol w:w="1907"/>
            </w:tblGrid>
            <w:tr w:rsidR="00F44B89" w:rsidRPr="000D5947" w:rsidTr="005A2A80">
              <w:trPr>
                <w:trHeight w:hRule="exact" w:val="216"/>
              </w:trPr>
              <w:tc>
                <w:tcPr>
                  <w:tcW w:w="1393"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Recinto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Conjunto de recintos</w:t>
                  </w:r>
                </w:p>
              </w:tc>
            </w:tr>
            <w:tr w:rsidR="00F44B89" w:rsidRPr="000D5947" w:rsidTr="005A2A80">
              <w:trPr>
                <w:trHeight w:hRule="exact" w:val="222"/>
              </w:trPr>
              <w:tc>
                <w:tcPr>
                  <w:tcW w:w="1393"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baños h (baño f)</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ies</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6" w:type="dxa"/>
            <w:tcBorders>
              <w:top w:val="single" w:sz="2" w:space="0" w:color="000000"/>
              <w:left w:val="single" w:sz="2" w:space="0" w:color="000000"/>
              <w:bottom w:val="nil"/>
              <w:right w:val="nil"/>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Condiciones de proyecto</w:t>
            </w:r>
          </w:p>
        </w:tc>
        <w:tc>
          <w:tcPr>
            <w:tcW w:w="1651" w:type="dxa"/>
            <w:tcBorders>
              <w:top w:val="single" w:sz="2" w:space="0" w:color="000000"/>
              <w:left w:val="nil"/>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779"/>
        </w:trPr>
        <w:tc>
          <w:tcPr>
            <w:tcW w:w="9807" w:type="dxa"/>
            <w:gridSpan w:val="2"/>
            <w:tcBorders>
              <w:top w:val="nil"/>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2899"/>
              <w:gridCol w:w="149"/>
              <w:gridCol w:w="2941"/>
            </w:tblGrid>
            <w:tr w:rsidR="00F44B89" w:rsidRPr="000D5947" w:rsidTr="005A2A80">
              <w:trPr>
                <w:trHeight w:hRule="exact" w:val="216"/>
              </w:trPr>
              <w:tc>
                <w:tcPr>
                  <w:tcW w:w="289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Internas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294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Externas</w:t>
                  </w:r>
                </w:p>
              </w:tc>
            </w:tr>
            <w:tr w:rsidR="00F44B89" w:rsidRPr="000D5947" w:rsidTr="005A2A80">
              <w:trPr>
                <w:trHeight w:hRule="exact" w:val="222"/>
              </w:trPr>
              <w:tc>
                <w:tcPr>
                  <w:tcW w:w="289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interior = 21.0 °C</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exterior = 3.8 °C</w:t>
                  </w:r>
                </w:p>
              </w:tc>
            </w:tr>
            <w:tr w:rsidR="00F44B89" w:rsidRPr="000D5947" w:rsidTr="005A2A80">
              <w:trPr>
                <w:trHeight w:hRule="exact" w:val="216"/>
              </w:trPr>
              <w:tc>
                <w:tcPr>
                  <w:tcW w:w="2899"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interior = 50.0 %</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exterior = 90.0 %</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492"/>
        </w:trPr>
        <w:tc>
          <w:tcPr>
            <w:tcW w:w="8156"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térmicas de calefacción</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SENSIBLE(kcal/h)</w:t>
            </w:r>
          </w:p>
        </w:tc>
      </w:tr>
      <w:tr w:rsidR="00F44B89" w:rsidRPr="000D5947" w:rsidTr="005A2A80">
        <w:trPr>
          <w:trHeight w:hRule="exact" w:val="263"/>
        </w:trPr>
        <w:tc>
          <w:tcPr>
            <w:tcW w:w="8156"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exteriores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6"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737"/>
              <w:gridCol w:w="149"/>
              <w:gridCol w:w="1106"/>
              <w:gridCol w:w="149"/>
              <w:gridCol w:w="1446"/>
              <w:gridCol w:w="149"/>
              <w:gridCol w:w="1694"/>
              <w:gridCol w:w="149"/>
              <w:gridCol w:w="1308"/>
              <w:gridCol w:w="149"/>
              <w:gridCol w:w="551"/>
              <w:gridCol w:w="149"/>
            </w:tblGrid>
            <w:tr w:rsidR="00F44B89" w:rsidRPr="000D5947" w:rsidTr="005A2A80">
              <w:trPr>
                <w:trHeight w:hRule="exact" w:val="216"/>
              </w:trPr>
              <w:tc>
                <w:tcPr>
                  <w:tcW w:w="73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55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Color</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73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SE</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10.6</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83.94</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6"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Ventanas exteriores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6"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106"/>
              <w:gridCol w:w="149"/>
              <w:gridCol w:w="1903"/>
              <w:gridCol w:w="149"/>
              <w:gridCol w:w="1694"/>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Núm. ventanas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3"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total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SE</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3"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2.6</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1.52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2"/>
            </w:tblGrid>
            <w:tr w:rsidR="00F44B89" w:rsidRPr="000D5947" w:rsidTr="005A2A80">
              <w:trPr>
                <w:trHeight w:hRule="exact" w:val="295"/>
              </w:trPr>
              <w:tc>
                <w:tcPr>
                  <w:tcW w:w="642" w:type="dxa"/>
                  <w:tcBorders>
                    <w:top w:val="nil"/>
                    <w:left w:val="nil"/>
                    <w:bottom w:val="nil"/>
                    <w:right w:val="nil"/>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71.29</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6"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Forjados inferiores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6"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446"/>
              <w:gridCol w:w="149"/>
              <w:gridCol w:w="1694"/>
              <w:gridCol w:w="149"/>
              <w:gridCol w:w="1308"/>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 sanitario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17.8</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0.45</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372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109.76</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6"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interiores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779"/>
        </w:trPr>
        <w:tc>
          <w:tcPr>
            <w:tcW w:w="8156"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154"/>
              <w:gridCol w:w="149"/>
              <w:gridCol w:w="1446"/>
              <w:gridCol w:w="149"/>
              <w:gridCol w:w="1694"/>
              <w:gridCol w:w="149"/>
              <w:gridCol w:w="1308"/>
              <w:gridCol w:w="149"/>
            </w:tblGrid>
            <w:tr w:rsidR="00F44B89" w:rsidRPr="000D5947" w:rsidTr="005A2A80">
              <w:trPr>
                <w:trHeight w:hRule="exact" w:val="216"/>
              </w:trPr>
              <w:tc>
                <w:tcPr>
                  <w:tcW w:w="115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15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Pared interior</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13.3</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0.49</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114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16"/>
              </w:trPr>
              <w:tc>
                <w:tcPr>
                  <w:tcW w:w="115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17.8</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0.48</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387</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56.00</w:t>
                  </w:r>
                </w:p>
              </w:tc>
            </w:tr>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73.37</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6"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Total estructural</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394.36</w:t>
            </w:r>
          </w:p>
        </w:tc>
      </w:tr>
      <w:tr w:rsidR="00F44B89" w:rsidRPr="000D5947" w:rsidTr="005A2A80">
        <w:trPr>
          <w:trHeight w:hRule="exact" w:val="263"/>
        </w:trPr>
        <w:tc>
          <w:tcPr>
            <w:tcW w:w="8156" w:type="dxa"/>
            <w:tcBorders>
              <w:top w:val="single" w:sz="2" w:space="0" w:color="000000"/>
              <w:left w:val="single" w:sz="2" w:space="0" w:color="000000"/>
              <w:bottom w:val="nil"/>
              <w:right w:val="single" w:sz="2" w:space="0" w:color="000000"/>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Infiltración</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6"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2641"/>
              <w:gridCol w:w="149"/>
            </w:tblGrid>
            <w:tr w:rsidR="00F44B89" w:rsidRPr="000D5947" w:rsidTr="005A2A80">
              <w:trPr>
                <w:trHeight w:hRule="exact" w:val="216"/>
              </w:trPr>
              <w:tc>
                <w:tcPr>
                  <w:tcW w:w="264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Caudal de infiltración (m³/h)</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264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13.33</w:t>
            </w:r>
          </w:p>
        </w:tc>
      </w:tr>
      <w:tr w:rsidR="00F44B89" w:rsidRPr="000D5947" w:rsidTr="005A2A80">
        <w:trPr>
          <w:trHeight w:hRule="exact" w:val="222"/>
        </w:trPr>
        <w:tc>
          <w:tcPr>
            <w:tcW w:w="8156"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 totales</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13.33</w:t>
            </w:r>
          </w:p>
        </w:tc>
      </w:tr>
      <w:tr w:rsidR="00F44B89" w:rsidRPr="000D5947" w:rsidTr="005A2A80">
        <w:trPr>
          <w:trHeight w:hRule="exact" w:val="342"/>
        </w:trPr>
        <w:tc>
          <w:tcPr>
            <w:tcW w:w="8156"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976"/>
              <w:gridCol w:w="2148"/>
            </w:tblGrid>
            <w:tr w:rsidR="00F44B89" w:rsidRPr="000D5947" w:rsidTr="005A2A80">
              <w:trPr>
                <w:trHeight w:hRule="exact" w:val="257"/>
              </w:trPr>
              <w:tc>
                <w:tcPr>
                  <w:tcW w:w="5976"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debidas a la intermitencia de uso</w:t>
                  </w:r>
                </w:p>
              </w:tc>
              <w:tc>
                <w:tcPr>
                  <w:tcW w:w="214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5.0 %</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20.38</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01"/>
        </w:trPr>
        <w:tc>
          <w:tcPr>
            <w:tcW w:w="8156"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8124"/>
            </w:tblGrid>
            <w:tr w:rsidR="00F44B89" w:rsidRPr="000D5947" w:rsidTr="005A2A80">
              <w:trPr>
                <w:trHeight w:hRule="exact" w:val="216"/>
              </w:trPr>
              <w:tc>
                <w:tcPr>
                  <w:tcW w:w="812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internas totales</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428.07</w:t>
            </w:r>
          </w:p>
        </w:tc>
      </w:tr>
      <w:tr w:rsidR="00F44B89" w:rsidRPr="000D5947" w:rsidTr="005A2A80">
        <w:trPr>
          <w:trHeight w:hRule="exact" w:val="390"/>
        </w:trPr>
        <w:tc>
          <w:tcPr>
            <w:tcW w:w="9807"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5831"/>
              <w:gridCol w:w="3943"/>
            </w:tblGrid>
            <w:tr w:rsidR="00F44B89" w:rsidRPr="000D5947" w:rsidTr="005A2A80">
              <w:trPr>
                <w:trHeight w:hRule="exact" w:val="317"/>
              </w:trPr>
              <w:tc>
                <w:tcPr>
                  <w:tcW w:w="5831" w:type="dxa"/>
                  <w:tcBorders>
                    <w:top w:val="nil"/>
                    <w:left w:val="nil"/>
                    <w:bottom w:val="nil"/>
                    <w:right w:val="nil"/>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4138"/>
                    <w:gridCol w:w="1597"/>
                  </w:tblGrid>
                  <w:tr w:rsidR="00F44B89" w:rsidRPr="000D5947" w:rsidTr="005A2A80">
                    <w:trPr>
                      <w:trHeight w:hRule="exact" w:val="237"/>
                    </w:trPr>
                    <w:tc>
                      <w:tcPr>
                        <w:tcW w:w="4138"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POR SUPERFICIE 17.8 m²</w:t>
                        </w:r>
                      </w:p>
                    </w:tc>
                    <w:tc>
                      <w:tcPr>
                        <w:tcW w:w="1597"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24.0 kcal/(h·m²)</w:t>
                        </w:r>
                      </w:p>
                    </w:tc>
                  </w:tr>
                </w:tbl>
                <w:p w:rsidR="00F44B89" w:rsidRPr="000D5947" w:rsidRDefault="00F44B89" w:rsidP="005A2A80">
                  <w:pPr>
                    <w:widowControl w:val="0"/>
                    <w:rPr>
                      <w:rFonts w:ascii="Century Gothic" w:hAnsi="Century Gothic" w:cs="Verdana"/>
                      <w:color w:val="000000"/>
                      <w:sz w:val="12"/>
                      <w:szCs w:val="12"/>
                    </w:rPr>
                  </w:pPr>
                </w:p>
              </w:tc>
              <w:tc>
                <w:tcPr>
                  <w:tcW w:w="3943" w:type="dxa"/>
                  <w:tcBorders>
                    <w:top w:val="nil"/>
                    <w:left w:val="nil"/>
                    <w:bottom w:val="nil"/>
                    <w:right w:val="nil"/>
                  </w:tcBorders>
                  <w:tcMar>
                    <w:left w:w="17" w:type="dxa"/>
                    <w:right w:w="17" w:type="dxa"/>
                  </w:tcMar>
                  <w:vAlign w:val="center"/>
                </w:tcPr>
                <w:tbl>
                  <w:tblPr>
                    <w:tblW w:w="0" w:type="auto"/>
                    <w:jc w:val="right"/>
                    <w:tblLayout w:type="fixed"/>
                    <w:tblCellMar>
                      <w:top w:w="23" w:type="dxa"/>
                      <w:left w:w="0" w:type="dxa"/>
                      <w:bottom w:w="23" w:type="dxa"/>
                      <w:right w:w="0" w:type="dxa"/>
                    </w:tblCellMar>
                    <w:tblLook w:val="0000"/>
                  </w:tblPr>
                  <w:tblGrid>
                    <w:gridCol w:w="2582"/>
                    <w:gridCol w:w="1228"/>
                  </w:tblGrid>
                  <w:tr w:rsidR="00F44B89" w:rsidRPr="000D5947" w:rsidTr="005A2A80">
                    <w:trPr>
                      <w:trHeight w:hRule="exact" w:val="237"/>
                      <w:jc w:val="right"/>
                    </w:trPr>
                    <w:tc>
                      <w:tcPr>
                        <w:tcW w:w="2582"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TOTAL :</w:t>
                        </w:r>
                      </w:p>
                    </w:tc>
                    <w:tc>
                      <w:tcPr>
                        <w:tcW w:w="1228"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428.1 kcal/h</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r w:rsidRPr="000D5947">
        <w:rPr>
          <w:rFonts w:ascii="Century Gothic" w:hAnsi="Century Gothic" w:cs="Verdana"/>
          <w:color w:val="000000"/>
          <w:sz w:val="12"/>
          <w:szCs w:val="12"/>
        </w:rPr>
        <w:br w:type="page"/>
      </w:r>
    </w:p>
    <w:tbl>
      <w:tblPr>
        <w:tblW w:w="0" w:type="auto"/>
        <w:tblInd w:w="17" w:type="dxa"/>
        <w:tblLayout w:type="fixed"/>
        <w:tblCellMar>
          <w:top w:w="23" w:type="dxa"/>
          <w:left w:w="0" w:type="dxa"/>
          <w:bottom w:w="23" w:type="dxa"/>
          <w:right w:w="0" w:type="dxa"/>
        </w:tblCellMar>
        <w:tblLook w:val="0000"/>
      </w:tblPr>
      <w:tblGrid>
        <w:gridCol w:w="8156"/>
        <w:gridCol w:w="1651"/>
      </w:tblGrid>
      <w:tr w:rsidR="00F44B89" w:rsidRPr="000D5947" w:rsidTr="005A2A80">
        <w:trPr>
          <w:trHeight w:hRule="exact" w:val="263"/>
        </w:trPr>
        <w:tc>
          <w:tcPr>
            <w:tcW w:w="9807"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lastRenderedPageBreak/>
              <w:t>CARGA MÁXIMA (RECINTO AISLADO)</w:t>
            </w:r>
          </w:p>
        </w:tc>
      </w:tr>
      <w:tr w:rsidR="00F44B89" w:rsidRPr="000D5947" w:rsidTr="005A2A80">
        <w:trPr>
          <w:trHeight w:hRule="exact" w:val="546"/>
        </w:trPr>
        <w:tc>
          <w:tcPr>
            <w:tcW w:w="9807"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1531"/>
              <w:gridCol w:w="149"/>
              <w:gridCol w:w="1907"/>
            </w:tblGrid>
            <w:tr w:rsidR="00F44B89" w:rsidRPr="000D5947" w:rsidTr="005A2A80">
              <w:trPr>
                <w:trHeight w:hRule="exact" w:val="216"/>
              </w:trPr>
              <w:tc>
                <w:tcPr>
                  <w:tcW w:w="153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Recinto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Conjunto de recintos</w:t>
                  </w:r>
                </w:p>
              </w:tc>
            </w:tr>
            <w:tr w:rsidR="00F44B89" w:rsidRPr="000D5947" w:rsidTr="005A2A80">
              <w:trPr>
                <w:trHeight w:hRule="exact" w:val="222"/>
              </w:trPr>
              <w:tc>
                <w:tcPr>
                  <w:tcW w:w="153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baños m (Baño M)</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ies</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6" w:type="dxa"/>
            <w:tcBorders>
              <w:top w:val="single" w:sz="2" w:space="0" w:color="000000"/>
              <w:left w:val="single" w:sz="2" w:space="0" w:color="000000"/>
              <w:bottom w:val="nil"/>
              <w:right w:val="nil"/>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Condiciones de proyecto</w:t>
            </w:r>
          </w:p>
        </w:tc>
        <w:tc>
          <w:tcPr>
            <w:tcW w:w="1651" w:type="dxa"/>
            <w:tcBorders>
              <w:top w:val="single" w:sz="2" w:space="0" w:color="000000"/>
              <w:left w:val="nil"/>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779"/>
        </w:trPr>
        <w:tc>
          <w:tcPr>
            <w:tcW w:w="9807" w:type="dxa"/>
            <w:gridSpan w:val="2"/>
            <w:tcBorders>
              <w:top w:val="nil"/>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2899"/>
              <w:gridCol w:w="149"/>
              <w:gridCol w:w="2941"/>
            </w:tblGrid>
            <w:tr w:rsidR="00F44B89" w:rsidRPr="000D5947" w:rsidTr="005A2A80">
              <w:trPr>
                <w:trHeight w:hRule="exact" w:val="216"/>
              </w:trPr>
              <w:tc>
                <w:tcPr>
                  <w:tcW w:w="289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Internas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294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Externas</w:t>
                  </w:r>
                </w:p>
              </w:tc>
            </w:tr>
            <w:tr w:rsidR="00F44B89" w:rsidRPr="000D5947" w:rsidTr="005A2A80">
              <w:trPr>
                <w:trHeight w:hRule="exact" w:val="222"/>
              </w:trPr>
              <w:tc>
                <w:tcPr>
                  <w:tcW w:w="289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interior = 21.0 °C</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exterior = 3.8 °C</w:t>
                  </w:r>
                </w:p>
              </w:tc>
            </w:tr>
            <w:tr w:rsidR="00F44B89" w:rsidRPr="000D5947" w:rsidTr="005A2A80">
              <w:trPr>
                <w:trHeight w:hRule="exact" w:val="216"/>
              </w:trPr>
              <w:tc>
                <w:tcPr>
                  <w:tcW w:w="2899"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interior = 50.0 %</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exterior = 90.0 %</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492"/>
        </w:trPr>
        <w:tc>
          <w:tcPr>
            <w:tcW w:w="8156"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térmicas de calefacción</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SENSIBLE(kcal/h)</w:t>
            </w:r>
          </w:p>
        </w:tc>
      </w:tr>
      <w:tr w:rsidR="00F44B89" w:rsidRPr="000D5947" w:rsidTr="005A2A80">
        <w:trPr>
          <w:trHeight w:hRule="exact" w:val="263"/>
        </w:trPr>
        <w:tc>
          <w:tcPr>
            <w:tcW w:w="8156"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exteriores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779"/>
        </w:trPr>
        <w:tc>
          <w:tcPr>
            <w:tcW w:w="8156"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737"/>
              <w:gridCol w:w="149"/>
              <w:gridCol w:w="1106"/>
              <w:gridCol w:w="149"/>
              <w:gridCol w:w="1446"/>
              <w:gridCol w:w="149"/>
              <w:gridCol w:w="1694"/>
              <w:gridCol w:w="149"/>
              <w:gridCol w:w="1308"/>
              <w:gridCol w:w="149"/>
              <w:gridCol w:w="551"/>
              <w:gridCol w:w="149"/>
            </w:tblGrid>
            <w:tr w:rsidR="00F44B89" w:rsidRPr="000D5947" w:rsidTr="005A2A80">
              <w:trPr>
                <w:trHeight w:hRule="exact" w:val="216"/>
              </w:trPr>
              <w:tc>
                <w:tcPr>
                  <w:tcW w:w="73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55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Color</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73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SE</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9.8</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16"/>
              </w:trPr>
              <w:tc>
                <w:tcPr>
                  <w:tcW w:w="737"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NE</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13.3</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77.48</w:t>
                  </w:r>
                </w:p>
              </w:tc>
            </w:tr>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115.11</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6"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Ventanas exteriores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6"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106"/>
              <w:gridCol w:w="149"/>
              <w:gridCol w:w="1903"/>
              <w:gridCol w:w="149"/>
              <w:gridCol w:w="1694"/>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Núm. ventanas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3"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total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SE</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3"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1.52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2"/>
            </w:tblGrid>
            <w:tr w:rsidR="00F44B89" w:rsidRPr="000D5947" w:rsidTr="005A2A80">
              <w:trPr>
                <w:trHeight w:hRule="exact" w:val="295"/>
              </w:trPr>
              <w:tc>
                <w:tcPr>
                  <w:tcW w:w="642" w:type="dxa"/>
                  <w:tcBorders>
                    <w:top w:val="nil"/>
                    <w:left w:val="nil"/>
                    <w:bottom w:val="nil"/>
                    <w:right w:val="nil"/>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65.58</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6"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Forjados inferiores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6"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446"/>
              <w:gridCol w:w="149"/>
              <w:gridCol w:w="1694"/>
              <w:gridCol w:w="149"/>
              <w:gridCol w:w="1308"/>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 sanitario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17.6</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0.45</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372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108.05</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6"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interiores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6"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79"/>
              <w:gridCol w:w="149"/>
              <w:gridCol w:w="1446"/>
              <w:gridCol w:w="149"/>
              <w:gridCol w:w="1694"/>
              <w:gridCol w:w="149"/>
              <w:gridCol w:w="1308"/>
              <w:gridCol w:w="149"/>
            </w:tblGrid>
            <w:tr w:rsidR="00F44B89" w:rsidRPr="000D5947" w:rsidTr="005A2A80">
              <w:trPr>
                <w:trHeight w:hRule="exact" w:val="216"/>
              </w:trPr>
              <w:tc>
                <w:tcPr>
                  <w:tcW w:w="67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67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17.6</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0.48</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387</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72.23</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6"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Total estructural</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438.46</w:t>
            </w:r>
          </w:p>
        </w:tc>
      </w:tr>
      <w:tr w:rsidR="00F44B89" w:rsidRPr="000D5947" w:rsidTr="005A2A80">
        <w:trPr>
          <w:trHeight w:hRule="exact" w:val="263"/>
        </w:trPr>
        <w:tc>
          <w:tcPr>
            <w:tcW w:w="8156" w:type="dxa"/>
            <w:tcBorders>
              <w:top w:val="single" w:sz="2" w:space="0" w:color="000000"/>
              <w:left w:val="single" w:sz="2" w:space="0" w:color="000000"/>
              <w:bottom w:val="nil"/>
              <w:right w:val="single" w:sz="2" w:space="0" w:color="000000"/>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Infiltración</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6"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2641"/>
              <w:gridCol w:w="149"/>
            </w:tblGrid>
            <w:tr w:rsidR="00F44B89" w:rsidRPr="000D5947" w:rsidTr="005A2A80">
              <w:trPr>
                <w:trHeight w:hRule="exact" w:val="216"/>
              </w:trPr>
              <w:tc>
                <w:tcPr>
                  <w:tcW w:w="264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Caudal de infiltración (m³/h)</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264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13.03</w:t>
            </w:r>
          </w:p>
        </w:tc>
      </w:tr>
      <w:tr w:rsidR="00F44B89" w:rsidRPr="000D5947" w:rsidTr="005A2A80">
        <w:trPr>
          <w:trHeight w:hRule="exact" w:val="222"/>
        </w:trPr>
        <w:tc>
          <w:tcPr>
            <w:tcW w:w="8156"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 totales</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13.03</w:t>
            </w:r>
          </w:p>
        </w:tc>
      </w:tr>
      <w:tr w:rsidR="00F44B89" w:rsidRPr="000D5947" w:rsidTr="005A2A80">
        <w:trPr>
          <w:trHeight w:hRule="exact" w:val="342"/>
        </w:trPr>
        <w:tc>
          <w:tcPr>
            <w:tcW w:w="8156"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976"/>
              <w:gridCol w:w="2148"/>
            </w:tblGrid>
            <w:tr w:rsidR="00F44B89" w:rsidRPr="000D5947" w:rsidTr="005A2A80">
              <w:trPr>
                <w:trHeight w:hRule="exact" w:val="257"/>
              </w:trPr>
              <w:tc>
                <w:tcPr>
                  <w:tcW w:w="5976"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debidas a la intermitencia de uso</w:t>
                  </w:r>
                </w:p>
              </w:tc>
              <w:tc>
                <w:tcPr>
                  <w:tcW w:w="214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5.0 %</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22.57</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01"/>
        </w:trPr>
        <w:tc>
          <w:tcPr>
            <w:tcW w:w="8156"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8124"/>
            </w:tblGrid>
            <w:tr w:rsidR="00F44B89" w:rsidRPr="000D5947" w:rsidTr="005A2A80">
              <w:trPr>
                <w:trHeight w:hRule="exact" w:val="216"/>
              </w:trPr>
              <w:tc>
                <w:tcPr>
                  <w:tcW w:w="812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internas totales</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474.06</w:t>
            </w:r>
          </w:p>
        </w:tc>
      </w:tr>
      <w:tr w:rsidR="00F44B89" w:rsidRPr="000D5947" w:rsidTr="005A2A80">
        <w:trPr>
          <w:trHeight w:hRule="exact" w:val="390"/>
        </w:trPr>
        <w:tc>
          <w:tcPr>
            <w:tcW w:w="9807"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5831"/>
              <w:gridCol w:w="3943"/>
            </w:tblGrid>
            <w:tr w:rsidR="00F44B89" w:rsidRPr="000D5947" w:rsidTr="005A2A80">
              <w:trPr>
                <w:trHeight w:hRule="exact" w:val="317"/>
              </w:trPr>
              <w:tc>
                <w:tcPr>
                  <w:tcW w:w="5831" w:type="dxa"/>
                  <w:tcBorders>
                    <w:top w:val="nil"/>
                    <w:left w:val="nil"/>
                    <w:bottom w:val="nil"/>
                    <w:right w:val="nil"/>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4138"/>
                    <w:gridCol w:w="1597"/>
                  </w:tblGrid>
                  <w:tr w:rsidR="00F44B89" w:rsidRPr="000D5947" w:rsidTr="005A2A80">
                    <w:trPr>
                      <w:trHeight w:hRule="exact" w:val="237"/>
                    </w:trPr>
                    <w:tc>
                      <w:tcPr>
                        <w:tcW w:w="4138"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POR SUPERFICIE 17.6 m²</w:t>
                        </w:r>
                      </w:p>
                    </w:tc>
                    <w:tc>
                      <w:tcPr>
                        <w:tcW w:w="1597"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27.0 kcal/(h·m²)</w:t>
                        </w:r>
                      </w:p>
                    </w:tc>
                  </w:tr>
                </w:tbl>
                <w:p w:rsidR="00F44B89" w:rsidRPr="000D5947" w:rsidRDefault="00F44B89" w:rsidP="005A2A80">
                  <w:pPr>
                    <w:widowControl w:val="0"/>
                    <w:rPr>
                      <w:rFonts w:ascii="Century Gothic" w:hAnsi="Century Gothic" w:cs="Verdana"/>
                      <w:color w:val="000000"/>
                      <w:sz w:val="12"/>
                      <w:szCs w:val="12"/>
                    </w:rPr>
                  </w:pPr>
                </w:p>
              </w:tc>
              <w:tc>
                <w:tcPr>
                  <w:tcW w:w="3943" w:type="dxa"/>
                  <w:tcBorders>
                    <w:top w:val="nil"/>
                    <w:left w:val="nil"/>
                    <w:bottom w:val="nil"/>
                    <w:right w:val="nil"/>
                  </w:tcBorders>
                  <w:tcMar>
                    <w:left w:w="17" w:type="dxa"/>
                    <w:right w:w="17" w:type="dxa"/>
                  </w:tcMar>
                  <w:vAlign w:val="center"/>
                </w:tcPr>
                <w:tbl>
                  <w:tblPr>
                    <w:tblW w:w="0" w:type="auto"/>
                    <w:jc w:val="right"/>
                    <w:tblLayout w:type="fixed"/>
                    <w:tblCellMar>
                      <w:top w:w="23" w:type="dxa"/>
                      <w:left w:w="0" w:type="dxa"/>
                      <w:bottom w:w="23" w:type="dxa"/>
                      <w:right w:w="0" w:type="dxa"/>
                    </w:tblCellMar>
                    <w:tblLook w:val="0000"/>
                  </w:tblPr>
                  <w:tblGrid>
                    <w:gridCol w:w="2582"/>
                    <w:gridCol w:w="1228"/>
                  </w:tblGrid>
                  <w:tr w:rsidR="00F44B89" w:rsidRPr="000D5947" w:rsidTr="005A2A80">
                    <w:trPr>
                      <w:trHeight w:hRule="exact" w:val="237"/>
                      <w:jc w:val="right"/>
                    </w:trPr>
                    <w:tc>
                      <w:tcPr>
                        <w:tcW w:w="2582"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TOTAL :</w:t>
                        </w:r>
                      </w:p>
                    </w:tc>
                    <w:tc>
                      <w:tcPr>
                        <w:tcW w:w="1228"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474.1 kcal/h</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r w:rsidRPr="000D5947">
        <w:rPr>
          <w:rFonts w:ascii="Century Gothic" w:hAnsi="Century Gothic" w:cs="Verdana"/>
          <w:color w:val="000000"/>
          <w:sz w:val="12"/>
          <w:szCs w:val="12"/>
        </w:rPr>
        <w:br w:type="page"/>
      </w:r>
    </w:p>
    <w:tbl>
      <w:tblPr>
        <w:tblW w:w="0" w:type="auto"/>
        <w:tblInd w:w="23" w:type="dxa"/>
        <w:tblLayout w:type="fixed"/>
        <w:tblCellMar>
          <w:top w:w="28" w:type="dxa"/>
          <w:left w:w="0" w:type="dxa"/>
          <w:bottom w:w="28" w:type="dxa"/>
          <w:right w:w="0" w:type="dxa"/>
        </w:tblCellMar>
        <w:tblLook w:val="0000"/>
      </w:tblPr>
      <w:tblGrid>
        <w:gridCol w:w="8156"/>
        <w:gridCol w:w="1651"/>
      </w:tblGrid>
      <w:tr w:rsidR="00F44B89" w:rsidRPr="000D5947" w:rsidTr="005A2A80">
        <w:trPr>
          <w:trHeight w:hRule="exact" w:val="301"/>
        </w:trPr>
        <w:tc>
          <w:tcPr>
            <w:tcW w:w="9807" w:type="dxa"/>
            <w:gridSpan w:val="2"/>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lastRenderedPageBreak/>
              <w:t>CARGA MÁXIMA (RECINTO AISLADO)</w:t>
            </w:r>
          </w:p>
        </w:tc>
      </w:tr>
      <w:tr w:rsidR="00F44B89" w:rsidRPr="000D5947" w:rsidTr="005A2A80">
        <w:trPr>
          <w:trHeight w:hRule="exact" w:val="620"/>
        </w:trPr>
        <w:tc>
          <w:tcPr>
            <w:tcW w:w="9807" w:type="dxa"/>
            <w:gridSpan w:val="2"/>
            <w:tcBorders>
              <w:top w:val="single" w:sz="2" w:space="0" w:color="000000"/>
              <w:left w:val="single" w:sz="2" w:space="0" w:color="000000"/>
              <w:bottom w:val="single" w:sz="2" w:space="0" w:color="000000"/>
              <w:right w:val="single" w:sz="2" w:space="0" w:color="000000"/>
            </w:tcBorders>
            <w:tcMar>
              <w:left w:w="23" w:type="dxa"/>
              <w:right w:w="23" w:type="dxa"/>
            </w:tcMar>
            <w:vAlign w:val="center"/>
          </w:tcPr>
          <w:tbl>
            <w:tblPr>
              <w:tblW w:w="0" w:type="auto"/>
              <w:tblLayout w:type="fixed"/>
              <w:tblCellMar>
                <w:top w:w="28" w:type="dxa"/>
                <w:left w:w="0" w:type="dxa"/>
                <w:bottom w:w="28" w:type="dxa"/>
                <w:right w:w="0" w:type="dxa"/>
              </w:tblCellMar>
              <w:tblLook w:val="0000"/>
            </w:tblPr>
            <w:tblGrid>
              <w:gridCol w:w="2780"/>
              <w:gridCol w:w="174"/>
              <w:gridCol w:w="2215"/>
            </w:tblGrid>
            <w:tr w:rsidR="00F44B89" w:rsidRPr="000D5947" w:rsidTr="005A2A80">
              <w:trPr>
                <w:trHeight w:hRule="exact" w:val="247"/>
              </w:trPr>
              <w:tc>
                <w:tcPr>
                  <w:tcW w:w="2780"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Recinto</w:t>
                  </w:r>
                </w:p>
              </w:tc>
              <w:tc>
                <w:tcPr>
                  <w:tcW w:w="174"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2215"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Conjunto de recintos</w:t>
                  </w:r>
                </w:p>
              </w:tc>
            </w:tr>
            <w:tr w:rsidR="00F44B89" w:rsidRPr="000D5947" w:rsidTr="005A2A80">
              <w:trPr>
                <w:trHeight w:hRule="exact" w:val="253"/>
              </w:trPr>
              <w:tc>
                <w:tcPr>
                  <w:tcW w:w="2780" w:type="dxa"/>
                  <w:tcBorders>
                    <w:top w:val="single" w:sz="2" w:space="0" w:color="000000"/>
                    <w:left w:val="nil"/>
                    <w:bottom w:val="nil"/>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vestibulo baños (distribuidor)</w:t>
                  </w:r>
                </w:p>
              </w:tc>
              <w:tc>
                <w:tcPr>
                  <w:tcW w:w="174"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215" w:type="dxa"/>
                  <w:tcBorders>
                    <w:top w:val="single" w:sz="2" w:space="0" w:color="000000"/>
                    <w:left w:val="nil"/>
                    <w:bottom w:val="nil"/>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ies</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53"/>
        </w:trPr>
        <w:tc>
          <w:tcPr>
            <w:tcW w:w="8156" w:type="dxa"/>
            <w:tcBorders>
              <w:top w:val="single" w:sz="2" w:space="0" w:color="000000"/>
              <w:left w:val="single" w:sz="2" w:space="0" w:color="000000"/>
              <w:bottom w:val="nil"/>
              <w:right w:val="nil"/>
            </w:tcBorders>
            <w:tcMar>
              <w:left w:w="23" w:type="dxa"/>
              <w:right w:w="23"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Condiciones de proyecto</w:t>
            </w:r>
          </w:p>
        </w:tc>
        <w:tc>
          <w:tcPr>
            <w:tcW w:w="1651" w:type="dxa"/>
            <w:tcBorders>
              <w:top w:val="single" w:sz="2" w:space="0" w:color="000000"/>
              <w:left w:val="nil"/>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889"/>
        </w:trPr>
        <w:tc>
          <w:tcPr>
            <w:tcW w:w="9807" w:type="dxa"/>
            <w:gridSpan w:val="2"/>
            <w:tcBorders>
              <w:top w:val="nil"/>
              <w:left w:val="single" w:sz="2" w:space="0" w:color="000000"/>
              <w:bottom w:val="single" w:sz="2" w:space="0" w:color="000000"/>
              <w:right w:val="single" w:sz="2" w:space="0" w:color="000000"/>
            </w:tcBorders>
            <w:tcMar>
              <w:left w:w="23" w:type="dxa"/>
              <w:right w:w="23" w:type="dxa"/>
            </w:tcMar>
            <w:vAlign w:val="center"/>
          </w:tcPr>
          <w:tbl>
            <w:tblPr>
              <w:tblW w:w="0" w:type="auto"/>
              <w:tblLayout w:type="fixed"/>
              <w:tblCellMar>
                <w:top w:w="28" w:type="dxa"/>
                <w:left w:w="0" w:type="dxa"/>
                <w:bottom w:w="28" w:type="dxa"/>
                <w:right w:w="0" w:type="dxa"/>
              </w:tblCellMar>
              <w:tblLook w:val="0000"/>
            </w:tblPr>
            <w:tblGrid>
              <w:gridCol w:w="3376"/>
              <w:gridCol w:w="174"/>
              <w:gridCol w:w="3425"/>
            </w:tblGrid>
            <w:tr w:rsidR="00F44B89" w:rsidRPr="000D5947" w:rsidTr="005A2A80">
              <w:trPr>
                <w:trHeight w:hRule="exact" w:val="247"/>
              </w:trPr>
              <w:tc>
                <w:tcPr>
                  <w:tcW w:w="3376"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Internas</w:t>
                  </w:r>
                </w:p>
              </w:tc>
              <w:tc>
                <w:tcPr>
                  <w:tcW w:w="174"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3425"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Externas</w:t>
                  </w:r>
                </w:p>
              </w:tc>
            </w:tr>
            <w:tr w:rsidR="00F44B89" w:rsidRPr="000D5947" w:rsidTr="005A2A80">
              <w:trPr>
                <w:trHeight w:hRule="exact" w:val="253"/>
              </w:trPr>
              <w:tc>
                <w:tcPr>
                  <w:tcW w:w="3376" w:type="dxa"/>
                  <w:tcBorders>
                    <w:top w:val="single" w:sz="2" w:space="0" w:color="000000"/>
                    <w:left w:val="nil"/>
                    <w:bottom w:val="nil"/>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interior = 21.0 °C</w:t>
                  </w:r>
                </w:p>
              </w:tc>
              <w:tc>
                <w:tcPr>
                  <w:tcW w:w="174"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3425" w:type="dxa"/>
                  <w:tcBorders>
                    <w:top w:val="single" w:sz="2" w:space="0" w:color="000000"/>
                    <w:left w:val="nil"/>
                    <w:bottom w:val="nil"/>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exterior = 3.8 °C</w:t>
                  </w:r>
                </w:p>
              </w:tc>
            </w:tr>
            <w:tr w:rsidR="00F44B89" w:rsidRPr="000D5947" w:rsidTr="005A2A80">
              <w:trPr>
                <w:trHeight w:hRule="exact" w:val="247"/>
              </w:trPr>
              <w:tc>
                <w:tcPr>
                  <w:tcW w:w="3376" w:type="dxa"/>
                  <w:tcBorders>
                    <w:top w:val="nil"/>
                    <w:left w:val="nil"/>
                    <w:bottom w:val="nil"/>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interior = 50.0 %</w:t>
                  </w:r>
                </w:p>
              </w:tc>
              <w:tc>
                <w:tcPr>
                  <w:tcW w:w="174"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3425" w:type="dxa"/>
                  <w:tcBorders>
                    <w:top w:val="nil"/>
                    <w:left w:val="nil"/>
                    <w:bottom w:val="nil"/>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exterior = 90.0 %</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66"/>
        </w:trPr>
        <w:tc>
          <w:tcPr>
            <w:tcW w:w="815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térmicas de calefacción</w:t>
            </w:r>
          </w:p>
        </w:tc>
        <w:tc>
          <w:tcPr>
            <w:tcW w:w="165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SENSIBLE(kcal/h)</w:t>
            </w:r>
          </w:p>
        </w:tc>
      </w:tr>
      <w:tr w:rsidR="00F44B89" w:rsidRPr="000D5947" w:rsidTr="005A2A80">
        <w:trPr>
          <w:trHeight w:hRule="exact" w:val="301"/>
        </w:trPr>
        <w:tc>
          <w:tcPr>
            <w:tcW w:w="8156"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Forjados inferiores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614"/>
        </w:trPr>
        <w:tc>
          <w:tcPr>
            <w:tcW w:w="8156" w:type="dxa"/>
            <w:tcBorders>
              <w:top w:val="nil"/>
              <w:left w:val="single" w:sz="2" w:space="0" w:color="000000"/>
              <w:bottom w:val="single" w:sz="2" w:space="0" w:color="000000"/>
              <w:right w:val="single" w:sz="2" w:space="0" w:color="000000"/>
            </w:tcBorders>
            <w:tcMar>
              <w:left w:w="23" w:type="dxa"/>
              <w:right w:w="23" w:type="dxa"/>
            </w:tcMar>
            <w:vAlign w:val="bottom"/>
          </w:tcPr>
          <w:tbl>
            <w:tblPr>
              <w:tblW w:w="0" w:type="auto"/>
              <w:tblLayout w:type="fixed"/>
              <w:tblCellMar>
                <w:top w:w="28" w:type="dxa"/>
                <w:left w:w="0" w:type="dxa"/>
                <w:bottom w:w="28" w:type="dxa"/>
                <w:right w:w="0" w:type="dxa"/>
              </w:tblCellMar>
              <w:tblLook w:val="0000"/>
            </w:tblPr>
            <w:tblGrid>
              <w:gridCol w:w="1638"/>
              <w:gridCol w:w="174"/>
              <w:gridCol w:w="1686"/>
              <w:gridCol w:w="174"/>
              <w:gridCol w:w="1974"/>
              <w:gridCol w:w="174"/>
              <w:gridCol w:w="1523"/>
              <w:gridCol w:w="174"/>
            </w:tblGrid>
            <w:tr w:rsidR="00F44B89" w:rsidRPr="000D5947" w:rsidTr="005A2A80">
              <w:trPr>
                <w:trHeight w:hRule="exact" w:val="247"/>
              </w:trPr>
              <w:tc>
                <w:tcPr>
                  <w:tcW w:w="1638"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74"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86"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74"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74"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74"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523"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74"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53"/>
              </w:trPr>
              <w:tc>
                <w:tcPr>
                  <w:tcW w:w="1638" w:type="dxa"/>
                  <w:tcBorders>
                    <w:top w:val="single" w:sz="2" w:space="0" w:color="000000"/>
                    <w:left w:val="nil"/>
                    <w:bottom w:val="nil"/>
                    <w:right w:val="nil"/>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 sanitario</w:t>
                  </w:r>
                </w:p>
              </w:tc>
              <w:tc>
                <w:tcPr>
                  <w:tcW w:w="174"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86" w:type="dxa"/>
                  <w:tcBorders>
                    <w:top w:val="single" w:sz="2" w:space="0" w:color="000000"/>
                    <w:left w:val="nil"/>
                    <w:bottom w:val="nil"/>
                    <w:right w:val="nil"/>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2.6</w:t>
                  </w:r>
                </w:p>
              </w:tc>
              <w:tc>
                <w:tcPr>
                  <w:tcW w:w="174"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74" w:type="dxa"/>
                  <w:tcBorders>
                    <w:top w:val="single" w:sz="2" w:space="0" w:color="000000"/>
                    <w:left w:val="nil"/>
                    <w:bottom w:val="nil"/>
                    <w:right w:val="nil"/>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0.45</w:t>
                  </w:r>
                </w:p>
              </w:tc>
              <w:tc>
                <w:tcPr>
                  <w:tcW w:w="174"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523" w:type="dxa"/>
                  <w:tcBorders>
                    <w:top w:val="single" w:sz="2" w:space="0" w:color="000000"/>
                    <w:left w:val="nil"/>
                    <w:bottom w:val="nil"/>
                    <w:right w:val="nil"/>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372</w:t>
                  </w:r>
                </w:p>
              </w:tc>
              <w:tc>
                <w:tcPr>
                  <w:tcW w:w="174"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23" w:type="dxa"/>
              <w:right w:w="23" w:type="dxa"/>
            </w:tcMar>
            <w:vAlign w:val="bottom"/>
          </w:tcPr>
          <w:tbl>
            <w:tblPr>
              <w:tblW w:w="0" w:type="auto"/>
              <w:tblLayout w:type="fixed"/>
              <w:tblCellMar>
                <w:top w:w="28" w:type="dxa"/>
                <w:left w:w="0" w:type="dxa"/>
                <w:bottom w:w="28" w:type="dxa"/>
                <w:right w:w="0" w:type="dxa"/>
              </w:tblCellMar>
              <w:tblLook w:val="0000"/>
            </w:tblPr>
            <w:tblGrid>
              <w:gridCol w:w="635"/>
            </w:tblGrid>
            <w:tr w:rsidR="00F44B89" w:rsidRPr="000D5947" w:rsidTr="005A2A80">
              <w:trPr>
                <w:trHeight w:hRule="exact" w:val="247"/>
              </w:trPr>
              <w:tc>
                <w:tcPr>
                  <w:tcW w:w="635" w:type="dxa"/>
                  <w:tcBorders>
                    <w:top w:val="nil"/>
                    <w:left w:val="nil"/>
                    <w:bottom w:val="nil"/>
                    <w:right w:val="nil"/>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16.02</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01"/>
        </w:trPr>
        <w:tc>
          <w:tcPr>
            <w:tcW w:w="8156" w:type="dxa"/>
            <w:tcBorders>
              <w:top w:val="single" w:sz="2" w:space="0" w:color="000000"/>
              <w:left w:val="single" w:sz="2" w:space="0" w:color="000000"/>
              <w:bottom w:val="nil"/>
              <w:right w:val="single" w:sz="2" w:space="0" w:color="000000"/>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interiores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614"/>
        </w:trPr>
        <w:tc>
          <w:tcPr>
            <w:tcW w:w="8156" w:type="dxa"/>
            <w:tcBorders>
              <w:top w:val="nil"/>
              <w:left w:val="single" w:sz="2" w:space="0" w:color="000000"/>
              <w:bottom w:val="single" w:sz="2" w:space="0" w:color="000000"/>
              <w:right w:val="single" w:sz="2" w:space="0" w:color="000000"/>
            </w:tcBorders>
            <w:tcMar>
              <w:left w:w="23" w:type="dxa"/>
              <w:right w:w="23" w:type="dxa"/>
            </w:tcMar>
            <w:vAlign w:val="bottom"/>
          </w:tcPr>
          <w:tbl>
            <w:tblPr>
              <w:tblW w:w="0" w:type="auto"/>
              <w:tblLayout w:type="fixed"/>
              <w:tblCellMar>
                <w:top w:w="28" w:type="dxa"/>
                <w:left w:w="0" w:type="dxa"/>
                <w:bottom w:w="28" w:type="dxa"/>
                <w:right w:w="0" w:type="dxa"/>
              </w:tblCellMar>
              <w:tblLook w:val="0000"/>
            </w:tblPr>
            <w:tblGrid>
              <w:gridCol w:w="793"/>
              <w:gridCol w:w="174"/>
              <w:gridCol w:w="1686"/>
              <w:gridCol w:w="174"/>
              <w:gridCol w:w="1974"/>
              <w:gridCol w:w="174"/>
              <w:gridCol w:w="1523"/>
              <w:gridCol w:w="174"/>
            </w:tblGrid>
            <w:tr w:rsidR="00F44B89" w:rsidRPr="000D5947" w:rsidTr="005A2A80">
              <w:trPr>
                <w:trHeight w:hRule="exact" w:val="247"/>
              </w:trPr>
              <w:tc>
                <w:tcPr>
                  <w:tcW w:w="793"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74"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86"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74"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74"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74"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523"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74"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53"/>
              </w:trPr>
              <w:tc>
                <w:tcPr>
                  <w:tcW w:w="793" w:type="dxa"/>
                  <w:tcBorders>
                    <w:top w:val="single" w:sz="2" w:space="0" w:color="000000"/>
                    <w:left w:val="nil"/>
                    <w:bottom w:val="nil"/>
                    <w:right w:val="nil"/>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w:t>
                  </w:r>
                </w:p>
              </w:tc>
              <w:tc>
                <w:tcPr>
                  <w:tcW w:w="174"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86" w:type="dxa"/>
                  <w:tcBorders>
                    <w:top w:val="single" w:sz="2" w:space="0" w:color="000000"/>
                    <w:left w:val="nil"/>
                    <w:bottom w:val="nil"/>
                    <w:right w:val="nil"/>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2.6</w:t>
                  </w:r>
                </w:p>
              </w:tc>
              <w:tc>
                <w:tcPr>
                  <w:tcW w:w="174"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74" w:type="dxa"/>
                  <w:tcBorders>
                    <w:top w:val="single" w:sz="2" w:space="0" w:color="000000"/>
                    <w:left w:val="nil"/>
                    <w:bottom w:val="nil"/>
                    <w:right w:val="nil"/>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0.48</w:t>
                  </w:r>
                </w:p>
              </w:tc>
              <w:tc>
                <w:tcPr>
                  <w:tcW w:w="174"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523" w:type="dxa"/>
                  <w:tcBorders>
                    <w:top w:val="single" w:sz="2" w:space="0" w:color="000000"/>
                    <w:left w:val="nil"/>
                    <w:bottom w:val="nil"/>
                    <w:right w:val="nil"/>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387</w:t>
                  </w:r>
                </w:p>
              </w:tc>
              <w:tc>
                <w:tcPr>
                  <w:tcW w:w="174"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23" w:type="dxa"/>
              <w:right w:w="23" w:type="dxa"/>
            </w:tcMar>
            <w:vAlign w:val="bottom"/>
          </w:tcPr>
          <w:tbl>
            <w:tblPr>
              <w:tblW w:w="0" w:type="auto"/>
              <w:tblLayout w:type="fixed"/>
              <w:tblCellMar>
                <w:top w:w="28" w:type="dxa"/>
                <w:left w:w="0" w:type="dxa"/>
                <w:bottom w:w="28" w:type="dxa"/>
                <w:right w:w="0" w:type="dxa"/>
              </w:tblCellMar>
              <w:tblLook w:val="0000"/>
            </w:tblPr>
            <w:tblGrid>
              <w:gridCol w:w="635"/>
            </w:tblGrid>
            <w:tr w:rsidR="00F44B89" w:rsidRPr="000D5947" w:rsidTr="005A2A80">
              <w:trPr>
                <w:trHeight w:hRule="exact" w:val="247"/>
              </w:trPr>
              <w:tc>
                <w:tcPr>
                  <w:tcW w:w="635" w:type="dxa"/>
                  <w:tcBorders>
                    <w:top w:val="nil"/>
                    <w:left w:val="nil"/>
                    <w:bottom w:val="nil"/>
                    <w:right w:val="nil"/>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10.71</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53"/>
        </w:trPr>
        <w:tc>
          <w:tcPr>
            <w:tcW w:w="815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Total estructural</w:t>
            </w:r>
          </w:p>
        </w:tc>
        <w:tc>
          <w:tcPr>
            <w:tcW w:w="165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26.73</w:t>
            </w:r>
          </w:p>
        </w:tc>
      </w:tr>
      <w:tr w:rsidR="00F44B89" w:rsidRPr="000D5947" w:rsidTr="005A2A80">
        <w:trPr>
          <w:trHeight w:hRule="exact" w:val="253"/>
        </w:trPr>
        <w:tc>
          <w:tcPr>
            <w:tcW w:w="815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 totales</w:t>
            </w:r>
          </w:p>
        </w:tc>
        <w:tc>
          <w:tcPr>
            <w:tcW w:w="1651"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87"/>
        </w:trPr>
        <w:tc>
          <w:tcPr>
            <w:tcW w:w="8156" w:type="dxa"/>
            <w:tcBorders>
              <w:top w:val="single" w:sz="2" w:space="0" w:color="000000"/>
              <w:left w:val="single" w:sz="2" w:space="0" w:color="000000"/>
              <w:bottom w:val="single" w:sz="2" w:space="0" w:color="000000"/>
              <w:right w:val="single" w:sz="2" w:space="0" w:color="000000"/>
            </w:tcBorders>
            <w:tcMar>
              <w:left w:w="23" w:type="dxa"/>
              <w:right w:w="23" w:type="dxa"/>
            </w:tcMar>
            <w:vAlign w:val="bottom"/>
          </w:tcPr>
          <w:tbl>
            <w:tblPr>
              <w:tblW w:w="0" w:type="auto"/>
              <w:tblLayout w:type="fixed"/>
              <w:tblCellMar>
                <w:top w:w="28" w:type="dxa"/>
                <w:left w:w="0" w:type="dxa"/>
                <w:bottom w:w="28" w:type="dxa"/>
                <w:right w:w="0" w:type="dxa"/>
              </w:tblCellMar>
              <w:tblLook w:val="0000"/>
            </w:tblPr>
            <w:tblGrid>
              <w:gridCol w:w="6288"/>
              <w:gridCol w:w="1825"/>
            </w:tblGrid>
            <w:tr w:rsidR="00F44B89" w:rsidRPr="000D5947" w:rsidTr="005A2A80">
              <w:trPr>
                <w:trHeight w:hRule="exact" w:val="295"/>
              </w:trPr>
              <w:tc>
                <w:tcPr>
                  <w:tcW w:w="6288" w:type="dxa"/>
                  <w:tcBorders>
                    <w:top w:val="nil"/>
                    <w:left w:val="nil"/>
                    <w:bottom w:val="nil"/>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debidas a la intermitencia de uso</w:t>
                  </w:r>
                </w:p>
              </w:tc>
              <w:tc>
                <w:tcPr>
                  <w:tcW w:w="1825" w:type="dxa"/>
                  <w:tcBorders>
                    <w:top w:val="nil"/>
                    <w:left w:val="nil"/>
                    <w:bottom w:val="nil"/>
                    <w:right w:val="nil"/>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5.0 %</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23" w:type="dxa"/>
              <w:right w:w="23" w:type="dxa"/>
            </w:tcMar>
            <w:vAlign w:val="bottom"/>
          </w:tcPr>
          <w:tbl>
            <w:tblPr>
              <w:tblW w:w="0" w:type="auto"/>
              <w:tblLayout w:type="fixed"/>
              <w:tblCellMar>
                <w:top w:w="28" w:type="dxa"/>
                <w:left w:w="0" w:type="dxa"/>
                <w:bottom w:w="28" w:type="dxa"/>
                <w:right w:w="0" w:type="dxa"/>
              </w:tblCellMar>
              <w:tblLook w:val="0000"/>
            </w:tblPr>
            <w:tblGrid>
              <w:gridCol w:w="521"/>
            </w:tblGrid>
            <w:tr w:rsidR="00F44B89" w:rsidRPr="000D5947" w:rsidTr="005A2A80">
              <w:trPr>
                <w:trHeight w:hRule="exact" w:val="247"/>
              </w:trPr>
              <w:tc>
                <w:tcPr>
                  <w:tcW w:w="521" w:type="dxa"/>
                  <w:tcBorders>
                    <w:top w:val="nil"/>
                    <w:left w:val="nil"/>
                    <w:bottom w:val="nil"/>
                    <w:right w:val="nil"/>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1.34</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39"/>
        </w:trPr>
        <w:tc>
          <w:tcPr>
            <w:tcW w:w="815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tbl>
            <w:tblPr>
              <w:tblW w:w="0" w:type="auto"/>
              <w:tblLayout w:type="fixed"/>
              <w:tblCellMar>
                <w:top w:w="28" w:type="dxa"/>
                <w:left w:w="0" w:type="dxa"/>
                <w:bottom w:w="28" w:type="dxa"/>
                <w:right w:w="0" w:type="dxa"/>
              </w:tblCellMar>
              <w:tblLook w:val="0000"/>
            </w:tblPr>
            <w:tblGrid>
              <w:gridCol w:w="8113"/>
            </w:tblGrid>
            <w:tr w:rsidR="00F44B89" w:rsidRPr="000D5947" w:rsidTr="005A2A80">
              <w:trPr>
                <w:trHeight w:hRule="exact" w:val="247"/>
              </w:trPr>
              <w:tc>
                <w:tcPr>
                  <w:tcW w:w="8113" w:type="dxa"/>
                  <w:tcBorders>
                    <w:top w:val="nil"/>
                    <w:left w:val="nil"/>
                    <w:bottom w:val="nil"/>
                    <w:right w:val="nil"/>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internas totales</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28.06</w:t>
            </w:r>
          </w:p>
        </w:tc>
      </w:tr>
      <w:tr w:rsidR="00F44B89" w:rsidRPr="000D5947" w:rsidTr="005A2A80">
        <w:trPr>
          <w:trHeight w:hRule="exact" w:val="301"/>
        </w:trPr>
        <w:tc>
          <w:tcPr>
            <w:tcW w:w="8156" w:type="dxa"/>
            <w:tcBorders>
              <w:top w:val="single" w:sz="2" w:space="0" w:color="000000"/>
              <w:left w:val="single" w:sz="2" w:space="0" w:color="000000"/>
              <w:bottom w:val="nil"/>
              <w:right w:val="single" w:sz="2" w:space="0" w:color="000000"/>
            </w:tcBorders>
            <w:tcMar>
              <w:left w:w="23" w:type="dxa"/>
              <w:right w:w="23"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Ventilación</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614"/>
        </w:trPr>
        <w:tc>
          <w:tcPr>
            <w:tcW w:w="8156" w:type="dxa"/>
            <w:tcBorders>
              <w:top w:val="nil"/>
              <w:left w:val="single" w:sz="2" w:space="0" w:color="000000"/>
              <w:bottom w:val="single" w:sz="2" w:space="0" w:color="000000"/>
              <w:right w:val="single" w:sz="2" w:space="0" w:color="000000"/>
            </w:tcBorders>
            <w:tcMar>
              <w:left w:w="23" w:type="dxa"/>
              <w:right w:w="23" w:type="dxa"/>
            </w:tcMar>
            <w:vAlign w:val="bottom"/>
          </w:tcPr>
          <w:tbl>
            <w:tblPr>
              <w:tblW w:w="0" w:type="auto"/>
              <w:tblLayout w:type="fixed"/>
              <w:tblCellMar>
                <w:top w:w="28" w:type="dxa"/>
                <w:left w:w="0" w:type="dxa"/>
                <w:bottom w:w="28" w:type="dxa"/>
                <w:right w:w="0" w:type="dxa"/>
              </w:tblCellMar>
              <w:tblLook w:val="0000"/>
            </w:tblPr>
            <w:tblGrid>
              <w:gridCol w:w="3613"/>
              <w:gridCol w:w="174"/>
            </w:tblGrid>
            <w:tr w:rsidR="00F44B89" w:rsidRPr="000D5947" w:rsidTr="005A2A80">
              <w:trPr>
                <w:trHeight w:hRule="exact" w:val="247"/>
              </w:trPr>
              <w:tc>
                <w:tcPr>
                  <w:tcW w:w="3613"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Caudal de ventilación total (m³/h)</w:t>
                  </w:r>
                </w:p>
              </w:tc>
              <w:tc>
                <w:tcPr>
                  <w:tcW w:w="174" w:type="dxa"/>
                  <w:tcBorders>
                    <w:top w:val="nil"/>
                    <w:left w:val="nil"/>
                    <w:bottom w:val="single" w:sz="2" w:space="0" w:color="000000"/>
                    <w:right w:val="nil"/>
                  </w:tcBorders>
                  <w:tcMar>
                    <w:left w:w="23" w:type="dxa"/>
                    <w:right w:w="23"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53"/>
              </w:trPr>
              <w:tc>
                <w:tcPr>
                  <w:tcW w:w="3613" w:type="dxa"/>
                  <w:tcBorders>
                    <w:top w:val="single" w:sz="2" w:space="0" w:color="000000"/>
                    <w:left w:val="nil"/>
                    <w:bottom w:val="nil"/>
                    <w:right w:val="nil"/>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28.8</w:t>
                  </w:r>
                </w:p>
              </w:tc>
              <w:tc>
                <w:tcPr>
                  <w:tcW w:w="174"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23" w:type="dxa"/>
              <w:right w:w="23"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136.71</w:t>
            </w:r>
          </w:p>
        </w:tc>
      </w:tr>
      <w:tr w:rsidR="00F44B89" w:rsidRPr="000D5947" w:rsidTr="005A2A80">
        <w:trPr>
          <w:trHeight w:hRule="exact" w:val="253"/>
        </w:trPr>
        <w:tc>
          <w:tcPr>
            <w:tcW w:w="815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de ventilación total</w:t>
            </w:r>
          </w:p>
        </w:tc>
        <w:tc>
          <w:tcPr>
            <w:tcW w:w="165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136.71</w:t>
            </w:r>
          </w:p>
        </w:tc>
      </w:tr>
      <w:tr w:rsidR="00F44B89" w:rsidRPr="000D5947" w:rsidTr="005A2A80">
        <w:trPr>
          <w:trHeight w:hRule="exact" w:val="388"/>
        </w:trPr>
        <w:tc>
          <w:tcPr>
            <w:tcW w:w="9807" w:type="dxa"/>
            <w:gridSpan w:val="2"/>
            <w:tcBorders>
              <w:top w:val="single" w:sz="2" w:space="0" w:color="000000"/>
              <w:left w:val="single" w:sz="2" w:space="0" w:color="000000"/>
              <w:bottom w:val="single" w:sz="2" w:space="0" w:color="000000"/>
              <w:right w:val="single" w:sz="2" w:space="0" w:color="000000"/>
            </w:tcBorders>
            <w:tcMar>
              <w:left w:w="23" w:type="dxa"/>
              <w:right w:w="23" w:type="dxa"/>
            </w:tcMar>
            <w:vAlign w:val="center"/>
          </w:tcPr>
          <w:tbl>
            <w:tblPr>
              <w:tblW w:w="0" w:type="auto"/>
              <w:tblLayout w:type="fixed"/>
              <w:tblCellMar>
                <w:top w:w="23" w:type="dxa"/>
                <w:left w:w="0" w:type="dxa"/>
                <w:bottom w:w="23" w:type="dxa"/>
                <w:right w:w="0" w:type="dxa"/>
              </w:tblCellMar>
              <w:tblLook w:val="0000"/>
            </w:tblPr>
            <w:tblGrid>
              <w:gridCol w:w="5746"/>
              <w:gridCol w:w="4016"/>
            </w:tblGrid>
            <w:tr w:rsidR="00F44B89" w:rsidRPr="000D5947" w:rsidTr="005A2A80">
              <w:trPr>
                <w:trHeight w:hRule="exact" w:val="302"/>
              </w:trPr>
              <w:tc>
                <w:tcPr>
                  <w:tcW w:w="5746" w:type="dxa"/>
                  <w:tcBorders>
                    <w:top w:val="nil"/>
                    <w:left w:val="nil"/>
                    <w:bottom w:val="nil"/>
                    <w:right w:val="nil"/>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3840"/>
                    <w:gridCol w:w="1523"/>
                  </w:tblGrid>
                  <w:tr w:rsidR="00F44B89" w:rsidRPr="000D5947" w:rsidTr="005A2A80">
                    <w:trPr>
                      <w:trHeight w:hRule="exact" w:val="225"/>
                    </w:trPr>
                    <w:tc>
                      <w:tcPr>
                        <w:tcW w:w="3840"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POR SUPERFICIE 2.6 m²</w:t>
                        </w:r>
                      </w:p>
                    </w:tc>
                    <w:tc>
                      <w:tcPr>
                        <w:tcW w:w="1523"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63.3 kcal/(h·m²)</w:t>
                        </w:r>
                      </w:p>
                    </w:tc>
                  </w:tr>
                </w:tbl>
                <w:p w:rsidR="00F44B89" w:rsidRPr="000D5947" w:rsidRDefault="00F44B89" w:rsidP="005A2A80">
                  <w:pPr>
                    <w:widowControl w:val="0"/>
                    <w:rPr>
                      <w:rFonts w:ascii="Century Gothic" w:hAnsi="Century Gothic" w:cs="Verdana"/>
                      <w:color w:val="000000"/>
                      <w:sz w:val="12"/>
                      <w:szCs w:val="12"/>
                    </w:rPr>
                  </w:pPr>
                </w:p>
              </w:tc>
              <w:tc>
                <w:tcPr>
                  <w:tcW w:w="4016" w:type="dxa"/>
                  <w:tcBorders>
                    <w:top w:val="nil"/>
                    <w:left w:val="nil"/>
                    <w:bottom w:val="nil"/>
                    <w:right w:val="nil"/>
                  </w:tcBorders>
                  <w:tcMar>
                    <w:left w:w="17" w:type="dxa"/>
                    <w:right w:w="17" w:type="dxa"/>
                  </w:tcMar>
                  <w:vAlign w:val="center"/>
                </w:tcPr>
                <w:tbl>
                  <w:tblPr>
                    <w:tblW w:w="0" w:type="auto"/>
                    <w:jc w:val="right"/>
                    <w:tblLayout w:type="fixed"/>
                    <w:tblCellMar>
                      <w:top w:w="23" w:type="dxa"/>
                      <w:left w:w="0" w:type="dxa"/>
                      <w:bottom w:w="23" w:type="dxa"/>
                      <w:right w:w="0" w:type="dxa"/>
                    </w:tblCellMar>
                    <w:tblLook w:val="0000"/>
                  </w:tblPr>
                  <w:tblGrid>
                    <w:gridCol w:w="2465"/>
                    <w:gridCol w:w="1169"/>
                  </w:tblGrid>
                  <w:tr w:rsidR="00F44B89" w:rsidRPr="000D5947" w:rsidTr="005A2A80">
                    <w:trPr>
                      <w:trHeight w:hRule="exact" w:val="225"/>
                      <w:jc w:val="right"/>
                    </w:trPr>
                    <w:tc>
                      <w:tcPr>
                        <w:tcW w:w="2465"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TOTAL :</w:t>
                        </w:r>
                      </w:p>
                    </w:tc>
                    <w:tc>
                      <w:tcPr>
                        <w:tcW w:w="1169"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164.8 kcal/h</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r w:rsidRPr="000D5947">
        <w:rPr>
          <w:rFonts w:ascii="Century Gothic" w:hAnsi="Century Gothic" w:cs="Verdana"/>
          <w:color w:val="000000"/>
          <w:sz w:val="12"/>
          <w:szCs w:val="12"/>
        </w:rPr>
        <w:br w:type="page"/>
      </w:r>
    </w:p>
    <w:tbl>
      <w:tblPr>
        <w:tblW w:w="0" w:type="auto"/>
        <w:tblInd w:w="17" w:type="dxa"/>
        <w:tblLayout w:type="fixed"/>
        <w:tblCellMar>
          <w:top w:w="23" w:type="dxa"/>
          <w:left w:w="0" w:type="dxa"/>
          <w:bottom w:w="23" w:type="dxa"/>
          <w:right w:w="0" w:type="dxa"/>
        </w:tblCellMar>
        <w:tblLook w:val="0000"/>
      </w:tblPr>
      <w:tblGrid>
        <w:gridCol w:w="8153"/>
        <w:gridCol w:w="1655"/>
      </w:tblGrid>
      <w:tr w:rsidR="00F44B89" w:rsidRPr="000D5947" w:rsidTr="005A2A80">
        <w:trPr>
          <w:trHeight w:hRule="exact" w:val="263"/>
        </w:trPr>
        <w:tc>
          <w:tcPr>
            <w:tcW w:w="9808"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lastRenderedPageBreak/>
              <w:t>CARGA MÁXIMA (RECINTO AISLADO)</w:t>
            </w:r>
          </w:p>
        </w:tc>
      </w:tr>
      <w:tr w:rsidR="00F44B89" w:rsidRPr="000D5947" w:rsidTr="005A2A80">
        <w:trPr>
          <w:trHeight w:hRule="exact" w:val="546"/>
        </w:trPr>
        <w:tc>
          <w:tcPr>
            <w:tcW w:w="9808"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1612"/>
              <w:gridCol w:w="149"/>
              <w:gridCol w:w="1907"/>
            </w:tblGrid>
            <w:tr w:rsidR="00F44B89" w:rsidRPr="000D5947" w:rsidTr="005A2A80">
              <w:trPr>
                <w:trHeight w:hRule="exact" w:val="216"/>
              </w:trPr>
              <w:tc>
                <w:tcPr>
                  <w:tcW w:w="1612"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Recinto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Conjunto de recintos</w:t>
                  </w:r>
                </w:p>
              </w:tc>
            </w:tr>
            <w:tr w:rsidR="00F44B89" w:rsidRPr="000D5947" w:rsidTr="005A2A80">
              <w:trPr>
                <w:trHeight w:hRule="exact" w:val="222"/>
              </w:trPr>
              <w:tc>
                <w:tcPr>
                  <w:tcW w:w="1612"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baños mn (Aseo M)</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ies</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3" w:type="dxa"/>
            <w:tcBorders>
              <w:top w:val="single" w:sz="2" w:space="0" w:color="000000"/>
              <w:left w:val="single" w:sz="2" w:space="0" w:color="000000"/>
              <w:bottom w:val="nil"/>
              <w:right w:val="nil"/>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Condiciones de proyecto</w:t>
            </w:r>
          </w:p>
        </w:tc>
        <w:tc>
          <w:tcPr>
            <w:tcW w:w="1655" w:type="dxa"/>
            <w:tcBorders>
              <w:top w:val="single" w:sz="2" w:space="0" w:color="000000"/>
              <w:left w:val="nil"/>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779"/>
        </w:trPr>
        <w:tc>
          <w:tcPr>
            <w:tcW w:w="9808" w:type="dxa"/>
            <w:gridSpan w:val="2"/>
            <w:tcBorders>
              <w:top w:val="nil"/>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2899"/>
              <w:gridCol w:w="149"/>
              <w:gridCol w:w="2941"/>
            </w:tblGrid>
            <w:tr w:rsidR="00F44B89" w:rsidRPr="000D5947" w:rsidTr="005A2A80">
              <w:trPr>
                <w:trHeight w:hRule="exact" w:val="216"/>
              </w:trPr>
              <w:tc>
                <w:tcPr>
                  <w:tcW w:w="289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Internas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294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Externas</w:t>
                  </w:r>
                </w:p>
              </w:tc>
            </w:tr>
            <w:tr w:rsidR="00F44B89" w:rsidRPr="000D5947" w:rsidTr="005A2A80">
              <w:trPr>
                <w:trHeight w:hRule="exact" w:val="222"/>
              </w:trPr>
              <w:tc>
                <w:tcPr>
                  <w:tcW w:w="289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interior = 21.0 °C</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exterior = 3.8 °C</w:t>
                  </w:r>
                </w:p>
              </w:tc>
            </w:tr>
            <w:tr w:rsidR="00F44B89" w:rsidRPr="000D5947" w:rsidTr="005A2A80">
              <w:trPr>
                <w:trHeight w:hRule="exact" w:val="216"/>
              </w:trPr>
              <w:tc>
                <w:tcPr>
                  <w:tcW w:w="2899"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interior = 50.0 %</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exterior = 90.0 %</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492"/>
        </w:trPr>
        <w:tc>
          <w:tcPr>
            <w:tcW w:w="8153"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térmicas de calefacción</w:t>
            </w:r>
          </w:p>
        </w:tc>
        <w:tc>
          <w:tcPr>
            <w:tcW w:w="16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SENSIBLE(kcal/h)</w:t>
            </w:r>
          </w:p>
        </w:tc>
      </w:tr>
      <w:tr w:rsidR="00F44B89" w:rsidRPr="000D5947" w:rsidTr="005A2A80">
        <w:trPr>
          <w:trHeight w:hRule="exact" w:val="263"/>
        </w:trPr>
        <w:tc>
          <w:tcPr>
            <w:tcW w:w="8153"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exteriores</w:t>
            </w:r>
          </w:p>
        </w:tc>
        <w:tc>
          <w:tcPr>
            <w:tcW w:w="1655"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3"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737"/>
              <w:gridCol w:w="149"/>
              <w:gridCol w:w="1106"/>
              <w:gridCol w:w="149"/>
              <w:gridCol w:w="1446"/>
              <w:gridCol w:w="149"/>
              <w:gridCol w:w="1694"/>
              <w:gridCol w:w="149"/>
              <w:gridCol w:w="1308"/>
              <w:gridCol w:w="149"/>
              <w:gridCol w:w="551"/>
              <w:gridCol w:w="149"/>
            </w:tblGrid>
            <w:tr w:rsidR="00F44B89" w:rsidRPr="000D5947" w:rsidTr="005A2A80">
              <w:trPr>
                <w:trHeight w:hRule="exact" w:val="216"/>
              </w:trPr>
              <w:tc>
                <w:tcPr>
                  <w:tcW w:w="73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55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Color</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73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SE</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6.0</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47.72</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3"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Ventanas exteriores</w:t>
            </w:r>
          </w:p>
        </w:tc>
        <w:tc>
          <w:tcPr>
            <w:tcW w:w="1655"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3"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106"/>
              <w:gridCol w:w="149"/>
              <w:gridCol w:w="1903"/>
              <w:gridCol w:w="149"/>
              <w:gridCol w:w="1694"/>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Núm. ventanas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3"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total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SE</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3"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1.52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2"/>
            </w:tblGrid>
            <w:tr w:rsidR="00F44B89" w:rsidRPr="000D5947" w:rsidTr="005A2A80">
              <w:trPr>
                <w:trHeight w:hRule="exact" w:val="295"/>
              </w:trPr>
              <w:tc>
                <w:tcPr>
                  <w:tcW w:w="642" w:type="dxa"/>
                  <w:tcBorders>
                    <w:top w:val="nil"/>
                    <w:left w:val="nil"/>
                    <w:bottom w:val="nil"/>
                    <w:right w:val="nil"/>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60.47</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3"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Forjados inferiores</w:t>
            </w:r>
          </w:p>
        </w:tc>
        <w:tc>
          <w:tcPr>
            <w:tcW w:w="1655"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3"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446"/>
              <w:gridCol w:w="149"/>
              <w:gridCol w:w="1694"/>
              <w:gridCol w:w="149"/>
              <w:gridCol w:w="1308"/>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 sanitario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0.45</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372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33.03</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3"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interiores</w:t>
            </w:r>
          </w:p>
        </w:tc>
        <w:tc>
          <w:tcPr>
            <w:tcW w:w="1655"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3"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79"/>
              <w:gridCol w:w="149"/>
              <w:gridCol w:w="1446"/>
              <w:gridCol w:w="149"/>
              <w:gridCol w:w="1694"/>
              <w:gridCol w:w="149"/>
              <w:gridCol w:w="1308"/>
              <w:gridCol w:w="149"/>
            </w:tblGrid>
            <w:tr w:rsidR="00F44B89" w:rsidRPr="000D5947" w:rsidTr="005A2A80">
              <w:trPr>
                <w:trHeight w:hRule="exact" w:val="216"/>
              </w:trPr>
              <w:tc>
                <w:tcPr>
                  <w:tcW w:w="67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67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0.48</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387</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22.08</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3"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Total estructural</w:t>
            </w:r>
          </w:p>
        </w:tc>
        <w:tc>
          <w:tcPr>
            <w:tcW w:w="16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163.29</w:t>
            </w:r>
          </w:p>
        </w:tc>
      </w:tr>
      <w:tr w:rsidR="00F44B89" w:rsidRPr="000D5947" w:rsidTr="005A2A80">
        <w:trPr>
          <w:trHeight w:hRule="exact" w:val="263"/>
        </w:trPr>
        <w:tc>
          <w:tcPr>
            <w:tcW w:w="8153" w:type="dxa"/>
            <w:tcBorders>
              <w:top w:val="single" w:sz="2" w:space="0" w:color="000000"/>
              <w:left w:val="single" w:sz="2" w:space="0" w:color="000000"/>
              <w:bottom w:val="nil"/>
              <w:right w:val="single" w:sz="2" w:space="0" w:color="000000"/>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Infiltración</w:t>
            </w:r>
          </w:p>
        </w:tc>
        <w:tc>
          <w:tcPr>
            <w:tcW w:w="1655"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3"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2641"/>
              <w:gridCol w:w="149"/>
            </w:tblGrid>
            <w:tr w:rsidR="00F44B89" w:rsidRPr="000D5947" w:rsidTr="005A2A80">
              <w:trPr>
                <w:trHeight w:hRule="exact" w:val="216"/>
              </w:trPr>
              <w:tc>
                <w:tcPr>
                  <w:tcW w:w="264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Caudal de infiltración (m³/h)</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264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5" w:type="dxa"/>
            <w:tcBorders>
              <w:top w:val="nil"/>
              <w:left w:val="single" w:sz="2" w:space="0" w:color="000000"/>
              <w:bottom w:val="single" w:sz="2" w:space="0" w:color="000000"/>
              <w:right w:val="single" w:sz="2" w:space="0" w:color="000000"/>
            </w:tcBorders>
            <w:tcMar>
              <w:left w:w="17" w:type="dxa"/>
              <w:right w:w="17"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12.77</w:t>
            </w:r>
          </w:p>
        </w:tc>
      </w:tr>
      <w:tr w:rsidR="00F44B89" w:rsidRPr="000D5947" w:rsidTr="005A2A80">
        <w:trPr>
          <w:trHeight w:hRule="exact" w:val="222"/>
        </w:trPr>
        <w:tc>
          <w:tcPr>
            <w:tcW w:w="8153"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 totales</w:t>
            </w:r>
          </w:p>
        </w:tc>
        <w:tc>
          <w:tcPr>
            <w:tcW w:w="16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12.77</w:t>
            </w:r>
          </w:p>
        </w:tc>
      </w:tr>
      <w:tr w:rsidR="00F44B89" w:rsidRPr="000D5947" w:rsidTr="005A2A80">
        <w:trPr>
          <w:trHeight w:hRule="exact" w:val="342"/>
        </w:trPr>
        <w:tc>
          <w:tcPr>
            <w:tcW w:w="8153"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974"/>
              <w:gridCol w:w="2144"/>
            </w:tblGrid>
            <w:tr w:rsidR="00F44B89" w:rsidRPr="000D5947" w:rsidTr="005A2A80">
              <w:trPr>
                <w:trHeight w:hRule="exact" w:val="257"/>
              </w:trPr>
              <w:tc>
                <w:tcPr>
                  <w:tcW w:w="5974"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debidas a la intermitencia de uso</w:t>
                  </w:r>
                </w:p>
              </w:tc>
              <w:tc>
                <w:tcPr>
                  <w:tcW w:w="21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5.0 %</w:t>
                  </w:r>
                </w:p>
              </w:tc>
            </w:tr>
          </w:tbl>
          <w:p w:rsidR="00F44B89" w:rsidRPr="000D5947" w:rsidRDefault="00F44B89" w:rsidP="005A2A80">
            <w:pPr>
              <w:widowControl w:val="0"/>
              <w:jc w:val="right"/>
              <w:rPr>
                <w:rFonts w:ascii="Century Gothic" w:hAnsi="Century Gothic" w:cs="Verdana"/>
                <w:color w:val="000000"/>
                <w:sz w:val="12"/>
                <w:szCs w:val="12"/>
              </w:rPr>
            </w:pPr>
          </w:p>
        </w:tc>
        <w:tc>
          <w:tcPr>
            <w:tcW w:w="1655"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448"/>
            </w:tblGrid>
            <w:tr w:rsidR="00F44B89" w:rsidRPr="000D5947" w:rsidTr="005A2A80">
              <w:trPr>
                <w:trHeight w:hRule="exact" w:val="216"/>
              </w:trPr>
              <w:tc>
                <w:tcPr>
                  <w:tcW w:w="44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8.80</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01"/>
        </w:trPr>
        <w:tc>
          <w:tcPr>
            <w:tcW w:w="8153"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8118"/>
            </w:tblGrid>
            <w:tr w:rsidR="00F44B89" w:rsidRPr="000D5947" w:rsidTr="005A2A80">
              <w:trPr>
                <w:trHeight w:hRule="exact" w:val="216"/>
              </w:trPr>
              <w:tc>
                <w:tcPr>
                  <w:tcW w:w="811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internas totales</w:t>
                  </w:r>
                </w:p>
              </w:tc>
            </w:tr>
          </w:tbl>
          <w:p w:rsidR="00F44B89" w:rsidRPr="000D5947" w:rsidRDefault="00F44B89" w:rsidP="005A2A80">
            <w:pPr>
              <w:widowControl w:val="0"/>
              <w:jc w:val="right"/>
              <w:rPr>
                <w:rFonts w:ascii="Century Gothic" w:hAnsi="Century Gothic" w:cs="Verdana"/>
                <w:color w:val="000000"/>
                <w:sz w:val="12"/>
                <w:szCs w:val="12"/>
              </w:rPr>
            </w:pPr>
          </w:p>
        </w:tc>
        <w:tc>
          <w:tcPr>
            <w:tcW w:w="16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184.86</w:t>
            </w:r>
          </w:p>
        </w:tc>
      </w:tr>
      <w:tr w:rsidR="00F44B89" w:rsidRPr="000D5947" w:rsidTr="005A2A80">
        <w:trPr>
          <w:trHeight w:hRule="exact" w:val="402"/>
        </w:trPr>
        <w:tc>
          <w:tcPr>
            <w:tcW w:w="9808"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5720"/>
              <w:gridCol w:w="4054"/>
            </w:tblGrid>
            <w:tr w:rsidR="00F44B89" w:rsidRPr="000D5947" w:rsidTr="005A2A80">
              <w:trPr>
                <w:trHeight w:hRule="exact" w:val="317"/>
              </w:trPr>
              <w:tc>
                <w:tcPr>
                  <w:tcW w:w="5720" w:type="dxa"/>
                  <w:tcBorders>
                    <w:top w:val="nil"/>
                    <w:left w:val="nil"/>
                    <w:bottom w:val="nil"/>
                    <w:right w:val="nil"/>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4027"/>
                    <w:gridCol w:w="1597"/>
                  </w:tblGrid>
                  <w:tr w:rsidR="00F44B89" w:rsidRPr="000D5947" w:rsidTr="005A2A80">
                    <w:trPr>
                      <w:trHeight w:hRule="exact" w:val="237"/>
                    </w:trPr>
                    <w:tc>
                      <w:tcPr>
                        <w:tcW w:w="4027"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POR SUPERFICIE 5.4 m²</w:t>
                        </w:r>
                      </w:p>
                    </w:tc>
                    <w:tc>
                      <w:tcPr>
                        <w:tcW w:w="1597"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34.5 kcal/(h·m²)</w:t>
                        </w:r>
                      </w:p>
                    </w:tc>
                  </w:tr>
                </w:tbl>
                <w:p w:rsidR="00F44B89" w:rsidRPr="000D5947" w:rsidRDefault="00F44B89" w:rsidP="005A2A80">
                  <w:pPr>
                    <w:widowControl w:val="0"/>
                    <w:rPr>
                      <w:rFonts w:ascii="Century Gothic" w:hAnsi="Century Gothic" w:cs="Verdana"/>
                      <w:color w:val="000000"/>
                      <w:sz w:val="12"/>
                      <w:szCs w:val="12"/>
                    </w:rPr>
                  </w:pPr>
                </w:p>
              </w:tc>
              <w:tc>
                <w:tcPr>
                  <w:tcW w:w="4054" w:type="dxa"/>
                  <w:tcBorders>
                    <w:top w:val="nil"/>
                    <w:left w:val="nil"/>
                    <w:bottom w:val="nil"/>
                    <w:right w:val="nil"/>
                  </w:tcBorders>
                  <w:tcMar>
                    <w:left w:w="17" w:type="dxa"/>
                    <w:right w:w="17" w:type="dxa"/>
                  </w:tcMar>
                  <w:vAlign w:val="center"/>
                </w:tcPr>
                <w:tbl>
                  <w:tblPr>
                    <w:tblW w:w="0" w:type="auto"/>
                    <w:jc w:val="right"/>
                    <w:tblLayout w:type="fixed"/>
                    <w:tblCellMar>
                      <w:top w:w="23" w:type="dxa"/>
                      <w:left w:w="0" w:type="dxa"/>
                      <w:bottom w:w="23" w:type="dxa"/>
                      <w:right w:w="0" w:type="dxa"/>
                    </w:tblCellMar>
                    <w:tblLook w:val="0000"/>
                  </w:tblPr>
                  <w:tblGrid>
                    <w:gridCol w:w="2582"/>
                    <w:gridCol w:w="1228"/>
                  </w:tblGrid>
                  <w:tr w:rsidR="00F44B89" w:rsidRPr="000D5947" w:rsidTr="005A2A80">
                    <w:trPr>
                      <w:trHeight w:hRule="exact" w:val="237"/>
                      <w:jc w:val="right"/>
                    </w:trPr>
                    <w:tc>
                      <w:tcPr>
                        <w:tcW w:w="2582"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TOTAL :</w:t>
                        </w:r>
                      </w:p>
                    </w:tc>
                    <w:tc>
                      <w:tcPr>
                        <w:tcW w:w="1228"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184.9 kcal/h</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r w:rsidRPr="000D5947">
        <w:rPr>
          <w:rFonts w:ascii="Century Gothic" w:hAnsi="Century Gothic" w:cs="Verdana"/>
          <w:color w:val="000000"/>
          <w:sz w:val="12"/>
          <w:szCs w:val="12"/>
        </w:rPr>
        <w:br w:type="page"/>
      </w:r>
    </w:p>
    <w:tbl>
      <w:tblPr>
        <w:tblW w:w="0" w:type="auto"/>
        <w:tblInd w:w="17" w:type="dxa"/>
        <w:tblLayout w:type="fixed"/>
        <w:tblCellMar>
          <w:top w:w="23" w:type="dxa"/>
          <w:left w:w="0" w:type="dxa"/>
          <w:bottom w:w="23" w:type="dxa"/>
          <w:right w:w="0" w:type="dxa"/>
        </w:tblCellMar>
        <w:tblLook w:val="0000"/>
      </w:tblPr>
      <w:tblGrid>
        <w:gridCol w:w="8155"/>
        <w:gridCol w:w="1651"/>
      </w:tblGrid>
      <w:tr w:rsidR="00F44B89" w:rsidRPr="000D5947" w:rsidTr="005A2A80">
        <w:trPr>
          <w:trHeight w:hRule="exact" w:val="263"/>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lastRenderedPageBreak/>
              <w:t>CARGA MÁXIMA (RECINTO AISLADO)</w:t>
            </w:r>
          </w:p>
        </w:tc>
      </w:tr>
      <w:tr w:rsidR="00F44B89" w:rsidRPr="000D5947" w:rsidTr="005A2A80">
        <w:trPr>
          <w:trHeight w:hRule="exact" w:val="546"/>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2032"/>
              <w:gridCol w:w="149"/>
              <w:gridCol w:w="1907"/>
            </w:tblGrid>
            <w:tr w:rsidR="00F44B89" w:rsidRPr="000D5947" w:rsidTr="005A2A80">
              <w:trPr>
                <w:trHeight w:hRule="exact" w:val="216"/>
              </w:trPr>
              <w:tc>
                <w:tcPr>
                  <w:tcW w:w="2032"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Recinto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Conjunto de recintos</w:t>
                  </w:r>
                </w:p>
              </w:tc>
            </w:tr>
            <w:tr w:rsidR="00F44B89" w:rsidRPr="000D5947" w:rsidTr="005A2A80">
              <w:trPr>
                <w:trHeight w:hRule="exact" w:val="222"/>
              </w:trPr>
              <w:tc>
                <w:tcPr>
                  <w:tcW w:w="2032"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sala reuniones (Oficinas)</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ies</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5" w:type="dxa"/>
            <w:tcBorders>
              <w:top w:val="single" w:sz="2" w:space="0" w:color="000000"/>
              <w:left w:val="single" w:sz="2" w:space="0" w:color="000000"/>
              <w:bottom w:val="nil"/>
              <w:right w:val="nil"/>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Condiciones de proyecto</w:t>
            </w:r>
          </w:p>
        </w:tc>
        <w:tc>
          <w:tcPr>
            <w:tcW w:w="1651" w:type="dxa"/>
            <w:tcBorders>
              <w:top w:val="single" w:sz="2" w:space="0" w:color="000000"/>
              <w:left w:val="nil"/>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779"/>
        </w:trPr>
        <w:tc>
          <w:tcPr>
            <w:tcW w:w="9806" w:type="dxa"/>
            <w:gridSpan w:val="2"/>
            <w:tcBorders>
              <w:top w:val="nil"/>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2899"/>
              <w:gridCol w:w="149"/>
              <w:gridCol w:w="2941"/>
            </w:tblGrid>
            <w:tr w:rsidR="00F44B89" w:rsidRPr="000D5947" w:rsidTr="005A2A80">
              <w:trPr>
                <w:trHeight w:hRule="exact" w:val="216"/>
              </w:trPr>
              <w:tc>
                <w:tcPr>
                  <w:tcW w:w="289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Internas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294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Externas</w:t>
                  </w:r>
                </w:p>
              </w:tc>
            </w:tr>
            <w:tr w:rsidR="00F44B89" w:rsidRPr="000D5947" w:rsidTr="005A2A80">
              <w:trPr>
                <w:trHeight w:hRule="exact" w:val="222"/>
              </w:trPr>
              <w:tc>
                <w:tcPr>
                  <w:tcW w:w="289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interior = 21.0 °C</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exterior = 3.8 °C</w:t>
                  </w:r>
                </w:p>
              </w:tc>
            </w:tr>
            <w:tr w:rsidR="00F44B89" w:rsidRPr="000D5947" w:rsidTr="005A2A80">
              <w:trPr>
                <w:trHeight w:hRule="exact" w:val="216"/>
              </w:trPr>
              <w:tc>
                <w:tcPr>
                  <w:tcW w:w="2899"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interior = 50.0 %</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exterior = 90.0 %</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49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térmicas de calefacción</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SENSIBLE(kcal/h)</w:t>
            </w: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exteriores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017"/>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737"/>
              <w:gridCol w:w="149"/>
              <w:gridCol w:w="1106"/>
              <w:gridCol w:w="149"/>
              <w:gridCol w:w="1446"/>
              <w:gridCol w:w="149"/>
              <w:gridCol w:w="1694"/>
              <w:gridCol w:w="149"/>
              <w:gridCol w:w="1308"/>
              <w:gridCol w:w="149"/>
              <w:gridCol w:w="551"/>
              <w:gridCol w:w="149"/>
            </w:tblGrid>
            <w:tr w:rsidR="00F44B89" w:rsidRPr="000D5947" w:rsidTr="005A2A80">
              <w:trPr>
                <w:trHeight w:hRule="exact" w:val="216"/>
              </w:trPr>
              <w:tc>
                <w:tcPr>
                  <w:tcW w:w="73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55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Color</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73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13.3</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16"/>
              </w:trPr>
              <w:tc>
                <w:tcPr>
                  <w:tcW w:w="737"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SE</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10.6</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16"/>
              </w:trPr>
              <w:tc>
                <w:tcPr>
                  <w:tcW w:w="737"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NE</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13.3</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100.25</w:t>
                  </w:r>
                </w:p>
              </w:tc>
            </w:tr>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84.13</w:t>
                  </w:r>
                </w:p>
              </w:tc>
            </w:tr>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115.29</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Ventanas exteriores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106"/>
              <w:gridCol w:w="149"/>
              <w:gridCol w:w="1903"/>
              <w:gridCol w:w="149"/>
              <w:gridCol w:w="1694"/>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Núm. ventanas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3"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total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SE</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3"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6.8</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1.52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740"/>
            </w:tblGrid>
            <w:tr w:rsidR="00F44B89" w:rsidRPr="000D5947" w:rsidTr="005A2A80">
              <w:trPr>
                <w:trHeight w:hRule="exact" w:val="295"/>
              </w:trPr>
              <w:tc>
                <w:tcPr>
                  <w:tcW w:w="740" w:type="dxa"/>
                  <w:tcBorders>
                    <w:top w:val="nil"/>
                    <w:left w:val="nil"/>
                    <w:bottom w:val="nil"/>
                    <w:right w:val="nil"/>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185.35</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Forjados inferiores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446"/>
              <w:gridCol w:w="149"/>
              <w:gridCol w:w="1694"/>
              <w:gridCol w:w="149"/>
              <w:gridCol w:w="1308"/>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 sanitario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22.6</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0.45</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372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139.43</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interiores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79"/>
              <w:gridCol w:w="149"/>
              <w:gridCol w:w="1446"/>
              <w:gridCol w:w="149"/>
              <w:gridCol w:w="1694"/>
              <w:gridCol w:w="149"/>
              <w:gridCol w:w="1308"/>
              <w:gridCol w:w="149"/>
            </w:tblGrid>
            <w:tr w:rsidR="00F44B89" w:rsidRPr="000D5947" w:rsidTr="005A2A80">
              <w:trPr>
                <w:trHeight w:hRule="exact" w:val="216"/>
              </w:trPr>
              <w:tc>
                <w:tcPr>
                  <w:tcW w:w="67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67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22.6</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0.48</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387</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93.21</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Total estructural</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717.67</w:t>
            </w: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 totales</w:t>
            </w:r>
          </w:p>
        </w:tc>
        <w:tc>
          <w:tcPr>
            <w:tcW w:w="1651"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4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974"/>
              <w:gridCol w:w="2144"/>
            </w:tblGrid>
            <w:tr w:rsidR="00F44B89" w:rsidRPr="000D5947" w:rsidTr="005A2A80">
              <w:trPr>
                <w:trHeight w:hRule="exact" w:val="257"/>
              </w:trPr>
              <w:tc>
                <w:tcPr>
                  <w:tcW w:w="5974"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debidas a la intermitencia de uso</w:t>
                  </w:r>
                </w:p>
              </w:tc>
              <w:tc>
                <w:tcPr>
                  <w:tcW w:w="21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5.0 %</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35.88</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01"/>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8118"/>
            </w:tblGrid>
            <w:tr w:rsidR="00F44B89" w:rsidRPr="000D5947" w:rsidTr="005A2A80">
              <w:trPr>
                <w:trHeight w:hRule="exact" w:val="216"/>
              </w:trPr>
              <w:tc>
                <w:tcPr>
                  <w:tcW w:w="811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internas totales</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753.55</w:t>
            </w: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Ventilación</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3108"/>
              <w:gridCol w:w="149"/>
            </w:tblGrid>
            <w:tr w:rsidR="00F44B89" w:rsidRPr="000D5947" w:rsidTr="005A2A80">
              <w:trPr>
                <w:trHeight w:hRule="exact" w:val="216"/>
              </w:trPr>
              <w:tc>
                <w:tcPr>
                  <w:tcW w:w="31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Caudal de ventilación total (m³/h)</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31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225.0</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1068.03</w:t>
            </w: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de ventilación total</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1068.03</w:t>
            </w:r>
          </w:p>
        </w:tc>
      </w:tr>
      <w:tr w:rsidR="00F44B89" w:rsidRPr="000D5947" w:rsidTr="005A2A80">
        <w:trPr>
          <w:trHeight w:hRule="exact" w:val="386"/>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5752"/>
              <w:gridCol w:w="4022"/>
            </w:tblGrid>
            <w:tr w:rsidR="00F44B89" w:rsidRPr="000D5947" w:rsidTr="005A2A80">
              <w:trPr>
                <w:trHeight w:hRule="exact" w:val="302"/>
              </w:trPr>
              <w:tc>
                <w:tcPr>
                  <w:tcW w:w="5752" w:type="dxa"/>
                  <w:tcBorders>
                    <w:top w:val="nil"/>
                    <w:left w:val="nil"/>
                    <w:bottom w:val="nil"/>
                    <w:right w:val="nil"/>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3944"/>
                    <w:gridCol w:w="1523"/>
                  </w:tblGrid>
                  <w:tr w:rsidR="00F44B89" w:rsidRPr="000D5947" w:rsidTr="005A2A80">
                    <w:trPr>
                      <w:trHeight w:hRule="exact" w:val="225"/>
                    </w:trPr>
                    <w:tc>
                      <w:tcPr>
                        <w:tcW w:w="3944"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POR SUPERFICIE 22.6 m²</w:t>
                        </w:r>
                      </w:p>
                    </w:tc>
                    <w:tc>
                      <w:tcPr>
                        <w:tcW w:w="1523"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80.4 kcal/(h·m²)</w:t>
                        </w:r>
                      </w:p>
                    </w:tc>
                  </w:tr>
                </w:tbl>
                <w:p w:rsidR="00F44B89" w:rsidRPr="000D5947" w:rsidRDefault="00F44B89" w:rsidP="005A2A80">
                  <w:pPr>
                    <w:widowControl w:val="0"/>
                    <w:rPr>
                      <w:rFonts w:ascii="Century Gothic" w:hAnsi="Century Gothic" w:cs="Verdana"/>
                      <w:color w:val="000000"/>
                      <w:sz w:val="12"/>
                      <w:szCs w:val="12"/>
                    </w:rPr>
                  </w:pPr>
                </w:p>
              </w:tc>
              <w:tc>
                <w:tcPr>
                  <w:tcW w:w="4022" w:type="dxa"/>
                  <w:tcBorders>
                    <w:top w:val="nil"/>
                    <w:left w:val="nil"/>
                    <w:bottom w:val="nil"/>
                    <w:right w:val="nil"/>
                  </w:tcBorders>
                  <w:tcMar>
                    <w:left w:w="17" w:type="dxa"/>
                    <w:right w:w="17" w:type="dxa"/>
                  </w:tcMar>
                  <w:vAlign w:val="center"/>
                </w:tcPr>
                <w:tbl>
                  <w:tblPr>
                    <w:tblW w:w="0" w:type="auto"/>
                    <w:jc w:val="right"/>
                    <w:tblLayout w:type="fixed"/>
                    <w:tblCellMar>
                      <w:top w:w="23" w:type="dxa"/>
                      <w:left w:w="0" w:type="dxa"/>
                      <w:bottom w:w="23" w:type="dxa"/>
                      <w:right w:w="0" w:type="dxa"/>
                    </w:tblCellMar>
                    <w:tblLook w:val="0000"/>
                  </w:tblPr>
                  <w:tblGrid>
                    <w:gridCol w:w="2465"/>
                    <w:gridCol w:w="1273"/>
                  </w:tblGrid>
                  <w:tr w:rsidR="00F44B89" w:rsidRPr="000D5947" w:rsidTr="005A2A80">
                    <w:trPr>
                      <w:trHeight w:hRule="exact" w:val="225"/>
                      <w:jc w:val="right"/>
                    </w:trPr>
                    <w:tc>
                      <w:tcPr>
                        <w:tcW w:w="2465"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TOTAL :</w:t>
                        </w:r>
                      </w:p>
                    </w:tc>
                    <w:tc>
                      <w:tcPr>
                        <w:tcW w:w="1273"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1821.6 kcal/h</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r w:rsidRPr="000D5947">
        <w:rPr>
          <w:rFonts w:ascii="Century Gothic" w:hAnsi="Century Gothic" w:cs="Verdana"/>
          <w:color w:val="000000"/>
          <w:sz w:val="12"/>
          <w:szCs w:val="12"/>
        </w:rPr>
        <w:br w:type="page"/>
      </w:r>
    </w:p>
    <w:tbl>
      <w:tblPr>
        <w:tblW w:w="0" w:type="auto"/>
        <w:tblInd w:w="17" w:type="dxa"/>
        <w:tblLayout w:type="fixed"/>
        <w:tblCellMar>
          <w:top w:w="23" w:type="dxa"/>
          <w:left w:w="0" w:type="dxa"/>
          <w:bottom w:w="23" w:type="dxa"/>
          <w:right w:w="0" w:type="dxa"/>
        </w:tblCellMar>
        <w:tblLook w:val="0000"/>
      </w:tblPr>
      <w:tblGrid>
        <w:gridCol w:w="8155"/>
        <w:gridCol w:w="1651"/>
      </w:tblGrid>
      <w:tr w:rsidR="00F44B89" w:rsidRPr="000D5947" w:rsidTr="005A2A80">
        <w:trPr>
          <w:trHeight w:hRule="exact" w:val="263"/>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lastRenderedPageBreak/>
              <w:t>CARGA MÁXIMA (RECINTO AISLADO)</w:t>
            </w:r>
          </w:p>
        </w:tc>
      </w:tr>
      <w:tr w:rsidR="00F44B89" w:rsidRPr="000D5947" w:rsidTr="005A2A80">
        <w:trPr>
          <w:trHeight w:hRule="exact" w:val="546"/>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1279"/>
              <w:gridCol w:w="149"/>
              <w:gridCol w:w="1907"/>
            </w:tblGrid>
            <w:tr w:rsidR="00F44B89" w:rsidRPr="000D5947" w:rsidTr="005A2A80">
              <w:trPr>
                <w:trHeight w:hRule="exact" w:val="216"/>
              </w:trPr>
              <w:tc>
                <w:tcPr>
                  <w:tcW w:w="127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Recinto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Conjunto de recintos</w:t>
                  </w:r>
                </w:p>
              </w:tc>
            </w:tr>
            <w:tr w:rsidR="00F44B89" w:rsidRPr="000D5947" w:rsidTr="005A2A80">
              <w:trPr>
                <w:trHeight w:hRule="exact" w:val="222"/>
              </w:trPr>
              <w:tc>
                <w:tcPr>
                  <w:tcW w:w="127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AULA 3 (aula3)</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ies</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5" w:type="dxa"/>
            <w:tcBorders>
              <w:top w:val="single" w:sz="2" w:space="0" w:color="000000"/>
              <w:left w:val="single" w:sz="2" w:space="0" w:color="000000"/>
              <w:bottom w:val="nil"/>
              <w:right w:val="nil"/>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Condiciones de proyecto</w:t>
            </w:r>
          </w:p>
        </w:tc>
        <w:tc>
          <w:tcPr>
            <w:tcW w:w="1651" w:type="dxa"/>
            <w:tcBorders>
              <w:top w:val="single" w:sz="2" w:space="0" w:color="000000"/>
              <w:left w:val="nil"/>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779"/>
        </w:trPr>
        <w:tc>
          <w:tcPr>
            <w:tcW w:w="9806" w:type="dxa"/>
            <w:gridSpan w:val="2"/>
            <w:tcBorders>
              <w:top w:val="nil"/>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2899"/>
              <w:gridCol w:w="149"/>
              <w:gridCol w:w="2941"/>
            </w:tblGrid>
            <w:tr w:rsidR="00F44B89" w:rsidRPr="000D5947" w:rsidTr="005A2A80">
              <w:trPr>
                <w:trHeight w:hRule="exact" w:val="216"/>
              </w:trPr>
              <w:tc>
                <w:tcPr>
                  <w:tcW w:w="289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Internas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294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Externas</w:t>
                  </w:r>
                </w:p>
              </w:tc>
            </w:tr>
            <w:tr w:rsidR="00F44B89" w:rsidRPr="000D5947" w:rsidTr="005A2A80">
              <w:trPr>
                <w:trHeight w:hRule="exact" w:val="222"/>
              </w:trPr>
              <w:tc>
                <w:tcPr>
                  <w:tcW w:w="289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interior = 21.0 °C</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exterior = 3.8 °C</w:t>
                  </w:r>
                </w:p>
              </w:tc>
            </w:tr>
            <w:tr w:rsidR="00F44B89" w:rsidRPr="000D5947" w:rsidTr="005A2A80">
              <w:trPr>
                <w:trHeight w:hRule="exact" w:val="216"/>
              </w:trPr>
              <w:tc>
                <w:tcPr>
                  <w:tcW w:w="2899"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interior = 50.0 %</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exterior = 90.0 %</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49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térmicas de calefacción</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SENSIBLE(kcal/h)</w:t>
            </w: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exteriores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737"/>
              <w:gridCol w:w="149"/>
              <w:gridCol w:w="1106"/>
              <w:gridCol w:w="149"/>
              <w:gridCol w:w="1446"/>
              <w:gridCol w:w="149"/>
              <w:gridCol w:w="1694"/>
              <w:gridCol w:w="149"/>
              <w:gridCol w:w="1308"/>
              <w:gridCol w:w="149"/>
              <w:gridCol w:w="551"/>
              <w:gridCol w:w="149"/>
            </w:tblGrid>
            <w:tr w:rsidR="00F44B89" w:rsidRPr="000D5947" w:rsidTr="005A2A80">
              <w:trPr>
                <w:trHeight w:hRule="exact" w:val="216"/>
              </w:trPr>
              <w:tc>
                <w:tcPr>
                  <w:tcW w:w="73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55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Color</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73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20.4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176.93</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Ventanas exteriores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106"/>
              <w:gridCol w:w="149"/>
              <w:gridCol w:w="1903"/>
              <w:gridCol w:w="149"/>
              <w:gridCol w:w="1694"/>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Núm. ventanas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3"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total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3"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13.5</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1.52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740"/>
            </w:tblGrid>
            <w:tr w:rsidR="00F44B89" w:rsidRPr="000D5947" w:rsidTr="005A2A80">
              <w:trPr>
                <w:trHeight w:hRule="exact" w:val="295"/>
              </w:trPr>
              <w:tc>
                <w:tcPr>
                  <w:tcW w:w="740" w:type="dxa"/>
                  <w:tcBorders>
                    <w:top w:val="nil"/>
                    <w:left w:val="nil"/>
                    <w:bottom w:val="nil"/>
                    <w:right w:val="nil"/>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406.00</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Forjados inferiores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446"/>
              <w:gridCol w:w="149"/>
              <w:gridCol w:w="1694"/>
              <w:gridCol w:w="149"/>
              <w:gridCol w:w="1308"/>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 sanitario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72.6</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0.45</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372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446.95</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interiores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79"/>
              <w:gridCol w:w="149"/>
              <w:gridCol w:w="1446"/>
              <w:gridCol w:w="149"/>
              <w:gridCol w:w="1694"/>
              <w:gridCol w:w="149"/>
              <w:gridCol w:w="1308"/>
              <w:gridCol w:w="149"/>
            </w:tblGrid>
            <w:tr w:rsidR="00F44B89" w:rsidRPr="000D5947" w:rsidTr="005A2A80">
              <w:trPr>
                <w:trHeight w:hRule="exact" w:val="216"/>
              </w:trPr>
              <w:tc>
                <w:tcPr>
                  <w:tcW w:w="67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67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72.6</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0.48</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387</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298.79</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Total estructural</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1328.67</w:t>
            </w: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 totales</w:t>
            </w:r>
          </w:p>
        </w:tc>
        <w:tc>
          <w:tcPr>
            <w:tcW w:w="1651"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4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974"/>
              <w:gridCol w:w="2144"/>
            </w:tblGrid>
            <w:tr w:rsidR="00F44B89" w:rsidRPr="000D5947" w:rsidTr="005A2A80">
              <w:trPr>
                <w:trHeight w:hRule="exact" w:val="257"/>
              </w:trPr>
              <w:tc>
                <w:tcPr>
                  <w:tcW w:w="5974"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debidas a la intermitencia de uso</w:t>
                  </w:r>
                </w:p>
              </w:tc>
              <w:tc>
                <w:tcPr>
                  <w:tcW w:w="21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5.0 %</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66.43</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01"/>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8118"/>
            </w:tblGrid>
            <w:tr w:rsidR="00F44B89" w:rsidRPr="000D5947" w:rsidTr="005A2A80">
              <w:trPr>
                <w:trHeight w:hRule="exact" w:val="216"/>
              </w:trPr>
              <w:tc>
                <w:tcPr>
                  <w:tcW w:w="811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internas totales</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1395.10</w:t>
            </w: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Ventilación</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3108"/>
              <w:gridCol w:w="149"/>
            </w:tblGrid>
            <w:tr w:rsidR="00F44B89" w:rsidRPr="000D5947" w:rsidTr="005A2A80">
              <w:trPr>
                <w:trHeight w:hRule="exact" w:val="216"/>
              </w:trPr>
              <w:tc>
                <w:tcPr>
                  <w:tcW w:w="31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Caudal de ventilación total (m³/h)</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31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2160.0</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10253.12</w:t>
            </w: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de ventilación total</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10253.12</w:t>
            </w:r>
          </w:p>
        </w:tc>
      </w:tr>
      <w:tr w:rsidR="00F44B89" w:rsidRPr="000D5947" w:rsidTr="005A2A80">
        <w:trPr>
          <w:trHeight w:hRule="exact" w:val="378"/>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5731"/>
              <w:gridCol w:w="4043"/>
            </w:tblGrid>
            <w:tr w:rsidR="00F44B89" w:rsidRPr="000D5947" w:rsidTr="005A2A80">
              <w:trPr>
                <w:trHeight w:hRule="exact" w:val="293"/>
              </w:trPr>
              <w:tc>
                <w:tcPr>
                  <w:tcW w:w="5731" w:type="dxa"/>
                  <w:tcBorders>
                    <w:top w:val="nil"/>
                    <w:left w:val="nil"/>
                    <w:bottom w:val="nil"/>
                    <w:right w:val="nil"/>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3854"/>
                    <w:gridCol w:w="1588"/>
                  </w:tblGrid>
                  <w:tr w:rsidR="00F44B89" w:rsidRPr="000D5947" w:rsidTr="005A2A80">
                    <w:trPr>
                      <w:trHeight w:hRule="exact" w:val="218"/>
                    </w:trPr>
                    <w:tc>
                      <w:tcPr>
                        <w:tcW w:w="3854"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POR SUPERFICIE 72.6 m²</w:t>
                        </w:r>
                      </w:p>
                    </w:tc>
                    <w:tc>
                      <w:tcPr>
                        <w:tcW w:w="1588"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160.4 kcal/(h·m²)</w:t>
                        </w:r>
                      </w:p>
                    </w:tc>
                  </w:tr>
                </w:tbl>
                <w:p w:rsidR="00F44B89" w:rsidRPr="000D5947" w:rsidRDefault="00F44B89" w:rsidP="005A2A80">
                  <w:pPr>
                    <w:widowControl w:val="0"/>
                    <w:rPr>
                      <w:rFonts w:ascii="Century Gothic" w:hAnsi="Century Gothic" w:cs="Verdana"/>
                      <w:color w:val="000000"/>
                      <w:sz w:val="12"/>
                      <w:szCs w:val="12"/>
                    </w:rPr>
                  </w:pPr>
                </w:p>
              </w:tc>
              <w:tc>
                <w:tcPr>
                  <w:tcW w:w="4043" w:type="dxa"/>
                  <w:tcBorders>
                    <w:top w:val="nil"/>
                    <w:left w:val="nil"/>
                    <w:bottom w:val="nil"/>
                    <w:right w:val="nil"/>
                  </w:tcBorders>
                  <w:tcMar>
                    <w:left w:w="17" w:type="dxa"/>
                    <w:right w:w="17" w:type="dxa"/>
                  </w:tcMar>
                  <w:vAlign w:val="center"/>
                </w:tcPr>
                <w:tbl>
                  <w:tblPr>
                    <w:tblW w:w="0" w:type="auto"/>
                    <w:jc w:val="right"/>
                    <w:tblLayout w:type="fixed"/>
                    <w:tblCellMar>
                      <w:top w:w="23" w:type="dxa"/>
                      <w:left w:w="0" w:type="dxa"/>
                      <w:bottom w:w="23" w:type="dxa"/>
                      <w:right w:w="0" w:type="dxa"/>
                    </w:tblCellMar>
                    <w:tblLook w:val="0000"/>
                  </w:tblPr>
                  <w:tblGrid>
                    <w:gridCol w:w="2408"/>
                    <w:gridCol w:w="1345"/>
                  </w:tblGrid>
                  <w:tr w:rsidR="00F44B89" w:rsidRPr="000D5947" w:rsidTr="005A2A80">
                    <w:trPr>
                      <w:trHeight w:hRule="exact" w:val="218"/>
                      <w:jc w:val="right"/>
                    </w:trPr>
                    <w:tc>
                      <w:tcPr>
                        <w:tcW w:w="2408"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TOTAL :</w:t>
                        </w:r>
                      </w:p>
                    </w:tc>
                    <w:tc>
                      <w:tcPr>
                        <w:tcW w:w="1345"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11648.2 kcal/h</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p>
    <w:p w:rsidR="00F44B89" w:rsidRPr="000D5947" w:rsidRDefault="00F44B89" w:rsidP="00F44B89">
      <w:pPr>
        <w:widowControl w:val="0"/>
        <w:rPr>
          <w:rFonts w:ascii="Century Gothic" w:hAnsi="Century Gothic" w:cs="Verdana"/>
          <w:color w:val="000000"/>
          <w:sz w:val="12"/>
          <w:szCs w:val="12"/>
        </w:rPr>
      </w:pPr>
      <w:r w:rsidRPr="000D5947">
        <w:rPr>
          <w:rFonts w:ascii="Century Gothic" w:hAnsi="Century Gothic" w:cs="Verdana"/>
          <w:color w:val="000000"/>
          <w:sz w:val="12"/>
          <w:szCs w:val="12"/>
        </w:rPr>
        <w:br w:type="page"/>
      </w:r>
    </w:p>
    <w:tbl>
      <w:tblPr>
        <w:tblW w:w="0" w:type="auto"/>
        <w:tblInd w:w="17" w:type="dxa"/>
        <w:tblLayout w:type="fixed"/>
        <w:tblCellMar>
          <w:top w:w="23" w:type="dxa"/>
          <w:left w:w="0" w:type="dxa"/>
          <w:bottom w:w="23" w:type="dxa"/>
          <w:right w:w="0" w:type="dxa"/>
        </w:tblCellMar>
        <w:tblLook w:val="0000"/>
      </w:tblPr>
      <w:tblGrid>
        <w:gridCol w:w="8155"/>
        <w:gridCol w:w="1651"/>
      </w:tblGrid>
      <w:tr w:rsidR="00F44B89" w:rsidRPr="000D5947" w:rsidTr="005A2A80">
        <w:trPr>
          <w:trHeight w:hRule="exact" w:val="263"/>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lastRenderedPageBreak/>
              <w:t>CARGA MÁXIMA (RECINTO AISLADO)</w:t>
            </w:r>
          </w:p>
        </w:tc>
      </w:tr>
      <w:tr w:rsidR="00F44B89" w:rsidRPr="000D5947" w:rsidTr="005A2A80">
        <w:trPr>
          <w:trHeight w:hRule="exact" w:val="546"/>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1346"/>
              <w:gridCol w:w="149"/>
              <w:gridCol w:w="1907"/>
            </w:tblGrid>
            <w:tr w:rsidR="00F44B89" w:rsidRPr="000D5947" w:rsidTr="005A2A80">
              <w:trPr>
                <w:trHeight w:hRule="exact" w:val="216"/>
              </w:trPr>
              <w:tc>
                <w:tcPr>
                  <w:tcW w:w="13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Recinto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Conjunto de recintos</w:t>
                  </w:r>
                </w:p>
              </w:tc>
            </w:tr>
            <w:tr w:rsidR="00F44B89" w:rsidRPr="000D5947" w:rsidTr="005A2A80">
              <w:trPr>
                <w:trHeight w:hRule="exact" w:val="222"/>
              </w:trPr>
              <w:tc>
                <w:tcPr>
                  <w:tcW w:w="13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AULA 4 (Aula 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ies</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5" w:type="dxa"/>
            <w:tcBorders>
              <w:top w:val="single" w:sz="2" w:space="0" w:color="000000"/>
              <w:left w:val="single" w:sz="2" w:space="0" w:color="000000"/>
              <w:bottom w:val="nil"/>
              <w:right w:val="nil"/>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Condiciones de proyecto</w:t>
            </w:r>
          </w:p>
        </w:tc>
        <w:tc>
          <w:tcPr>
            <w:tcW w:w="1651" w:type="dxa"/>
            <w:tcBorders>
              <w:top w:val="single" w:sz="2" w:space="0" w:color="000000"/>
              <w:left w:val="nil"/>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779"/>
        </w:trPr>
        <w:tc>
          <w:tcPr>
            <w:tcW w:w="9806" w:type="dxa"/>
            <w:gridSpan w:val="2"/>
            <w:tcBorders>
              <w:top w:val="nil"/>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2899"/>
              <w:gridCol w:w="149"/>
              <w:gridCol w:w="2941"/>
            </w:tblGrid>
            <w:tr w:rsidR="00F44B89" w:rsidRPr="000D5947" w:rsidTr="005A2A80">
              <w:trPr>
                <w:trHeight w:hRule="exact" w:val="216"/>
              </w:trPr>
              <w:tc>
                <w:tcPr>
                  <w:tcW w:w="289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Internas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294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Externas</w:t>
                  </w:r>
                </w:p>
              </w:tc>
            </w:tr>
            <w:tr w:rsidR="00F44B89" w:rsidRPr="000D5947" w:rsidTr="005A2A80">
              <w:trPr>
                <w:trHeight w:hRule="exact" w:val="222"/>
              </w:trPr>
              <w:tc>
                <w:tcPr>
                  <w:tcW w:w="289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interior = 21.0 °C</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Temperatura exterior = 3.8 °C</w:t>
                  </w:r>
                </w:p>
              </w:tc>
            </w:tr>
            <w:tr w:rsidR="00F44B89" w:rsidRPr="000D5947" w:rsidTr="005A2A80">
              <w:trPr>
                <w:trHeight w:hRule="exact" w:val="216"/>
              </w:trPr>
              <w:tc>
                <w:tcPr>
                  <w:tcW w:w="2899"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interior = 50.0 %</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2941"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color w:val="000000"/>
                      <w:sz w:val="12"/>
                      <w:szCs w:val="12"/>
                    </w:rPr>
                    <w:t>Humedad relativa exterior = 90.0 %</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49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térmicas de calefacción</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 SENSIBLE(kcal/h)</w:t>
            </w: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exteriores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1017"/>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737"/>
              <w:gridCol w:w="149"/>
              <w:gridCol w:w="1106"/>
              <w:gridCol w:w="149"/>
              <w:gridCol w:w="1446"/>
              <w:gridCol w:w="149"/>
              <w:gridCol w:w="1694"/>
              <w:gridCol w:w="149"/>
              <w:gridCol w:w="1308"/>
              <w:gridCol w:w="149"/>
              <w:gridCol w:w="551"/>
              <w:gridCol w:w="149"/>
            </w:tblGrid>
            <w:tr w:rsidR="00F44B89" w:rsidRPr="000D5947" w:rsidTr="005A2A80">
              <w:trPr>
                <w:trHeight w:hRule="exact" w:val="216"/>
              </w:trPr>
              <w:tc>
                <w:tcPr>
                  <w:tcW w:w="737"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551"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Color</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737"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SE</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17.3</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16"/>
              </w:trPr>
              <w:tc>
                <w:tcPr>
                  <w:tcW w:w="737"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NE</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21.9</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16"/>
              </w:trPr>
              <w:tc>
                <w:tcPr>
                  <w:tcW w:w="737"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Fachada</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nil"/>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NO</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21.2</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0.44</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271</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551"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Claro</w:t>
                  </w:r>
                </w:p>
              </w:tc>
              <w:tc>
                <w:tcPr>
                  <w:tcW w:w="149" w:type="dxa"/>
                  <w:tcBorders>
                    <w:top w:val="nil"/>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136.53</w:t>
                  </w:r>
                </w:p>
              </w:tc>
            </w:tr>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189.41</w:t>
                  </w:r>
                </w:p>
              </w:tc>
            </w:tr>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183.39</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Ventanas exteriores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106"/>
              <w:gridCol w:w="149"/>
              <w:gridCol w:w="1903"/>
              <w:gridCol w:w="149"/>
              <w:gridCol w:w="1694"/>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Núm. ventanas</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10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Orientación</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903"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total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10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center"/>
                    <w:rPr>
                      <w:rFonts w:ascii="Century Gothic" w:hAnsi="Century Gothic" w:cs="Verdana"/>
                      <w:color w:val="000000"/>
                      <w:sz w:val="12"/>
                      <w:szCs w:val="12"/>
                    </w:rPr>
                  </w:pPr>
                  <w:r w:rsidRPr="000D5947">
                    <w:rPr>
                      <w:rFonts w:ascii="Century Gothic" w:hAnsi="Century Gothic" w:cs="Verdana"/>
                      <w:color w:val="000000"/>
                      <w:sz w:val="12"/>
                      <w:szCs w:val="12"/>
                    </w:rPr>
                    <w:t>NO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903"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13.5</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1.52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740"/>
            </w:tblGrid>
            <w:tr w:rsidR="00F44B89" w:rsidRPr="000D5947" w:rsidTr="005A2A80">
              <w:trPr>
                <w:trHeight w:hRule="exact" w:val="295"/>
              </w:trPr>
              <w:tc>
                <w:tcPr>
                  <w:tcW w:w="740" w:type="dxa"/>
                  <w:tcBorders>
                    <w:top w:val="nil"/>
                    <w:left w:val="nil"/>
                    <w:bottom w:val="nil"/>
                    <w:right w:val="nil"/>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406.00</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Forjados inferiores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1404"/>
              <w:gridCol w:w="149"/>
              <w:gridCol w:w="1446"/>
              <w:gridCol w:w="149"/>
              <w:gridCol w:w="1694"/>
              <w:gridCol w:w="149"/>
              <w:gridCol w:w="1308"/>
              <w:gridCol w:w="149"/>
            </w:tblGrid>
            <w:tr w:rsidR="00F44B89" w:rsidRPr="000D5947" w:rsidTr="005A2A80">
              <w:trPr>
                <w:trHeight w:hRule="exact" w:val="216"/>
              </w:trPr>
              <w:tc>
                <w:tcPr>
                  <w:tcW w:w="140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140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 sanitario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74.2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0.45</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372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456.74</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Cerramientos interiores</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79"/>
              <w:gridCol w:w="149"/>
              <w:gridCol w:w="1446"/>
              <w:gridCol w:w="149"/>
              <w:gridCol w:w="1694"/>
              <w:gridCol w:w="149"/>
              <w:gridCol w:w="1308"/>
              <w:gridCol w:w="149"/>
            </w:tblGrid>
            <w:tr w:rsidR="00F44B89" w:rsidRPr="000D5947" w:rsidTr="005A2A80">
              <w:trPr>
                <w:trHeight w:hRule="exact" w:val="216"/>
              </w:trPr>
              <w:tc>
                <w:tcPr>
                  <w:tcW w:w="67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Tipo</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446"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Superficie (m²)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694"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U (kcal/(h·m²°C))</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c>
                <w:tcPr>
                  <w:tcW w:w="13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Peso (kg/m²)</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679"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Forjado</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446"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74.2</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694"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0.48</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c>
                <w:tcPr>
                  <w:tcW w:w="13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387</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644"/>
            </w:tblGrid>
            <w:tr w:rsidR="00F44B89" w:rsidRPr="000D5947" w:rsidTr="005A2A80">
              <w:trPr>
                <w:trHeight w:hRule="exact" w:val="216"/>
              </w:trPr>
              <w:tc>
                <w:tcPr>
                  <w:tcW w:w="6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305.33</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Total estructural</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1677.41</w:t>
            </w: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interiores totales</w:t>
            </w:r>
          </w:p>
        </w:tc>
        <w:tc>
          <w:tcPr>
            <w:tcW w:w="1651"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4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974"/>
              <w:gridCol w:w="2144"/>
            </w:tblGrid>
            <w:tr w:rsidR="00F44B89" w:rsidRPr="000D5947" w:rsidTr="005A2A80">
              <w:trPr>
                <w:trHeight w:hRule="exact" w:val="257"/>
              </w:trPr>
              <w:tc>
                <w:tcPr>
                  <w:tcW w:w="5974" w:type="dxa"/>
                  <w:tcBorders>
                    <w:top w:val="nil"/>
                    <w:left w:val="nil"/>
                    <w:bottom w:val="nil"/>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Cargas debidas a la intermitencia de uso</w:t>
                  </w:r>
                </w:p>
              </w:tc>
              <w:tc>
                <w:tcPr>
                  <w:tcW w:w="2144"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5.0 %</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546"/>
            </w:tblGrid>
            <w:tr w:rsidR="00F44B89" w:rsidRPr="000D5947" w:rsidTr="005A2A80">
              <w:trPr>
                <w:trHeight w:hRule="exact" w:val="216"/>
              </w:trPr>
              <w:tc>
                <w:tcPr>
                  <w:tcW w:w="546"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83.87</w:t>
                  </w:r>
                </w:p>
              </w:tc>
            </w:tr>
          </w:tbl>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301"/>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8118"/>
            </w:tblGrid>
            <w:tr w:rsidR="00F44B89" w:rsidRPr="000D5947" w:rsidTr="005A2A80">
              <w:trPr>
                <w:trHeight w:hRule="exact" w:val="216"/>
              </w:trPr>
              <w:tc>
                <w:tcPr>
                  <w:tcW w:w="8118" w:type="dxa"/>
                  <w:tcBorders>
                    <w:top w:val="nil"/>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Cargas internas totales</w:t>
                  </w: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1761.28</w:t>
            </w:r>
          </w:p>
        </w:tc>
      </w:tr>
      <w:tr w:rsidR="00F44B89" w:rsidRPr="000D5947" w:rsidTr="005A2A80">
        <w:trPr>
          <w:trHeight w:hRule="exact" w:val="263"/>
        </w:trPr>
        <w:tc>
          <w:tcPr>
            <w:tcW w:w="8155" w:type="dxa"/>
            <w:tcBorders>
              <w:top w:val="single" w:sz="2" w:space="0" w:color="000000"/>
              <w:left w:val="single" w:sz="2" w:space="0" w:color="000000"/>
              <w:bottom w:val="nil"/>
              <w:right w:val="single" w:sz="2" w:space="0" w:color="000000"/>
            </w:tcBorders>
            <w:tcMar>
              <w:left w:w="17" w:type="dxa"/>
              <w:right w:w="17" w:type="dxa"/>
            </w:tcMa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Ventilación</w:t>
            </w:r>
          </w:p>
        </w:tc>
        <w:tc>
          <w:tcPr>
            <w:tcW w:w="1651" w:type="dxa"/>
            <w:tcBorders>
              <w:top w:val="single" w:sz="2" w:space="0" w:color="000000"/>
              <w:left w:val="single" w:sz="2" w:space="0" w:color="000000"/>
              <w:bottom w:val="nil"/>
              <w:right w:val="single" w:sz="2" w:space="0" w:color="000000"/>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r w:rsidR="00F44B89" w:rsidRPr="000D5947" w:rsidTr="005A2A80">
        <w:trPr>
          <w:trHeight w:hRule="exact" w:val="540"/>
        </w:trPr>
        <w:tc>
          <w:tcPr>
            <w:tcW w:w="8155" w:type="dxa"/>
            <w:tcBorders>
              <w:top w:val="nil"/>
              <w:left w:val="single" w:sz="2" w:space="0" w:color="000000"/>
              <w:bottom w:val="single" w:sz="2" w:space="0" w:color="000000"/>
              <w:right w:val="single" w:sz="2" w:space="0" w:color="000000"/>
            </w:tcBorders>
            <w:tcMar>
              <w:left w:w="17" w:type="dxa"/>
              <w:right w:w="17" w:type="dxa"/>
            </w:tcMar>
            <w:vAlign w:val="bottom"/>
          </w:tcPr>
          <w:tbl>
            <w:tblPr>
              <w:tblW w:w="0" w:type="auto"/>
              <w:tblLayout w:type="fixed"/>
              <w:tblCellMar>
                <w:top w:w="23" w:type="dxa"/>
                <w:left w:w="0" w:type="dxa"/>
                <w:bottom w:w="23" w:type="dxa"/>
                <w:right w:w="0" w:type="dxa"/>
              </w:tblCellMar>
              <w:tblLook w:val="0000"/>
            </w:tblPr>
            <w:tblGrid>
              <w:gridCol w:w="3108"/>
              <w:gridCol w:w="149"/>
            </w:tblGrid>
            <w:tr w:rsidR="00F44B89" w:rsidRPr="000D5947" w:rsidTr="005A2A80">
              <w:trPr>
                <w:trHeight w:hRule="exact" w:val="216"/>
              </w:trPr>
              <w:tc>
                <w:tcPr>
                  <w:tcW w:w="3108"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Caudal de ventilación total (m³/h)</w:t>
                  </w:r>
                </w:p>
              </w:tc>
              <w:tc>
                <w:tcPr>
                  <w:tcW w:w="149" w:type="dxa"/>
                  <w:tcBorders>
                    <w:top w:val="nil"/>
                    <w:left w:val="nil"/>
                    <w:bottom w:val="single" w:sz="2" w:space="0" w:color="000000"/>
                    <w:right w:val="nil"/>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 xml:space="preserve"> </w:t>
                  </w:r>
                </w:p>
              </w:tc>
            </w:tr>
            <w:tr w:rsidR="00F44B89" w:rsidRPr="000D5947" w:rsidTr="005A2A80">
              <w:trPr>
                <w:trHeight w:hRule="exact" w:val="222"/>
              </w:trPr>
              <w:tc>
                <w:tcPr>
                  <w:tcW w:w="3108" w:type="dxa"/>
                  <w:tcBorders>
                    <w:top w:val="single" w:sz="2" w:space="0" w:color="000000"/>
                    <w:left w:val="nil"/>
                    <w:bottom w:val="nil"/>
                    <w:right w:val="nil"/>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2205.0</w:t>
                  </w:r>
                </w:p>
              </w:tc>
              <w:tc>
                <w:tcPr>
                  <w:tcW w:w="149" w:type="dxa"/>
                  <w:tcBorders>
                    <w:top w:val="single" w:sz="2" w:space="0" w:color="000000"/>
                    <w:left w:val="nil"/>
                    <w:bottom w:val="nil"/>
                    <w:right w:val="nil"/>
                  </w:tcBorders>
                  <w:tcMar>
                    <w:left w:w="0" w:type="dxa"/>
                    <w:right w:w="0" w:type="dxa"/>
                  </w:tcMar>
                </w:tcPr>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jc w:val="right"/>
              <w:rPr>
                <w:rFonts w:ascii="Century Gothic" w:hAnsi="Century Gothic" w:cs="Verdana"/>
                <w:color w:val="000000"/>
                <w:sz w:val="12"/>
                <w:szCs w:val="12"/>
              </w:rPr>
            </w:pPr>
          </w:p>
        </w:tc>
        <w:tc>
          <w:tcPr>
            <w:tcW w:w="1651" w:type="dxa"/>
            <w:tcBorders>
              <w:top w:val="nil"/>
              <w:left w:val="single" w:sz="2" w:space="0" w:color="000000"/>
              <w:bottom w:val="single" w:sz="2" w:space="0" w:color="000000"/>
              <w:right w:val="single" w:sz="2" w:space="0" w:color="000000"/>
            </w:tcBorders>
            <w:tcMar>
              <w:left w:w="17" w:type="dxa"/>
              <w:right w:w="17" w:type="dxa"/>
            </w:tcMar>
            <w:vAlign w:val="bottom"/>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color w:val="000000"/>
                <w:sz w:val="12"/>
                <w:szCs w:val="12"/>
              </w:rPr>
              <w:t>10466.72</w:t>
            </w:r>
          </w:p>
        </w:tc>
      </w:tr>
      <w:tr w:rsidR="00F44B89" w:rsidRPr="000D5947" w:rsidTr="005A2A80">
        <w:trPr>
          <w:trHeight w:hRule="exact" w:val="222"/>
        </w:trPr>
        <w:tc>
          <w:tcPr>
            <w:tcW w:w="8155"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de ventilación total</w:t>
            </w:r>
          </w:p>
        </w:tc>
        <w:tc>
          <w:tcPr>
            <w:tcW w:w="1651" w:type="dxa"/>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10466.72</w:t>
            </w:r>
          </w:p>
        </w:tc>
      </w:tr>
      <w:tr w:rsidR="00F44B89" w:rsidRPr="000D5947" w:rsidTr="005A2A80">
        <w:trPr>
          <w:trHeight w:hRule="exact" w:val="378"/>
        </w:trPr>
        <w:tc>
          <w:tcPr>
            <w:tcW w:w="9806" w:type="dxa"/>
            <w:gridSpan w:val="2"/>
            <w:tcBorders>
              <w:top w:val="single" w:sz="2" w:space="0" w:color="000000"/>
              <w:left w:val="single" w:sz="2" w:space="0" w:color="000000"/>
              <w:bottom w:val="single" w:sz="2" w:space="0" w:color="000000"/>
              <w:right w:val="single" w:sz="2" w:space="0" w:color="000000"/>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5731"/>
              <w:gridCol w:w="4043"/>
            </w:tblGrid>
            <w:tr w:rsidR="00F44B89" w:rsidRPr="000D5947" w:rsidTr="005A2A80">
              <w:trPr>
                <w:trHeight w:hRule="exact" w:val="293"/>
              </w:trPr>
              <w:tc>
                <w:tcPr>
                  <w:tcW w:w="5731" w:type="dxa"/>
                  <w:tcBorders>
                    <w:top w:val="nil"/>
                    <w:left w:val="nil"/>
                    <w:bottom w:val="nil"/>
                    <w:right w:val="nil"/>
                  </w:tcBorders>
                  <w:tcMar>
                    <w:left w:w="17" w:type="dxa"/>
                    <w:right w:w="17" w:type="dxa"/>
                  </w:tcMar>
                  <w:vAlign w:val="center"/>
                </w:tcPr>
                <w:tbl>
                  <w:tblPr>
                    <w:tblW w:w="0" w:type="auto"/>
                    <w:tblLayout w:type="fixed"/>
                    <w:tblCellMar>
                      <w:top w:w="23" w:type="dxa"/>
                      <w:left w:w="0" w:type="dxa"/>
                      <w:bottom w:w="23" w:type="dxa"/>
                      <w:right w:w="0" w:type="dxa"/>
                    </w:tblCellMar>
                    <w:tblLook w:val="0000"/>
                  </w:tblPr>
                  <w:tblGrid>
                    <w:gridCol w:w="3854"/>
                    <w:gridCol w:w="1588"/>
                  </w:tblGrid>
                  <w:tr w:rsidR="00F44B89" w:rsidRPr="000D5947" w:rsidTr="005A2A80">
                    <w:trPr>
                      <w:trHeight w:hRule="exact" w:val="218"/>
                    </w:trPr>
                    <w:tc>
                      <w:tcPr>
                        <w:tcW w:w="3854"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POR SUPERFICIE 74.2 m²</w:t>
                        </w:r>
                      </w:p>
                    </w:tc>
                    <w:tc>
                      <w:tcPr>
                        <w:tcW w:w="1588"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164.8 kcal/(h·m²)</w:t>
                        </w:r>
                      </w:p>
                    </w:tc>
                  </w:tr>
                </w:tbl>
                <w:p w:rsidR="00F44B89" w:rsidRPr="000D5947" w:rsidRDefault="00F44B89" w:rsidP="005A2A80">
                  <w:pPr>
                    <w:widowControl w:val="0"/>
                    <w:rPr>
                      <w:rFonts w:ascii="Century Gothic" w:hAnsi="Century Gothic" w:cs="Verdana"/>
                      <w:color w:val="000000"/>
                      <w:sz w:val="12"/>
                      <w:szCs w:val="12"/>
                    </w:rPr>
                  </w:pPr>
                </w:p>
              </w:tc>
              <w:tc>
                <w:tcPr>
                  <w:tcW w:w="4043" w:type="dxa"/>
                  <w:tcBorders>
                    <w:top w:val="nil"/>
                    <w:left w:val="nil"/>
                    <w:bottom w:val="nil"/>
                    <w:right w:val="nil"/>
                  </w:tcBorders>
                  <w:tcMar>
                    <w:left w:w="17" w:type="dxa"/>
                    <w:right w:w="17" w:type="dxa"/>
                  </w:tcMar>
                  <w:vAlign w:val="center"/>
                </w:tcPr>
                <w:tbl>
                  <w:tblPr>
                    <w:tblW w:w="0" w:type="auto"/>
                    <w:jc w:val="right"/>
                    <w:tblLayout w:type="fixed"/>
                    <w:tblCellMar>
                      <w:top w:w="23" w:type="dxa"/>
                      <w:left w:w="0" w:type="dxa"/>
                      <w:bottom w:w="23" w:type="dxa"/>
                      <w:right w:w="0" w:type="dxa"/>
                    </w:tblCellMar>
                    <w:tblLook w:val="0000"/>
                  </w:tblPr>
                  <w:tblGrid>
                    <w:gridCol w:w="2408"/>
                    <w:gridCol w:w="1345"/>
                  </w:tblGrid>
                  <w:tr w:rsidR="00F44B89" w:rsidRPr="000D5947" w:rsidTr="005A2A80">
                    <w:trPr>
                      <w:trHeight w:hRule="exact" w:val="218"/>
                      <w:jc w:val="right"/>
                    </w:trPr>
                    <w:tc>
                      <w:tcPr>
                        <w:tcW w:w="2408" w:type="dxa"/>
                        <w:tcBorders>
                          <w:top w:val="nil"/>
                          <w:left w:val="nil"/>
                          <w:bottom w:val="nil"/>
                          <w:right w:val="single" w:sz="4" w:space="0" w:color="000000"/>
                        </w:tcBorders>
                        <w:tcMar>
                          <w:left w:w="17" w:type="dxa"/>
                          <w:right w:w="17" w:type="dxa"/>
                        </w:tcMar>
                        <w:vAlign w:val="center"/>
                      </w:tcPr>
                      <w:p w:rsidR="00F44B89" w:rsidRPr="000D5947" w:rsidRDefault="00F44B89" w:rsidP="005A2A80">
                        <w:pPr>
                          <w:widowControl w:val="0"/>
                          <w:rPr>
                            <w:rFonts w:ascii="Century Gothic" w:hAnsi="Century Gothic" w:cs="Verdana"/>
                            <w:color w:val="000000"/>
                            <w:sz w:val="12"/>
                            <w:szCs w:val="12"/>
                          </w:rPr>
                        </w:pPr>
                        <w:r w:rsidRPr="000D5947">
                          <w:rPr>
                            <w:rFonts w:ascii="Century Gothic" w:hAnsi="Century Gothic" w:cs="Verdana"/>
                            <w:b/>
                            <w:bCs/>
                            <w:color w:val="000000"/>
                            <w:sz w:val="12"/>
                            <w:szCs w:val="12"/>
                          </w:rPr>
                          <w:t>POTENCIA TÉRMICA TOTAL :</w:t>
                        </w:r>
                      </w:p>
                    </w:tc>
                    <w:tc>
                      <w:tcPr>
                        <w:tcW w:w="1345" w:type="dxa"/>
                        <w:tcBorders>
                          <w:top w:val="single" w:sz="4" w:space="0" w:color="000000"/>
                          <w:left w:val="single" w:sz="4" w:space="0" w:color="000000"/>
                          <w:bottom w:val="single" w:sz="4" w:space="0" w:color="000000"/>
                          <w:right w:val="single" w:sz="4" w:space="0" w:color="000000"/>
                        </w:tcBorders>
                        <w:tcMar>
                          <w:left w:w="17" w:type="dxa"/>
                          <w:right w:w="17" w:type="dxa"/>
                        </w:tcMar>
                        <w:vAlign w:val="center"/>
                      </w:tcPr>
                      <w:p w:rsidR="00F44B89" w:rsidRPr="000D5947" w:rsidRDefault="00F44B89" w:rsidP="005A2A80">
                        <w:pPr>
                          <w:widowControl w:val="0"/>
                          <w:jc w:val="right"/>
                          <w:rPr>
                            <w:rFonts w:ascii="Century Gothic" w:hAnsi="Century Gothic" w:cs="Verdana"/>
                            <w:color w:val="000000"/>
                            <w:sz w:val="12"/>
                            <w:szCs w:val="12"/>
                          </w:rPr>
                        </w:pPr>
                        <w:r w:rsidRPr="000D5947">
                          <w:rPr>
                            <w:rFonts w:ascii="Century Gothic" w:hAnsi="Century Gothic" w:cs="Verdana"/>
                            <w:b/>
                            <w:bCs/>
                            <w:color w:val="000000"/>
                            <w:sz w:val="12"/>
                            <w:szCs w:val="12"/>
                          </w:rPr>
                          <w:t>12228.0 kcal/h</w:t>
                        </w:r>
                      </w:p>
                    </w:tc>
                  </w:tr>
                </w:tbl>
                <w:p w:rsidR="00F44B89" w:rsidRPr="000D5947" w:rsidRDefault="00F44B89" w:rsidP="005A2A80">
                  <w:pPr>
                    <w:widowControl w:val="0"/>
                    <w:rPr>
                      <w:rFonts w:ascii="Century Gothic" w:hAnsi="Century Gothic" w:cs="Verdana"/>
                      <w:color w:val="000000"/>
                      <w:sz w:val="12"/>
                      <w:szCs w:val="12"/>
                    </w:rPr>
                  </w:pPr>
                </w:p>
              </w:tc>
            </w:tr>
          </w:tbl>
          <w:p w:rsidR="00F44B89" w:rsidRPr="000D5947" w:rsidRDefault="00F44B89" w:rsidP="005A2A80">
            <w:pPr>
              <w:widowControl w:val="0"/>
              <w:rPr>
                <w:rFonts w:ascii="Century Gothic" w:hAnsi="Century Gothic" w:cs="Verdana"/>
                <w:color w:val="000000"/>
                <w:sz w:val="12"/>
                <w:szCs w:val="12"/>
              </w:rPr>
            </w:pPr>
          </w:p>
        </w:tc>
      </w:tr>
    </w:tbl>
    <w:p w:rsidR="00F44B89" w:rsidRPr="00F3352F" w:rsidRDefault="00F44B89" w:rsidP="00F44B89">
      <w:pPr>
        <w:widowControl w:val="0"/>
        <w:rPr>
          <w:rFonts w:ascii="Century Gothic" w:hAnsi="Century Gothic" w:cs="Verdana"/>
          <w:color w:val="000000"/>
          <w:sz w:val="18"/>
          <w:szCs w:val="18"/>
        </w:rPr>
      </w:pPr>
    </w:p>
    <w:p w:rsidR="00F44B89" w:rsidRDefault="00F44B89" w:rsidP="00F44B89">
      <w:pPr>
        <w:widowControl w:val="0"/>
        <w:rPr>
          <w:rFonts w:ascii="Verdana" w:hAnsi="Verdana" w:cs="Verdana"/>
          <w:color w:val="000000"/>
          <w:sz w:val="18"/>
          <w:szCs w:val="18"/>
        </w:rPr>
      </w:pPr>
    </w:p>
    <w:p w:rsidR="00F44B89" w:rsidRDefault="00F44B89" w:rsidP="00F44B89">
      <w:pPr>
        <w:widowControl w:val="0"/>
        <w:rPr>
          <w:rFonts w:ascii="Verdana" w:hAnsi="Verdana" w:cs="Verdana"/>
          <w:color w:val="000000"/>
          <w:sz w:val="18"/>
          <w:szCs w:val="18"/>
        </w:rPr>
      </w:pPr>
      <w:r>
        <w:rPr>
          <w:rFonts w:ascii="Verdana" w:hAnsi="Verdana" w:cs="Verdana"/>
          <w:color w:val="000000"/>
          <w:sz w:val="18"/>
          <w:szCs w:val="18"/>
        </w:rPr>
        <w:br w:type="page"/>
      </w:r>
    </w:p>
    <w:p w:rsidR="00F44B89" w:rsidRPr="00F3352F" w:rsidRDefault="00F44B89" w:rsidP="00F44B89">
      <w:pPr>
        <w:pStyle w:val="Sangra3detindependiente4"/>
        <w:ind w:firstLine="0"/>
        <w:rPr>
          <w:rFonts w:ascii="Century Gothic" w:hAnsi="Century Gothic"/>
          <w:b/>
          <w:sz w:val="18"/>
          <w:szCs w:val="18"/>
        </w:rPr>
      </w:pPr>
      <w:r w:rsidRPr="00F3352F">
        <w:rPr>
          <w:rFonts w:ascii="Century Gothic" w:hAnsi="Century Gothic"/>
          <w:b/>
          <w:sz w:val="18"/>
          <w:szCs w:val="18"/>
        </w:rPr>
        <w:lastRenderedPageBreak/>
        <w:t xml:space="preserve">3.- </w:t>
      </w:r>
      <w:r>
        <w:rPr>
          <w:rFonts w:ascii="Century Gothic" w:hAnsi="Century Gothic"/>
          <w:b/>
          <w:sz w:val="18"/>
          <w:szCs w:val="18"/>
        </w:rPr>
        <w:t>R</w:t>
      </w:r>
      <w:r w:rsidRPr="00F3352F">
        <w:rPr>
          <w:rFonts w:ascii="Century Gothic" w:hAnsi="Century Gothic"/>
          <w:b/>
          <w:sz w:val="18"/>
          <w:szCs w:val="18"/>
        </w:rPr>
        <w:t>esumen de los resultados de cálculo de los recintos</w:t>
      </w:r>
      <w:bookmarkStart w:id="5" w:name="REF_HTML:_RC_:3"/>
      <w:bookmarkEnd w:id="5"/>
    </w:p>
    <w:p w:rsidR="00F44B89" w:rsidRDefault="00F44B89" w:rsidP="00F44B89">
      <w:pPr>
        <w:pStyle w:val="Sangra3detindependiente4"/>
        <w:ind w:firstLine="0"/>
        <w:rPr>
          <w:rFonts w:ascii="Century Gothic" w:hAnsi="Century Gothic"/>
          <w:b/>
          <w:sz w:val="18"/>
          <w:szCs w:val="18"/>
        </w:rPr>
      </w:pPr>
    </w:p>
    <w:p w:rsidR="00F44B89" w:rsidRPr="00F3352F" w:rsidRDefault="00F44B89" w:rsidP="00F44B89">
      <w:pPr>
        <w:pStyle w:val="Sangra3detindependiente4"/>
        <w:ind w:firstLine="0"/>
        <w:rPr>
          <w:rFonts w:ascii="Century Gothic" w:hAnsi="Century Gothic"/>
          <w:b/>
          <w:sz w:val="18"/>
          <w:szCs w:val="18"/>
        </w:rPr>
      </w:pPr>
      <w:r w:rsidRPr="00F3352F">
        <w:rPr>
          <w:rFonts w:ascii="Century Gothic" w:hAnsi="Century Gothic"/>
          <w:b/>
          <w:sz w:val="18"/>
          <w:szCs w:val="18"/>
        </w:rPr>
        <w:t>Refrigeración</w:t>
      </w:r>
    </w:p>
    <w:p w:rsidR="00F44B89" w:rsidRDefault="00F44B89" w:rsidP="00F44B89">
      <w:pPr>
        <w:widowControl w:val="0"/>
        <w:rPr>
          <w:rFonts w:ascii="Verdana" w:hAnsi="Verdana" w:cs="Verdana"/>
          <w:color w:val="000000"/>
          <w:sz w:val="18"/>
          <w:szCs w:val="18"/>
        </w:rPr>
      </w:pPr>
    </w:p>
    <w:tbl>
      <w:tblPr>
        <w:tblW w:w="0" w:type="auto"/>
        <w:jc w:val="center"/>
        <w:tblLayout w:type="fixed"/>
        <w:tblCellMar>
          <w:top w:w="17" w:type="dxa"/>
          <w:left w:w="0" w:type="dxa"/>
          <w:bottom w:w="17" w:type="dxa"/>
          <w:right w:w="0" w:type="dxa"/>
        </w:tblCellMar>
        <w:tblLook w:val="0000"/>
      </w:tblPr>
      <w:tblGrid>
        <w:gridCol w:w="900"/>
        <w:gridCol w:w="679"/>
        <w:gridCol w:w="660"/>
        <w:gridCol w:w="935"/>
        <w:gridCol w:w="763"/>
        <w:gridCol w:w="536"/>
        <w:gridCol w:w="533"/>
        <w:gridCol w:w="533"/>
        <w:gridCol w:w="578"/>
        <w:gridCol w:w="672"/>
        <w:gridCol w:w="793"/>
        <w:gridCol w:w="536"/>
        <w:gridCol w:w="1091"/>
        <w:gridCol w:w="596"/>
      </w:tblGrid>
      <w:tr w:rsidR="00F44B89" w:rsidRPr="00F3352F" w:rsidTr="005A2A80">
        <w:trPr>
          <w:trHeight w:hRule="exact" w:val="140"/>
          <w:jc w:val="center"/>
        </w:trPr>
        <w:tc>
          <w:tcPr>
            <w:tcW w:w="9805" w:type="dxa"/>
            <w:gridSpan w:val="14"/>
            <w:tcBorders>
              <w:top w:val="single" w:sz="2" w:space="0" w:color="000000"/>
              <w:left w:val="single" w:sz="2" w:space="0" w:color="000000"/>
              <w:bottom w:val="single" w:sz="2" w:space="0" w:color="000000"/>
              <w:right w:val="single" w:sz="2" w:space="0" w:color="000000"/>
            </w:tcBorders>
            <w:shd w:val="clear" w:color="auto" w:fill="DAD7D3"/>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b/>
                <w:bCs/>
                <w:color w:val="000000"/>
                <w:sz w:val="9"/>
                <w:szCs w:val="9"/>
              </w:rPr>
              <w:t>Conjunto: ies</w:t>
            </w:r>
          </w:p>
        </w:tc>
      </w:tr>
      <w:tr w:rsidR="00F44B89" w:rsidRPr="00F3352F" w:rsidTr="005A2A80">
        <w:trPr>
          <w:trHeight w:hRule="exact" w:val="140"/>
          <w:jc w:val="center"/>
        </w:trPr>
        <w:tc>
          <w:tcPr>
            <w:tcW w:w="900" w:type="dxa"/>
            <w:vMerge w:val="restart"/>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Recinto</w:t>
            </w:r>
          </w:p>
        </w:tc>
        <w:tc>
          <w:tcPr>
            <w:tcW w:w="679" w:type="dxa"/>
            <w:vMerge w:val="restart"/>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Planta</w:t>
            </w:r>
          </w:p>
        </w:tc>
        <w:tc>
          <w:tcPr>
            <w:tcW w:w="2358" w:type="dxa"/>
            <w:gridSpan w:val="3"/>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Subtotales</w:t>
            </w:r>
          </w:p>
        </w:tc>
        <w:tc>
          <w:tcPr>
            <w:tcW w:w="1069" w:type="dxa"/>
            <w:gridSpan w:val="2"/>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Carga interna</w:t>
            </w:r>
          </w:p>
        </w:tc>
        <w:tc>
          <w:tcPr>
            <w:tcW w:w="1783" w:type="dxa"/>
            <w:gridSpan w:val="3"/>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Ventilación</w:t>
            </w:r>
          </w:p>
        </w:tc>
        <w:tc>
          <w:tcPr>
            <w:tcW w:w="3016" w:type="dxa"/>
            <w:gridSpan w:val="4"/>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Potencia térmica</w:t>
            </w:r>
          </w:p>
        </w:tc>
      </w:tr>
      <w:tr w:rsidR="00F44B89" w:rsidRPr="00F3352F" w:rsidTr="005A2A80">
        <w:trPr>
          <w:trHeight w:hRule="exact" w:val="260"/>
          <w:jc w:val="center"/>
        </w:trPr>
        <w:tc>
          <w:tcPr>
            <w:tcW w:w="900" w:type="dxa"/>
            <w:vMerge/>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p>
        </w:tc>
        <w:tc>
          <w:tcPr>
            <w:tcW w:w="679" w:type="dxa"/>
            <w:vMerge/>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p>
        </w:tc>
        <w:tc>
          <w:tcPr>
            <w:tcW w:w="660"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Estructural(kcal/h)</w:t>
            </w:r>
          </w:p>
        </w:tc>
        <w:tc>
          <w:tcPr>
            <w:tcW w:w="935"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Sensible interior(kcal/h)</w:t>
            </w:r>
          </w:p>
        </w:tc>
        <w:tc>
          <w:tcPr>
            <w:tcW w:w="763"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Total interior(kcal/h)</w:t>
            </w:r>
          </w:p>
        </w:tc>
        <w:tc>
          <w:tcPr>
            <w:tcW w:w="536"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Sensible(kcal/h)</w:t>
            </w:r>
          </w:p>
        </w:tc>
        <w:tc>
          <w:tcPr>
            <w:tcW w:w="533"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Total(kcal/h)</w:t>
            </w:r>
          </w:p>
        </w:tc>
        <w:tc>
          <w:tcPr>
            <w:tcW w:w="533"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Caudal(m³/h)</w:t>
            </w:r>
          </w:p>
        </w:tc>
        <w:tc>
          <w:tcPr>
            <w:tcW w:w="578"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Sensible(kcal/h)</w:t>
            </w:r>
          </w:p>
        </w:tc>
        <w:tc>
          <w:tcPr>
            <w:tcW w:w="672"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Carga total(kcal/h)</w:t>
            </w:r>
          </w:p>
        </w:tc>
        <w:tc>
          <w:tcPr>
            <w:tcW w:w="793"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Por superficie(kcal/(h·m²))</w:t>
            </w:r>
          </w:p>
        </w:tc>
        <w:tc>
          <w:tcPr>
            <w:tcW w:w="536"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Sensible(kcal/h)</w:t>
            </w:r>
          </w:p>
        </w:tc>
        <w:tc>
          <w:tcPr>
            <w:tcW w:w="1091"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Máxima simultánea(kcal/h)</w:t>
            </w:r>
          </w:p>
        </w:tc>
        <w:tc>
          <w:tcPr>
            <w:tcW w:w="596"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Máxima(kcal/h)</w:t>
            </w:r>
          </w:p>
        </w:tc>
      </w:tr>
      <w:tr w:rsidR="00F44B89" w:rsidRPr="00F3352F" w:rsidTr="005A2A80">
        <w:trPr>
          <w:trHeight w:hRule="exact" w:val="140"/>
          <w:jc w:val="center"/>
        </w:trPr>
        <w:tc>
          <w:tcPr>
            <w:tcW w:w="900"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9"/>
                <w:szCs w:val="9"/>
              </w:rPr>
            </w:pPr>
            <w:r w:rsidRPr="00F3352F">
              <w:rPr>
                <w:rFonts w:ascii="Century Gothic" w:hAnsi="Century Gothic" w:cs="Verdana"/>
                <w:color w:val="000000"/>
                <w:sz w:val="9"/>
                <w:szCs w:val="9"/>
              </w:rPr>
              <w:t>AULA 1</w:t>
            </w:r>
          </w:p>
        </w:tc>
        <w:tc>
          <w:tcPr>
            <w:tcW w:w="679"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9"/>
                <w:szCs w:val="9"/>
              </w:rPr>
            </w:pPr>
            <w:r w:rsidRPr="00F3352F">
              <w:rPr>
                <w:rFonts w:ascii="Century Gothic" w:hAnsi="Century Gothic" w:cs="Verdana"/>
                <w:color w:val="000000"/>
                <w:sz w:val="9"/>
                <w:szCs w:val="9"/>
              </w:rPr>
              <w:t>Planta baja</w:t>
            </w:r>
          </w:p>
        </w:tc>
        <w:tc>
          <w:tcPr>
            <w:tcW w:w="660"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2508.26</w:t>
            </w:r>
          </w:p>
        </w:tc>
        <w:tc>
          <w:tcPr>
            <w:tcW w:w="935"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4332.08</w:t>
            </w:r>
          </w:p>
        </w:tc>
        <w:tc>
          <w:tcPr>
            <w:tcW w:w="763"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5802.08</w:t>
            </w:r>
          </w:p>
        </w:tc>
        <w:tc>
          <w:tcPr>
            <w:tcW w:w="536"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7045.55</w:t>
            </w:r>
          </w:p>
        </w:tc>
        <w:tc>
          <w:tcPr>
            <w:tcW w:w="533"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8515.55</w:t>
            </w:r>
          </w:p>
        </w:tc>
        <w:tc>
          <w:tcPr>
            <w:tcW w:w="533"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2205.00</w:t>
            </w:r>
          </w:p>
        </w:tc>
        <w:tc>
          <w:tcPr>
            <w:tcW w:w="578"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-1687.66</w:t>
            </w:r>
          </w:p>
        </w:tc>
        <w:tc>
          <w:tcPr>
            <w:tcW w:w="672"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1876.32</w:t>
            </w:r>
          </w:p>
        </w:tc>
        <w:tc>
          <w:tcPr>
            <w:tcW w:w="793"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140.78</w:t>
            </w:r>
          </w:p>
        </w:tc>
        <w:tc>
          <w:tcPr>
            <w:tcW w:w="536"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5357.89</w:t>
            </w:r>
          </w:p>
        </w:tc>
        <w:tc>
          <w:tcPr>
            <w:tcW w:w="1091"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10391.87</w:t>
            </w:r>
          </w:p>
        </w:tc>
        <w:tc>
          <w:tcPr>
            <w:tcW w:w="596" w:type="dxa"/>
            <w:tcBorders>
              <w:top w:val="single" w:sz="2" w:space="0" w:color="000000"/>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10391.87</w:t>
            </w:r>
          </w:p>
        </w:tc>
      </w:tr>
      <w:tr w:rsidR="00F44B89" w:rsidRPr="00F3352F" w:rsidTr="005A2A80">
        <w:trPr>
          <w:trHeight w:hRule="exact" w:val="134"/>
          <w:jc w:val="center"/>
        </w:trPr>
        <w:tc>
          <w:tcPr>
            <w:tcW w:w="900"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9"/>
                <w:szCs w:val="9"/>
              </w:rPr>
            </w:pPr>
            <w:r w:rsidRPr="00F3352F">
              <w:rPr>
                <w:rFonts w:ascii="Century Gothic" w:hAnsi="Century Gothic" w:cs="Verdana"/>
                <w:color w:val="000000"/>
                <w:sz w:val="9"/>
                <w:szCs w:val="9"/>
              </w:rPr>
              <w:t>AULA 2</w:t>
            </w:r>
          </w:p>
        </w:tc>
        <w:tc>
          <w:tcPr>
            <w:tcW w:w="679"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9"/>
                <w:szCs w:val="9"/>
              </w:rPr>
            </w:pPr>
            <w:r w:rsidRPr="00F3352F">
              <w:rPr>
                <w:rFonts w:ascii="Century Gothic" w:hAnsi="Century Gothic" w:cs="Verdana"/>
                <w:color w:val="000000"/>
                <w:sz w:val="9"/>
                <w:szCs w:val="9"/>
              </w:rPr>
              <w:t>Planta baja</w:t>
            </w:r>
          </w:p>
        </w:tc>
        <w:tc>
          <w:tcPr>
            <w:tcW w:w="660"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2595.89</w:t>
            </w:r>
          </w:p>
        </w:tc>
        <w:tc>
          <w:tcPr>
            <w:tcW w:w="935"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4232.65</w:t>
            </w:r>
          </w:p>
        </w:tc>
        <w:tc>
          <w:tcPr>
            <w:tcW w:w="76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5672.65</w:t>
            </w:r>
          </w:p>
        </w:tc>
        <w:tc>
          <w:tcPr>
            <w:tcW w:w="53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7033.40</w:t>
            </w:r>
          </w:p>
        </w:tc>
        <w:tc>
          <w:tcPr>
            <w:tcW w:w="53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8473.40</w:t>
            </w:r>
          </w:p>
        </w:tc>
        <w:tc>
          <w:tcPr>
            <w:tcW w:w="53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2160.00</w:t>
            </w:r>
          </w:p>
        </w:tc>
        <w:tc>
          <w:tcPr>
            <w:tcW w:w="578"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-1653.22</w:t>
            </w:r>
          </w:p>
        </w:tc>
        <w:tc>
          <w:tcPr>
            <w:tcW w:w="672"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1838.03</w:t>
            </w:r>
          </w:p>
        </w:tc>
        <w:tc>
          <w:tcPr>
            <w:tcW w:w="79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143.48</w:t>
            </w:r>
          </w:p>
        </w:tc>
        <w:tc>
          <w:tcPr>
            <w:tcW w:w="53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5380.18</w:t>
            </w:r>
          </w:p>
        </w:tc>
        <w:tc>
          <w:tcPr>
            <w:tcW w:w="1091"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10311.42</w:t>
            </w:r>
          </w:p>
        </w:tc>
        <w:tc>
          <w:tcPr>
            <w:tcW w:w="59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10311.42</w:t>
            </w:r>
          </w:p>
        </w:tc>
      </w:tr>
      <w:tr w:rsidR="00F44B89" w:rsidRPr="00F3352F" w:rsidTr="005A2A80">
        <w:trPr>
          <w:trHeight w:hRule="exact" w:val="134"/>
          <w:jc w:val="center"/>
        </w:trPr>
        <w:tc>
          <w:tcPr>
            <w:tcW w:w="900"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9"/>
                <w:szCs w:val="9"/>
              </w:rPr>
            </w:pPr>
            <w:r w:rsidRPr="00F3352F">
              <w:rPr>
                <w:rFonts w:ascii="Century Gothic" w:hAnsi="Century Gothic" w:cs="Verdana"/>
                <w:color w:val="000000"/>
                <w:sz w:val="9"/>
                <w:szCs w:val="9"/>
              </w:rPr>
              <w:t>pasillo</w:t>
            </w:r>
          </w:p>
        </w:tc>
        <w:tc>
          <w:tcPr>
            <w:tcW w:w="679"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9"/>
                <w:szCs w:val="9"/>
              </w:rPr>
            </w:pPr>
            <w:r w:rsidRPr="00F3352F">
              <w:rPr>
                <w:rFonts w:ascii="Century Gothic" w:hAnsi="Century Gothic" w:cs="Verdana"/>
                <w:color w:val="000000"/>
                <w:sz w:val="9"/>
                <w:szCs w:val="9"/>
              </w:rPr>
              <w:t>Planta baja</w:t>
            </w:r>
          </w:p>
        </w:tc>
        <w:tc>
          <w:tcPr>
            <w:tcW w:w="660"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829.11</w:t>
            </w:r>
          </w:p>
        </w:tc>
        <w:tc>
          <w:tcPr>
            <w:tcW w:w="935"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2038.52</w:t>
            </w:r>
          </w:p>
        </w:tc>
        <w:tc>
          <w:tcPr>
            <w:tcW w:w="76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2128.52</w:t>
            </w:r>
          </w:p>
        </w:tc>
        <w:tc>
          <w:tcPr>
            <w:tcW w:w="53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2953.66</w:t>
            </w:r>
          </w:p>
        </w:tc>
        <w:tc>
          <w:tcPr>
            <w:tcW w:w="53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3043.66</w:t>
            </w:r>
          </w:p>
        </w:tc>
        <w:tc>
          <w:tcPr>
            <w:tcW w:w="53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941.95</w:t>
            </w:r>
          </w:p>
        </w:tc>
        <w:tc>
          <w:tcPr>
            <w:tcW w:w="578"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-922.68</w:t>
            </w:r>
          </w:p>
        </w:tc>
        <w:tc>
          <w:tcPr>
            <w:tcW w:w="672"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585.53</w:t>
            </w:r>
          </w:p>
        </w:tc>
        <w:tc>
          <w:tcPr>
            <w:tcW w:w="79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41.61</w:t>
            </w:r>
          </w:p>
        </w:tc>
        <w:tc>
          <w:tcPr>
            <w:tcW w:w="53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2030.98</w:t>
            </w:r>
          </w:p>
        </w:tc>
        <w:tc>
          <w:tcPr>
            <w:tcW w:w="1091"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3068.94</w:t>
            </w:r>
          </w:p>
        </w:tc>
        <w:tc>
          <w:tcPr>
            <w:tcW w:w="59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3629.19</w:t>
            </w:r>
          </w:p>
        </w:tc>
      </w:tr>
      <w:tr w:rsidR="00F44B89" w:rsidRPr="00F3352F" w:rsidTr="005A2A80">
        <w:trPr>
          <w:trHeight w:hRule="exact" w:val="134"/>
          <w:jc w:val="center"/>
        </w:trPr>
        <w:tc>
          <w:tcPr>
            <w:tcW w:w="900"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9"/>
                <w:szCs w:val="9"/>
              </w:rPr>
            </w:pPr>
            <w:r w:rsidRPr="00F3352F">
              <w:rPr>
                <w:rFonts w:ascii="Century Gothic" w:hAnsi="Century Gothic" w:cs="Verdana"/>
                <w:color w:val="000000"/>
                <w:sz w:val="9"/>
                <w:szCs w:val="9"/>
              </w:rPr>
              <w:t>vestibulo</w:t>
            </w:r>
          </w:p>
        </w:tc>
        <w:tc>
          <w:tcPr>
            <w:tcW w:w="679"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9"/>
                <w:szCs w:val="9"/>
              </w:rPr>
            </w:pPr>
            <w:r w:rsidRPr="00F3352F">
              <w:rPr>
                <w:rFonts w:ascii="Century Gothic" w:hAnsi="Century Gothic" w:cs="Verdana"/>
                <w:color w:val="000000"/>
                <w:sz w:val="9"/>
                <w:szCs w:val="9"/>
              </w:rPr>
              <w:t>Planta baja</w:t>
            </w:r>
          </w:p>
        </w:tc>
        <w:tc>
          <w:tcPr>
            <w:tcW w:w="660"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582.74</w:t>
            </w:r>
          </w:p>
        </w:tc>
        <w:tc>
          <w:tcPr>
            <w:tcW w:w="935"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182.65</w:t>
            </w:r>
          </w:p>
        </w:tc>
        <w:tc>
          <w:tcPr>
            <w:tcW w:w="76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212.65</w:t>
            </w:r>
          </w:p>
        </w:tc>
        <w:tc>
          <w:tcPr>
            <w:tcW w:w="53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788.35</w:t>
            </w:r>
          </w:p>
        </w:tc>
        <w:tc>
          <w:tcPr>
            <w:tcW w:w="53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818.35</w:t>
            </w:r>
          </w:p>
        </w:tc>
        <w:tc>
          <w:tcPr>
            <w:tcW w:w="53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59.98</w:t>
            </w:r>
          </w:p>
        </w:tc>
        <w:tc>
          <w:tcPr>
            <w:tcW w:w="578"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-117.91</w:t>
            </w:r>
          </w:p>
        </w:tc>
        <w:tc>
          <w:tcPr>
            <w:tcW w:w="672"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-7.11</w:t>
            </w:r>
          </w:p>
        </w:tc>
        <w:tc>
          <w:tcPr>
            <w:tcW w:w="79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146.08</w:t>
            </w:r>
          </w:p>
        </w:tc>
        <w:tc>
          <w:tcPr>
            <w:tcW w:w="53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670.44</w:t>
            </w:r>
          </w:p>
        </w:tc>
        <w:tc>
          <w:tcPr>
            <w:tcW w:w="1091"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321.95</w:t>
            </w:r>
          </w:p>
        </w:tc>
        <w:tc>
          <w:tcPr>
            <w:tcW w:w="59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811.24</w:t>
            </w:r>
          </w:p>
        </w:tc>
      </w:tr>
      <w:tr w:rsidR="00F44B89" w:rsidRPr="00F3352F" w:rsidTr="005A2A80">
        <w:trPr>
          <w:trHeight w:hRule="exact" w:val="134"/>
          <w:jc w:val="center"/>
        </w:trPr>
        <w:tc>
          <w:tcPr>
            <w:tcW w:w="900"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9"/>
                <w:szCs w:val="9"/>
              </w:rPr>
            </w:pPr>
            <w:r w:rsidRPr="00F3352F">
              <w:rPr>
                <w:rFonts w:ascii="Century Gothic" w:hAnsi="Century Gothic" w:cs="Verdana"/>
                <w:color w:val="000000"/>
                <w:sz w:val="9"/>
                <w:szCs w:val="9"/>
              </w:rPr>
              <w:t>vestibulo baños</w:t>
            </w:r>
          </w:p>
        </w:tc>
        <w:tc>
          <w:tcPr>
            <w:tcW w:w="679"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9"/>
                <w:szCs w:val="9"/>
              </w:rPr>
            </w:pPr>
            <w:r w:rsidRPr="00F3352F">
              <w:rPr>
                <w:rFonts w:ascii="Century Gothic" w:hAnsi="Century Gothic" w:cs="Verdana"/>
                <w:color w:val="000000"/>
                <w:sz w:val="9"/>
                <w:szCs w:val="9"/>
              </w:rPr>
              <w:t>Planta baja</w:t>
            </w:r>
          </w:p>
        </w:tc>
        <w:tc>
          <w:tcPr>
            <w:tcW w:w="660"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-3.76</w:t>
            </w:r>
          </w:p>
        </w:tc>
        <w:tc>
          <w:tcPr>
            <w:tcW w:w="935"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111.88</w:t>
            </w:r>
          </w:p>
        </w:tc>
        <w:tc>
          <w:tcPr>
            <w:tcW w:w="76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141.88</w:t>
            </w:r>
          </w:p>
        </w:tc>
        <w:tc>
          <w:tcPr>
            <w:tcW w:w="53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111.36</w:t>
            </w:r>
          </w:p>
        </w:tc>
        <w:tc>
          <w:tcPr>
            <w:tcW w:w="53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141.36</w:t>
            </w:r>
          </w:p>
        </w:tc>
        <w:tc>
          <w:tcPr>
            <w:tcW w:w="53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28.80</w:t>
            </w:r>
          </w:p>
        </w:tc>
        <w:tc>
          <w:tcPr>
            <w:tcW w:w="578"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-22.04</w:t>
            </w:r>
          </w:p>
        </w:tc>
        <w:tc>
          <w:tcPr>
            <w:tcW w:w="672"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24.51</w:t>
            </w:r>
          </w:p>
        </w:tc>
        <w:tc>
          <w:tcPr>
            <w:tcW w:w="79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63.76</w:t>
            </w:r>
          </w:p>
        </w:tc>
        <w:tc>
          <w:tcPr>
            <w:tcW w:w="53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89.32</w:t>
            </w:r>
          </w:p>
        </w:tc>
        <w:tc>
          <w:tcPr>
            <w:tcW w:w="1091"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165.87</w:t>
            </w:r>
          </w:p>
        </w:tc>
        <w:tc>
          <w:tcPr>
            <w:tcW w:w="59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165.87</w:t>
            </w:r>
          </w:p>
        </w:tc>
      </w:tr>
      <w:tr w:rsidR="00F44B89" w:rsidRPr="00F3352F" w:rsidTr="005A2A80">
        <w:trPr>
          <w:trHeight w:hRule="exact" w:val="134"/>
          <w:jc w:val="center"/>
        </w:trPr>
        <w:tc>
          <w:tcPr>
            <w:tcW w:w="900"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9"/>
                <w:szCs w:val="9"/>
              </w:rPr>
            </w:pPr>
            <w:r w:rsidRPr="00F3352F">
              <w:rPr>
                <w:rFonts w:ascii="Century Gothic" w:hAnsi="Century Gothic" w:cs="Verdana"/>
                <w:color w:val="000000"/>
                <w:sz w:val="9"/>
                <w:szCs w:val="9"/>
              </w:rPr>
              <w:t>sala reuniones</w:t>
            </w:r>
          </w:p>
        </w:tc>
        <w:tc>
          <w:tcPr>
            <w:tcW w:w="679"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9"/>
                <w:szCs w:val="9"/>
              </w:rPr>
            </w:pPr>
            <w:r w:rsidRPr="00F3352F">
              <w:rPr>
                <w:rFonts w:ascii="Century Gothic" w:hAnsi="Century Gothic" w:cs="Verdana"/>
                <w:color w:val="000000"/>
                <w:sz w:val="9"/>
                <w:szCs w:val="9"/>
              </w:rPr>
              <w:t>Planta baja</w:t>
            </w:r>
          </w:p>
        </w:tc>
        <w:tc>
          <w:tcPr>
            <w:tcW w:w="660"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1459.71</w:t>
            </w:r>
          </w:p>
        </w:tc>
        <w:tc>
          <w:tcPr>
            <w:tcW w:w="935"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872.04</w:t>
            </w:r>
          </w:p>
        </w:tc>
        <w:tc>
          <w:tcPr>
            <w:tcW w:w="76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1132.04</w:t>
            </w:r>
          </w:p>
        </w:tc>
        <w:tc>
          <w:tcPr>
            <w:tcW w:w="53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2401.71</w:t>
            </w:r>
          </w:p>
        </w:tc>
        <w:tc>
          <w:tcPr>
            <w:tcW w:w="53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2661.71</w:t>
            </w:r>
          </w:p>
        </w:tc>
        <w:tc>
          <w:tcPr>
            <w:tcW w:w="53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225.00</w:t>
            </w:r>
          </w:p>
        </w:tc>
        <w:tc>
          <w:tcPr>
            <w:tcW w:w="578"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-442.32</w:t>
            </w:r>
          </w:p>
        </w:tc>
        <w:tc>
          <w:tcPr>
            <w:tcW w:w="672"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-26.68</w:t>
            </w:r>
          </w:p>
        </w:tc>
        <w:tc>
          <w:tcPr>
            <w:tcW w:w="79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116.34</w:t>
            </w:r>
          </w:p>
        </w:tc>
        <w:tc>
          <w:tcPr>
            <w:tcW w:w="53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1959.38</w:t>
            </w:r>
          </w:p>
        </w:tc>
        <w:tc>
          <w:tcPr>
            <w:tcW w:w="1091"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1499.61</w:t>
            </w:r>
          </w:p>
        </w:tc>
        <w:tc>
          <w:tcPr>
            <w:tcW w:w="59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2635.02</w:t>
            </w:r>
          </w:p>
        </w:tc>
      </w:tr>
      <w:tr w:rsidR="00F44B89" w:rsidRPr="00F3352F" w:rsidTr="005A2A80">
        <w:trPr>
          <w:trHeight w:hRule="exact" w:val="134"/>
          <w:jc w:val="center"/>
        </w:trPr>
        <w:tc>
          <w:tcPr>
            <w:tcW w:w="900"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9"/>
                <w:szCs w:val="9"/>
              </w:rPr>
            </w:pPr>
            <w:r w:rsidRPr="00F3352F">
              <w:rPr>
                <w:rFonts w:ascii="Century Gothic" w:hAnsi="Century Gothic" w:cs="Verdana"/>
                <w:color w:val="000000"/>
                <w:sz w:val="9"/>
                <w:szCs w:val="9"/>
              </w:rPr>
              <w:t>AULA 3</w:t>
            </w:r>
          </w:p>
        </w:tc>
        <w:tc>
          <w:tcPr>
            <w:tcW w:w="679"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9"/>
                <w:szCs w:val="9"/>
              </w:rPr>
            </w:pPr>
            <w:r w:rsidRPr="00F3352F">
              <w:rPr>
                <w:rFonts w:ascii="Century Gothic" w:hAnsi="Century Gothic" w:cs="Verdana"/>
                <w:color w:val="000000"/>
                <w:sz w:val="9"/>
                <w:szCs w:val="9"/>
              </w:rPr>
              <w:t>Planta baja</w:t>
            </w:r>
          </w:p>
        </w:tc>
        <w:tc>
          <w:tcPr>
            <w:tcW w:w="660"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2593.88</w:t>
            </w:r>
          </w:p>
        </w:tc>
        <w:tc>
          <w:tcPr>
            <w:tcW w:w="935"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4250.90</w:t>
            </w:r>
          </w:p>
        </w:tc>
        <w:tc>
          <w:tcPr>
            <w:tcW w:w="76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5690.90</w:t>
            </w:r>
          </w:p>
        </w:tc>
        <w:tc>
          <w:tcPr>
            <w:tcW w:w="53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7050.13</w:t>
            </w:r>
          </w:p>
        </w:tc>
        <w:tc>
          <w:tcPr>
            <w:tcW w:w="53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8490.13</w:t>
            </w:r>
          </w:p>
        </w:tc>
        <w:tc>
          <w:tcPr>
            <w:tcW w:w="53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2160.00</w:t>
            </w:r>
          </w:p>
        </w:tc>
        <w:tc>
          <w:tcPr>
            <w:tcW w:w="578"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-1653.22</w:t>
            </w:r>
          </w:p>
        </w:tc>
        <w:tc>
          <w:tcPr>
            <w:tcW w:w="672"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1838.03</w:t>
            </w:r>
          </w:p>
        </w:tc>
        <w:tc>
          <w:tcPr>
            <w:tcW w:w="793"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142.26</w:t>
            </w:r>
          </w:p>
        </w:tc>
        <w:tc>
          <w:tcPr>
            <w:tcW w:w="53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5396.91</w:t>
            </w:r>
          </w:p>
        </w:tc>
        <w:tc>
          <w:tcPr>
            <w:tcW w:w="1091"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10328.15</w:t>
            </w:r>
          </w:p>
        </w:tc>
        <w:tc>
          <w:tcPr>
            <w:tcW w:w="596" w:type="dxa"/>
            <w:tcBorders>
              <w:top w:val="nil"/>
              <w:left w:val="single" w:sz="2" w:space="0" w:color="000000"/>
              <w:bottom w:val="nil"/>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10328.15</w:t>
            </w:r>
          </w:p>
        </w:tc>
      </w:tr>
      <w:tr w:rsidR="00F44B89" w:rsidRPr="00F3352F" w:rsidTr="005A2A80">
        <w:trPr>
          <w:trHeight w:hRule="exact" w:val="134"/>
          <w:jc w:val="center"/>
        </w:trPr>
        <w:tc>
          <w:tcPr>
            <w:tcW w:w="900" w:type="dxa"/>
            <w:tcBorders>
              <w:top w:val="nil"/>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9"/>
                <w:szCs w:val="9"/>
              </w:rPr>
            </w:pPr>
            <w:r w:rsidRPr="00F3352F">
              <w:rPr>
                <w:rFonts w:ascii="Century Gothic" w:hAnsi="Century Gothic" w:cs="Verdana"/>
                <w:color w:val="000000"/>
                <w:sz w:val="9"/>
                <w:szCs w:val="9"/>
              </w:rPr>
              <w:t>AULA 4</w:t>
            </w:r>
          </w:p>
        </w:tc>
        <w:tc>
          <w:tcPr>
            <w:tcW w:w="679" w:type="dxa"/>
            <w:tcBorders>
              <w:top w:val="nil"/>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rPr>
                <w:rFonts w:ascii="Century Gothic" w:hAnsi="Century Gothic" w:cs="Verdana"/>
                <w:color w:val="000000"/>
                <w:sz w:val="9"/>
                <w:szCs w:val="9"/>
              </w:rPr>
            </w:pPr>
            <w:r w:rsidRPr="00F3352F">
              <w:rPr>
                <w:rFonts w:ascii="Century Gothic" w:hAnsi="Century Gothic" w:cs="Verdana"/>
                <w:color w:val="000000"/>
                <w:sz w:val="9"/>
                <w:szCs w:val="9"/>
              </w:rPr>
              <w:t>Planta baja</w:t>
            </w:r>
          </w:p>
        </w:tc>
        <w:tc>
          <w:tcPr>
            <w:tcW w:w="660" w:type="dxa"/>
            <w:tcBorders>
              <w:top w:val="nil"/>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2521.49</w:t>
            </w:r>
          </w:p>
        </w:tc>
        <w:tc>
          <w:tcPr>
            <w:tcW w:w="935" w:type="dxa"/>
            <w:tcBorders>
              <w:top w:val="nil"/>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4341.51</w:t>
            </w:r>
          </w:p>
        </w:tc>
        <w:tc>
          <w:tcPr>
            <w:tcW w:w="763" w:type="dxa"/>
            <w:tcBorders>
              <w:top w:val="nil"/>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5811.51</w:t>
            </w:r>
          </w:p>
        </w:tc>
        <w:tc>
          <w:tcPr>
            <w:tcW w:w="536" w:type="dxa"/>
            <w:tcBorders>
              <w:top w:val="nil"/>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7068.89</w:t>
            </w:r>
          </w:p>
        </w:tc>
        <w:tc>
          <w:tcPr>
            <w:tcW w:w="533" w:type="dxa"/>
            <w:tcBorders>
              <w:top w:val="nil"/>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8538.89</w:t>
            </w:r>
          </w:p>
        </w:tc>
        <w:tc>
          <w:tcPr>
            <w:tcW w:w="533" w:type="dxa"/>
            <w:tcBorders>
              <w:top w:val="nil"/>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2205.00</w:t>
            </w:r>
          </w:p>
        </w:tc>
        <w:tc>
          <w:tcPr>
            <w:tcW w:w="578" w:type="dxa"/>
            <w:tcBorders>
              <w:top w:val="nil"/>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-1687.66</w:t>
            </w:r>
          </w:p>
        </w:tc>
        <w:tc>
          <w:tcPr>
            <w:tcW w:w="672" w:type="dxa"/>
            <w:tcBorders>
              <w:top w:val="nil"/>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1876.32</w:t>
            </w:r>
          </w:p>
        </w:tc>
        <w:tc>
          <w:tcPr>
            <w:tcW w:w="793" w:type="dxa"/>
            <w:tcBorders>
              <w:top w:val="nil"/>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140.37</w:t>
            </w:r>
          </w:p>
        </w:tc>
        <w:tc>
          <w:tcPr>
            <w:tcW w:w="536" w:type="dxa"/>
            <w:tcBorders>
              <w:top w:val="nil"/>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5381.23</w:t>
            </w:r>
          </w:p>
        </w:tc>
        <w:tc>
          <w:tcPr>
            <w:tcW w:w="1091" w:type="dxa"/>
            <w:tcBorders>
              <w:top w:val="nil"/>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10415.21</w:t>
            </w:r>
          </w:p>
        </w:tc>
        <w:tc>
          <w:tcPr>
            <w:tcW w:w="596" w:type="dxa"/>
            <w:tcBorders>
              <w:top w:val="nil"/>
              <w:left w:val="single" w:sz="2" w:space="0" w:color="000000"/>
              <w:bottom w:val="single" w:sz="2" w:space="0" w:color="000000"/>
              <w:right w:val="single" w:sz="2" w:space="0" w:color="000000"/>
            </w:tcBorders>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color w:val="000000"/>
                <w:sz w:val="9"/>
                <w:szCs w:val="9"/>
              </w:rPr>
              <w:t>10415.21</w:t>
            </w:r>
          </w:p>
        </w:tc>
      </w:tr>
      <w:tr w:rsidR="00F44B89" w:rsidRPr="00F3352F" w:rsidTr="005A2A80">
        <w:tblPrEx>
          <w:tblCellMar>
            <w:top w:w="0" w:type="dxa"/>
            <w:bottom w:w="0" w:type="dxa"/>
          </w:tblCellMar>
        </w:tblPrEx>
        <w:trPr>
          <w:trHeight w:hRule="exact" w:val="157"/>
          <w:jc w:val="center"/>
        </w:trPr>
        <w:tc>
          <w:tcPr>
            <w:tcW w:w="5006" w:type="dxa"/>
            <w:gridSpan w:val="7"/>
            <w:tcBorders>
              <w:top w:val="single" w:sz="2" w:space="0" w:color="000000"/>
              <w:left w:val="single" w:sz="2" w:space="0" w:color="000000"/>
              <w:bottom w:val="single" w:sz="2" w:space="0" w:color="000000"/>
              <w:right w:val="single" w:sz="2" w:space="0" w:color="000000"/>
            </w:tcBorders>
            <w:tcMar>
              <w:left w:w="57" w:type="dxa"/>
              <w:right w:w="57" w:type="dxa"/>
            </w:tcMar>
            <w:vAlign w:val="center"/>
          </w:tcPr>
          <w:p w:rsidR="00F44B89" w:rsidRPr="00F3352F" w:rsidRDefault="00F44B89" w:rsidP="005A2A80">
            <w:pPr>
              <w:widowControl w:val="0"/>
              <w:jc w:val="right"/>
              <w:rPr>
                <w:rFonts w:ascii="Century Gothic" w:hAnsi="Century Gothic" w:cs="Verdana"/>
                <w:color w:val="000000"/>
                <w:sz w:val="9"/>
                <w:szCs w:val="9"/>
              </w:rPr>
            </w:pPr>
            <w:r w:rsidRPr="00F3352F">
              <w:rPr>
                <w:rFonts w:ascii="Century Gothic" w:hAnsi="Century Gothic" w:cs="Verdana"/>
                <w:b/>
                <w:bCs/>
                <w:color w:val="000000"/>
                <w:sz w:val="9"/>
                <w:szCs w:val="9"/>
              </w:rPr>
              <w:t xml:space="preserve">Total  </w:t>
            </w:r>
          </w:p>
        </w:tc>
        <w:tc>
          <w:tcPr>
            <w:tcW w:w="533"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b/>
                <w:bCs/>
                <w:color w:val="000000"/>
                <w:sz w:val="9"/>
                <w:szCs w:val="9"/>
              </w:rPr>
              <w:t>9985.7</w:t>
            </w:r>
          </w:p>
        </w:tc>
        <w:tc>
          <w:tcPr>
            <w:tcW w:w="2579" w:type="dxa"/>
            <w:gridSpan w:val="4"/>
            <w:tcBorders>
              <w:top w:val="single" w:sz="2" w:space="0" w:color="000000"/>
              <w:left w:val="single" w:sz="2" w:space="0" w:color="000000"/>
              <w:bottom w:val="single" w:sz="2" w:space="0" w:color="000000"/>
              <w:right w:val="single" w:sz="2" w:space="0" w:color="000000"/>
            </w:tcBorders>
            <w:tcMar>
              <w:left w:w="57" w:type="dxa"/>
              <w:right w:w="57" w:type="dxa"/>
            </w:tcMar>
            <w:vAlign w:val="center"/>
          </w:tcPr>
          <w:p w:rsidR="00F44B89" w:rsidRPr="00F3352F" w:rsidRDefault="00F44B89" w:rsidP="005A2A80">
            <w:pPr>
              <w:widowControl w:val="0"/>
              <w:jc w:val="right"/>
              <w:rPr>
                <w:rFonts w:ascii="Century Gothic" w:hAnsi="Century Gothic" w:cs="Verdana"/>
                <w:color w:val="000000"/>
                <w:sz w:val="9"/>
                <w:szCs w:val="9"/>
              </w:rPr>
            </w:pPr>
            <w:r w:rsidRPr="00F3352F">
              <w:rPr>
                <w:rFonts w:ascii="Century Gothic" w:hAnsi="Century Gothic" w:cs="Verdana"/>
                <w:b/>
                <w:bCs/>
                <w:color w:val="000000"/>
                <w:sz w:val="9"/>
                <w:szCs w:val="9"/>
              </w:rPr>
              <w:t xml:space="preserve">Carga total simultánea  </w:t>
            </w:r>
          </w:p>
        </w:tc>
        <w:tc>
          <w:tcPr>
            <w:tcW w:w="1091" w:type="dxa"/>
            <w:tcBorders>
              <w:top w:val="single" w:sz="2" w:space="0" w:color="000000"/>
              <w:left w:val="single" w:sz="2" w:space="0" w:color="000000"/>
              <w:bottom w:val="single" w:sz="2" w:space="0" w:color="000000"/>
              <w:right w:val="single" w:sz="2" w:space="0" w:color="000000"/>
            </w:tcBorders>
            <w:shd w:val="clear" w:color="auto" w:fill="F2F1F0"/>
            <w:tcMar>
              <w:left w:w="11" w:type="dxa"/>
              <w:right w:w="11" w:type="dxa"/>
            </w:tcMar>
            <w:vAlign w:val="center"/>
          </w:tcPr>
          <w:p w:rsidR="00F44B89" w:rsidRPr="00F3352F" w:rsidRDefault="00F44B89" w:rsidP="005A2A80">
            <w:pPr>
              <w:widowControl w:val="0"/>
              <w:jc w:val="center"/>
              <w:rPr>
                <w:rFonts w:ascii="Century Gothic" w:hAnsi="Century Gothic" w:cs="Verdana"/>
                <w:color w:val="000000"/>
                <w:sz w:val="9"/>
                <w:szCs w:val="9"/>
              </w:rPr>
            </w:pPr>
            <w:r w:rsidRPr="00F3352F">
              <w:rPr>
                <w:rFonts w:ascii="Century Gothic" w:hAnsi="Century Gothic" w:cs="Verdana"/>
                <w:b/>
                <w:bCs/>
                <w:color w:val="000000"/>
                <w:sz w:val="9"/>
                <w:szCs w:val="9"/>
              </w:rPr>
              <w:t>46503.0</w:t>
            </w:r>
          </w:p>
        </w:tc>
        <w:tc>
          <w:tcPr>
            <w:tcW w:w="596"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9"/>
                <w:szCs w:val="9"/>
              </w:rPr>
            </w:pPr>
          </w:p>
        </w:tc>
      </w:tr>
    </w:tbl>
    <w:p w:rsidR="00F44B89" w:rsidRPr="00F3352F" w:rsidRDefault="00F44B89" w:rsidP="00F44B89">
      <w:pPr>
        <w:widowControl w:val="0"/>
        <w:rPr>
          <w:rFonts w:ascii="Century Gothic" w:hAnsi="Century Gothic" w:cs="Verdana"/>
          <w:color w:val="000000"/>
          <w:sz w:val="18"/>
          <w:szCs w:val="18"/>
        </w:rPr>
      </w:pPr>
    </w:p>
    <w:p w:rsidR="00F44B89" w:rsidRPr="00F3352F" w:rsidRDefault="00F44B89" w:rsidP="00F44B89">
      <w:pPr>
        <w:widowControl w:val="0"/>
        <w:rPr>
          <w:rFonts w:ascii="Century Gothic" w:hAnsi="Century Gothic" w:cs="Verdana"/>
          <w:color w:val="000000"/>
          <w:sz w:val="18"/>
          <w:szCs w:val="18"/>
        </w:rPr>
      </w:pPr>
      <w:r w:rsidRPr="00F3352F">
        <w:rPr>
          <w:rFonts w:ascii="Century Gothic" w:hAnsi="Century Gothic" w:cs="Verdana"/>
          <w:b/>
          <w:bCs/>
          <w:color w:val="000000"/>
          <w:sz w:val="18"/>
          <w:szCs w:val="18"/>
        </w:rPr>
        <w:t>Calefacción</w:t>
      </w:r>
    </w:p>
    <w:p w:rsidR="00F44B89" w:rsidRPr="00F3352F" w:rsidRDefault="00F44B89" w:rsidP="00F44B89">
      <w:pPr>
        <w:widowControl w:val="0"/>
        <w:rPr>
          <w:rFonts w:ascii="Century Gothic" w:hAnsi="Century Gothic" w:cs="Verdana"/>
          <w:color w:val="000000"/>
          <w:sz w:val="18"/>
          <w:szCs w:val="18"/>
        </w:rPr>
      </w:pPr>
    </w:p>
    <w:tbl>
      <w:tblPr>
        <w:tblW w:w="0" w:type="auto"/>
        <w:jc w:val="center"/>
        <w:tblLayout w:type="fixed"/>
        <w:tblCellMar>
          <w:top w:w="23" w:type="dxa"/>
          <w:left w:w="0" w:type="dxa"/>
          <w:bottom w:w="23" w:type="dxa"/>
          <w:right w:w="0" w:type="dxa"/>
        </w:tblCellMar>
        <w:tblLook w:val="0000"/>
      </w:tblPr>
      <w:tblGrid>
        <w:gridCol w:w="1327"/>
        <w:gridCol w:w="997"/>
        <w:gridCol w:w="1832"/>
        <w:gridCol w:w="786"/>
        <w:gridCol w:w="1092"/>
        <w:gridCol w:w="1277"/>
        <w:gridCol w:w="1607"/>
        <w:gridCol w:w="881"/>
      </w:tblGrid>
      <w:tr w:rsidR="00F44B89" w:rsidRPr="00F3352F" w:rsidTr="005A2A80">
        <w:trPr>
          <w:trHeight w:hRule="exact" w:val="212"/>
          <w:jc w:val="center"/>
        </w:trPr>
        <w:tc>
          <w:tcPr>
            <w:tcW w:w="9799" w:type="dxa"/>
            <w:gridSpan w:val="8"/>
            <w:tcBorders>
              <w:top w:val="single" w:sz="2" w:space="0" w:color="000000"/>
              <w:left w:val="single" w:sz="2" w:space="0" w:color="000000"/>
              <w:bottom w:val="single" w:sz="2" w:space="0" w:color="000000"/>
              <w:right w:val="single" w:sz="2" w:space="0" w:color="000000"/>
            </w:tcBorders>
            <w:shd w:val="clear" w:color="auto" w:fill="DAD7D3"/>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b/>
                <w:bCs/>
                <w:color w:val="000000"/>
                <w:sz w:val="14"/>
                <w:szCs w:val="14"/>
              </w:rPr>
              <w:t>Conjunto: ies</w:t>
            </w:r>
          </w:p>
        </w:tc>
      </w:tr>
      <w:tr w:rsidR="00F44B89" w:rsidRPr="00F3352F" w:rsidTr="005A2A80">
        <w:trPr>
          <w:trHeight w:hRule="exact" w:val="212"/>
          <w:jc w:val="center"/>
        </w:trPr>
        <w:tc>
          <w:tcPr>
            <w:tcW w:w="1327" w:type="dxa"/>
            <w:vMerge w:val="restart"/>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Recinto</w:t>
            </w:r>
          </w:p>
        </w:tc>
        <w:tc>
          <w:tcPr>
            <w:tcW w:w="997" w:type="dxa"/>
            <w:vMerge w:val="restart"/>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Planta</w:t>
            </w:r>
          </w:p>
        </w:tc>
        <w:tc>
          <w:tcPr>
            <w:tcW w:w="1832" w:type="dxa"/>
            <w:vMerge w:val="restart"/>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Carga interna sensible(kcal/h)</w:t>
            </w:r>
          </w:p>
        </w:tc>
        <w:tc>
          <w:tcPr>
            <w:tcW w:w="1878" w:type="dxa"/>
            <w:gridSpan w:val="2"/>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Ventilación</w:t>
            </w:r>
          </w:p>
        </w:tc>
        <w:tc>
          <w:tcPr>
            <w:tcW w:w="3765" w:type="dxa"/>
            <w:gridSpan w:val="3"/>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Potencia</w:t>
            </w:r>
          </w:p>
        </w:tc>
      </w:tr>
      <w:tr w:rsidR="00F44B89" w:rsidRPr="00F3352F" w:rsidTr="005A2A80">
        <w:trPr>
          <w:trHeight w:hRule="exact" w:val="393"/>
          <w:jc w:val="center"/>
        </w:trPr>
        <w:tc>
          <w:tcPr>
            <w:tcW w:w="1327" w:type="dxa"/>
            <w:vMerge/>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p>
        </w:tc>
        <w:tc>
          <w:tcPr>
            <w:tcW w:w="997" w:type="dxa"/>
            <w:vMerge/>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p>
        </w:tc>
        <w:tc>
          <w:tcPr>
            <w:tcW w:w="1832" w:type="dxa"/>
            <w:vMerge/>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p>
        </w:tc>
        <w:tc>
          <w:tcPr>
            <w:tcW w:w="786"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Caudal(m³/h)</w:t>
            </w:r>
          </w:p>
        </w:tc>
        <w:tc>
          <w:tcPr>
            <w:tcW w:w="1092"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Carga total(kcal/h)</w:t>
            </w:r>
          </w:p>
        </w:tc>
        <w:tc>
          <w:tcPr>
            <w:tcW w:w="1277"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Por superficie(kcal/(h·m²))</w:t>
            </w:r>
          </w:p>
        </w:tc>
        <w:tc>
          <w:tcPr>
            <w:tcW w:w="1607"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Máxima simultánea(kcal/h)</w:t>
            </w:r>
          </w:p>
        </w:tc>
        <w:tc>
          <w:tcPr>
            <w:tcW w:w="881"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Máxima(kcal/h)</w:t>
            </w:r>
          </w:p>
        </w:tc>
      </w:tr>
      <w:tr w:rsidR="00F44B89" w:rsidRPr="00F3352F" w:rsidTr="005A2A80">
        <w:trPr>
          <w:trHeight w:hRule="exact" w:val="212"/>
          <w:jc w:val="center"/>
        </w:trPr>
        <w:tc>
          <w:tcPr>
            <w:tcW w:w="132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AULA 1</w:t>
            </w:r>
          </w:p>
        </w:tc>
        <w:tc>
          <w:tcPr>
            <w:tcW w:w="99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Planta baja</w:t>
            </w:r>
          </w:p>
        </w:tc>
        <w:tc>
          <w:tcPr>
            <w:tcW w:w="183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1729.66</w:t>
            </w:r>
          </w:p>
        </w:tc>
        <w:tc>
          <w:tcPr>
            <w:tcW w:w="786"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2205.00</w:t>
            </w:r>
          </w:p>
        </w:tc>
        <w:tc>
          <w:tcPr>
            <w:tcW w:w="1092"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10466.72</w:t>
            </w:r>
          </w:p>
        </w:tc>
        <w:tc>
          <w:tcPr>
            <w:tcW w:w="127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165.23</w:t>
            </w:r>
          </w:p>
        </w:tc>
        <w:tc>
          <w:tcPr>
            <w:tcW w:w="1607"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12196.39</w:t>
            </w:r>
          </w:p>
        </w:tc>
        <w:tc>
          <w:tcPr>
            <w:tcW w:w="881" w:type="dxa"/>
            <w:tcBorders>
              <w:top w:val="single" w:sz="2" w:space="0" w:color="000000"/>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12196.39</w:t>
            </w:r>
          </w:p>
        </w:tc>
      </w:tr>
      <w:tr w:rsidR="00F44B89" w:rsidRPr="00F3352F" w:rsidTr="005A2A80">
        <w:trPr>
          <w:trHeight w:hRule="exact" w:val="206"/>
          <w:jc w:val="center"/>
        </w:trPr>
        <w:tc>
          <w:tcPr>
            <w:tcW w:w="132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AULA 2</w:t>
            </w:r>
          </w:p>
        </w:tc>
        <w:tc>
          <w:tcPr>
            <w:tcW w:w="99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Planta baja</w:t>
            </w:r>
          </w:p>
        </w:tc>
        <w:tc>
          <w:tcPr>
            <w:tcW w:w="183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1384.01</w:t>
            </w:r>
          </w:p>
        </w:tc>
        <w:tc>
          <w:tcPr>
            <w:tcW w:w="786"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2160.00</w:t>
            </w:r>
          </w:p>
        </w:tc>
        <w:tc>
          <w:tcPr>
            <w:tcW w:w="109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10253.12</w:t>
            </w:r>
          </w:p>
        </w:tc>
        <w:tc>
          <w:tcPr>
            <w:tcW w:w="127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161.93</w:t>
            </w:r>
          </w:p>
        </w:tc>
        <w:tc>
          <w:tcPr>
            <w:tcW w:w="160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11637.12</w:t>
            </w:r>
          </w:p>
        </w:tc>
        <w:tc>
          <w:tcPr>
            <w:tcW w:w="881"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11637.12</w:t>
            </w:r>
          </w:p>
        </w:tc>
      </w:tr>
      <w:tr w:rsidR="00F44B89" w:rsidRPr="00F3352F" w:rsidTr="005A2A80">
        <w:trPr>
          <w:trHeight w:hRule="exact" w:val="206"/>
          <w:jc w:val="center"/>
        </w:trPr>
        <w:tc>
          <w:tcPr>
            <w:tcW w:w="132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pasillo</w:t>
            </w:r>
          </w:p>
        </w:tc>
        <w:tc>
          <w:tcPr>
            <w:tcW w:w="99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Planta baja</w:t>
            </w:r>
          </w:p>
        </w:tc>
        <w:tc>
          <w:tcPr>
            <w:tcW w:w="183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1637.30</w:t>
            </w:r>
          </w:p>
        </w:tc>
        <w:tc>
          <w:tcPr>
            <w:tcW w:w="786"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941.95</w:t>
            </w:r>
          </w:p>
        </w:tc>
        <w:tc>
          <w:tcPr>
            <w:tcW w:w="109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4471.27</w:t>
            </w:r>
          </w:p>
        </w:tc>
        <w:tc>
          <w:tcPr>
            <w:tcW w:w="127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70.04</w:t>
            </w:r>
          </w:p>
        </w:tc>
        <w:tc>
          <w:tcPr>
            <w:tcW w:w="160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6108.57</w:t>
            </w:r>
          </w:p>
        </w:tc>
        <w:tc>
          <w:tcPr>
            <w:tcW w:w="881"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6108.57</w:t>
            </w:r>
          </w:p>
        </w:tc>
      </w:tr>
      <w:tr w:rsidR="00F44B89" w:rsidRPr="00F3352F" w:rsidTr="005A2A80">
        <w:trPr>
          <w:trHeight w:hRule="exact" w:val="206"/>
          <w:jc w:val="center"/>
        </w:trPr>
        <w:tc>
          <w:tcPr>
            <w:tcW w:w="132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vestibulo</w:t>
            </w:r>
          </w:p>
        </w:tc>
        <w:tc>
          <w:tcPr>
            <w:tcW w:w="99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Planta baja</w:t>
            </w:r>
          </w:p>
        </w:tc>
        <w:tc>
          <w:tcPr>
            <w:tcW w:w="183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269.58</w:t>
            </w:r>
          </w:p>
        </w:tc>
        <w:tc>
          <w:tcPr>
            <w:tcW w:w="786"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59.98</w:t>
            </w:r>
          </w:p>
        </w:tc>
        <w:tc>
          <w:tcPr>
            <w:tcW w:w="109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284.70</w:t>
            </w:r>
          </w:p>
        </w:tc>
        <w:tc>
          <w:tcPr>
            <w:tcW w:w="127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99.81</w:t>
            </w:r>
          </w:p>
        </w:tc>
        <w:tc>
          <w:tcPr>
            <w:tcW w:w="160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554.27</w:t>
            </w:r>
          </w:p>
        </w:tc>
        <w:tc>
          <w:tcPr>
            <w:tcW w:w="881"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554.27</w:t>
            </w:r>
          </w:p>
        </w:tc>
      </w:tr>
      <w:tr w:rsidR="00F44B89" w:rsidRPr="00F3352F" w:rsidTr="005A2A80">
        <w:trPr>
          <w:trHeight w:hRule="exact" w:val="206"/>
          <w:jc w:val="center"/>
        </w:trPr>
        <w:tc>
          <w:tcPr>
            <w:tcW w:w="132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baños h</w:t>
            </w:r>
          </w:p>
        </w:tc>
        <w:tc>
          <w:tcPr>
            <w:tcW w:w="99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Planta baja</w:t>
            </w:r>
          </w:p>
        </w:tc>
        <w:tc>
          <w:tcPr>
            <w:tcW w:w="183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428.07</w:t>
            </w:r>
          </w:p>
        </w:tc>
        <w:tc>
          <w:tcPr>
            <w:tcW w:w="786"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0.00</w:t>
            </w:r>
          </w:p>
        </w:tc>
        <w:tc>
          <w:tcPr>
            <w:tcW w:w="109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0.00</w:t>
            </w:r>
          </w:p>
        </w:tc>
        <w:tc>
          <w:tcPr>
            <w:tcW w:w="127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24.01</w:t>
            </w:r>
          </w:p>
        </w:tc>
        <w:tc>
          <w:tcPr>
            <w:tcW w:w="160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428.07</w:t>
            </w:r>
          </w:p>
        </w:tc>
        <w:tc>
          <w:tcPr>
            <w:tcW w:w="881"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428.07</w:t>
            </w:r>
          </w:p>
        </w:tc>
      </w:tr>
      <w:tr w:rsidR="00F44B89" w:rsidRPr="00F3352F" w:rsidTr="005A2A80">
        <w:trPr>
          <w:trHeight w:hRule="exact" w:val="206"/>
          <w:jc w:val="center"/>
        </w:trPr>
        <w:tc>
          <w:tcPr>
            <w:tcW w:w="132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baños m</w:t>
            </w:r>
          </w:p>
        </w:tc>
        <w:tc>
          <w:tcPr>
            <w:tcW w:w="99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Planta baja</w:t>
            </w:r>
          </w:p>
        </w:tc>
        <w:tc>
          <w:tcPr>
            <w:tcW w:w="183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474.06</w:t>
            </w:r>
          </w:p>
        </w:tc>
        <w:tc>
          <w:tcPr>
            <w:tcW w:w="786"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0.00</w:t>
            </w:r>
          </w:p>
        </w:tc>
        <w:tc>
          <w:tcPr>
            <w:tcW w:w="109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0.00</w:t>
            </w:r>
          </w:p>
        </w:tc>
        <w:tc>
          <w:tcPr>
            <w:tcW w:w="127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27.01</w:t>
            </w:r>
          </w:p>
        </w:tc>
        <w:tc>
          <w:tcPr>
            <w:tcW w:w="160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474.06</w:t>
            </w:r>
          </w:p>
        </w:tc>
        <w:tc>
          <w:tcPr>
            <w:tcW w:w="881"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474.06</w:t>
            </w:r>
          </w:p>
        </w:tc>
      </w:tr>
      <w:tr w:rsidR="00F44B89" w:rsidRPr="00F3352F" w:rsidTr="005A2A80">
        <w:trPr>
          <w:trHeight w:hRule="exact" w:val="206"/>
          <w:jc w:val="center"/>
        </w:trPr>
        <w:tc>
          <w:tcPr>
            <w:tcW w:w="132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vestibulo baños</w:t>
            </w:r>
          </w:p>
        </w:tc>
        <w:tc>
          <w:tcPr>
            <w:tcW w:w="99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Planta baja</w:t>
            </w:r>
          </w:p>
        </w:tc>
        <w:tc>
          <w:tcPr>
            <w:tcW w:w="183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28.06</w:t>
            </w:r>
          </w:p>
        </w:tc>
        <w:tc>
          <w:tcPr>
            <w:tcW w:w="786"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28.80</w:t>
            </w:r>
          </w:p>
        </w:tc>
        <w:tc>
          <w:tcPr>
            <w:tcW w:w="109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136.71</w:t>
            </w:r>
          </w:p>
        </w:tc>
        <w:tc>
          <w:tcPr>
            <w:tcW w:w="127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63.34</w:t>
            </w:r>
          </w:p>
        </w:tc>
        <w:tc>
          <w:tcPr>
            <w:tcW w:w="160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164.77</w:t>
            </w:r>
          </w:p>
        </w:tc>
        <w:tc>
          <w:tcPr>
            <w:tcW w:w="881"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164.77</w:t>
            </w:r>
          </w:p>
        </w:tc>
      </w:tr>
      <w:tr w:rsidR="00F44B89" w:rsidRPr="00F3352F" w:rsidTr="005A2A80">
        <w:trPr>
          <w:trHeight w:hRule="exact" w:val="206"/>
          <w:jc w:val="center"/>
        </w:trPr>
        <w:tc>
          <w:tcPr>
            <w:tcW w:w="132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baños mn</w:t>
            </w:r>
          </w:p>
        </w:tc>
        <w:tc>
          <w:tcPr>
            <w:tcW w:w="99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Planta baja</w:t>
            </w:r>
          </w:p>
        </w:tc>
        <w:tc>
          <w:tcPr>
            <w:tcW w:w="183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184.86</w:t>
            </w:r>
          </w:p>
        </w:tc>
        <w:tc>
          <w:tcPr>
            <w:tcW w:w="786"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0.00</w:t>
            </w:r>
          </w:p>
        </w:tc>
        <w:tc>
          <w:tcPr>
            <w:tcW w:w="109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0.00</w:t>
            </w:r>
          </w:p>
        </w:tc>
        <w:tc>
          <w:tcPr>
            <w:tcW w:w="127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34.46</w:t>
            </w:r>
          </w:p>
        </w:tc>
        <w:tc>
          <w:tcPr>
            <w:tcW w:w="160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184.86</w:t>
            </w:r>
          </w:p>
        </w:tc>
        <w:tc>
          <w:tcPr>
            <w:tcW w:w="881"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184.86</w:t>
            </w:r>
          </w:p>
        </w:tc>
      </w:tr>
      <w:tr w:rsidR="00F44B89" w:rsidRPr="00F3352F" w:rsidTr="005A2A80">
        <w:trPr>
          <w:trHeight w:hRule="exact" w:val="206"/>
          <w:jc w:val="center"/>
        </w:trPr>
        <w:tc>
          <w:tcPr>
            <w:tcW w:w="132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sala reuniones</w:t>
            </w:r>
          </w:p>
        </w:tc>
        <w:tc>
          <w:tcPr>
            <w:tcW w:w="99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Planta baja</w:t>
            </w:r>
          </w:p>
        </w:tc>
        <w:tc>
          <w:tcPr>
            <w:tcW w:w="183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753.55</w:t>
            </w:r>
          </w:p>
        </w:tc>
        <w:tc>
          <w:tcPr>
            <w:tcW w:w="786"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225.00</w:t>
            </w:r>
          </w:p>
        </w:tc>
        <w:tc>
          <w:tcPr>
            <w:tcW w:w="109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1068.03</w:t>
            </w:r>
          </w:p>
        </w:tc>
        <w:tc>
          <w:tcPr>
            <w:tcW w:w="127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80.43</w:t>
            </w:r>
          </w:p>
        </w:tc>
        <w:tc>
          <w:tcPr>
            <w:tcW w:w="160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1821.59</w:t>
            </w:r>
          </w:p>
        </w:tc>
        <w:tc>
          <w:tcPr>
            <w:tcW w:w="881"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1821.59</w:t>
            </w:r>
          </w:p>
        </w:tc>
      </w:tr>
      <w:tr w:rsidR="00F44B89" w:rsidRPr="00F3352F" w:rsidTr="005A2A80">
        <w:trPr>
          <w:trHeight w:hRule="exact" w:val="206"/>
          <w:jc w:val="center"/>
        </w:trPr>
        <w:tc>
          <w:tcPr>
            <w:tcW w:w="132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AULA 3</w:t>
            </w:r>
          </w:p>
        </w:tc>
        <w:tc>
          <w:tcPr>
            <w:tcW w:w="99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Planta baja</w:t>
            </w:r>
          </w:p>
        </w:tc>
        <w:tc>
          <w:tcPr>
            <w:tcW w:w="183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1395.10</w:t>
            </w:r>
          </w:p>
        </w:tc>
        <w:tc>
          <w:tcPr>
            <w:tcW w:w="786"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2160.00</w:t>
            </w:r>
          </w:p>
        </w:tc>
        <w:tc>
          <w:tcPr>
            <w:tcW w:w="1092"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10253.12</w:t>
            </w:r>
          </w:p>
        </w:tc>
        <w:tc>
          <w:tcPr>
            <w:tcW w:w="127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160.44</w:t>
            </w:r>
          </w:p>
        </w:tc>
        <w:tc>
          <w:tcPr>
            <w:tcW w:w="1607"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11648.22</w:t>
            </w:r>
          </w:p>
        </w:tc>
        <w:tc>
          <w:tcPr>
            <w:tcW w:w="881" w:type="dxa"/>
            <w:tcBorders>
              <w:top w:val="nil"/>
              <w:left w:val="single" w:sz="2" w:space="0" w:color="000000"/>
              <w:bottom w:val="nil"/>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11648.22</w:t>
            </w:r>
          </w:p>
        </w:tc>
      </w:tr>
      <w:tr w:rsidR="00F44B89" w:rsidRPr="00F3352F" w:rsidTr="005A2A80">
        <w:trPr>
          <w:trHeight w:hRule="exact" w:val="206"/>
          <w:jc w:val="center"/>
        </w:trPr>
        <w:tc>
          <w:tcPr>
            <w:tcW w:w="1327" w:type="dxa"/>
            <w:tcBorders>
              <w:top w:val="nil"/>
              <w:left w:val="single" w:sz="2" w:space="0" w:color="000000"/>
              <w:bottom w:val="single" w:sz="2" w:space="0" w:color="000000"/>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AULA 4</w:t>
            </w:r>
          </w:p>
        </w:tc>
        <w:tc>
          <w:tcPr>
            <w:tcW w:w="997" w:type="dxa"/>
            <w:tcBorders>
              <w:top w:val="nil"/>
              <w:left w:val="single" w:sz="2" w:space="0" w:color="000000"/>
              <w:bottom w:val="single" w:sz="2" w:space="0" w:color="000000"/>
              <w:right w:val="single" w:sz="2" w:space="0" w:color="000000"/>
            </w:tcBorders>
            <w:tcMar>
              <w:left w:w="17" w:type="dxa"/>
              <w:right w:w="17" w:type="dxa"/>
            </w:tcMar>
            <w:vAlign w:val="center"/>
          </w:tcPr>
          <w:p w:rsidR="00F44B89" w:rsidRPr="00F3352F" w:rsidRDefault="00F44B89" w:rsidP="005A2A80">
            <w:pPr>
              <w:widowControl w:val="0"/>
              <w:rPr>
                <w:rFonts w:ascii="Century Gothic" w:hAnsi="Century Gothic" w:cs="Verdana"/>
                <w:color w:val="000000"/>
                <w:sz w:val="14"/>
                <w:szCs w:val="14"/>
              </w:rPr>
            </w:pPr>
            <w:r w:rsidRPr="00F3352F">
              <w:rPr>
                <w:rFonts w:ascii="Century Gothic" w:hAnsi="Century Gothic" w:cs="Verdana"/>
                <w:color w:val="000000"/>
                <w:sz w:val="14"/>
                <w:szCs w:val="14"/>
              </w:rPr>
              <w:t>Planta baja</w:t>
            </w:r>
          </w:p>
        </w:tc>
        <w:tc>
          <w:tcPr>
            <w:tcW w:w="1832" w:type="dxa"/>
            <w:tcBorders>
              <w:top w:val="nil"/>
              <w:left w:val="single" w:sz="2" w:space="0" w:color="000000"/>
              <w:bottom w:val="single" w:sz="2" w:space="0" w:color="000000"/>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1761.28</w:t>
            </w:r>
          </w:p>
        </w:tc>
        <w:tc>
          <w:tcPr>
            <w:tcW w:w="786" w:type="dxa"/>
            <w:tcBorders>
              <w:top w:val="nil"/>
              <w:left w:val="single" w:sz="2" w:space="0" w:color="000000"/>
              <w:bottom w:val="single" w:sz="2" w:space="0" w:color="000000"/>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2205.00</w:t>
            </w:r>
          </w:p>
        </w:tc>
        <w:tc>
          <w:tcPr>
            <w:tcW w:w="1092" w:type="dxa"/>
            <w:tcBorders>
              <w:top w:val="nil"/>
              <w:left w:val="single" w:sz="2" w:space="0" w:color="000000"/>
              <w:bottom w:val="single" w:sz="2" w:space="0" w:color="000000"/>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10466.72</w:t>
            </w:r>
          </w:p>
        </w:tc>
        <w:tc>
          <w:tcPr>
            <w:tcW w:w="1277" w:type="dxa"/>
            <w:tcBorders>
              <w:top w:val="nil"/>
              <w:left w:val="single" w:sz="2" w:space="0" w:color="000000"/>
              <w:bottom w:val="single" w:sz="2" w:space="0" w:color="000000"/>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164.81</w:t>
            </w:r>
          </w:p>
        </w:tc>
        <w:tc>
          <w:tcPr>
            <w:tcW w:w="1607" w:type="dxa"/>
            <w:tcBorders>
              <w:top w:val="nil"/>
              <w:left w:val="single" w:sz="2" w:space="0" w:color="000000"/>
              <w:bottom w:val="single" w:sz="2" w:space="0" w:color="000000"/>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12228.00</w:t>
            </w:r>
          </w:p>
        </w:tc>
        <w:tc>
          <w:tcPr>
            <w:tcW w:w="881" w:type="dxa"/>
            <w:tcBorders>
              <w:top w:val="nil"/>
              <w:left w:val="single" w:sz="2" w:space="0" w:color="000000"/>
              <w:bottom w:val="single" w:sz="2" w:space="0" w:color="000000"/>
              <w:right w:val="single" w:sz="2" w:space="0" w:color="000000"/>
            </w:tcBorders>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color w:val="000000"/>
                <w:sz w:val="14"/>
                <w:szCs w:val="14"/>
              </w:rPr>
              <w:t>12228.00</w:t>
            </w:r>
          </w:p>
        </w:tc>
      </w:tr>
      <w:tr w:rsidR="00F44B89" w:rsidRPr="00F3352F" w:rsidTr="005A2A80">
        <w:tblPrEx>
          <w:tblCellMar>
            <w:top w:w="0" w:type="dxa"/>
            <w:bottom w:w="0" w:type="dxa"/>
          </w:tblCellMar>
        </w:tblPrEx>
        <w:trPr>
          <w:trHeight w:hRule="exact" w:val="235"/>
          <w:jc w:val="center"/>
        </w:trPr>
        <w:tc>
          <w:tcPr>
            <w:tcW w:w="4156" w:type="dxa"/>
            <w:gridSpan w:val="3"/>
            <w:tcBorders>
              <w:top w:val="single" w:sz="2" w:space="0" w:color="000000"/>
              <w:left w:val="single" w:sz="2" w:space="0" w:color="000000"/>
              <w:bottom w:val="single" w:sz="2" w:space="0" w:color="000000"/>
              <w:right w:val="single" w:sz="2" w:space="0" w:color="000000"/>
            </w:tcBorders>
            <w:tcMar>
              <w:left w:w="91" w:type="dxa"/>
              <w:right w:w="91" w:type="dxa"/>
            </w:tcMar>
            <w:vAlign w:val="center"/>
          </w:tcPr>
          <w:p w:rsidR="00F44B89" w:rsidRPr="00F3352F" w:rsidRDefault="00F44B89" w:rsidP="005A2A80">
            <w:pPr>
              <w:widowControl w:val="0"/>
              <w:jc w:val="right"/>
              <w:rPr>
                <w:rFonts w:ascii="Century Gothic" w:hAnsi="Century Gothic" w:cs="Verdana"/>
                <w:color w:val="000000"/>
                <w:sz w:val="14"/>
                <w:szCs w:val="14"/>
              </w:rPr>
            </w:pPr>
            <w:r w:rsidRPr="00F3352F">
              <w:rPr>
                <w:rFonts w:ascii="Century Gothic" w:hAnsi="Century Gothic" w:cs="Verdana"/>
                <w:b/>
                <w:bCs/>
                <w:color w:val="000000"/>
                <w:sz w:val="14"/>
                <w:szCs w:val="14"/>
              </w:rPr>
              <w:t xml:space="preserve">Total  </w:t>
            </w:r>
          </w:p>
        </w:tc>
        <w:tc>
          <w:tcPr>
            <w:tcW w:w="786"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b/>
                <w:bCs/>
                <w:color w:val="000000"/>
                <w:sz w:val="14"/>
                <w:szCs w:val="14"/>
              </w:rPr>
              <w:t>9985.7</w:t>
            </w:r>
          </w:p>
        </w:tc>
        <w:tc>
          <w:tcPr>
            <w:tcW w:w="2369" w:type="dxa"/>
            <w:gridSpan w:val="2"/>
            <w:tcBorders>
              <w:top w:val="single" w:sz="2" w:space="0" w:color="000000"/>
              <w:left w:val="single" w:sz="2" w:space="0" w:color="000000"/>
              <w:bottom w:val="single" w:sz="2" w:space="0" w:color="000000"/>
              <w:right w:val="single" w:sz="2" w:space="0" w:color="000000"/>
            </w:tcBorders>
            <w:tcMar>
              <w:left w:w="91" w:type="dxa"/>
              <w:right w:w="91" w:type="dxa"/>
            </w:tcMar>
            <w:vAlign w:val="center"/>
          </w:tcPr>
          <w:p w:rsidR="00F44B89" w:rsidRPr="00F3352F" w:rsidRDefault="00F44B89" w:rsidP="005A2A80">
            <w:pPr>
              <w:widowControl w:val="0"/>
              <w:jc w:val="right"/>
              <w:rPr>
                <w:rFonts w:ascii="Century Gothic" w:hAnsi="Century Gothic" w:cs="Verdana"/>
                <w:color w:val="000000"/>
                <w:sz w:val="14"/>
                <w:szCs w:val="14"/>
              </w:rPr>
            </w:pPr>
            <w:r w:rsidRPr="00F3352F">
              <w:rPr>
                <w:rFonts w:ascii="Century Gothic" w:hAnsi="Century Gothic" w:cs="Verdana"/>
                <w:b/>
                <w:bCs/>
                <w:color w:val="000000"/>
                <w:sz w:val="14"/>
                <w:szCs w:val="14"/>
              </w:rPr>
              <w:t xml:space="preserve">Carga total simultánea  </w:t>
            </w:r>
          </w:p>
        </w:tc>
        <w:tc>
          <w:tcPr>
            <w:tcW w:w="1607"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F44B89" w:rsidRPr="00F3352F" w:rsidRDefault="00F44B89" w:rsidP="005A2A80">
            <w:pPr>
              <w:widowControl w:val="0"/>
              <w:jc w:val="center"/>
              <w:rPr>
                <w:rFonts w:ascii="Century Gothic" w:hAnsi="Century Gothic" w:cs="Verdana"/>
                <w:color w:val="000000"/>
                <w:sz w:val="14"/>
                <w:szCs w:val="14"/>
              </w:rPr>
            </w:pPr>
            <w:r w:rsidRPr="00F3352F">
              <w:rPr>
                <w:rFonts w:ascii="Century Gothic" w:hAnsi="Century Gothic" w:cs="Verdana"/>
                <w:b/>
                <w:bCs/>
                <w:color w:val="000000"/>
                <w:sz w:val="14"/>
                <w:szCs w:val="14"/>
              </w:rPr>
              <w:t>57445.9</w:t>
            </w:r>
          </w:p>
        </w:tc>
        <w:tc>
          <w:tcPr>
            <w:tcW w:w="881" w:type="dxa"/>
            <w:tcBorders>
              <w:top w:val="single" w:sz="2" w:space="0" w:color="000000"/>
              <w:left w:val="single" w:sz="2" w:space="0" w:color="000000"/>
              <w:bottom w:val="single" w:sz="2" w:space="0" w:color="000000"/>
              <w:right w:val="single" w:sz="2" w:space="0" w:color="000000"/>
            </w:tcBorders>
            <w:tcMar>
              <w:left w:w="0" w:type="dxa"/>
              <w:right w:w="0" w:type="dxa"/>
            </w:tcMar>
          </w:tcPr>
          <w:p w:rsidR="00F44B89" w:rsidRPr="00F3352F" w:rsidRDefault="00F44B89" w:rsidP="005A2A80">
            <w:pPr>
              <w:widowControl w:val="0"/>
              <w:rPr>
                <w:rFonts w:ascii="Century Gothic" w:hAnsi="Century Gothic" w:cs="Verdana"/>
                <w:color w:val="000000"/>
                <w:sz w:val="14"/>
                <w:szCs w:val="14"/>
              </w:rPr>
            </w:pPr>
          </w:p>
        </w:tc>
      </w:tr>
    </w:tbl>
    <w:p w:rsidR="00F44B89" w:rsidRPr="00F3352F" w:rsidRDefault="00F44B89" w:rsidP="00F44B89">
      <w:pPr>
        <w:widowControl w:val="0"/>
        <w:rPr>
          <w:rFonts w:ascii="Century Gothic" w:hAnsi="Century Gothic" w:cs="Verdana"/>
          <w:color w:val="000000"/>
          <w:sz w:val="18"/>
          <w:szCs w:val="18"/>
        </w:rPr>
      </w:pPr>
    </w:p>
    <w:p w:rsidR="00F44B89" w:rsidRDefault="00F44B89" w:rsidP="00F44B89">
      <w:pPr>
        <w:pStyle w:val="Sangra3detindependiente4"/>
        <w:ind w:firstLine="0"/>
        <w:rPr>
          <w:rFonts w:ascii="Century Gothic" w:hAnsi="Century Gothic"/>
          <w:b/>
          <w:sz w:val="18"/>
          <w:szCs w:val="18"/>
        </w:rPr>
      </w:pPr>
      <w:r w:rsidRPr="00F3352F">
        <w:rPr>
          <w:rFonts w:ascii="Century Gothic" w:hAnsi="Century Gothic"/>
          <w:b/>
          <w:sz w:val="18"/>
          <w:szCs w:val="18"/>
        </w:rPr>
        <w:t xml:space="preserve">4.- </w:t>
      </w:r>
      <w:r>
        <w:rPr>
          <w:rFonts w:ascii="Century Gothic" w:hAnsi="Century Gothic"/>
          <w:b/>
          <w:sz w:val="18"/>
          <w:szCs w:val="18"/>
        </w:rPr>
        <w:t>R</w:t>
      </w:r>
      <w:r w:rsidRPr="00F3352F">
        <w:rPr>
          <w:rFonts w:ascii="Century Gothic" w:hAnsi="Century Gothic"/>
          <w:b/>
          <w:sz w:val="18"/>
          <w:szCs w:val="18"/>
        </w:rPr>
        <w:t>esumen de los resultados para conjuntos de recintos</w:t>
      </w:r>
      <w:bookmarkStart w:id="6" w:name="REF_HTML:_RC_:4"/>
      <w:bookmarkEnd w:id="6"/>
    </w:p>
    <w:p w:rsidR="00F44B89" w:rsidRDefault="00F44B89" w:rsidP="00F44B89">
      <w:pPr>
        <w:pStyle w:val="Sangra3detindependiente4"/>
        <w:ind w:firstLine="0"/>
        <w:rPr>
          <w:rFonts w:ascii="Century Gothic" w:hAnsi="Century Gothic"/>
          <w:b/>
          <w:sz w:val="18"/>
          <w:szCs w:val="18"/>
        </w:rPr>
      </w:pPr>
    </w:p>
    <w:p w:rsidR="00F44B89" w:rsidRPr="00F3352F" w:rsidRDefault="00F44B89" w:rsidP="00F44B89">
      <w:pPr>
        <w:pStyle w:val="Sangra3detindependiente4"/>
        <w:ind w:firstLine="0"/>
        <w:rPr>
          <w:rFonts w:ascii="Century Gothic" w:hAnsi="Century Gothic"/>
          <w:b/>
          <w:sz w:val="18"/>
          <w:szCs w:val="18"/>
        </w:rPr>
      </w:pPr>
    </w:p>
    <w:tbl>
      <w:tblPr>
        <w:tblW w:w="0" w:type="auto"/>
        <w:jc w:val="center"/>
        <w:tblLayout w:type="fixed"/>
        <w:tblCellMar>
          <w:top w:w="28" w:type="dxa"/>
          <w:left w:w="0" w:type="dxa"/>
          <w:bottom w:w="28" w:type="dxa"/>
          <w:right w:w="0" w:type="dxa"/>
        </w:tblCellMar>
        <w:tblLook w:val="0000"/>
      </w:tblPr>
      <w:tblGrid>
        <w:gridCol w:w="932"/>
        <w:gridCol w:w="2166"/>
        <w:gridCol w:w="1346"/>
      </w:tblGrid>
      <w:tr w:rsidR="00F44B89" w:rsidRPr="00F3352F" w:rsidTr="005A2A80">
        <w:trPr>
          <w:trHeight w:hRule="exact" w:val="253"/>
          <w:jc w:val="center"/>
        </w:trPr>
        <w:tc>
          <w:tcPr>
            <w:tcW w:w="4444" w:type="dxa"/>
            <w:gridSpan w:val="3"/>
            <w:tcBorders>
              <w:top w:val="single" w:sz="2" w:space="0" w:color="000000"/>
              <w:left w:val="single" w:sz="2" w:space="0" w:color="000000"/>
              <w:bottom w:val="single" w:sz="2" w:space="0" w:color="000000"/>
              <w:right w:val="single" w:sz="2" w:space="0" w:color="000000"/>
            </w:tcBorders>
            <w:shd w:val="clear" w:color="auto" w:fill="DAD7D3"/>
            <w:tcMar>
              <w:left w:w="23" w:type="dxa"/>
              <w:right w:w="23" w:type="dxa"/>
            </w:tcMar>
            <w:vAlign w:val="center"/>
          </w:tcPr>
          <w:p w:rsidR="00F44B89" w:rsidRPr="00F3352F" w:rsidRDefault="00F44B89" w:rsidP="005A2A80">
            <w:pPr>
              <w:widowControl w:val="0"/>
              <w:jc w:val="center"/>
              <w:rPr>
                <w:rFonts w:ascii="Century Gothic" w:hAnsi="Century Gothic" w:cs="Verdana"/>
                <w:color w:val="000000"/>
                <w:sz w:val="18"/>
                <w:szCs w:val="18"/>
              </w:rPr>
            </w:pPr>
            <w:r w:rsidRPr="00F3352F">
              <w:rPr>
                <w:rFonts w:ascii="Century Gothic" w:hAnsi="Century Gothic" w:cs="Verdana"/>
                <w:b/>
                <w:bCs/>
                <w:color w:val="000000"/>
                <w:sz w:val="18"/>
                <w:szCs w:val="18"/>
              </w:rPr>
              <w:t>Refrigeración</w:t>
            </w:r>
          </w:p>
        </w:tc>
      </w:tr>
      <w:tr w:rsidR="00F44B89" w:rsidRPr="00F3352F" w:rsidTr="005A2A80">
        <w:trPr>
          <w:trHeight w:hRule="exact" w:val="470"/>
          <w:jc w:val="center"/>
        </w:trPr>
        <w:tc>
          <w:tcPr>
            <w:tcW w:w="932"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F3352F" w:rsidRDefault="00F44B89" w:rsidP="005A2A80">
            <w:pPr>
              <w:widowControl w:val="0"/>
              <w:jc w:val="center"/>
              <w:rPr>
                <w:rFonts w:ascii="Century Gothic" w:hAnsi="Century Gothic" w:cs="Verdana"/>
                <w:color w:val="000000"/>
                <w:sz w:val="18"/>
                <w:szCs w:val="18"/>
              </w:rPr>
            </w:pPr>
            <w:r w:rsidRPr="00F3352F">
              <w:rPr>
                <w:rFonts w:ascii="Century Gothic" w:hAnsi="Century Gothic" w:cs="Verdana"/>
                <w:color w:val="000000"/>
                <w:sz w:val="18"/>
                <w:szCs w:val="18"/>
              </w:rPr>
              <w:t>Conjunto</w:t>
            </w:r>
          </w:p>
        </w:tc>
        <w:tc>
          <w:tcPr>
            <w:tcW w:w="216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F3352F" w:rsidRDefault="00F44B89" w:rsidP="005A2A80">
            <w:pPr>
              <w:widowControl w:val="0"/>
              <w:jc w:val="center"/>
              <w:rPr>
                <w:rFonts w:ascii="Century Gothic" w:hAnsi="Century Gothic" w:cs="Verdana"/>
                <w:color w:val="000000"/>
                <w:sz w:val="18"/>
                <w:szCs w:val="18"/>
              </w:rPr>
            </w:pPr>
            <w:r w:rsidRPr="00F3352F">
              <w:rPr>
                <w:rFonts w:ascii="Century Gothic" w:hAnsi="Century Gothic" w:cs="Verdana"/>
                <w:color w:val="000000"/>
                <w:sz w:val="18"/>
                <w:szCs w:val="18"/>
              </w:rPr>
              <w:t>Potencia por superficie(kcal/(h·m²))</w:t>
            </w:r>
          </w:p>
        </w:tc>
        <w:tc>
          <w:tcPr>
            <w:tcW w:w="134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F3352F" w:rsidRDefault="00F44B89" w:rsidP="005A2A80">
            <w:pPr>
              <w:widowControl w:val="0"/>
              <w:jc w:val="center"/>
              <w:rPr>
                <w:rFonts w:ascii="Century Gothic" w:hAnsi="Century Gothic" w:cs="Verdana"/>
                <w:color w:val="000000"/>
                <w:sz w:val="18"/>
                <w:szCs w:val="18"/>
              </w:rPr>
            </w:pPr>
            <w:r w:rsidRPr="00F3352F">
              <w:rPr>
                <w:rFonts w:ascii="Century Gothic" w:hAnsi="Century Gothic" w:cs="Verdana"/>
                <w:color w:val="000000"/>
                <w:sz w:val="18"/>
                <w:szCs w:val="18"/>
              </w:rPr>
              <w:t>Potencia total(kcal/h)</w:t>
            </w:r>
          </w:p>
        </w:tc>
      </w:tr>
      <w:tr w:rsidR="00F44B89" w:rsidRPr="00F3352F" w:rsidTr="005A2A80">
        <w:trPr>
          <w:trHeight w:hRule="exact" w:val="253"/>
          <w:jc w:val="center"/>
        </w:trPr>
        <w:tc>
          <w:tcPr>
            <w:tcW w:w="932"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F3352F" w:rsidRDefault="00F44B89" w:rsidP="005A2A80">
            <w:pPr>
              <w:widowControl w:val="0"/>
              <w:rPr>
                <w:rFonts w:ascii="Century Gothic" w:hAnsi="Century Gothic" w:cs="Verdana"/>
                <w:color w:val="000000"/>
                <w:sz w:val="18"/>
                <w:szCs w:val="18"/>
              </w:rPr>
            </w:pPr>
            <w:r w:rsidRPr="00F3352F">
              <w:rPr>
                <w:rFonts w:ascii="Century Gothic" w:hAnsi="Century Gothic" w:cs="Verdana"/>
                <w:color w:val="000000"/>
                <w:sz w:val="18"/>
                <w:szCs w:val="18"/>
              </w:rPr>
              <w:t>ies</w:t>
            </w:r>
          </w:p>
        </w:tc>
        <w:tc>
          <w:tcPr>
            <w:tcW w:w="216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F3352F" w:rsidRDefault="00F44B89" w:rsidP="005A2A80">
            <w:pPr>
              <w:widowControl w:val="0"/>
              <w:jc w:val="center"/>
              <w:rPr>
                <w:rFonts w:ascii="Century Gothic" w:hAnsi="Century Gothic" w:cs="Verdana"/>
                <w:color w:val="000000"/>
                <w:sz w:val="18"/>
                <w:szCs w:val="18"/>
              </w:rPr>
            </w:pPr>
            <w:r w:rsidRPr="00F3352F">
              <w:rPr>
                <w:rFonts w:ascii="Century Gothic" w:hAnsi="Century Gothic" w:cs="Verdana"/>
                <w:color w:val="000000"/>
                <w:sz w:val="18"/>
                <w:szCs w:val="18"/>
              </w:rPr>
              <w:t>95.4</w:t>
            </w:r>
          </w:p>
        </w:tc>
        <w:tc>
          <w:tcPr>
            <w:tcW w:w="134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F3352F" w:rsidRDefault="00F44B89" w:rsidP="005A2A80">
            <w:pPr>
              <w:widowControl w:val="0"/>
              <w:jc w:val="center"/>
              <w:rPr>
                <w:rFonts w:ascii="Century Gothic" w:hAnsi="Century Gothic" w:cs="Verdana"/>
                <w:color w:val="000000"/>
                <w:sz w:val="18"/>
                <w:szCs w:val="18"/>
              </w:rPr>
            </w:pPr>
            <w:r w:rsidRPr="00F3352F">
              <w:rPr>
                <w:rFonts w:ascii="Century Gothic" w:hAnsi="Century Gothic" w:cs="Verdana"/>
                <w:color w:val="000000"/>
                <w:sz w:val="18"/>
                <w:szCs w:val="18"/>
              </w:rPr>
              <w:t>46503.0</w:t>
            </w:r>
          </w:p>
        </w:tc>
      </w:tr>
    </w:tbl>
    <w:p w:rsidR="00F44B89" w:rsidRPr="00F3352F" w:rsidRDefault="00F44B89" w:rsidP="00F44B89">
      <w:pPr>
        <w:widowControl w:val="0"/>
        <w:rPr>
          <w:rFonts w:ascii="Century Gothic" w:hAnsi="Century Gothic" w:cs="Verdana"/>
          <w:color w:val="000000"/>
          <w:sz w:val="26"/>
          <w:szCs w:val="26"/>
        </w:rPr>
      </w:pPr>
    </w:p>
    <w:tbl>
      <w:tblPr>
        <w:tblW w:w="0" w:type="auto"/>
        <w:jc w:val="center"/>
        <w:tblLayout w:type="fixed"/>
        <w:tblCellMar>
          <w:top w:w="28" w:type="dxa"/>
          <w:left w:w="0" w:type="dxa"/>
          <w:bottom w:w="28" w:type="dxa"/>
          <w:right w:w="0" w:type="dxa"/>
        </w:tblCellMar>
        <w:tblLook w:val="0000"/>
      </w:tblPr>
      <w:tblGrid>
        <w:gridCol w:w="932"/>
        <w:gridCol w:w="2166"/>
        <w:gridCol w:w="1346"/>
      </w:tblGrid>
      <w:tr w:rsidR="00F44B89" w:rsidRPr="00F3352F" w:rsidTr="005A2A80">
        <w:trPr>
          <w:trHeight w:hRule="exact" w:val="253"/>
          <w:jc w:val="center"/>
        </w:trPr>
        <w:tc>
          <w:tcPr>
            <w:tcW w:w="4444" w:type="dxa"/>
            <w:gridSpan w:val="3"/>
            <w:tcBorders>
              <w:top w:val="single" w:sz="2" w:space="0" w:color="000000"/>
              <w:left w:val="single" w:sz="2" w:space="0" w:color="000000"/>
              <w:bottom w:val="single" w:sz="2" w:space="0" w:color="000000"/>
              <w:right w:val="single" w:sz="2" w:space="0" w:color="000000"/>
            </w:tcBorders>
            <w:shd w:val="clear" w:color="auto" w:fill="DAD7D3"/>
            <w:tcMar>
              <w:left w:w="23" w:type="dxa"/>
              <w:right w:w="23" w:type="dxa"/>
            </w:tcMar>
            <w:vAlign w:val="center"/>
          </w:tcPr>
          <w:p w:rsidR="00F44B89" w:rsidRPr="00F3352F" w:rsidRDefault="00F44B89" w:rsidP="005A2A80">
            <w:pPr>
              <w:widowControl w:val="0"/>
              <w:jc w:val="center"/>
              <w:rPr>
                <w:rFonts w:ascii="Century Gothic" w:hAnsi="Century Gothic" w:cs="Verdana"/>
                <w:color w:val="000000"/>
                <w:sz w:val="18"/>
                <w:szCs w:val="18"/>
              </w:rPr>
            </w:pPr>
            <w:r w:rsidRPr="00F3352F">
              <w:rPr>
                <w:rFonts w:ascii="Century Gothic" w:hAnsi="Century Gothic" w:cs="Verdana"/>
                <w:b/>
                <w:bCs/>
                <w:color w:val="000000"/>
                <w:sz w:val="18"/>
                <w:szCs w:val="18"/>
              </w:rPr>
              <w:t>Calefacción</w:t>
            </w:r>
          </w:p>
        </w:tc>
      </w:tr>
      <w:tr w:rsidR="00F44B89" w:rsidRPr="00F3352F" w:rsidTr="005A2A80">
        <w:trPr>
          <w:trHeight w:hRule="exact" w:val="470"/>
          <w:jc w:val="center"/>
        </w:trPr>
        <w:tc>
          <w:tcPr>
            <w:tcW w:w="932"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F3352F" w:rsidRDefault="00F44B89" w:rsidP="005A2A80">
            <w:pPr>
              <w:widowControl w:val="0"/>
              <w:jc w:val="center"/>
              <w:rPr>
                <w:rFonts w:ascii="Century Gothic" w:hAnsi="Century Gothic" w:cs="Verdana"/>
                <w:color w:val="000000"/>
                <w:sz w:val="18"/>
                <w:szCs w:val="18"/>
              </w:rPr>
            </w:pPr>
            <w:r w:rsidRPr="00F3352F">
              <w:rPr>
                <w:rFonts w:ascii="Century Gothic" w:hAnsi="Century Gothic" w:cs="Verdana"/>
                <w:color w:val="000000"/>
                <w:sz w:val="18"/>
                <w:szCs w:val="18"/>
              </w:rPr>
              <w:t>Conjunto</w:t>
            </w:r>
          </w:p>
        </w:tc>
        <w:tc>
          <w:tcPr>
            <w:tcW w:w="216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F3352F" w:rsidRDefault="00F44B89" w:rsidP="005A2A80">
            <w:pPr>
              <w:widowControl w:val="0"/>
              <w:jc w:val="center"/>
              <w:rPr>
                <w:rFonts w:ascii="Century Gothic" w:hAnsi="Century Gothic" w:cs="Verdana"/>
                <w:color w:val="000000"/>
                <w:sz w:val="18"/>
                <w:szCs w:val="18"/>
              </w:rPr>
            </w:pPr>
            <w:r w:rsidRPr="00F3352F">
              <w:rPr>
                <w:rFonts w:ascii="Century Gothic" w:hAnsi="Century Gothic" w:cs="Verdana"/>
                <w:color w:val="000000"/>
                <w:sz w:val="18"/>
                <w:szCs w:val="18"/>
              </w:rPr>
              <w:t>Potencia por superficie(kcal/(h·m²))</w:t>
            </w:r>
          </w:p>
        </w:tc>
        <w:tc>
          <w:tcPr>
            <w:tcW w:w="134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F44B89" w:rsidRPr="00F3352F" w:rsidRDefault="00F44B89" w:rsidP="005A2A80">
            <w:pPr>
              <w:widowControl w:val="0"/>
              <w:jc w:val="center"/>
              <w:rPr>
                <w:rFonts w:ascii="Century Gothic" w:hAnsi="Century Gothic" w:cs="Verdana"/>
                <w:color w:val="000000"/>
                <w:sz w:val="18"/>
                <w:szCs w:val="18"/>
              </w:rPr>
            </w:pPr>
            <w:r w:rsidRPr="00F3352F">
              <w:rPr>
                <w:rFonts w:ascii="Century Gothic" w:hAnsi="Century Gothic" w:cs="Verdana"/>
                <w:color w:val="000000"/>
                <w:sz w:val="18"/>
                <w:szCs w:val="18"/>
              </w:rPr>
              <w:t>Potencia total(kcal/h)</w:t>
            </w:r>
          </w:p>
        </w:tc>
      </w:tr>
      <w:tr w:rsidR="00F44B89" w:rsidRPr="00F3352F" w:rsidTr="005A2A80">
        <w:trPr>
          <w:trHeight w:hRule="exact" w:val="253"/>
          <w:jc w:val="center"/>
        </w:trPr>
        <w:tc>
          <w:tcPr>
            <w:tcW w:w="932"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F3352F" w:rsidRDefault="00F44B89" w:rsidP="005A2A80">
            <w:pPr>
              <w:widowControl w:val="0"/>
              <w:rPr>
                <w:rFonts w:ascii="Century Gothic" w:hAnsi="Century Gothic" w:cs="Verdana"/>
                <w:color w:val="000000"/>
                <w:sz w:val="18"/>
                <w:szCs w:val="18"/>
              </w:rPr>
            </w:pPr>
            <w:r w:rsidRPr="00F3352F">
              <w:rPr>
                <w:rFonts w:ascii="Century Gothic" w:hAnsi="Century Gothic" w:cs="Verdana"/>
                <w:color w:val="000000"/>
                <w:sz w:val="18"/>
                <w:szCs w:val="18"/>
              </w:rPr>
              <w:t>ies</w:t>
            </w:r>
          </w:p>
        </w:tc>
        <w:tc>
          <w:tcPr>
            <w:tcW w:w="216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F3352F" w:rsidRDefault="00F44B89" w:rsidP="005A2A80">
            <w:pPr>
              <w:widowControl w:val="0"/>
              <w:jc w:val="center"/>
              <w:rPr>
                <w:rFonts w:ascii="Century Gothic" w:hAnsi="Century Gothic" w:cs="Verdana"/>
                <w:color w:val="000000"/>
                <w:sz w:val="18"/>
                <w:szCs w:val="18"/>
              </w:rPr>
            </w:pPr>
            <w:r w:rsidRPr="00F3352F">
              <w:rPr>
                <w:rFonts w:ascii="Century Gothic" w:hAnsi="Century Gothic" w:cs="Verdana"/>
                <w:color w:val="000000"/>
                <w:sz w:val="18"/>
                <w:szCs w:val="18"/>
              </w:rPr>
              <w:t>117.8</w:t>
            </w:r>
          </w:p>
        </w:tc>
        <w:tc>
          <w:tcPr>
            <w:tcW w:w="134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F44B89" w:rsidRPr="00F3352F" w:rsidRDefault="00F44B89" w:rsidP="005A2A80">
            <w:pPr>
              <w:widowControl w:val="0"/>
              <w:jc w:val="center"/>
              <w:rPr>
                <w:rFonts w:ascii="Century Gothic" w:hAnsi="Century Gothic" w:cs="Verdana"/>
                <w:color w:val="000000"/>
                <w:sz w:val="18"/>
                <w:szCs w:val="18"/>
              </w:rPr>
            </w:pPr>
            <w:r w:rsidRPr="00F3352F">
              <w:rPr>
                <w:rFonts w:ascii="Century Gothic" w:hAnsi="Century Gothic" w:cs="Verdana"/>
                <w:color w:val="000000"/>
                <w:sz w:val="18"/>
                <w:szCs w:val="18"/>
              </w:rPr>
              <w:t>57445.9</w:t>
            </w:r>
          </w:p>
        </w:tc>
      </w:tr>
    </w:tbl>
    <w:p w:rsidR="00F44B89" w:rsidRDefault="00F44B89" w:rsidP="00F44B89">
      <w:pPr>
        <w:widowControl w:val="0"/>
        <w:rPr>
          <w:rFonts w:ascii="Verdana" w:hAnsi="Verdana" w:cs="Verdana"/>
          <w:color w:val="000000"/>
          <w:sz w:val="18"/>
          <w:szCs w:val="18"/>
        </w:rPr>
      </w:pPr>
    </w:p>
    <w:p w:rsidR="00F44B89" w:rsidRDefault="00F44B89" w:rsidP="00F44B89">
      <w:pPr>
        <w:widowControl w:val="0"/>
        <w:rPr>
          <w:rFonts w:ascii="Verdana" w:hAnsi="Verdana" w:cs="Verdana"/>
          <w:color w:val="000000"/>
          <w:sz w:val="18"/>
          <w:szCs w:val="18"/>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Default="00DC6BF7" w:rsidP="00DC6BF7">
      <w:pPr>
        <w:rPr>
          <w:rFonts w:ascii="Century Gothic" w:hAnsi="Century Gothic"/>
          <w:sz w:val="18"/>
          <w:szCs w:val="18"/>
        </w:rPr>
      </w:pPr>
    </w:p>
    <w:p w:rsidR="00DC6BF7" w:rsidRDefault="00DC6BF7" w:rsidP="00DC6BF7">
      <w:pPr>
        <w:rPr>
          <w:rFonts w:ascii="Century Gothic" w:hAnsi="Century Gothic"/>
          <w:sz w:val="18"/>
          <w:szCs w:val="18"/>
        </w:rPr>
      </w:pPr>
    </w:p>
    <w:p w:rsidR="00DC6BF7" w:rsidRDefault="00DC6BF7" w:rsidP="00DC6BF7">
      <w:pPr>
        <w:rPr>
          <w:rFonts w:ascii="Century Gothic" w:hAnsi="Century Gothic"/>
          <w:sz w:val="18"/>
          <w:szCs w:val="18"/>
        </w:rPr>
      </w:pPr>
    </w:p>
    <w:p w:rsidR="00DC6BF7" w:rsidRDefault="00DC6BF7" w:rsidP="00DC6BF7">
      <w:pPr>
        <w:rPr>
          <w:rFonts w:ascii="Century Gothic" w:hAnsi="Century Gothic"/>
          <w:sz w:val="18"/>
          <w:szCs w:val="18"/>
        </w:rPr>
      </w:pPr>
    </w:p>
    <w:p w:rsidR="00DC6BF7" w:rsidRDefault="00DC6BF7" w:rsidP="00DC6BF7">
      <w:pPr>
        <w:rPr>
          <w:rFonts w:ascii="Century Gothic" w:hAnsi="Century Gothic"/>
          <w:sz w:val="18"/>
          <w:szCs w:val="18"/>
        </w:rPr>
      </w:pPr>
    </w:p>
    <w:p w:rsidR="00DC6BF7" w:rsidRDefault="00DC6BF7" w:rsidP="00DC6BF7">
      <w:pPr>
        <w:rPr>
          <w:rFonts w:ascii="Century Gothic" w:hAnsi="Century Gothic"/>
          <w:sz w:val="18"/>
          <w:szCs w:val="18"/>
        </w:rPr>
      </w:pPr>
    </w:p>
    <w:p w:rsidR="00DC6BF7" w:rsidRDefault="00DC6BF7" w:rsidP="00DC6BF7">
      <w:pPr>
        <w:rPr>
          <w:rFonts w:ascii="Century Gothic" w:hAnsi="Century Gothic"/>
          <w:sz w:val="18"/>
          <w:szCs w:val="18"/>
        </w:rPr>
      </w:pPr>
    </w:p>
    <w:p w:rsidR="00DC6BF7" w:rsidRDefault="00DC6BF7" w:rsidP="00DC6BF7">
      <w:pPr>
        <w:rPr>
          <w:rFonts w:ascii="Century Gothic" w:hAnsi="Century Gothic"/>
          <w:sz w:val="18"/>
          <w:szCs w:val="18"/>
        </w:rPr>
      </w:pPr>
    </w:p>
    <w:p w:rsidR="00DC6BF7" w:rsidRPr="00F67F0F" w:rsidRDefault="00DC6BF7" w:rsidP="00DC6BF7">
      <w:pPr>
        <w:rPr>
          <w:rFonts w:ascii="Century Gothic" w:hAnsi="Century Gothic"/>
          <w:sz w:val="18"/>
          <w:szCs w:val="18"/>
        </w:rPr>
      </w:pPr>
    </w:p>
    <w:p w:rsidR="00DC6BF7" w:rsidRPr="00C5161D" w:rsidRDefault="00DC6BF7" w:rsidP="00DC6BF7">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A.7.3.- Electricidad</w:t>
      </w:r>
    </w:p>
    <w:p w:rsidR="00DC6BF7" w:rsidRPr="00DC6BF7" w:rsidRDefault="00DC6BF7" w:rsidP="00DC6BF7">
      <w:pPr>
        <w:pStyle w:val="Sangra3detindependiente4"/>
        <w:ind w:firstLine="0"/>
        <w:rPr>
          <w:rFonts w:ascii="Century Gothic" w:hAnsi="Century Gothic"/>
          <w:sz w:val="18"/>
          <w:szCs w:val="18"/>
        </w:rPr>
      </w:pPr>
      <w:r w:rsidRPr="00DC6BF7">
        <w:rPr>
          <w:rFonts w:ascii="Century Gothic" w:hAnsi="Century Gothic"/>
          <w:sz w:val="18"/>
          <w:szCs w:val="18"/>
        </w:rPr>
        <w:lastRenderedPageBreak/>
        <w:t>El presente proyecto, tiene la finalidad de aportar los datos sobre el estado y las acciones a desarrollar en un complejo Instituto de Enseñanza Secundaria para la ampliación de un edificio, para la ejecución de la instalación eléctrica y así mismo obtener de los Organismos Oficiales las licencias perceptivas.</w:t>
      </w:r>
    </w:p>
    <w:p w:rsidR="00DC6BF7" w:rsidRDefault="00DC6BF7" w:rsidP="00DC6BF7">
      <w:pPr>
        <w:pStyle w:val="Sangra3detindependiente4"/>
        <w:ind w:firstLine="0"/>
        <w:rPr>
          <w:rFonts w:ascii="Century Gothic" w:hAnsi="Century Gothic"/>
          <w:b/>
          <w:sz w:val="18"/>
          <w:szCs w:val="18"/>
        </w:rPr>
      </w:pPr>
      <w:bookmarkStart w:id="7" w:name="_Toc437282730"/>
      <w:bookmarkStart w:id="8" w:name="_Toc455997412"/>
    </w:p>
    <w:p w:rsidR="00DC6BF7" w:rsidRDefault="00DC6BF7" w:rsidP="00DC6BF7">
      <w:pPr>
        <w:pStyle w:val="Sangra3detindependiente4"/>
        <w:ind w:firstLine="0"/>
        <w:rPr>
          <w:rFonts w:ascii="Century Gothic" w:hAnsi="Century Gothic"/>
          <w:b/>
          <w:sz w:val="18"/>
          <w:szCs w:val="18"/>
        </w:rPr>
      </w:pPr>
    </w:p>
    <w:p w:rsidR="00DC6BF7" w:rsidRPr="00DC6BF7" w:rsidRDefault="00E7671D" w:rsidP="00DC6BF7">
      <w:pPr>
        <w:pStyle w:val="Sangra3detindependiente4"/>
        <w:ind w:firstLine="0"/>
        <w:rPr>
          <w:rFonts w:ascii="Century Gothic" w:hAnsi="Century Gothic"/>
          <w:b/>
          <w:sz w:val="18"/>
          <w:szCs w:val="18"/>
        </w:rPr>
      </w:pPr>
      <w:r>
        <w:rPr>
          <w:rFonts w:ascii="Century Gothic" w:hAnsi="Century Gothic"/>
          <w:b/>
          <w:sz w:val="18"/>
          <w:szCs w:val="18"/>
        </w:rPr>
        <w:t xml:space="preserve">1.- </w:t>
      </w:r>
      <w:r w:rsidR="00DC6BF7" w:rsidRPr="00DC6BF7">
        <w:rPr>
          <w:rFonts w:ascii="Century Gothic" w:hAnsi="Century Gothic"/>
          <w:b/>
          <w:sz w:val="18"/>
          <w:szCs w:val="18"/>
        </w:rPr>
        <w:t>NORMATIVA DE APLICACIÓN</w:t>
      </w:r>
      <w:bookmarkEnd w:id="7"/>
      <w:bookmarkEnd w:id="8"/>
    </w:p>
    <w:p w:rsidR="00DC6BF7" w:rsidRPr="00E7671D" w:rsidRDefault="00DC6BF7" w:rsidP="00DC6BF7">
      <w:pPr>
        <w:pStyle w:val="Sangra3detindependiente4"/>
        <w:ind w:firstLine="0"/>
        <w:rPr>
          <w:rFonts w:ascii="Century Gothic" w:hAnsi="Century Gothic"/>
          <w:sz w:val="18"/>
          <w:szCs w:val="18"/>
        </w:rPr>
      </w:pPr>
    </w:p>
    <w:p w:rsidR="00DC6BF7" w:rsidRPr="00E7671D" w:rsidRDefault="00DC6BF7" w:rsidP="00E7671D">
      <w:pPr>
        <w:pStyle w:val="Sangra3detindependiente4"/>
        <w:ind w:firstLine="0"/>
        <w:rPr>
          <w:rFonts w:ascii="Century Gothic" w:hAnsi="Century Gothic"/>
          <w:sz w:val="18"/>
          <w:szCs w:val="18"/>
        </w:rPr>
      </w:pPr>
      <w:r w:rsidRPr="00E7671D">
        <w:rPr>
          <w:rFonts w:ascii="Century Gothic" w:hAnsi="Century Gothic"/>
          <w:sz w:val="18"/>
          <w:szCs w:val="18"/>
        </w:rPr>
        <w:t>En la redacción de este Proyecto y posterior ejecución de las obras proyectadas se tendrán en cuenta, entre otras, las siguientes normas y reglamentos:</w:t>
      </w:r>
    </w:p>
    <w:p w:rsidR="00DC6BF7" w:rsidRPr="00E7671D" w:rsidRDefault="00DC6BF7" w:rsidP="00E7671D">
      <w:pPr>
        <w:pStyle w:val="Sangra3detindependiente4"/>
        <w:ind w:firstLine="0"/>
        <w:rPr>
          <w:rFonts w:ascii="Century Gothic" w:hAnsi="Century Gothic"/>
          <w:sz w:val="18"/>
          <w:szCs w:val="18"/>
        </w:rPr>
      </w:pPr>
    </w:p>
    <w:p w:rsidR="00DC6BF7" w:rsidRDefault="00DC6BF7" w:rsidP="00E7671D">
      <w:pPr>
        <w:pStyle w:val="Sangra3detindependiente4"/>
        <w:numPr>
          <w:ilvl w:val="0"/>
          <w:numId w:val="2"/>
        </w:numPr>
        <w:rPr>
          <w:rFonts w:ascii="Century Gothic" w:hAnsi="Century Gothic"/>
          <w:sz w:val="18"/>
          <w:szCs w:val="18"/>
        </w:rPr>
      </w:pPr>
      <w:r w:rsidRPr="00E7671D">
        <w:rPr>
          <w:rFonts w:ascii="Century Gothic" w:hAnsi="Century Gothic"/>
          <w:sz w:val="18"/>
          <w:szCs w:val="18"/>
        </w:rPr>
        <w:t>Reglamento electrotécnico para baja tensión e instrucciones técnicas complementarias. Real decreto 842/2002 de 2 de agosto.</w:t>
      </w:r>
    </w:p>
    <w:p w:rsidR="00E7671D" w:rsidRPr="00E7671D" w:rsidRDefault="00E7671D" w:rsidP="00E7671D">
      <w:pPr>
        <w:pStyle w:val="Sangra3detindependiente4"/>
        <w:ind w:left="720" w:firstLine="0"/>
        <w:rPr>
          <w:rFonts w:ascii="Century Gothic" w:hAnsi="Century Gothic"/>
          <w:sz w:val="18"/>
          <w:szCs w:val="18"/>
        </w:rPr>
      </w:pPr>
    </w:p>
    <w:p w:rsidR="00DC6BF7" w:rsidRDefault="00DC6BF7" w:rsidP="00E7671D">
      <w:pPr>
        <w:pStyle w:val="Sangra3detindependiente4"/>
        <w:numPr>
          <w:ilvl w:val="0"/>
          <w:numId w:val="2"/>
        </w:numPr>
        <w:rPr>
          <w:rFonts w:ascii="Century Gothic" w:hAnsi="Century Gothic"/>
          <w:sz w:val="18"/>
          <w:szCs w:val="18"/>
        </w:rPr>
      </w:pPr>
      <w:r w:rsidRPr="00E7671D">
        <w:rPr>
          <w:rFonts w:ascii="Century Gothic" w:hAnsi="Century Gothic"/>
          <w:sz w:val="18"/>
          <w:szCs w:val="18"/>
        </w:rPr>
        <w:t>Ordenanza General de Seguridad e Higiene en el Trabajo.</w:t>
      </w:r>
    </w:p>
    <w:p w:rsidR="00E7671D" w:rsidRPr="00E7671D" w:rsidRDefault="00E7671D" w:rsidP="00E7671D">
      <w:pPr>
        <w:pStyle w:val="Sangra3detindependiente4"/>
        <w:ind w:firstLine="0"/>
        <w:rPr>
          <w:rFonts w:ascii="Century Gothic" w:hAnsi="Century Gothic"/>
          <w:sz w:val="18"/>
          <w:szCs w:val="18"/>
        </w:rPr>
      </w:pPr>
    </w:p>
    <w:p w:rsidR="00DC6BF7" w:rsidRDefault="00E7671D" w:rsidP="00E7671D">
      <w:pPr>
        <w:pStyle w:val="Sangra3detindependiente4"/>
        <w:numPr>
          <w:ilvl w:val="0"/>
          <w:numId w:val="2"/>
        </w:numPr>
        <w:rPr>
          <w:rFonts w:ascii="Century Gothic" w:hAnsi="Century Gothic"/>
          <w:sz w:val="18"/>
          <w:szCs w:val="18"/>
        </w:rPr>
      </w:pPr>
      <w:r>
        <w:rPr>
          <w:rFonts w:ascii="Century Gothic" w:hAnsi="Century Gothic"/>
          <w:sz w:val="18"/>
          <w:szCs w:val="18"/>
        </w:rPr>
        <w:t>Código Técnico de la E</w:t>
      </w:r>
      <w:r w:rsidR="00DC6BF7" w:rsidRPr="00E7671D">
        <w:rPr>
          <w:rFonts w:ascii="Century Gothic" w:hAnsi="Century Gothic"/>
          <w:sz w:val="18"/>
          <w:szCs w:val="18"/>
        </w:rPr>
        <w:t>dificación.</w:t>
      </w:r>
    </w:p>
    <w:p w:rsidR="00E7671D" w:rsidRPr="00E7671D" w:rsidRDefault="00E7671D" w:rsidP="00E7671D">
      <w:pPr>
        <w:pStyle w:val="Sangra3detindependiente4"/>
        <w:ind w:firstLine="0"/>
        <w:rPr>
          <w:rFonts w:ascii="Century Gothic" w:hAnsi="Century Gothic"/>
          <w:sz w:val="18"/>
          <w:szCs w:val="18"/>
        </w:rPr>
      </w:pPr>
    </w:p>
    <w:p w:rsidR="00DC6BF7" w:rsidRDefault="00DC6BF7" w:rsidP="00E7671D">
      <w:pPr>
        <w:pStyle w:val="Sangra3detindependiente4"/>
        <w:numPr>
          <w:ilvl w:val="0"/>
          <w:numId w:val="2"/>
        </w:numPr>
        <w:rPr>
          <w:rFonts w:ascii="Century Gothic" w:hAnsi="Century Gothic"/>
          <w:sz w:val="18"/>
          <w:szCs w:val="18"/>
        </w:rPr>
      </w:pPr>
      <w:r w:rsidRPr="00E7671D">
        <w:rPr>
          <w:rFonts w:ascii="Century Gothic" w:hAnsi="Century Gothic"/>
          <w:sz w:val="18"/>
          <w:szCs w:val="18"/>
        </w:rPr>
        <w:t>Normas particulares para las instalaciones de enlace en la Suministración de Energía Eléctrica en Baja Tensión.</w:t>
      </w:r>
    </w:p>
    <w:p w:rsidR="00E7671D" w:rsidRPr="00E7671D" w:rsidRDefault="00E7671D" w:rsidP="00E7671D">
      <w:pPr>
        <w:pStyle w:val="Sangra3detindependiente4"/>
        <w:ind w:firstLine="0"/>
        <w:rPr>
          <w:rFonts w:ascii="Century Gothic" w:hAnsi="Century Gothic"/>
          <w:sz w:val="18"/>
          <w:szCs w:val="18"/>
        </w:rPr>
      </w:pPr>
    </w:p>
    <w:p w:rsidR="00DC6BF7" w:rsidRDefault="00DC6BF7" w:rsidP="00E7671D">
      <w:pPr>
        <w:pStyle w:val="Sangra3detindependiente4"/>
        <w:numPr>
          <w:ilvl w:val="0"/>
          <w:numId w:val="2"/>
        </w:numPr>
        <w:rPr>
          <w:rFonts w:ascii="Century Gothic" w:hAnsi="Century Gothic"/>
          <w:sz w:val="18"/>
          <w:szCs w:val="18"/>
        </w:rPr>
      </w:pPr>
      <w:r w:rsidRPr="00E7671D">
        <w:rPr>
          <w:rFonts w:ascii="Century Gothic" w:hAnsi="Century Gothic"/>
          <w:sz w:val="18"/>
          <w:szCs w:val="18"/>
        </w:rPr>
        <w:t>Normas Urbanísticas del Plan General de Ordenación Municipal del Ayuntamiento de Carballo.</w:t>
      </w:r>
    </w:p>
    <w:p w:rsidR="00E7671D" w:rsidRPr="00E7671D" w:rsidRDefault="00E7671D" w:rsidP="00E7671D">
      <w:pPr>
        <w:pStyle w:val="Sangra3detindependiente4"/>
        <w:ind w:firstLine="0"/>
        <w:rPr>
          <w:rFonts w:ascii="Century Gothic" w:hAnsi="Century Gothic"/>
          <w:sz w:val="18"/>
          <w:szCs w:val="18"/>
        </w:rPr>
      </w:pPr>
    </w:p>
    <w:p w:rsidR="00DC6BF7" w:rsidRDefault="00DC6BF7" w:rsidP="00E7671D">
      <w:pPr>
        <w:pStyle w:val="Sangra3detindependiente4"/>
        <w:numPr>
          <w:ilvl w:val="0"/>
          <w:numId w:val="2"/>
        </w:numPr>
        <w:rPr>
          <w:rFonts w:ascii="Century Gothic" w:hAnsi="Century Gothic"/>
          <w:sz w:val="18"/>
          <w:szCs w:val="18"/>
        </w:rPr>
      </w:pPr>
      <w:r w:rsidRPr="00E7671D">
        <w:rPr>
          <w:rFonts w:ascii="Century Gothic" w:hAnsi="Century Gothic"/>
          <w:sz w:val="18"/>
          <w:szCs w:val="18"/>
        </w:rPr>
        <w:t>Ordenanza medioambiental reguladora de la emisión y recepción de ruidos y vibraciones y del ejercicio de las actividades sometidas a licencia.</w:t>
      </w:r>
    </w:p>
    <w:p w:rsidR="00E7671D" w:rsidRPr="00E7671D" w:rsidRDefault="00E7671D" w:rsidP="00E7671D">
      <w:pPr>
        <w:pStyle w:val="Sangra3detindependiente4"/>
        <w:ind w:firstLine="0"/>
        <w:rPr>
          <w:rFonts w:ascii="Century Gothic" w:hAnsi="Century Gothic"/>
          <w:sz w:val="18"/>
          <w:szCs w:val="18"/>
        </w:rPr>
      </w:pPr>
    </w:p>
    <w:p w:rsidR="00DC6BF7" w:rsidRDefault="00DC6BF7" w:rsidP="00E7671D">
      <w:pPr>
        <w:pStyle w:val="Sangra3detindependiente4"/>
        <w:numPr>
          <w:ilvl w:val="0"/>
          <w:numId w:val="2"/>
        </w:numPr>
        <w:rPr>
          <w:rFonts w:ascii="Century Gothic" w:hAnsi="Century Gothic"/>
          <w:sz w:val="18"/>
          <w:szCs w:val="18"/>
        </w:rPr>
      </w:pPr>
      <w:r w:rsidRPr="00E7671D">
        <w:rPr>
          <w:rFonts w:ascii="Century Gothic" w:hAnsi="Century Gothic"/>
          <w:sz w:val="18"/>
          <w:szCs w:val="18"/>
        </w:rPr>
        <w:t>Reglamento de actividades Molestas, Insalubres, Nocivas y Peligrosas.</w:t>
      </w:r>
    </w:p>
    <w:p w:rsidR="00E7671D" w:rsidRPr="00E7671D" w:rsidRDefault="00E7671D" w:rsidP="00E7671D">
      <w:pPr>
        <w:pStyle w:val="Sangra3detindependiente4"/>
        <w:ind w:firstLine="0"/>
        <w:rPr>
          <w:rFonts w:ascii="Century Gothic" w:hAnsi="Century Gothic"/>
          <w:sz w:val="18"/>
          <w:szCs w:val="18"/>
        </w:rPr>
      </w:pPr>
    </w:p>
    <w:p w:rsidR="00DC6BF7" w:rsidRDefault="00DC6BF7" w:rsidP="00E7671D">
      <w:pPr>
        <w:pStyle w:val="Sangra3detindependiente4"/>
        <w:numPr>
          <w:ilvl w:val="0"/>
          <w:numId w:val="2"/>
        </w:numPr>
        <w:rPr>
          <w:rFonts w:ascii="Century Gothic" w:hAnsi="Century Gothic"/>
          <w:sz w:val="18"/>
          <w:szCs w:val="18"/>
        </w:rPr>
      </w:pPr>
      <w:r w:rsidRPr="00E7671D">
        <w:rPr>
          <w:rFonts w:ascii="Century Gothic" w:hAnsi="Century Gothic"/>
          <w:sz w:val="18"/>
          <w:szCs w:val="18"/>
        </w:rPr>
        <w:t>Ley 10/97 de 22 de agosto, de residuos sólidos urbanos de Galicia.</w:t>
      </w:r>
    </w:p>
    <w:p w:rsidR="00E7671D" w:rsidRPr="00E7671D" w:rsidRDefault="00E7671D" w:rsidP="00E7671D">
      <w:pPr>
        <w:pStyle w:val="Sangra3detindependiente4"/>
        <w:ind w:firstLine="0"/>
        <w:rPr>
          <w:rFonts w:ascii="Century Gothic" w:hAnsi="Century Gothic"/>
          <w:sz w:val="18"/>
          <w:szCs w:val="18"/>
        </w:rPr>
      </w:pPr>
    </w:p>
    <w:p w:rsidR="00DC6BF7" w:rsidRDefault="00DC6BF7" w:rsidP="00E7671D">
      <w:pPr>
        <w:pStyle w:val="Sangra3detindependiente4"/>
        <w:numPr>
          <w:ilvl w:val="0"/>
          <w:numId w:val="2"/>
        </w:numPr>
        <w:rPr>
          <w:rFonts w:ascii="Century Gothic" w:hAnsi="Century Gothic"/>
          <w:sz w:val="18"/>
          <w:szCs w:val="18"/>
        </w:rPr>
      </w:pPr>
      <w:r w:rsidRPr="00E7671D">
        <w:rPr>
          <w:rFonts w:ascii="Century Gothic" w:hAnsi="Century Gothic"/>
          <w:sz w:val="18"/>
          <w:szCs w:val="18"/>
        </w:rPr>
        <w:t>Reglamento general de policía de espectáculos públicos y actividades recreativas (R.D. 2816/1982 de 27 de agosto).</w:t>
      </w:r>
    </w:p>
    <w:p w:rsidR="00E7671D" w:rsidRPr="00E7671D" w:rsidRDefault="00E7671D" w:rsidP="00E7671D">
      <w:pPr>
        <w:pStyle w:val="Sangra3detindependiente4"/>
        <w:ind w:firstLine="0"/>
        <w:rPr>
          <w:rFonts w:ascii="Century Gothic" w:hAnsi="Century Gothic"/>
          <w:sz w:val="18"/>
          <w:szCs w:val="18"/>
        </w:rPr>
      </w:pPr>
    </w:p>
    <w:p w:rsidR="00DC6BF7" w:rsidRDefault="00DC6BF7" w:rsidP="00E7671D">
      <w:pPr>
        <w:pStyle w:val="Sangra3detindependiente4"/>
        <w:numPr>
          <w:ilvl w:val="0"/>
          <w:numId w:val="2"/>
        </w:numPr>
        <w:rPr>
          <w:rFonts w:ascii="Century Gothic" w:hAnsi="Century Gothic"/>
          <w:sz w:val="18"/>
          <w:szCs w:val="18"/>
        </w:rPr>
      </w:pPr>
      <w:r w:rsidRPr="00E7671D">
        <w:rPr>
          <w:rFonts w:ascii="Century Gothic" w:hAnsi="Century Gothic"/>
          <w:sz w:val="18"/>
          <w:szCs w:val="18"/>
        </w:rPr>
        <w:t xml:space="preserve">Ley 10/2014, de 3 de diciembre, de accesibilidad. </w:t>
      </w:r>
    </w:p>
    <w:p w:rsidR="00E7671D" w:rsidRPr="00E7671D" w:rsidRDefault="00E7671D" w:rsidP="00E7671D">
      <w:pPr>
        <w:pStyle w:val="Sangra3detindependiente4"/>
        <w:ind w:firstLine="0"/>
        <w:rPr>
          <w:rFonts w:ascii="Century Gothic" w:hAnsi="Century Gothic"/>
          <w:sz w:val="18"/>
          <w:szCs w:val="18"/>
        </w:rPr>
      </w:pPr>
    </w:p>
    <w:p w:rsidR="00DC6BF7" w:rsidRPr="00E7671D" w:rsidRDefault="00DC6BF7" w:rsidP="00E7671D">
      <w:pPr>
        <w:pStyle w:val="Sangra3detindependiente4"/>
        <w:numPr>
          <w:ilvl w:val="0"/>
          <w:numId w:val="2"/>
        </w:numPr>
        <w:rPr>
          <w:rFonts w:ascii="Century Gothic" w:hAnsi="Century Gothic"/>
          <w:sz w:val="18"/>
          <w:szCs w:val="18"/>
        </w:rPr>
      </w:pPr>
      <w:r w:rsidRPr="00E7671D">
        <w:rPr>
          <w:rFonts w:ascii="Century Gothic" w:hAnsi="Century Gothic"/>
          <w:sz w:val="18"/>
          <w:szCs w:val="18"/>
        </w:rPr>
        <w:t>Ley 21/2013, de 9 de diciembre, de evaluación ambiental.</w:t>
      </w:r>
    </w:p>
    <w:p w:rsidR="00DC6BF7" w:rsidRPr="00E7671D" w:rsidRDefault="00DC6BF7" w:rsidP="00E7671D">
      <w:pPr>
        <w:pStyle w:val="Sangra3detindependiente4"/>
        <w:ind w:firstLine="0"/>
        <w:rPr>
          <w:rFonts w:ascii="Century Gothic" w:hAnsi="Century Gothic"/>
          <w:sz w:val="18"/>
          <w:szCs w:val="18"/>
        </w:rPr>
      </w:pPr>
    </w:p>
    <w:p w:rsidR="00DC6BF7" w:rsidRDefault="00DC6BF7" w:rsidP="00E7671D">
      <w:pPr>
        <w:pStyle w:val="Sangra3detindependiente4"/>
        <w:ind w:firstLine="0"/>
        <w:rPr>
          <w:rFonts w:ascii="Century Gothic" w:hAnsi="Century Gothic"/>
          <w:sz w:val="18"/>
          <w:szCs w:val="18"/>
        </w:rPr>
      </w:pPr>
    </w:p>
    <w:p w:rsidR="00E7671D" w:rsidRDefault="00E7671D" w:rsidP="00E7671D">
      <w:pPr>
        <w:pStyle w:val="Sangra3detindependiente4"/>
        <w:ind w:firstLine="0"/>
        <w:rPr>
          <w:rFonts w:ascii="Century Gothic" w:hAnsi="Century Gothic"/>
          <w:sz w:val="18"/>
          <w:szCs w:val="18"/>
        </w:rPr>
      </w:pPr>
    </w:p>
    <w:p w:rsidR="00EA7E91" w:rsidRPr="00E7671D" w:rsidRDefault="00EA7E91" w:rsidP="00E7671D">
      <w:pPr>
        <w:pStyle w:val="Sangra3detindependiente4"/>
        <w:ind w:firstLine="0"/>
        <w:rPr>
          <w:rFonts w:ascii="Century Gothic" w:hAnsi="Century Gothic"/>
          <w:sz w:val="18"/>
          <w:szCs w:val="18"/>
        </w:rPr>
      </w:pPr>
    </w:p>
    <w:p w:rsidR="00DC6BF7" w:rsidRPr="00E7671D" w:rsidRDefault="00E7671D" w:rsidP="00E7671D">
      <w:pPr>
        <w:pStyle w:val="Sangra3detindependiente4"/>
        <w:ind w:firstLine="0"/>
        <w:rPr>
          <w:rFonts w:ascii="Century Gothic" w:hAnsi="Century Gothic"/>
          <w:b/>
          <w:sz w:val="18"/>
          <w:szCs w:val="18"/>
        </w:rPr>
      </w:pPr>
      <w:bookmarkStart w:id="9" w:name="_Toc437282733"/>
      <w:bookmarkStart w:id="10" w:name="_Toc455997414"/>
      <w:r>
        <w:rPr>
          <w:rFonts w:ascii="Century Gothic" w:hAnsi="Century Gothic"/>
          <w:b/>
          <w:sz w:val="18"/>
          <w:szCs w:val="18"/>
        </w:rPr>
        <w:t xml:space="preserve">2.- </w:t>
      </w:r>
      <w:r w:rsidR="00DC6BF7" w:rsidRPr="00E7671D">
        <w:rPr>
          <w:rFonts w:ascii="Century Gothic" w:hAnsi="Century Gothic"/>
          <w:b/>
          <w:sz w:val="18"/>
          <w:szCs w:val="18"/>
        </w:rPr>
        <w:t>DESCRIPCIÓN DE LA ACTIVIDAD</w:t>
      </w:r>
      <w:bookmarkEnd w:id="9"/>
      <w:bookmarkEnd w:id="10"/>
    </w:p>
    <w:p w:rsidR="00DC6BF7" w:rsidRPr="00E7671D" w:rsidRDefault="00DC6BF7" w:rsidP="00E7671D">
      <w:pPr>
        <w:pStyle w:val="Sangra3detindependiente4"/>
        <w:ind w:firstLine="0"/>
        <w:rPr>
          <w:rFonts w:ascii="Century Gothic" w:hAnsi="Century Gothic"/>
          <w:sz w:val="18"/>
          <w:szCs w:val="18"/>
        </w:rPr>
      </w:pPr>
    </w:p>
    <w:p w:rsidR="00DC6BF7" w:rsidRPr="00E7671D" w:rsidRDefault="00DC6BF7" w:rsidP="00E7671D">
      <w:pPr>
        <w:pStyle w:val="Sangra3detindependiente4"/>
        <w:ind w:firstLine="0"/>
        <w:rPr>
          <w:rFonts w:ascii="Century Gothic" w:hAnsi="Century Gothic"/>
          <w:sz w:val="18"/>
          <w:szCs w:val="18"/>
        </w:rPr>
      </w:pPr>
      <w:r w:rsidRPr="00E7671D">
        <w:rPr>
          <w:rFonts w:ascii="Century Gothic" w:hAnsi="Century Gothic"/>
          <w:sz w:val="18"/>
          <w:szCs w:val="18"/>
        </w:rPr>
        <w:t>La actividad principal a desarrollar en el local es</w:t>
      </w:r>
      <w:r w:rsidR="00E7671D">
        <w:rPr>
          <w:rFonts w:ascii="Century Gothic" w:hAnsi="Century Gothic"/>
          <w:sz w:val="18"/>
          <w:szCs w:val="18"/>
        </w:rPr>
        <w:t xml:space="preserve"> la de </w:t>
      </w:r>
      <w:r w:rsidRPr="00E7671D">
        <w:rPr>
          <w:rFonts w:ascii="Century Gothic" w:hAnsi="Century Gothic"/>
          <w:sz w:val="18"/>
          <w:szCs w:val="18"/>
        </w:rPr>
        <w:t>Instituto de Enseñanza Secundaria</w:t>
      </w:r>
      <w:r w:rsidR="00E7671D">
        <w:rPr>
          <w:rFonts w:ascii="Century Gothic" w:hAnsi="Century Gothic"/>
          <w:sz w:val="18"/>
          <w:szCs w:val="18"/>
        </w:rPr>
        <w:t>.</w:t>
      </w:r>
    </w:p>
    <w:p w:rsidR="00DC6BF7" w:rsidRPr="00E7671D" w:rsidRDefault="00DC6BF7" w:rsidP="00E7671D">
      <w:pPr>
        <w:pStyle w:val="Sangra3detindependiente4"/>
        <w:ind w:firstLine="0"/>
        <w:rPr>
          <w:rFonts w:ascii="Century Gothic" w:hAnsi="Century Gothic"/>
          <w:sz w:val="18"/>
          <w:szCs w:val="18"/>
        </w:rPr>
      </w:pPr>
    </w:p>
    <w:p w:rsidR="00DC6BF7" w:rsidRPr="00E7671D" w:rsidRDefault="00DC6BF7" w:rsidP="00E7671D">
      <w:pPr>
        <w:pStyle w:val="Sangra3detindependiente4"/>
        <w:ind w:firstLine="0"/>
        <w:rPr>
          <w:rFonts w:ascii="Century Gothic" w:hAnsi="Century Gothic"/>
          <w:sz w:val="18"/>
          <w:szCs w:val="18"/>
        </w:rPr>
      </w:pPr>
      <w:r w:rsidRPr="00E7671D">
        <w:rPr>
          <w:rFonts w:ascii="Century Gothic" w:hAnsi="Century Gothic"/>
          <w:sz w:val="18"/>
          <w:szCs w:val="18"/>
        </w:rPr>
        <w:t>La solución existente, cumple perfectamente el programa de necesidades de la propiedad, tanto en su aspecto funcional como en el formal.</w:t>
      </w:r>
    </w:p>
    <w:p w:rsidR="00DC6BF7" w:rsidRPr="00510D20" w:rsidRDefault="00DC6BF7" w:rsidP="00DC6BF7">
      <w:pPr>
        <w:jc w:val="both"/>
      </w:pPr>
    </w:p>
    <w:p w:rsidR="00DC6BF7" w:rsidRDefault="00DC6BF7" w:rsidP="00E7671D">
      <w:pPr>
        <w:pStyle w:val="Sangra3detindependiente4"/>
        <w:ind w:firstLine="0"/>
        <w:rPr>
          <w:rFonts w:ascii="Century Gothic" w:hAnsi="Century Gothic"/>
          <w:sz w:val="18"/>
          <w:szCs w:val="18"/>
        </w:rPr>
      </w:pPr>
      <w:r w:rsidRPr="00E7671D">
        <w:rPr>
          <w:rFonts w:ascii="Century Gothic" w:hAnsi="Century Gothic"/>
          <w:sz w:val="18"/>
          <w:szCs w:val="18"/>
        </w:rPr>
        <w:t>A continuación se detalla las distintas estancias y usos existentes en el local, así como su superficie:</w:t>
      </w:r>
    </w:p>
    <w:p w:rsidR="00E7671D" w:rsidRDefault="00E7671D" w:rsidP="00E7671D">
      <w:pPr>
        <w:pStyle w:val="Sangra3detindependiente4"/>
        <w:ind w:firstLine="0"/>
        <w:rPr>
          <w:rFonts w:ascii="Century Gothic" w:hAnsi="Century Gothic"/>
          <w:sz w:val="18"/>
          <w:szCs w:val="18"/>
        </w:rPr>
      </w:pPr>
    </w:p>
    <w:tbl>
      <w:tblPr>
        <w:tblW w:w="0" w:type="auto"/>
        <w:tblInd w:w="709" w:type="dxa"/>
        <w:tblLook w:val="04A0"/>
      </w:tblPr>
      <w:tblGrid>
        <w:gridCol w:w="3652"/>
        <w:gridCol w:w="1701"/>
      </w:tblGrid>
      <w:tr w:rsidR="00E7671D" w:rsidRPr="00C0072B" w:rsidTr="003840DF">
        <w:tc>
          <w:tcPr>
            <w:tcW w:w="3652" w:type="dxa"/>
          </w:tcPr>
          <w:p w:rsidR="00E7671D" w:rsidRPr="00C12F4E" w:rsidRDefault="00E7671D" w:rsidP="003840DF">
            <w:pPr>
              <w:pStyle w:val="Textoindependiente22"/>
              <w:rPr>
                <w:rFonts w:ascii="Century Gothic" w:hAnsi="Century Gothic"/>
                <w:b/>
                <w:sz w:val="18"/>
                <w:szCs w:val="18"/>
              </w:rPr>
            </w:pPr>
            <w:r>
              <w:rPr>
                <w:rFonts w:ascii="Century Gothic" w:hAnsi="Century Gothic"/>
                <w:b/>
                <w:sz w:val="18"/>
                <w:szCs w:val="18"/>
              </w:rPr>
              <w:t>Local</w:t>
            </w:r>
          </w:p>
        </w:tc>
        <w:tc>
          <w:tcPr>
            <w:tcW w:w="1701" w:type="dxa"/>
          </w:tcPr>
          <w:p w:rsidR="00E7671D" w:rsidRPr="00AF3DEF" w:rsidRDefault="00E7671D" w:rsidP="003840DF">
            <w:pPr>
              <w:pStyle w:val="Textoindependiente22"/>
              <w:jc w:val="right"/>
              <w:rPr>
                <w:rFonts w:ascii="Century Gothic" w:hAnsi="Century Gothic"/>
                <w:b/>
                <w:sz w:val="18"/>
                <w:szCs w:val="18"/>
              </w:rPr>
            </w:pPr>
            <w:r w:rsidRPr="00AF3DEF">
              <w:rPr>
                <w:rFonts w:ascii="Century Gothic" w:hAnsi="Century Gothic"/>
                <w:b/>
                <w:sz w:val="18"/>
                <w:szCs w:val="18"/>
              </w:rPr>
              <w:t>Superficie útil</w:t>
            </w:r>
          </w:p>
        </w:tc>
      </w:tr>
      <w:tr w:rsidR="00E7671D" w:rsidRPr="00C0072B" w:rsidTr="003840DF">
        <w:tc>
          <w:tcPr>
            <w:tcW w:w="3652" w:type="dxa"/>
          </w:tcPr>
          <w:p w:rsidR="00E7671D" w:rsidRPr="00C12F4E" w:rsidRDefault="00E7671D" w:rsidP="003840DF">
            <w:pPr>
              <w:pStyle w:val="Textoindependiente22"/>
              <w:rPr>
                <w:rFonts w:ascii="Century Gothic" w:hAnsi="Century Gothic"/>
                <w:b/>
                <w:sz w:val="18"/>
                <w:szCs w:val="18"/>
              </w:rPr>
            </w:pPr>
            <w:r w:rsidRPr="00C12F4E">
              <w:rPr>
                <w:rFonts w:ascii="Century Gothic" w:hAnsi="Century Gothic"/>
                <w:b/>
                <w:sz w:val="18"/>
                <w:szCs w:val="18"/>
              </w:rPr>
              <w:t>Acceso/circulaciones</w:t>
            </w:r>
          </w:p>
        </w:tc>
        <w:tc>
          <w:tcPr>
            <w:tcW w:w="1701" w:type="dxa"/>
          </w:tcPr>
          <w:p w:rsidR="00E7671D" w:rsidRPr="00C0072B" w:rsidRDefault="00E7671D" w:rsidP="003840DF">
            <w:pPr>
              <w:pStyle w:val="Textoindependiente22"/>
              <w:jc w:val="right"/>
              <w:rPr>
                <w:rFonts w:ascii="Century Gothic" w:hAnsi="Century Gothic"/>
                <w:sz w:val="18"/>
                <w:szCs w:val="18"/>
              </w:rPr>
            </w:pPr>
          </w:p>
        </w:tc>
      </w:tr>
      <w:tr w:rsidR="00E7671D" w:rsidRPr="00C0072B" w:rsidTr="003840DF">
        <w:tc>
          <w:tcPr>
            <w:tcW w:w="3652" w:type="dxa"/>
          </w:tcPr>
          <w:p w:rsidR="00E7671D" w:rsidRPr="00C0072B" w:rsidRDefault="00E7671D" w:rsidP="003840DF">
            <w:pPr>
              <w:pStyle w:val="Textoindependiente22"/>
              <w:rPr>
                <w:rFonts w:ascii="Century Gothic" w:hAnsi="Century Gothic"/>
                <w:sz w:val="18"/>
                <w:szCs w:val="18"/>
              </w:rPr>
            </w:pPr>
            <w:r>
              <w:rPr>
                <w:rFonts w:ascii="Century Gothic" w:hAnsi="Century Gothic"/>
                <w:sz w:val="18"/>
                <w:szCs w:val="18"/>
              </w:rPr>
              <w:t>Acceso 1</w:t>
            </w:r>
          </w:p>
        </w:tc>
        <w:tc>
          <w:tcPr>
            <w:tcW w:w="1701" w:type="dxa"/>
          </w:tcPr>
          <w:p w:rsidR="00E7671D" w:rsidRPr="00C0072B" w:rsidRDefault="00E7671D" w:rsidP="003840DF">
            <w:pPr>
              <w:jc w:val="right"/>
            </w:pPr>
            <w:r>
              <w:rPr>
                <w:rFonts w:ascii="Century Gothic" w:hAnsi="Century Gothic"/>
                <w:sz w:val="18"/>
                <w:szCs w:val="18"/>
              </w:rPr>
              <w:t>20,5</w:t>
            </w:r>
            <w:r w:rsidRPr="00C0072B">
              <w:rPr>
                <w:rFonts w:ascii="Century Gothic" w:hAnsi="Century Gothic"/>
                <w:sz w:val="18"/>
                <w:szCs w:val="18"/>
              </w:rPr>
              <w:t xml:space="preserve"> m</w:t>
            </w:r>
            <w:r w:rsidRPr="00C0072B">
              <w:rPr>
                <w:rFonts w:ascii="Century Gothic" w:hAnsi="Century Gothic"/>
                <w:sz w:val="18"/>
                <w:szCs w:val="18"/>
                <w:vertAlign w:val="superscript"/>
              </w:rPr>
              <w:t>2</w:t>
            </w:r>
          </w:p>
        </w:tc>
      </w:tr>
      <w:tr w:rsidR="00E7671D" w:rsidRPr="00C0072B" w:rsidTr="003840DF">
        <w:tc>
          <w:tcPr>
            <w:tcW w:w="3652" w:type="dxa"/>
          </w:tcPr>
          <w:p w:rsidR="00E7671D" w:rsidRDefault="00E7671D" w:rsidP="003840DF">
            <w:pPr>
              <w:pStyle w:val="Textoindependiente22"/>
              <w:rPr>
                <w:rFonts w:ascii="Century Gothic" w:hAnsi="Century Gothic"/>
                <w:sz w:val="18"/>
                <w:szCs w:val="18"/>
              </w:rPr>
            </w:pPr>
            <w:r>
              <w:rPr>
                <w:rFonts w:ascii="Century Gothic" w:hAnsi="Century Gothic"/>
                <w:sz w:val="18"/>
                <w:szCs w:val="18"/>
              </w:rPr>
              <w:t>Acceso 2</w:t>
            </w:r>
          </w:p>
        </w:tc>
        <w:tc>
          <w:tcPr>
            <w:tcW w:w="1701" w:type="dxa"/>
          </w:tcPr>
          <w:p w:rsidR="00E7671D" w:rsidRDefault="00E7671D" w:rsidP="003840DF">
            <w:pPr>
              <w:jc w:val="right"/>
              <w:rPr>
                <w:rFonts w:ascii="Century Gothic" w:hAnsi="Century Gothic"/>
                <w:sz w:val="18"/>
                <w:szCs w:val="18"/>
              </w:rPr>
            </w:pPr>
            <w:r>
              <w:rPr>
                <w:rFonts w:ascii="Century Gothic" w:hAnsi="Century Gothic"/>
                <w:sz w:val="18"/>
                <w:szCs w:val="18"/>
              </w:rPr>
              <w:t>13,0 m²</w:t>
            </w:r>
          </w:p>
        </w:tc>
      </w:tr>
      <w:tr w:rsidR="00E7671D" w:rsidRPr="00C0072B" w:rsidTr="003840DF">
        <w:tc>
          <w:tcPr>
            <w:tcW w:w="3652" w:type="dxa"/>
          </w:tcPr>
          <w:p w:rsidR="00E7671D" w:rsidRPr="00C0072B" w:rsidRDefault="00E7671D" w:rsidP="003840DF">
            <w:pPr>
              <w:pStyle w:val="Textoindependiente22"/>
              <w:rPr>
                <w:rFonts w:ascii="Century Gothic" w:hAnsi="Century Gothic"/>
                <w:sz w:val="18"/>
                <w:szCs w:val="18"/>
              </w:rPr>
            </w:pPr>
            <w:r>
              <w:rPr>
                <w:rFonts w:ascii="Century Gothic" w:hAnsi="Century Gothic"/>
                <w:sz w:val="18"/>
                <w:szCs w:val="18"/>
              </w:rPr>
              <w:t>Espacio exterior cubierto</w:t>
            </w:r>
          </w:p>
        </w:tc>
        <w:tc>
          <w:tcPr>
            <w:tcW w:w="1701" w:type="dxa"/>
          </w:tcPr>
          <w:p w:rsidR="00E7671D" w:rsidRPr="00C0072B" w:rsidRDefault="00E7671D" w:rsidP="003840DF">
            <w:pPr>
              <w:jc w:val="right"/>
            </w:pPr>
            <w:r>
              <w:rPr>
                <w:rFonts w:ascii="Century Gothic" w:hAnsi="Century Gothic"/>
                <w:sz w:val="18"/>
                <w:szCs w:val="18"/>
              </w:rPr>
              <w:t>21,2</w:t>
            </w:r>
            <w:r w:rsidRPr="00C0072B">
              <w:rPr>
                <w:rFonts w:ascii="Century Gothic" w:hAnsi="Century Gothic"/>
                <w:sz w:val="18"/>
                <w:szCs w:val="18"/>
              </w:rPr>
              <w:t xml:space="preserve"> m</w:t>
            </w:r>
            <w:r w:rsidRPr="00C0072B">
              <w:rPr>
                <w:rFonts w:ascii="Century Gothic" w:hAnsi="Century Gothic"/>
                <w:sz w:val="18"/>
                <w:szCs w:val="18"/>
                <w:vertAlign w:val="superscript"/>
              </w:rPr>
              <w:t>2</w:t>
            </w:r>
          </w:p>
        </w:tc>
      </w:tr>
      <w:tr w:rsidR="00E7671D" w:rsidRPr="00C0072B" w:rsidTr="003840DF">
        <w:tc>
          <w:tcPr>
            <w:tcW w:w="3652" w:type="dxa"/>
          </w:tcPr>
          <w:p w:rsidR="00E7671D" w:rsidRPr="00C0072B" w:rsidRDefault="00E7671D" w:rsidP="003840DF">
            <w:pPr>
              <w:pStyle w:val="Textoindependiente22"/>
              <w:rPr>
                <w:rFonts w:ascii="Century Gothic" w:hAnsi="Century Gothic"/>
                <w:sz w:val="18"/>
                <w:szCs w:val="18"/>
              </w:rPr>
            </w:pPr>
            <w:r>
              <w:rPr>
                <w:rFonts w:ascii="Century Gothic" w:hAnsi="Century Gothic"/>
                <w:sz w:val="18"/>
                <w:szCs w:val="18"/>
              </w:rPr>
              <w:t>Pasillo</w:t>
            </w:r>
          </w:p>
        </w:tc>
        <w:tc>
          <w:tcPr>
            <w:tcW w:w="1701" w:type="dxa"/>
          </w:tcPr>
          <w:p w:rsidR="00E7671D" w:rsidRPr="00C0072B" w:rsidRDefault="00E7671D" w:rsidP="003840DF">
            <w:pPr>
              <w:jc w:val="right"/>
            </w:pPr>
            <w:r>
              <w:rPr>
                <w:rFonts w:ascii="Century Gothic" w:hAnsi="Century Gothic"/>
                <w:sz w:val="18"/>
                <w:szCs w:val="18"/>
              </w:rPr>
              <w:t>83,9</w:t>
            </w:r>
            <w:r w:rsidRPr="00C0072B">
              <w:rPr>
                <w:rFonts w:ascii="Century Gothic" w:hAnsi="Century Gothic"/>
                <w:sz w:val="18"/>
                <w:szCs w:val="18"/>
              </w:rPr>
              <w:t xml:space="preserve"> m</w:t>
            </w:r>
            <w:r w:rsidRPr="00C0072B">
              <w:rPr>
                <w:rFonts w:ascii="Century Gothic" w:hAnsi="Century Gothic"/>
                <w:sz w:val="18"/>
                <w:szCs w:val="18"/>
                <w:vertAlign w:val="superscript"/>
              </w:rPr>
              <w:t>2</w:t>
            </w:r>
          </w:p>
        </w:tc>
      </w:tr>
      <w:tr w:rsidR="00E7671D" w:rsidRPr="00C0072B" w:rsidTr="003840DF">
        <w:tc>
          <w:tcPr>
            <w:tcW w:w="3652" w:type="dxa"/>
          </w:tcPr>
          <w:p w:rsidR="00E7671D" w:rsidRPr="00C12F4E" w:rsidRDefault="00E7671D" w:rsidP="003840DF">
            <w:pPr>
              <w:pStyle w:val="Textoindependiente22"/>
              <w:rPr>
                <w:rFonts w:ascii="Century Gothic" w:hAnsi="Century Gothic"/>
                <w:b/>
                <w:sz w:val="18"/>
                <w:szCs w:val="18"/>
              </w:rPr>
            </w:pPr>
            <w:r w:rsidRPr="00C12F4E">
              <w:rPr>
                <w:rFonts w:ascii="Century Gothic" w:hAnsi="Century Gothic"/>
                <w:b/>
                <w:sz w:val="18"/>
                <w:szCs w:val="18"/>
              </w:rPr>
              <w:t>Aulas</w:t>
            </w:r>
          </w:p>
        </w:tc>
        <w:tc>
          <w:tcPr>
            <w:tcW w:w="1701" w:type="dxa"/>
          </w:tcPr>
          <w:p w:rsidR="00E7671D" w:rsidRPr="00C0072B" w:rsidRDefault="00E7671D" w:rsidP="003840DF">
            <w:pPr>
              <w:jc w:val="right"/>
            </w:pPr>
          </w:p>
        </w:tc>
      </w:tr>
      <w:tr w:rsidR="00E7671D" w:rsidRPr="00C0072B" w:rsidTr="003840DF">
        <w:tc>
          <w:tcPr>
            <w:tcW w:w="3652" w:type="dxa"/>
          </w:tcPr>
          <w:p w:rsidR="00E7671D" w:rsidRDefault="00E7671D" w:rsidP="003840DF">
            <w:pPr>
              <w:pStyle w:val="Textoindependiente22"/>
              <w:rPr>
                <w:rFonts w:ascii="Century Gothic" w:hAnsi="Century Gothic"/>
                <w:sz w:val="18"/>
                <w:szCs w:val="18"/>
              </w:rPr>
            </w:pPr>
            <w:r>
              <w:rPr>
                <w:rFonts w:ascii="Century Gothic" w:hAnsi="Century Gothic"/>
                <w:sz w:val="18"/>
                <w:szCs w:val="18"/>
              </w:rPr>
              <w:t>Aula 1</w:t>
            </w:r>
          </w:p>
        </w:tc>
        <w:tc>
          <w:tcPr>
            <w:tcW w:w="1701" w:type="dxa"/>
          </w:tcPr>
          <w:p w:rsidR="00E7671D" w:rsidRDefault="00E7671D" w:rsidP="003840DF">
            <w:pPr>
              <w:jc w:val="right"/>
              <w:rPr>
                <w:rFonts w:ascii="Century Gothic" w:hAnsi="Century Gothic"/>
                <w:sz w:val="18"/>
                <w:szCs w:val="18"/>
              </w:rPr>
            </w:pPr>
            <w:r>
              <w:rPr>
                <w:rFonts w:ascii="Century Gothic" w:hAnsi="Century Gothic"/>
                <w:sz w:val="18"/>
                <w:szCs w:val="18"/>
              </w:rPr>
              <w:t>73,1 m²</w:t>
            </w:r>
          </w:p>
        </w:tc>
      </w:tr>
      <w:tr w:rsidR="00E7671D" w:rsidRPr="00C0072B" w:rsidTr="003840DF">
        <w:tc>
          <w:tcPr>
            <w:tcW w:w="3652" w:type="dxa"/>
          </w:tcPr>
          <w:p w:rsidR="00E7671D" w:rsidRPr="00C0072B" w:rsidRDefault="00E7671D" w:rsidP="003840DF">
            <w:pPr>
              <w:pStyle w:val="Textoindependiente22"/>
              <w:rPr>
                <w:rFonts w:ascii="Century Gothic" w:hAnsi="Century Gothic"/>
                <w:sz w:val="18"/>
                <w:szCs w:val="18"/>
              </w:rPr>
            </w:pPr>
            <w:r>
              <w:rPr>
                <w:rFonts w:ascii="Century Gothic" w:hAnsi="Century Gothic"/>
                <w:sz w:val="18"/>
                <w:szCs w:val="18"/>
              </w:rPr>
              <w:lastRenderedPageBreak/>
              <w:t>Aula 2</w:t>
            </w:r>
          </w:p>
        </w:tc>
        <w:tc>
          <w:tcPr>
            <w:tcW w:w="1701" w:type="dxa"/>
          </w:tcPr>
          <w:p w:rsidR="00E7671D" w:rsidRPr="00C0072B" w:rsidRDefault="00E7671D" w:rsidP="003840DF">
            <w:pPr>
              <w:jc w:val="right"/>
            </w:pPr>
            <w:r>
              <w:rPr>
                <w:rFonts w:ascii="Century Gothic" w:hAnsi="Century Gothic"/>
                <w:sz w:val="18"/>
                <w:szCs w:val="18"/>
              </w:rPr>
              <w:t>72,3</w:t>
            </w:r>
            <w:r w:rsidRPr="00C0072B">
              <w:rPr>
                <w:rFonts w:ascii="Century Gothic" w:hAnsi="Century Gothic"/>
                <w:sz w:val="18"/>
                <w:szCs w:val="18"/>
              </w:rPr>
              <w:t xml:space="preserve"> m</w:t>
            </w:r>
            <w:r w:rsidRPr="00C0072B">
              <w:rPr>
                <w:rFonts w:ascii="Century Gothic" w:hAnsi="Century Gothic"/>
                <w:sz w:val="18"/>
                <w:szCs w:val="18"/>
                <w:vertAlign w:val="superscript"/>
              </w:rPr>
              <w:t>2</w:t>
            </w:r>
          </w:p>
        </w:tc>
      </w:tr>
      <w:tr w:rsidR="00E7671D" w:rsidRPr="00C0072B" w:rsidTr="003840DF">
        <w:tc>
          <w:tcPr>
            <w:tcW w:w="3652" w:type="dxa"/>
          </w:tcPr>
          <w:p w:rsidR="00E7671D" w:rsidRPr="00C0072B" w:rsidRDefault="00E7671D" w:rsidP="003840DF">
            <w:pPr>
              <w:pStyle w:val="Textoindependiente22"/>
              <w:rPr>
                <w:rFonts w:ascii="Century Gothic" w:hAnsi="Century Gothic"/>
                <w:sz w:val="18"/>
                <w:szCs w:val="18"/>
              </w:rPr>
            </w:pPr>
            <w:r>
              <w:rPr>
                <w:rFonts w:ascii="Century Gothic" w:hAnsi="Century Gothic"/>
                <w:sz w:val="18"/>
                <w:szCs w:val="18"/>
              </w:rPr>
              <w:t>Aula 3</w:t>
            </w:r>
          </w:p>
        </w:tc>
        <w:tc>
          <w:tcPr>
            <w:tcW w:w="1701" w:type="dxa"/>
          </w:tcPr>
          <w:p w:rsidR="00E7671D" w:rsidRPr="00C0072B" w:rsidRDefault="00E7671D" w:rsidP="003840DF">
            <w:pPr>
              <w:jc w:val="right"/>
            </w:pPr>
            <w:r>
              <w:rPr>
                <w:rFonts w:ascii="Century Gothic" w:hAnsi="Century Gothic"/>
                <w:sz w:val="18"/>
                <w:szCs w:val="18"/>
              </w:rPr>
              <w:t>72,3</w:t>
            </w:r>
            <w:r w:rsidRPr="00C0072B">
              <w:rPr>
                <w:rFonts w:ascii="Century Gothic" w:hAnsi="Century Gothic"/>
                <w:sz w:val="18"/>
                <w:szCs w:val="18"/>
              </w:rPr>
              <w:t xml:space="preserve"> m</w:t>
            </w:r>
            <w:r w:rsidRPr="00C0072B">
              <w:rPr>
                <w:rFonts w:ascii="Century Gothic" w:hAnsi="Century Gothic"/>
                <w:sz w:val="18"/>
                <w:szCs w:val="18"/>
                <w:vertAlign w:val="superscript"/>
              </w:rPr>
              <w:t>2</w:t>
            </w:r>
          </w:p>
        </w:tc>
      </w:tr>
      <w:tr w:rsidR="00E7671D" w:rsidRPr="00C0072B" w:rsidTr="003840DF">
        <w:tc>
          <w:tcPr>
            <w:tcW w:w="3652" w:type="dxa"/>
          </w:tcPr>
          <w:p w:rsidR="00E7671D" w:rsidRDefault="00E7671D" w:rsidP="003840DF">
            <w:pPr>
              <w:pStyle w:val="Textoindependiente22"/>
              <w:rPr>
                <w:rFonts w:ascii="Century Gothic" w:hAnsi="Century Gothic"/>
                <w:sz w:val="18"/>
                <w:szCs w:val="18"/>
              </w:rPr>
            </w:pPr>
            <w:r>
              <w:rPr>
                <w:rFonts w:ascii="Century Gothic" w:hAnsi="Century Gothic"/>
                <w:sz w:val="18"/>
                <w:szCs w:val="18"/>
              </w:rPr>
              <w:t>Aula 4</w:t>
            </w:r>
          </w:p>
        </w:tc>
        <w:tc>
          <w:tcPr>
            <w:tcW w:w="1701" w:type="dxa"/>
          </w:tcPr>
          <w:p w:rsidR="00E7671D" w:rsidRDefault="00E7671D" w:rsidP="003840DF">
            <w:pPr>
              <w:jc w:val="right"/>
              <w:rPr>
                <w:rFonts w:ascii="Century Gothic" w:hAnsi="Century Gothic"/>
                <w:sz w:val="18"/>
                <w:szCs w:val="18"/>
              </w:rPr>
            </w:pPr>
            <w:r>
              <w:rPr>
                <w:rFonts w:ascii="Century Gothic" w:hAnsi="Century Gothic"/>
                <w:sz w:val="18"/>
                <w:szCs w:val="18"/>
              </w:rPr>
              <w:t>73,1 m²</w:t>
            </w:r>
          </w:p>
        </w:tc>
      </w:tr>
      <w:tr w:rsidR="00E7671D" w:rsidRPr="00C0072B" w:rsidTr="003840DF">
        <w:tc>
          <w:tcPr>
            <w:tcW w:w="3652" w:type="dxa"/>
          </w:tcPr>
          <w:p w:rsidR="00E7671D" w:rsidRPr="00C12F4E" w:rsidRDefault="00E7671D" w:rsidP="003840DF">
            <w:pPr>
              <w:pStyle w:val="Textoindependiente22"/>
              <w:rPr>
                <w:rFonts w:ascii="Century Gothic" w:hAnsi="Century Gothic"/>
                <w:b/>
                <w:sz w:val="18"/>
                <w:szCs w:val="18"/>
              </w:rPr>
            </w:pPr>
            <w:r w:rsidRPr="00C12F4E">
              <w:rPr>
                <w:rFonts w:ascii="Century Gothic" w:hAnsi="Century Gothic"/>
                <w:b/>
                <w:sz w:val="18"/>
                <w:szCs w:val="18"/>
              </w:rPr>
              <w:t>Instalaciones</w:t>
            </w:r>
          </w:p>
        </w:tc>
        <w:tc>
          <w:tcPr>
            <w:tcW w:w="1701" w:type="dxa"/>
          </w:tcPr>
          <w:p w:rsidR="00E7671D" w:rsidRPr="00C12F4E" w:rsidRDefault="00E7671D" w:rsidP="003840DF">
            <w:pPr>
              <w:jc w:val="right"/>
              <w:rPr>
                <w:rFonts w:ascii="Century Gothic" w:hAnsi="Century Gothic"/>
                <w:sz w:val="18"/>
                <w:szCs w:val="18"/>
              </w:rPr>
            </w:pPr>
          </w:p>
        </w:tc>
      </w:tr>
      <w:tr w:rsidR="00E7671D" w:rsidRPr="00C0072B" w:rsidTr="003840DF">
        <w:tc>
          <w:tcPr>
            <w:tcW w:w="3652" w:type="dxa"/>
          </w:tcPr>
          <w:p w:rsidR="00E7671D" w:rsidRPr="00C0072B" w:rsidRDefault="00E7671D" w:rsidP="003840DF">
            <w:pPr>
              <w:pStyle w:val="Textoindependiente22"/>
              <w:rPr>
                <w:rFonts w:ascii="Century Gothic" w:hAnsi="Century Gothic"/>
                <w:sz w:val="18"/>
                <w:szCs w:val="18"/>
              </w:rPr>
            </w:pPr>
            <w:r>
              <w:rPr>
                <w:rFonts w:ascii="Century Gothic" w:hAnsi="Century Gothic"/>
                <w:sz w:val="18"/>
                <w:szCs w:val="18"/>
              </w:rPr>
              <w:t>Distribuidor</w:t>
            </w:r>
          </w:p>
        </w:tc>
        <w:tc>
          <w:tcPr>
            <w:tcW w:w="1701" w:type="dxa"/>
          </w:tcPr>
          <w:p w:rsidR="00E7671D" w:rsidRPr="00C12F4E" w:rsidRDefault="00E7671D" w:rsidP="003840DF">
            <w:pPr>
              <w:jc w:val="right"/>
              <w:rPr>
                <w:rFonts w:ascii="Century Gothic" w:hAnsi="Century Gothic"/>
                <w:sz w:val="18"/>
                <w:szCs w:val="18"/>
              </w:rPr>
            </w:pPr>
            <w:r w:rsidRPr="00C12F4E">
              <w:rPr>
                <w:rFonts w:ascii="Century Gothic" w:hAnsi="Century Gothic"/>
                <w:sz w:val="18"/>
                <w:szCs w:val="18"/>
              </w:rPr>
              <w:t xml:space="preserve">4,9 </w:t>
            </w:r>
            <w:r>
              <w:rPr>
                <w:rFonts w:ascii="Century Gothic" w:hAnsi="Century Gothic"/>
                <w:sz w:val="18"/>
                <w:szCs w:val="18"/>
              </w:rPr>
              <w:t>m²</w:t>
            </w:r>
          </w:p>
        </w:tc>
      </w:tr>
      <w:tr w:rsidR="00E7671D" w:rsidRPr="00C0072B" w:rsidTr="003840DF">
        <w:tc>
          <w:tcPr>
            <w:tcW w:w="3652" w:type="dxa"/>
          </w:tcPr>
          <w:p w:rsidR="00E7671D" w:rsidRPr="00C0072B" w:rsidRDefault="00E7671D" w:rsidP="003840DF">
            <w:pPr>
              <w:pStyle w:val="Textoindependiente22"/>
              <w:rPr>
                <w:rFonts w:ascii="Century Gothic" w:hAnsi="Century Gothic"/>
                <w:sz w:val="18"/>
                <w:szCs w:val="18"/>
              </w:rPr>
            </w:pPr>
            <w:r>
              <w:rPr>
                <w:rFonts w:ascii="Century Gothic" w:hAnsi="Century Gothic"/>
                <w:sz w:val="18"/>
                <w:szCs w:val="18"/>
              </w:rPr>
              <w:t>Calefacción</w:t>
            </w:r>
          </w:p>
        </w:tc>
        <w:tc>
          <w:tcPr>
            <w:tcW w:w="1701" w:type="dxa"/>
          </w:tcPr>
          <w:p w:rsidR="00E7671D" w:rsidRPr="00C12F4E" w:rsidRDefault="00E7671D" w:rsidP="003840DF">
            <w:pPr>
              <w:jc w:val="right"/>
              <w:rPr>
                <w:rFonts w:ascii="Century Gothic" w:hAnsi="Century Gothic"/>
                <w:sz w:val="18"/>
                <w:szCs w:val="18"/>
              </w:rPr>
            </w:pPr>
            <w:r>
              <w:rPr>
                <w:rFonts w:ascii="Century Gothic" w:hAnsi="Century Gothic"/>
                <w:sz w:val="18"/>
                <w:szCs w:val="18"/>
              </w:rPr>
              <w:t>14,1</w:t>
            </w:r>
            <w:r w:rsidRPr="00C0072B">
              <w:rPr>
                <w:rFonts w:ascii="Century Gothic" w:hAnsi="Century Gothic"/>
                <w:sz w:val="18"/>
                <w:szCs w:val="18"/>
              </w:rPr>
              <w:t xml:space="preserve"> m</w:t>
            </w:r>
            <w:r>
              <w:rPr>
                <w:rFonts w:ascii="Century Gothic" w:hAnsi="Century Gothic"/>
                <w:sz w:val="18"/>
                <w:szCs w:val="18"/>
              </w:rPr>
              <w:t>²</w:t>
            </w:r>
          </w:p>
        </w:tc>
      </w:tr>
      <w:tr w:rsidR="00E7671D" w:rsidRPr="00C0072B" w:rsidTr="003840DF">
        <w:tc>
          <w:tcPr>
            <w:tcW w:w="3652" w:type="dxa"/>
          </w:tcPr>
          <w:p w:rsidR="00E7671D" w:rsidRPr="00C0072B" w:rsidRDefault="00E7671D" w:rsidP="003840DF">
            <w:pPr>
              <w:pStyle w:val="Textoindependiente22"/>
              <w:rPr>
                <w:rFonts w:ascii="Century Gothic" w:hAnsi="Century Gothic"/>
                <w:sz w:val="18"/>
                <w:szCs w:val="18"/>
              </w:rPr>
            </w:pPr>
            <w:r>
              <w:rPr>
                <w:rFonts w:ascii="Century Gothic" w:hAnsi="Century Gothic"/>
                <w:sz w:val="18"/>
                <w:szCs w:val="18"/>
              </w:rPr>
              <w:t>Rack</w:t>
            </w:r>
          </w:p>
        </w:tc>
        <w:tc>
          <w:tcPr>
            <w:tcW w:w="1701" w:type="dxa"/>
          </w:tcPr>
          <w:p w:rsidR="00E7671D" w:rsidRPr="00C12F4E" w:rsidRDefault="00E7671D" w:rsidP="003840DF">
            <w:pPr>
              <w:jc w:val="right"/>
              <w:rPr>
                <w:rFonts w:ascii="Century Gothic" w:hAnsi="Century Gothic"/>
                <w:sz w:val="18"/>
                <w:szCs w:val="18"/>
              </w:rPr>
            </w:pPr>
            <w:r>
              <w:rPr>
                <w:rFonts w:ascii="Century Gothic" w:hAnsi="Century Gothic"/>
                <w:sz w:val="18"/>
                <w:szCs w:val="18"/>
              </w:rPr>
              <w:t>4,4</w:t>
            </w:r>
            <w:r w:rsidRPr="00C0072B">
              <w:rPr>
                <w:rFonts w:ascii="Century Gothic" w:hAnsi="Century Gothic"/>
                <w:sz w:val="18"/>
                <w:szCs w:val="18"/>
              </w:rPr>
              <w:t xml:space="preserve"> m</w:t>
            </w:r>
            <w:r>
              <w:rPr>
                <w:rFonts w:ascii="Century Gothic" w:hAnsi="Century Gothic"/>
                <w:sz w:val="18"/>
                <w:szCs w:val="18"/>
              </w:rPr>
              <w:t>²</w:t>
            </w:r>
          </w:p>
        </w:tc>
      </w:tr>
      <w:tr w:rsidR="00E7671D" w:rsidRPr="00C0072B" w:rsidTr="003840DF">
        <w:tc>
          <w:tcPr>
            <w:tcW w:w="3652" w:type="dxa"/>
          </w:tcPr>
          <w:p w:rsidR="00E7671D" w:rsidRPr="00C0072B" w:rsidRDefault="00E7671D" w:rsidP="003840DF">
            <w:pPr>
              <w:pStyle w:val="Textoindependiente22"/>
              <w:rPr>
                <w:rFonts w:ascii="Century Gothic" w:hAnsi="Century Gothic"/>
                <w:sz w:val="18"/>
                <w:szCs w:val="18"/>
              </w:rPr>
            </w:pPr>
            <w:r>
              <w:rPr>
                <w:rFonts w:ascii="Century Gothic" w:hAnsi="Century Gothic"/>
                <w:sz w:val="18"/>
                <w:szCs w:val="18"/>
              </w:rPr>
              <w:t>Electricidad</w:t>
            </w:r>
          </w:p>
        </w:tc>
        <w:tc>
          <w:tcPr>
            <w:tcW w:w="1701" w:type="dxa"/>
          </w:tcPr>
          <w:p w:rsidR="00E7671D" w:rsidRPr="00C12F4E" w:rsidRDefault="00E7671D" w:rsidP="003840DF">
            <w:pPr>
              <w:jc w:val="right"/>
              <w:rPr>
                <w:rFonts w:ascii="Century Gothic" w:hAnsi="Century Gothic"/>
                <w:sz w:val="18"/>
                <w:szCs w:val="18"/>
              </w:rPr>
            </w:pPr>
            <w:r>
              <w:rPr>
                <w:rFonts w:ascii="Century Gothic" w:hAnsi="Century Gothic"/>
                <w:sz w:val="18"/>
                <w:szCs w:val="18"/>
              </w:rPr>
              <w:t>4,3</w:t>
            </w:r>
            <w:r w:rsidRPr="00C0072B">
              <w:rPr>
                <w:rFonts w:ascii="Century Gothic" w:hAnsi="Century Gothic"/>
                <w:sz w:val="18"/>
                <w:szCs w:val="18"/>
              </w:rPr>
              <w:t xml:space="preserve"> m</w:t>
            </w:r>
            <w:r>
              <w:rPr>
                <w:rFonts w:ascii="Century Gothic" w:hAnsi="Century Gothic"/>
                <w:sz w:val="18"/>
                <w:szCs w:val="18"/>
              </w:rPr>
              <w:t>²</w:t>
            </w:r>
          </w:p>
        </w:tc>
      </w:tr>
      <w:tr w:rsidR="00E7671D" w:rsidRPr="00C0072B" w:rsidTr="003840DF">
        <w:tc>
          <w:tcPr>
            <w:tcW w:w="3652" w:type="dxa"/>
          </w:tcPr>
          <w:p w:rsidR="00E7671D" w:rsidRPr="00C12F4E" w:rsidRDefault="00E7671D" w:rsidP="003840DF">
            <w:pPr>
              <w:pStyle w:val="Textoindependiente22"/>
              <w:rPr>
                <w:rFonts w:ascii="Century Gothic" w:hAnsi="Century Gothic"/>
                <w:b/>
                <w:sz w:val="18"/>
                <w:szCs w:val="18"/>
              </w:rPr>
            </w:pPr>
            <w:r w:rsidRPr="00C12F4E">
              <w:rPr>
                <w:rFonts w:ascii="Century Gothic" w:hAnsi="Century Gothic"/>
                <w:b/>
                <w:sz w:val="18"/>
                <w:szCs w:val="18"/>
              </w:rPr>
              <w:t>Servicios</w:t>
            </w:r>
          </w:p>
        </w:tc>
        <w:tc>
          <w:tcPr>
            <w:tcW w:w="1701" w:type="dxa"/>
          </w:tcPr>
          <w:p w:rsidR="00E7671D" w:rsidRDefault="00E7671D" w:rsidP="003840DF">
            <w:pPr>
              <w:jc w:val="right"/>
              <w:rPr>
                <w:rFonts w:ascii="Century Gothic" w:hAnsi="Century Gothic"/>
                <w:sz w:val="18"/>
                <w:szCs w:val="18"/>
              </w:rPr>
            </w:pPr>
          </w:p>
        </w:tc>
      </w:tr>
      <w:tr w:rsidR="00E7671D" w:rsidRPr="00C0072B" w:rsidTr="003840DF">
        <w:tc>
          <w:tcPr>
            <w:tcW w:w="3652" w:type="dxa"/>
          </w:tcPr>
          <w:p w:rsidR="00E7671D" w:rsidRDefault="00E7671D" w:rsidP="003840DF">
            <w:pPr>
              <w:pStyle w:val="Textoindependiente22"/>
              <w:rPr>
                <w:rFonts w:ascii="Century Gothic" w:hAnsi="Century Gothic"/>
                <w:sz w:val="18"/>
                <w:szCs w:val="18"/>
              </w:rPr>
            </w:pPr>
            <w:r>
              <w:rPr>
                <w:rFonts w:ascii="Century Gothic" w:hAnsi="Century Gothic"/>
                <w:sz w:val="18"/>
                <w:szCs w:val="18"/>
              </w:rPr>
              <w:t>Distribuidor</w:t>
            </w:r>
          </w:p>
        </w:tc>
        <w:tc>
          <w:tcPr>
            <w:tcW w:w="1701" w:type="dxa"/>
          </w:tcPr>
          <w:p w:rsidR="00E7671D" w:rsidRDefault="00E7671D" w:rsidP="003840DF">
            <w:pPr>
              <w:jc w:val="right"/>
              <w:rPr>
                <w:rFonts w:ascii="Century Gothic" w:hAnsi="Century Gothic"/>
                <w:sz w:val="18"/>
                <w:szCs w:val="18"/>
              </w:rPr>
            </w:pPr>
            <w:r>
              <w:rPr>
                <w:rFonts w:ascii="Century Gothic" w:hAnsi="Century Gothic"/>
                <w:sz w:val="18"/>
                <w:szCs w:val="18"/>
              </w:rPr>
              <w:t>3,1 m²</w:t>
            </w:r>
          </w:p>
        </w:tc>
      </w:tr>
      <w:tr w:rsidR="00E7671D" w:rsidRPr="00C0072B" w:rsidTr="003840DF">
        <w:tc>
          <w:tcPr>
            <w:tcW w:w="3652" w:type="dxa"/>
          </w:tcPr>
          <w:p w:rsidR="00E7671D" w:rsidRDefault="00E7671D" w:rsidP="003840DF">
            <w:pPr>
              <w:pStyle w:val="Textoindependiente22"/>
              <w:rPr>
                <w:rFonts w:ascii="Century Gothic" w:hAnsi="Century Gothic"/>
                <w:sz w:val="18"/>
                <w:szCs w:val="18"/>
              </w:rPr>
            </w:pPr>
            <w:r>
              <w:rPr>
                <w:rFonts w:ascii="Century Gothic" w:hAnsi="Century Gothic"/>
                <w:sz w:val="18"/>
                <w:szCs w:val="18"/>
              </w:rPr>
              <w:t>Cuarto limpieza</w:t>
            </w:r>
          </w:p>
        </w:tc>
        <w:tc>
          <w:tcPr>
            <w:tcW w:w="1701" w:type="dxa"/>
          </w:tcPr>
          <w:p w:rsidR="00E7671D" w:rsidRDefault="00E7671D" w:rsidP="003840DF">
            <w:pPr>
              <w:jc w:val="right"/>
              <w:rPr>
                <w:rFonts w:ascii="Century Gothic" w:hAnsi="Century Gothic"/>
                <w:sz w:val="18"/>
                <w:szCs w:val="18"/>
              </w:rPr>
            </w:pPr>
            <w:r>
              <w:rPr>
                <w:rFonts w:ascii="Century Gothic" w:hAnsi="Century Gothic"/>
                <w:sz w:val="18"/>
                <w:szCs w:val="18"/>
              </w:rPr>
              <w:t>3,1 m²</w:t>
            </w:r>
          </w:p>
        </w:tc>
      </w:tr>
      <w:tr w:rsidR="00E7671D" w:rsidRPr="00C0072B" w:rsidTr="003840DF">
        <w:tc>
          <w:tcPr>
            <w:tcW w:w="3652" w:type="dxa"/>
          </w:tcPr>
          <w:p w:rsidR="00E7671D" w:rsidRDefault="00E7671D" w:rsidP="003840DF">
            <w:pPr>
              <w:pStyle w:val="Textoindependiente22"/>
              <w:rPr>
                <w:rFonts w:ascii="Century Gothic" w:hAnsi="Century Gothic"/>
                <w:sz w:val="18"/>
                <w:szCs w:val="18"/>
              </w:rPr>
            </w:pPr>
            <w:r>
              <w:rPr>
                <w:rFonts w:ascii="Century Gothic" w:hAnsi="Century Gothic"/>
                <w:sz w:val="18"/>
                <w:szCs w:val="18"/>
              </w:rPr>
              <w:t>Almacén</w:t>
            </w:r>
          </w:p>
        </w:tc>
        <w:tc>
          <w:tcPr>
            <w:tcW w:w="1701" w:type="dxa"/>
          </w:tcPr>
          <w:p w:rsidR="00E7671D" w:rsidRDefault="00E7671D" w:rsidP="003840DF">
            <w:pPr>
              <w:jc w:val="right"/>
              <w:rPr>
                <w:rFonts w:ascii="Century Gothic" w:hAnsi="Century Gothic"/>
                <w:sz w:val="18"/>
                <w:szCs w:val="18"/>
              </w:rPr>
            </w:pPr>
            <w:r>
              <w:rPr>
                <w:rFonts w:ascii="Century Gothic" w:hAnsi="Century Gothic"/>
                <w:sz w:val="18"/>
                <w:szCs w:val="18"/>
              </w:rPr>
              <w:t>6,6 m²</w:t>
            </w:r>
          </w:p>
        </w:tc>
      </w:tr>
      <w:tr w:rsidR="00E7671D" w:rsidRPr="00C0072B" w:rsidTr="003840DF">
        <w:tc>
          <w:tcPr>
            <w:tcW w:w="3652" w:type="dxa"/>
          </w:tcPr>
          <w:p w:rsidR="00E7671D" w:rsidRPr="00C12F4E" w:rsidRDefault="00E7671D" w:rsidP="003840DF">
            <w:pPr>
              <w:pStyle w:val="Textoindependiente22"/>
              <w:rPr>
                <w:rFonts w:ascii="Century Gothic" w:hAnsi="Century Gothic"/>
                <w:b/>
                <w:sz w:val="18"/>
                <w:szCs w:val="18"/>
              </w:rPr>
            </w:pPr>
            <w:r w:rsidRPr="00C12F4E">
              <w:rPr>
                <w:rFonts w:ascii="Century Gothic" w:hAnsi="Century Gothic"/>
                <w:b/>
                <w:sz w:val="18"/>
                <w:szCs w:val="18"/>
              </w:rPr>
              <w:t>Aseos</w:t>
            </w:r>
          </w:p>
        </w:tc>
        <w:tc>
          <w:tcPr>
            <w:tcW w:w="1701" w:type="dxa"/>
          </w:tcPr>
          <w:p w:rsidR="00E7671D" w:rsidRDefault="00E7671D" w:rsidP="003840DF">
            <w:pPr>
              <w:jc w:val="right"/>
              <w:rPr>
                <w:rFonts w:ascii="Century Gothic" w:hAnsi="Century Gothic"/>
                <w:sz w:val="18"/>
                <w:szCs w:val="18"/>
              </w:rPr>
            </w:pPr>
          </w:p>
        </w:tc>
      </w:tr>
      <w:tr w:rsidR="00E7671D" w:rsidRPr="00C0072B" w:rsidTr="003840DF">
        <w:tc>
          <w:tcPr>
            <w:tcW w:w="3652" w:type="dxa"/>
          </w:tcPr>
          <w:p w:rsidR="00E7671D" w:rsidRDefault="00E7671D" w:rsidP="003840DF">
            <w:pPr>
              <w:pStyle w:val="Textoindependiente22"/>
              <w:rPr>
                <w:rFonts w:ascii="Century Gothic" w:hAnsi="Century Gothic"/>
                <w:sz w:val="18"/>
                <w:szCs w:val="18"/>
              </w:rPr>
            </w:pPr>
            <w:r>
              <w:rPr>
                <w:rFonts w:ascii="Century Gothic" w:hAnsi="Century Gothic"/>
                <w:sz w:val="18"/>
                <w:szCs w:val="18"/>
              </w:rPr>
              <w:t>Distribuidor</w:t>
            </w:r>
          </w:p>
        </w:tc>
        <w:tc>
          <w:tcPr>
            <w:tcW w:w="1701" w:type="dxa"/>
          </w:tcPr>
          <w:p w:rsidR="00E7671D" w:rsidRDefault="00E7671D" w:rsidP="003840DF">
            <w:pPr>
              <w:jc w:val="right"/>
              <w:rPr>
                <w:rFonts w:ascii="Century Gothic" w:hAnsi="Century Gothic"/>
                <w:sz w:val="18"/>
                <w:szCs w:val="18"/>
              </w:rPr>
            </w:pPr>
            <w:r>
              <w:rPr>
                <w:rFonts w:ascii="Century Gothic" w:hAnsi="Century Gothic"/>
                <w:sz w:val="18"/>
                <w:szCs w:val="18"/>
              </w:rPr>
              <w:t>3,2 m²</w:t>
            </w:r>
          </w:p>
        </w:tc>
      </w:tr>
      <w:tr w:rsidR="00E7671D" w:rsidRPr="00C0072B" w:rsidTr="003840DF">
        <w:tc>
          <w:tcPr>
            <w:tcW w:w="3652" w:type="dxa"/>
          </w:tcPr>
          <w:p w:rsidR="00E7671D" w:rsidRDefault="00E7671D" w:rsidP="003840DF">
            <w:pPr>
              <w:pStyle w:val="Textoindependiente22"/>
              <w:rPr>
                <w:rFonts w:ascii="Century Gothic" w:hAnsi="Century Gothic"/>
                <w:sz w:val="18"/>
                <w:szCs w:val="18"/>
              </w:rPr>
            </w:pPr>
            <w:r>
              <w:rPr>
                <w:rFonts w:ascii="Century Gothic" w:hAnsi="Century Gothic"/>
                <w:sz w:val="18"/>
                <w:szCs w:val="18"/>
              </w:rPr>
              <w:t>Aseos femeninos</w:t>
            </w:r>
          </w:p>
        </w:tc>
        <w:tc>
          <w:tcPr>
            <w:tcW w:w="1701" w:type="dxa"/>
          </w:tcPr>
          <w:p w:rsidR="00E7671D" w:rsidRDefault="00E7671D" w:rsidP="003840DF">
            <w:pPr>
              <w:jc w:val="right"/>
              <w:rPr>
                <w:rFonts w:ascii="Century Gothic" w:hAnsi="Century Gothic"/>
                <w:sz w:val="18"/>
                <w:szCs w:val="18"/>
              </w:rPr>
            </w:pPr>
            <w:r>
              <w:rPr>
                <w:rFonts w:ascii="Century Gothic" w:hAnsi="Century Gothic"/>
                <w:sz w:val="18"/>
                <w:szCs w:val="18"/>
              </w:rPr>
              <w:t>17,0 m²</w:t>
            </w:r>
          </w:p>
        </w:tc>
      </w:tr>
      <w:tr w:rsidR="00E7671D" w:rsidRPr="00C0072B" w:rsidTr="003840DF">
        <w:tc>
          <w:tcPr>
            <w:tcW w:w="3652" w:type="dxa"/>
          </w:tcPr>
          <w:p w:rsidR="00E7671D" w:rsidRDefault="00E7671D" w:rsidP="003840DF">
            <w:pPr>
              <w:pStyle w:val="Textoindependiente22"/>
              <w:rPr>
                <w:rFonts w:ascii="Century Gothic" w:hAnsi="Century Gothic"/>
                <w:sz w:val="18"/>
                <w:szCs w:val="18"/>
              </w:rPr>
            </w:pPr>
            <w:r>
              <w:rPr>
                <w:rFonts w:ascii="Century Gothic" w:hAnsi="Century Gothic"/>
                <w:sz w:val="18"/>
                <w:szCs w:val="18"/>
              </w:rPr>
              <w:t>Aseos masculinos</w:t>
            </w:r>
          </w:p>
        </w:tc>
        <w:tc>
          <w:tcPr>
            <w:tcW w:w="1701" w:type="dxa"/>
          </w:tcPr>
          <w:p w:rsidR="00E7671D" w:rsidRDefault="00E7671D" w:rsidP="003840DF">
            <w:pPr>
              <w:jc w:val="right"/>
              <w:rPr>
                <w:rFonts w:ascii="Century Gothic" w:hAnsi="Century Gothic"/>
                <w:sz w:val="18"/>
                <w:szCs w:val="18"/>
              </w:rPr>
            </w:pPr>
            <w:r>
              <w:rPr>
                <w:rFonts w:ascii="Century Gothic" w:hAnsi="Century Gothic"/>
                <w:sz w:val="18"/>
                <w:szCs w:val="18"/>
              </w:rPr>
              <w:t>15,8 m²</w:t>
            </w:r>
          </w:p>
        </w:tc>
      </w:tr>
      <w:tr w:rsidR="00E7671D" w:rsidRPr="00C0072B" w:rsidTr="003840DF">
        <w:tc>
          <w:tcPr>
            <w:tcW w:w="3652" w:type="dxa"/>
          </w:tcPr>
          <w:p w:rsidR="00E7671D" w:rsidRDefault="00E7671D" w:rsidP="003840DF">
            <w:pPr>
              <w:pStyle w:val="Textoindependiente22"/>
              <w:rPr>
                <w:rFonts w:ascii="Century Gothic" w:hAnsi="Century Gothic"/>
                <w:sz w:val="18"/>
                <w:szCs w:val="18"/>
              </w:rPr>
            </w:pPr>
            <w:r>
              <w:rPr>
                <w:rFonts w:ascii="Century Gothic" w:hAnsi="Century Gothic"/>
                <w:sz w:val="18"/>
                <w:szCs w:val="18"/>
              </w:rPr>
              <w:t>Aseo minusválidos</w:t>
            </w:r>
          </w:p>
        </w:tc>
        <w:tc>
          <w:tcPr>
            <w:tcW w:w="1701" w:type="dxa"/>
          </w:tcPr>
          <w:p w:rsidR="00E7671D" w:rsidRDefault="00E7671D" w:rsidP="003840DF">
            <w:pPr>
              <w:jc w:val="right"/>
              <w:rPr>
                <w:rFonts w:ascii="Century Gothic" w:hAnsi="Century Gothic"/>
                <w:sz w:val="18"/>
                <w:szCs w:val="18"/>
              </w:rPr>
            </w:pPr>
            <w:r>
              <w:rPr>
                <w:rFonts w:ascii="Century Gothic" w:hAnsi="Century Gothic"/>
                <w:sz w:val="18"/>
                <w:szCs w:val="18"/>
              </w:rPr>
              <w:t>5,1 m²</w:t>
            </w:r>
          </w:p>
        </w:tc>
      </w:tr>
      <w:tr w:rsidR="00E7671D" w:rsidRPr="00C0072B" w:rsidTr="003840DF">
        <w:tc>
          <w:tcPr>
            <w:tcW w:w="3652" w:type="dxa"/>
          </w:tcPr>
          <w:p w:rsidR="00E7671D" w:rsidRPr="00C12F4E" w:rsidRDefault="00E7671D" w:rsidP="003840DF">
            <w:pPr>
              <w:pStyle w:val="Textoindependiente22"/>
              <w:rPr>
                <w:rFonts w:ascii="Century Gothic" w:hAnsi="Century Gothic"/>
                <w:b/>
                <w:sz w:val="18"/>
                <w:szCs w:val="18"/>
              </w:rPr>
            </w:pPr>
            <w:r w:rsidRPr="00C12F4E">
              <w:rPr>
                <w:rFonts w:ascii="Century Gothic" w:hAnsi="Century Gothic"/>
                <w:b/>
                <w:sz w:val="18"/>
                <w:szCs w:val="18"/>
              </w:rPr>
              <w:t>Profesorado</w:t>
            </w:r>
          </w:p>
        </w:tc>
        <w:tc>
          <w:tcPr>
            <w:tcW w:w="1701" w:type="dxa"/>
          </w:tcPr>
          <w:p w:rsidR="00E7671D" w:rsidRDefault="00E7671D" w:rsidP="003840DF">
            <w:pPr>
              <w:jc w:val="right"/>
              <w:rPr>
                <w:rFonts w:ascii="Century Gothic" w:hAnsi="Century Gothic"/>
                <w:sz w:val="18"/>
                <w:szCs w:val="18"/>
              </w:rPr>
            </w:pPr>
          </w:p>
        </w:tc>
      </w:tr>
      <w:tr w:rsidR="00E7671D" w:rsidRPr="00C0072B" w:rsidTr="003840DF">
        <w:tc>
          <w:tcPr>
            <w:tcW w:w="3652" w:type="dxa"/>
          </w:tcPr>
          <w:p w:rsidR="00E7671D" w:rsidRDefault="00E7671D" w:rsidP="003840DF">
            <w:pPr>
              <w:pStyle w:val="Textoindependiente22"/>
              <w:rPr>
                <w:rFonts w:ascii="Century Gothic" w:hAnsi="Century Gothic"/>
                <w:sz w:val="18"/>
                <w:szCs w:val="18"/>
              </w:rPr>
            </w:pPr>
            <w:r>
              <w:rPr>
                <w:rFonts w:ascii="Century Gothic" w:hAnsi="Century Gothic"/>
                <w:sz w:val="18"/>
                <w:szCs w:val="18"/>
              </w:rPr>
              <w:t>Sala de profesores</w:t>
            </w:r>
          </w:p>
        </w:tc>
        <w:tc>
          <w:tcPr>
            <w:tcW w:w="1701" w:type="dxa"/>
          </w:tcPr>
          <w:p w:rsidR="00E7671D" w:rsidRDefault="00E7671D" w:rsidP="003840DF">
            <w:pPr>
              <w:jc w:val="right"/>
              <w:rPr>
                <w:rFonts w:ascii="Century Gothic" w:hAnsi="Century Gothic"/>
                <w:sz w:val="18"/>
                <w:szCs w:val="18"/>
              </w:rPr>
            </w:pPr>
            <w:r>
              <w:rPr>
                <w:rFonts w:ascii="Century Gothic" w:hAnsi="Century Gothic"/>
                <w:sz w:val="18"/>
                <w:szCs w:val="18"/>
              </w:rPr>
              <w:t>22,1 m²</w:t>
            </w:r>
          </w:p>
        </w:tc>
      </w:tr>
    </w:tbl>
    <w:p w:rsidR="00E7671D" w:rsidRPr="00C0072B" w:rsidRDefault="00E7671D" w:rsidP="00E7671D">
      <w:pPr>
        <w:rPr>
          <w:rFonts w:ascii="Century Gothic" w:hAnsi="Century Gothic"/>
          <w:sz w:val="18"/>
          <w:szCs w:val="18"/>
          <w:lang w:val="es-ES"/>
        </w:rPr>
      </w:pPr>
    </w:p>
    <w:p w:rsidR="00E7671D" w:rsidRDefault="00E7671D" w:rsidP="00E7671D">
      <w:pPr>
        <w:pStyle w:val="Sangra3detindependiente4"/>
        <w:ind w:firstLine="0"/>
        <w:rPr>
          <w:rFonts w:ascii="Century Gothic" w:hAnsi="Century Gothic"/>
          <w:sz w:val="18"/>
          <w:szCs w:val="18"/>
        </w:rPr>
      </w:pPr>
    </w:p>
    <w:p w:rsidR="00EA7E91" w:rsidRDefault="00EA7E91" w:rsidP="00E7671D">
      <w:pPr>
        <w:pStyle w:val="Sangra3detindependiente4"/>
        <w:ind w:firstLine="0"/>
        <w:rPr>
          <w:rFonts w:ascii="Century Gothic" w:hAnsi="Century Gothic"/>
          <w:sz w:val="18"/>
          <w:szCs w:val="18"/>
        </w:rPr>
      </w:pPr>
    </w:p>
    <w:p w:rsidR="00E7671D" w:rsidRPr="00E7671D" w:rsidRDefault="00E7671D" w:rsidP="00E7671D">
      <w:pPr>
        <w:pStyle w:val="Sangra3detindependiente4"/>
        <w:ind w:firstLine="0"/>
        <w:rPr>
          <w:rFonts w:ascii="Century Gothic" w:hAnsi="Century Gothic"/>
          <w:sz w:val="18"/>
          <w:szCs w:val="18"/>
        </w:rPr>
      </w:pPr>
    </w:p>
    <w:p w:rsidR="00E7671D" w:rsidRDefault="00E7671D" w:rsidP="00E7671D">
      <w:pPr>
        <w:pStyle w:val="Sangra3detindependiente4"/>
        <w:ind w:firstLine="0"/>
        <w:rPr>
          <w:rFonts w:ascii="Century Gothic" w:hAnsi="Century Gothic"/>
          <w:b/>
          <w:sz w:val="18"/>
          <w:szCs w:val="18"/>
        </w:rPr>
      </w:pPr>
      <w:bookmarkStart w:id="11" w:name="_MON_1296075522"/>
      <w:bookmarkStart w:id="12" w:name="_MON_1341849965"/>
      <w:bookmarkStart w:id="13" w:name="_MON_1341850042"/>
      <w:bookmarkStart w:id="14" w:name="_MON_1341952318"/>
      <w:bookmarkStart w:id="15" w:name="_MON_1388520061"/>
      <w:bookmarkStart w:id="16" w:name="_MON_1388520141"/>
      <w:bookmarkStart w:id="17" w:name="_MON_1388520887"/>
      <w:bookmarkStart w:id="18" w:name="_MON_1420381523"/>
      <w:bookmarkStart w:id="19" w:name="_MON_1420381740"/>
      <w:bookmarkStart w:id="20" w:name="_MON_1420381850"/>
      <w:bookmarkStart w:id="21" w:name="_MON_1425280393"/>
      <w:bookmarkStart w:id="22" w:name="_MON_1425280572"/>
      <w:bookmarkStart w:id="23" w:name="_MON_1425280600"/>
      <w:bookmarkStart w:id="24" w:name="_MON_1425280712"/>
      <w:bookmarkStart w:id="25" w:name="_MON_1425280721"/>
      <w:bookmarkStart w:id="26" w:name="_MON_1425400494"/>
      <w:bookmarkStart w:id="27" w:name="_MON_1425406499"/>
      <w:bookmarkStart w:id="28" w:name="_MON_1425846278"/>
      <w:bookmarkStart w:id="29" w:name="_MON_1425846537"/>
      <w:bookmarkStart w:id="30" w:name="_MON_1425846548"/>
      <w:bookmarkStart w:id="31" w:name="_MON_1425846555"/>
      <w:bookmarkStart w:id="32" w:name="_MON_1425846591"/>
      <w:bookmarkStart w:id="33" w:name="_MON_1425846644"/>
      <w:bookmarkStart w:id="34" w:name="_MON_1460989933"/>
      <w:bookmarkStart w:id="35" w:name="_MON_1256677709"/>
      <w:bookmarkStart w:id="36" w:name="_MON_1256677861"/>
      <w:bookmarkStart w:id="37" w:name="_MON_1256681898"/>
      <w:bookmarkStart w:id="38" w:name="_MON_1296075268"/>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r>
        <w:rPr>
          <w:rFonts w:ascii="Century Gothic" w:hAnsi="Century Gothic"/>
          <w:b/>
          <w:sz w:val="18"/>
          <w:szCs w:val="18"/>
        </w:rPr>
        <w:t>3.- MEMORIA DE LA INSTALACIÓN ELÉCTRICA</w:t>
      </w:r>
    </w:p>
    <w:p w:rsidR="00E7671D" w:rsidRDefault="00E7671D" w:rsidP="00E7671D">
      <w:pPr>
        <w:pStyle w:val="Sangra3detindependiente4"/>
        <w:ind w:firstLine="0"/>
        <w:rPr>
          <w:rFonts w:ascii="Century Gothic" w:hAnsi="Century Gothic"/>
          <w:b/>
          <w:sz w:val="18"/>
          <w:szCs w:val="18"/>
        </w:rPr>
      </w:pPr>
    </w:p>
    <w:p w:rsidR="00E7671D" w:rsidRDefault="00E7671D" w:rsidP="00E7671D">
      <w:pPr>
        <w:pStyle w:val="Sangra3detindependiente4"/>
        <w:ind w:firstLine="0"/>
        <w:rPr>
          <w:rFonts w:ascii="Century Gothic" w:hAnsi="Century Gothic"/>
          <w:b/>
          <w:sz w:val="18"/>
          <w:szCs w:val="18"/>
        </w:rPr>
      </w:pPr>
    </w:p>
    <w:p w:rsidR="00EA7E91" w:rsidRDefault="00EA7E91" w:rsidP="00E7671D">
      <w:pPr>
        <w:pStyle w:val="Sangra3detindependiente4"/>
        <w:ind w:firstLine="0"/>
        <w:rPr>
          <w:rFonts w:ascii="Century Gothic" w:hAnsi="Century Gothic"/>
          <w:b/>
          <w:sz w:val="18"/>
          <w:szCs w:val="18"/>
        </w:rPr>
      </w:pPr>
    </w:p>
    <w:p w:rsidR="00E7671D" w:rsidRDefault="00E7671D" w:rsidP="00E7671D">
      <w:pPr>
        <w:pStyle w:val="Sangra3detindependiente4"/>
        <w:ind w:firstLine="0"/>
        <w:rPr>
          <w:rFonts w:ascii="Century Gothic" w:hAnsi="Century Gothic"/>
          <w:b/>
          <w:sz w:val="18"/>
          <w:szCs w:val="18"/>
        </w:rPr>
      </w:pPr>
      <w:r>
        <w:rPr>
          <w:rFonts w:ascii="Century Gothic" w:hAnsi="Century Gothic"/>
          <w:b/>
          <w:sz w:val="18"/>
          <w:szCs w:val="18"/>
        </w:rPr>
        <w:t>3.1.- Descripción General de la Instalación Eléctrica</w:t>
      </w:r>
    </w:p>
    <w:p w:rsidR="00DC6BF7" w:rsidRPr="00E7671D" w:rsidRDefault="00DC6BF7" w:rsidP="00E7671D">
      <w:pPr>
        <w:pStyle w:val="Sangra3detindependiente4"/>
        <w:ind w:firstLine="0"/>
        <w:rPr>
          <w:rFonts w:ascii="Century Gothic" w:hAnsi="Century Gothic"/>
          <w:sz w:val="18"/>
          <w:szCs w:val="18"/>
        </w:rPr>
      </w:pPr>
    </w:p>
    <w:p w:rsidR="00DC6BF7" w:rsidRPr="00E7671D" w:rsidRDefault="00DC6BF7" w:rsidP="00E7671D">
      <w:pPr>
        <w:pStyle w:val="Sangra3detindependiente4"/>
        <w:ind w:firstLine="0"/>
        <w:rPr>
          <w:rFonts w:ascii="Century Gothic" w:hAnsi="Century Gothic"/>
          <w:sz w:val="18"/>
          <w:szCs w:val="18"/>
        </w:rPr>
      </w:pPr>
      <w:r w:rsidRPr="00E7671D">
        <w:rPr>
          <w:rFonts w:ascii="Century Gothic" w:hAnsi="Century Gothic"/>
          <w:sz w:val="18"/>
          <w:szCs w:val="18"/>
        </w:rPr>
        <w:t>La instalación estará compuesta por fusibles de protección, celdas de medida en centro de transformación, cuadro de baja de centro de transformación, derivación individual, instalación interior</w:t>
      </w:r>
    </w:p>
    <w:p w:rsidR="00114C94" w:rsidRDefault="00114C94" w:rsidP="00E7671D">
      <w:pPr>
        <w:pStyle w:val="Sangra3detindependiente4"/>
        <w:ind w:firstLine="0"/>
        <w:rPr>
          <w:rFonts w:ascii="Century Gothic" w:hAnsi="Century Gothic"/>
          <w:sz w:val="18"/>
          <w:szCs w:val="18"/>
        </w:rPr>
      </w:pPr>
    </w:p>
    <w:p w:rsidR="00DC6BF7" w:rsidRDefault="00DC6BF7" w:rsidP="00E7671D">
      <w:pPr>
        <w:pStyle w:val="Sangra3detindependiente4"/>
        <w:ind w:firstLine="0"/>
        <w:rPr>
          <w:rFonts w:ascii="Century Gothic" w:hAnsi="Century Gothic"/>
          <w:sz w:val="18"/>
          <w:szCs w:val="18"/>
        </w:rPr>
      </w:pPr>
      <w:r w:rsidRPr="00E7671D">
        <w:rPr>
          <w:rFonts w:ascii="Century Gothic" w:hAnsi="Century Gothic"/>
          <w:sz w:val="18"/>
          <w:szCs w:val="18"/>
        </w:rPr>
        <w:t>Se partirá de la instalación existente desde el transformador, de ahí se pasara a través del grupo electrógeno a instalar en la parcela al lado del transformador existente, situado en la ubicación actual, de la que partirá la nueva línea al cuadro general y desde este la nueva instalación. El cuadro general de distribución se encuentra en uno de los edificios ya construidos, los nuevos cuadros estarán en lugares a los que no tiene acceso el público y estar separados de los locales donde exista un peligro acusado de incendio o de pánico, o en caso contrario dispondrá de sistema de cierre mediante cerradura.</w:t>
      </w:r>
    </w:p>
    <w:p w:rsidR="00E7671D" w:rsidRPr="00E7671D" w:rsidRDefault="00E7671D" w:rsidP="00E7671D">
      <w:pPr>
        <w:pStyle w:val="Sangra3detindependiente4"/>
        <w:ind w:firstLine="0"/>
        <w:rPr>
          <w:rFonts w:ascii="Century Gothic" w:hAnsi="Century Gothic"/>
          <w:sz w:val="18"/>
          <w:szCs w:val="18"/>
        </w:rPr>
      </w:pPr>
    </w:p>
    <w:p w:rsidR="00DC6BF7" w:rsidRDefault="00DC6BF7" w:rsidP="00E7671D">
      <w:pPr>
        <w:pStyle w:val="Sangra3detindependiente4"/>
        <w:ind w:firstLine="0"/>
        <w:rPr>
          <w:rFonts w:ascii="Century Gothic" w:hAnsi="Century Gothic"/>
          <w:sz w:val="18"/>
          <w:szCs w:val="18"/>
        </w:rPr>
      </w:pPr>
      <w:r w:rsidRPr="00E7671D">
        <w:rPr>
          <w:rFonts w:ascii="Century Gothic" w:hAnsi="Century Gothic"/>
          <w:sz w:val="18"/>
          <w:szCs w:val="18"/>
        </w:rPr>
        <w:t>La derivación individual que parte desde el cuadro de conmutación y llega al cuadro general de protección del local será en cable por fase 3x</w:t>
      </w:r>
      <w:r w:rsidR="005959CA">
        <w:rPr>
          <w:rFonts w:ascii="Century Gothic" w:hAnsi="Century Gothic"/>
          <w:sz w:val="18"/>
          <w:szCs w:val="18"/>
        </w:rPr>
        <w:t>30</w:t>
      </w:r>
      <w:r w:rsidRPr="00E7671D">
        <w:rPr>
          <w:rFonts w:ascii="Century Gothic" w:hAnsi="Century Gothic"/>
          <w:sz w:val="18"/>
          <w:szCs w:val="18"/>
        </w:rPr>
        <w:t>0 mm</w:t>
      </w:r>
      <w:r w:rsidR="00114C94">
        <w:rPr>
          <w:rFonts w:ascii="Century Gothic" w:hAnsi="Century Gothic"/>
          <w:sz w:val="18"/>
          <w:szCs w:val="18"/>
        </w:rPr>
        <w:t xml:space="preserve">². </w:t>
      </w:r>
      <w:r w:rsidRPr="00E7671D">
        <w:rPr>
          <w:rFonts w:ascii="Century Gothic" w:hAnsi="Century Gothic"/>
          <w:sz w:val="18"/>
          <w:szCs w:val="18"/>
        </w:rPr>
        <w:t>La instalación se ajustara al Reglamento Electrotécnico de Baja Tensión.</w:t>
      </w:r>
    </w:p>
    <w:p w:rsidR="00EA7E91" w:rsidRDefault="00EA7E91" w:rsidP="00E7671D">
      <w:pPr>
        <w:pStyle w:val="Sangra3detindependiente4"/>
        <w:ind w:firstLine="0"/>
        <w:rPr>
          <w:rFonts w:ascii="Century Gothic" w:hAnsi="Century Gothic"/>
          <w:sz w:val="18"/>
          <w:szCs w:val="18"/>
        </w:rPr>
      </w:pPr>
    </w:p>
    <w:p w:rsidR="00EA7E91" w:rsidRDefault="00EA7E91" w:rsidP="00E7671D">
      <w:pPr>
        <w:pStyle w:val="Sangra3detindependiente4"/>
        <w:ind w:firstLine="0"/>
        <w:rPr>
          <w:rFonts w:ascii="Century Gothic" w:hAnsi="Century Gothic"/>
          <w:sz w:val="18"/>
          <w:szCs w:val="18"/>
        </w:rPr>
      </w:pPr>
    </w:p>
    <w:p w:rsidR="00EA7E91" w:rsidRDefault="00EA7E91" w:rsidP="00E7671D">
      <w:pPr>
        <w:pStyle w:val="Sangra3detindependiente4"/>
        <w:ind w:firstLine="0"/>
        <w:rPr>
          <w:rFonts w:ascii="Century Gothic" w:hAnsi="Century Gothic"/>
          <w:sz w:val="18"/>
          <w:szCs w:val="18"/>
        </w:rPr>
      </w:pPr>
    </w:p>
    <w:p w:rsidR="00EA7E91" w:rsidRPr="00EA7E91" w:rsidRDefault="00EA7E91" w:rsidP="00E7671D">
      <w:pPr>
        <w:pStyle w:val="Sangra3detindependiente4"/>
        <w:ind w:firstLine="0"/>
        <w:rPr>
          <w:rFonts w:ascii="Century Gothic" w:hAnsi="Century Gothic"/>
          <w:b/>
          <w:sz w:val="18"/>
          <w:szCs w:val="18"/>
        </w:rPr>
      </w:pPr>
      <w:r w:rsidRPr="00EA7E91">
        <w:rPr>
          <w:rFonts w:ascii="Century Gothic" w:hAnsi="Century Gothic"/>
          <w:b/>
          <w:sz w:val="18"/>
          <w:szCs w:val="18"/>
        </w:rPr>
        <w:t>3.2.- Balance de cargas</w:t>
      </w:r>
    </w:p>
    <w:p w:rsidR="00DC6BF7" w:rsidRDefault="00DC6BF7" w:rsidP="00E7671D">
      <w:pPr>
        <w:pStyle w:val="Sangra3detindependiente4"/>
        <w:ind w:firstLine="0"/>
        <w:rPr>
          <w:rFonts w:ascii="Century Gothic" w:hAnsi="Century Gothic"/>
          <w:sz w:val="18"/>
          <w:szCs w:val="18"/>
        </w:rPr>
      </w:pPr>
    </w:p>
    <w:p w:rsidR="00EA7E91" w:rsidRDefault="00EA7E91" w:rsidP="00E7671D">
      <w:pPr>
        <w:pStyle w:val="Sangra3detindependiente4"/>
        <w:ind w:firstLine="0"/>
        <w:rPr>
          <w:rFonts w:ascii="Century Gothic" w:hAnsi="Century Gothic"/>
          <w:sz w:val="18"/>
          <w:szCs w:val="18"/>
        </w:rPr>
      </w:pPr>
    </w:p>
    <w:p w:rsidR="00EA7E91" w:rsidRDefault="00EA7E91" w:rsidP="00E7671D">
      <w:pPr>
        <w:pStyle w:val="Sangra3detindependiente4"/>
        <w:ind w:firstLine="0"/>
        <w:rPr>
          <w:rFonts w:ascii="Century Gothic" w:hAnsi="Century Gothic"/>
          <w:b/>
          <w:sz w:val="18"/>
          <w:szCs w:val="18"/>
        </w:rPr>
      </w:pPr>
      <w:r w:rsidRPr="00EA7E91">
        <w:rPr>
          <w:rFonts w:ascii="Century Gothic" w:hAnsi="Century Gothic"/>
          <w:b/>
          <w:sz w:val="18"/>
          <w:szCs w:val="18"/>
        </w:rPr>
        <w:t>3.2.1.- Alumbrado</w:t>
      </w:r>
    </w:p>
    <w:bookmarkStart w:id="39" w:name="_MON_1511018859"/>
    <w:bookmarkEnd w:id="39"/>
    <w:p w:rsidR="00DC6BF7" w:rsidRPr="007E19B7" w:rsidRDefault="00EA7E91" w:rsidP="00DC6BF7">
      <w:pPr>
        <w:pStyle w:val="Sangra3detindependiente"/>
        <w:spacing w:after="0" w:line="360" w:lineRule="auto"/>
        <w:ind w:left="0"/>
        <w:jc w:val="both"/>
        <w:rPr>
          <w:rFonts w:ascii="Calibri" w:hAnsi="Calibri" w:cs="Arial"/>
          <w:b/>
          <w:bCs/>
          <w:sz w:val="20"/>
          <w:szCs w:val="20"/>
        </w:rPr>
      </w:pPr>
      <w:r w:rsidRPr="007E19B7">
        <w:rPr>
          <w:rFonts w:ascii="Calibri" w:hAnsi="Calibri" w:cs="Arial"/>
          <w:b/>
          <w:bCs/>
          <w:sz w:val="20"/>
          <w:szCs w:val="20"/>
        </w:rPr>
        <w:object w:dxaOrig="12413" w:dyaOrig="27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65pt;height:96.65pt" o:ole="">
            <v:imagedata r:id="rId106" o:title=""/>
          </v:shape>
          <o:OLEObject Type="Embed" ProgID="Excel.Sheet.8" ShapeID="_x0000_i1025" DrawAspect="Content" ObjectID="_1546938138" r:id="rId107"/>
        </w:object>
      </w:r>
    </w:p>
    <w:p w:rsidR="00DC6BF7" w:rsidRDefault="00EA7E91" w:rsidP="00EA7E91">
      <w:pPr>
        <w:pStyle w:val="Sangra3detindependiente4"/>
        <w:ind w:firstLine="0"/>
        <w:rPr>
          <w:rFonts w:ascii="Century Gothic" w:hAnsi="Century Gothic"/>
          <w:b/>
          <w:sz w:val="18"/>
          <w:szCs w:val="18"/>
        </w:rPr>
      </w:pPr>
      <w:bookmarkStart w:id="40" w:name="_Toc429067387"/>
      <w:bookmarkStart w:id="41" w:name="_Toc437282741"/>
      <w:bookmarkStart w:id="42" w:name="_Toc455997421"/>
      <w:r>
        <w:rPr>
          <w:rFonts w:ascii="Century Gothic" w:hAnsi="Century Gothic"/>
          <w:b/>
          <w:sz w:val="18"/>
          <w:szCs w:val="18"/>
        </w:rPr>
        <w:t>3.2.2.- Fuerza</w:t>
      </w:r>
      <w:bookmarkEnd w:id="40"/>
      <w:bookmarkEnd w:id="41"/>
      <w:bookmarkEnd w:id="42"/>
    </w:p>
    <w:p w:rsidR="00EA7E91" w:rsidRPr="00EA7E91" w:rsidRDefault="00EA7E91" w:rsidP="00EA7E91">
      <w:pPr>
        <w:pStyle w:val="Sangra3detindependiente4"/>
        <w:ind w:firstLine="0"/>
        <w:rPr>
          <w:rFonts w:ascii="Century Gothic" w:hAnsi="Century Gothic"/>
          <w:b/>
          <w:sz w:val="18"/>
          <w:szCs w:val="18"/>
        </w:rPr>
      </w:pPr>
    </w:p>
    <w:bookmarkStart w:id="43" w:name="_MON_1511018917"/>
    <w:bookmarkEnd w:id="43"/>
    <w:p w:rsidR="00DC6BF7" w:rsidRDefault="005959CA" w:rsidP="00DC6BF7">
      <w:pPr>
        <w:spacing w:line="360" w:lineRule="auto"/>
        <w:jc w:val="both"/>
        <w:rPr>
          <w:rFonts w:ascii="Calibri" w:hAnsi="Calibri"/>
          <w:b/>
        </w:rPr>
      </w:pPr>
      <w:r w:rsidRPr="007E19B7">
        <w:rPr>
          <w:rFonts w:ascii="Calibri" w:hAnsi="Calibri" w:cs="Arial"/>
          <w:b/>
          <w:bCs/>
        </w:rPr>
        <w:object w:dxaOrig="12588" w:dyaOrig="3112">
          <v:shape id="_x0000_i1026" type="#_x0000_t75" style="width:457.3pt;height:107.05pt" o:ole="">
            <v:imagedata r:id="rId108" o:title=""/>
          </v:shape>
          <o:OLEObject Type="Embed" ProgID="Excel.Sheet.8" ShapeID="_x0000_i1026" DrawAspect="Content" ObjectID="_1546938139" r:id="rId109"/>
        </w:object>
      </w:r>
    </w:p>
    <w:p w:rsidR="00EA7E91" w:rsidRDefault="00EA7E91" w:rsidP="00EA7E91">
      <w:pPr>
        <w:pStyle w:val="Sangra3detindependiente4"/>
        <w:ind w:firstLine="0"/>
        <w:rPr>
          <w:rFonts w:ascii="Century Gothic" w:hAnsi="Century Gothic"/>
          <w:b/>
          <w:sz w:val="18"/>
          <w:szCs w:val="18"/>
        </w:rPr>
      </w:pPr>
      <w:bookmarkStart w:id="44" w:name="_Toc437282742"/>
      <w:bookmarkStart w:id="45" w:name="_Toc455997422"/>
      <w:r>
        <w:rPr>
          <w:rFonts w:ascii="Century Gothic" w:hAnsi="Century Gothic"/>
          <w:b/>
          <w:sz w:val="18"/>
          <w:szCs w:val="18"/>
        </w:rPr>
        <w:t>3.2.3.- Potencia total</w:t>
      </w:r>
    </w:p>
    <w:bookmarkEnd w:id="44"/>
    <w:bookmarkEnd w:id="45"/>
    <w:p w:rsidR="00DC6BF7" w:rsidRPr="006349CA" w:rsidRDefault="00DC6BF7" w:rsidP="00DC6BF7"/>
    <w:bookmarkStart w:id="46" w:name="_MON_1460991281"/>
    <w:bookmarkStart w:id="47" w:name="_MON_1460991724"/>
    <w:bookmarkStart w:id="48" w:name="_MON_1460991739"/>
    <w:bookmarkStart w:id="49" w:name="_MON_1460991779"/>
    <w:bookmarkStart w:id="50" w:name="_MON_1222634081"/>
    <w:bookmarkStart w:id="51" w:name="_MON_1249332251"/>
    <w:bookmarkStart w:id="52" w:name="_MON_1249332287"/>
    <w:bookmarkStart w:id="53" w:name="_MON_1256679757"/>
    <w:bookmarkStart w:id="54" w:name="_MON_1296076733"/>
    <w:bookmarkStart w:id="55" w:name="_MON_1341869186"/>
    <w:bookmarkStart w:id="56" w:name="_MON_1341869197"/>
    <w:bookmarkStart w:id="57" w:name="_MON_1341869215"/>
    <w:bookmarkStart w:id="58" w:name="_MON_1341869230"/>
    <w:bookmarkStart w:id="59" w:name="_MON_1341869432"/>
    <w:bookmarkStart w:id="60" w:name="_MON_1341869449"/>
    <w:bookmarkStart w:id="61" w:name="_MON_1341869539"/>
    <w:bookmarkStart w:id="62" w:name="_MON_1341869587"/>
    <w:bookmarkStart w:id="63" w:name="_MON_1341869816"/>
    <w:bookmarkStart w:id="64" w:name="_MON_1341869919"/>
    <w:bookmarkStart w:id="65" w:name="_MON_1388521150"/>
    <w:bookmarkStart w:id="66" w:name="_MON_1388699746"/>
    <w:bookmarkStart w:id="67" w:name="_MON_1420383671"/>
    <w:bookmarkStart w:id="68" w:name="_MON_1420383844"/>
    <w:bookmarkStart w:id="69" w:name="_MON_1425281084"/>
    <w:bookmarkStart w:id="70" w:name="_MON_1425281135"/>
    <w:bookmarkStart w:id="71" w:name="_MON_1425847239"/>
    <w:bookmarkStart w:id="72" w:name="_MON_1453472238"/>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Start w:id="73" w:name="_MON_1460991270"/>
    <w:bookmarkEnd w:id="73"/>
    <w:p w:rsidR="00DC6BF7" w:rsidRDefault="005959CA" w:rsidP="00EA7E91">
      <w:pPr>
        <w:pStyle w:val="Sangra3detindependiente"/>
        <w:spacing w:after="0" w:line="360" w:lineRule="auto"/>
        <w:ind w:left="0"/>
        <w:jc w:val="center"/>
        <w:rPr>
          <w:rFonts w:ascii="Calibri" w:hAnsi="Calibri"/>
        </w:rPr>
      </w:pPr>
      <w:r w:rsidRPr="00EB054C">
        <w:rPr>
          <w:rFonts w:ascii="Calibri" w:hAnsi="Calibri"/>
        </w:rPr>
        <w:object w:dxaOrig="9541" w:dyaOrig="1532">
          <v:shape id="_x0000_i1027" type="#_x0000_t75" style="width:458.6pt;height:59.7pt" o:ole="">
            <v:imagedata r:id="rId110" o:title=""/>
          </v:shape>
          <o:OLEObject Type="Embed" ProgID="Excel.Sheet.8" ShapeID="_x0000_i1027" DrawAspect="Content" ObjectID="_1546938140" r:id="rId111"/>
        </w:object>
      </w:r>
    </w:p>
    <w:p w:rsidR="00DC6BF7" w:rsidRPr="00EA7E91" w:rsidRDefault="00DC6BF7" w:rsidP="00EA7E91">
      <w:pPr>
        <w:pStyle w:val="Sangra3detindependiente4"/>
        <w:ind w:firstLine="0"/>
        <w:rPr>
          <w:rFonts w:ascii="Century Gothic" w:hAnsi="Century Gothic"/>
          <w:b/>
          <w:sz w:val="18"/>
          <w:szCs w:val="18"/>
        </w:rPr>
      </w:pPr>
      <w:r>
        <w:rPr>
          <w:rFonts w:ascii="Calibri" w:hAnsi="Calibri"/>
        </w:rPr>
        <w:br w:type="page"/>
      </w:r>
      <w:r w:rsidR="00EA7E91" w:rsidRPr="00EA7E91">
        <w:rPr>
          <w:rFonts w:ascii="Century Gothic" w:hAnsi="Century Gothic"/>
          <w:b/>
          <w:sz w:val="18"/>
          <w:szCs w:val="18"/>
        </w:rPr>
        <w:lastRenderedPageBreak/>
        <w:t>3.3.- Potencia máxima</w:t>
      </w:r>
    </w:p>
    <w:p w:rsidR="00DC6BF7" w:rsidRPr="00EB054C" w:rsidRDefault="00DC6BF7" w:rsidP="00DC6BF7">
      <w:pPr>
        <w:pStyle w:val="Sangra3detindependiente"/>
        <w:spacing w:after="0" w:line="360" w:lineRule="auto"/>
        <w:ind w:left="-360"/>
        <w:jc w:val="center"/>
        <w:rPr>
          <w:rFonts w:ascii="Calibri" w:hAnsi="Calibri"/>
        </w:rPr>
      </w:pPr>
    </w:p>
    <w:p w:rsidR="00DC6BF7" w:rsidRPr="00EA7E91" w:rsidRDefault="00DC6BF7" w:rsidP="00EA7E91">
      <w:pPr>
        <w:pStyle w:val="Sangra3detindependiente4"/>
        <w:ind w:firstLine="0"/>
        <w:rPr>
          <w:rFonts w:ascii="Century Gothic" w:hAnsi="Century Gothic"/>
          <w:sz w:val="18"/>
          <w:szCs w:val="18"/>
        </w:rPr>
      </w:pPr>
      <w:r w:rsidRPr="00EA7E91">
        <w:rPr>
          <w:rFonts w:ascii="Century Gothic" w:hAnsi="Century Gothic"/>
          <w:sz w:val="18"/>
          <w:szCs w:val="18"/>
        </w:rPr>
        <w:t>Se parte de la instalación existente, teniendo en cuenta el calibre del interruptor general es de 630 A y la sección de la derivación individual proyectada por fase 3x</w:t>
      </w:r>
      <w:r w:rsidR="005959CA">
        <w:rPr>
          <w:rFonts w:ascii="Century Gothic" w:hAnsi="Century Gothic"/>
          <w:sz w:val="18"/>
          <w:szCs w:val="18"/>
        </w:rPr>
        <w:t>30</w:t>
      </w:r>
      <w:r w:rsidRPr="00EA7E91">
        <w:rPr>
          <w:rFonts w:ascii="Century Gothic" w:hAnsi="Century Gothic"/>
          <w:sz w:val="18"/>
          <w:szCs w:val="18"/>
        </w:rPr>
        <w:t>0 mm</w:t>
      </w:r>
      <w:r w:rsidR="00EA7E91">
        <w:rPr>
          <w:rFonts w:ascii="Century Gothic" w:hAnsi="Century Gothic"/>
          <w:sz w:val="18"/>
          <w:szCs w:val="18"/>
        </w:rPr>
        <w:t>²</w:t>
      </w:r>
      <w:r w:rsidRPr="00EA7E91">
        <w:rPr>
          <w:rFonts w:ascii="Century Gothic" w:hAnsi="Century Gothic"/>
          <w:sz w:val="18"/>
          <w:szCs w:val="18"/>
        </w:rPr>
        <w:t xml:space="preserve">, la instalación queda prevista para poder admitir una potencia máxima de: 434700 W la misma que había instalada, dado que el aumento de potencia solo es de </w:t>
      </w:r>
      <w:r w:rsidR="005959CA">
        <w:rPr>
          <w:rFonts w:ascii="Century Gothic" w:hAnsi="Century Gothic"/>
          <w:sz w:val="18"/>
          <w:szCs w:val="18"/>
        </w:rPr>
        <w:t>17782</w:t>
      </w:r>
      <w:r w:rsidRPr="00EA7E91">
        <w:rPr>
          <w:rFonts w:ascii="Century Gothic" w:hAnsi="Century Gothic"/>
          <w:sz w:val="18"/>
          <w:szCs w:val="18"/>
        </w:rPr>
        <w:t xml:space="preserve"> W, la simultaneidad de la instalación es capaz de absorberla</w:t>
      </w:r>
      <w:r w:rsidR="005959CA">
        <w:rPr>
          <w:rFonts w:ascii="Century Gothic" w:hAnsi="Century Gothic"/>
          <w:sz w:val="18"/>
          <w:szCs w:val="18"/>
        </w:rPr>
        <w:t>.</w:t>
      </w:r>
    </w:p>
    <w:p w:rsidR="00DC6BF7" w:rsidRDefault="00DC6BF7" w:rsidP="00EA7E91">
      <w:pPr>
        <w:pStyle w:val="Sangra3detindependiente4"/>
        <w:ind w:firstLine="0"/>
        <w:rPr>
          <w:rFonts w:ascii="Century Gothic" w:hAnsi="Century Gothic"/>
          <w:sz w:val="18"/>
          <w:szCs w:val="18"/>
        </w:rPr>
      </w:pPr>
    </w:p>
    <w:p w:rsidR="00EA7E91" w:rsidRPr="00EA7E91" w:rsidRDefault="00EA7E91" w:rsidP="00EA7E91">
      <w:pPr>
        <w:pStyle w:val="Sangra3detindependiente4"/>
        <w:ind w:firstLine="0"/>
        <w:rPr>
          <w:rFonts w:ascii="Century Gothic" w:hAnsi="Century Gothic"/>
          <w:sz w:val="18"/>
          <w:szCs w:val="18"/>
        </w:rPr>
      </w:pPr>
    </w:p>
    <w:p w:rsidR="00EA7E91" w:rsidRPr="00EA7E91" w:rsidRDefault="00EA7E91" w:rsidP="00EA7E91">
      <w:pPr>
        <w:pStyle w:val="Sangra3detindependiente4"/>
        <w:ind w:firstLine="0"/>
        <w:rPr>
          <w:rFonts w:ascii="Century Gothic" w:hAnsi="Century Gothic"/>
          <w:sz w:val="18"/>
          <w:szCs w:val="18"/>
        </w:rPr>
      </w:pPr>
    </w:p>
    <w:p w:rsidR="00EA7E91" w:rsidRPr="00EA7E91" w:rsidRDefault="00EA7E91" w:rsidP="00EA7E91">
      <w:pPr>
        <w:pStyle w:val="Sangra3detindependiente4"/>
        <w:ind w:firstLine="0"/>
        <w:rPr>
          <w:rFonts w:ascii="Century Gothic" w:hAnsi="Century Gothic"/>
          <w:b/>
          <w:sz w:val="18"/>
          <w:szCs w:val="18"/>
        </w:rPr>
      </w:pPr>
      <w:bookmarkStart w:id="74" w:name="_Toc437282744"/>
      <w:bookmarkStart w:id="75" w:name="_Toc455997424"/>
      <w:r w:rsidRPr="00EA7E91">
        <w:rPr>
          <w:rFonts w:ascii="Century Gothic" w:hAnsi="Century Gothic"/>
          <w:b/>
          <w:sz w:val="18"/>
          <w:szCs w:val="18"/>
        </w:rPr>
        <w:t>3.4.- Maquinaria y equipos</w:t>
      </w:r>
    </w:p>
    <w:bookmarkEnd w:id="74"/>
    <w:bookmarkEnd w:id="75"/>
    <w:p w:rsidR="00DC6BF7" w:rsidRPr="00EA7E91" w:rsidRDefault="00DC6BF7" w:rsidP="00EA7E91">
      <w:pPr>
        <w:pStyle w:val="Sangra3detindependiente4"/>
        <w:ind w:firstLine="0"/>
        <w:rPr>
          <w:rFonts w:ascii="Century Gothic" w:hAnsi="Century Gothic"/>
          <w:sz w:val="18"/>
          <w:szCs w:val="18"/>
        </w:rPr>
      </w:pPr>
    </w:p>
    <w:bookmarkStart w:id="76" w:name="_MON_1341869270"/>
    <w:bookmarkStart w:id="77" w:name="_MON_1341869287"/>
    <w:bookmarkStart w:id="78" w:name="_MON_1341869298"/>
    <w:bookmarkStart w:id="79" w:name="_MON_1341869311"/>
    <w:bookmarkStart w:id="80" w:name="_MON_1341869332"/>
    <w:bookmarkStart w:id="81" w:name="_MON_1341869345"/>
    <w:bookmarkStart w:id="82" w:name="_MON_1388521176"/>
    <w:bookmarkStart w:id="83" w:name="_MON_1388699754"/>
    <w:bookmarkStart w:id="84" w:name="_MON_1388699761"/>
    <w:bookmarkStart w:id="85" w:name="_MON_1420383763"/>
    <w:bookmarkStart w:id="86" w:name="_MON_1420383834"/>
    <w:bookmarkStart w:id="87" w:name="_MON_1420383858"/>
    <w:bookmarkStart w:id="88" w:name="_MON_1425281171"/>
    <w:bookmarkStart w:id="89" w:name="_MON_1425848861"/>
    <w:bookmarkStart w:id="90" w:name="_MON_1460991814"/>
    <w:bookmarkStart w:id="91" w:name="_MON_1460991821"/>
    <w:bookmarkStart w:id="92" w:name="_MON_1256679789"/>
    <w:bookmarkStart w:id="93" w:name="_MON_1256679800"/>
    <w:bookmarkStart w:id="94" w:name="_MON_1296076889"/>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Start w:id="95" w:name="_MON_1296077032"/>
    <w:bookmarkEnd w:id="95"/>
    <w:p w:rsidR="00DC6BF7" w:rsidRPr="00EA7E91" w:rsidRDefault="00EA7E91" w:rsidP="00EA7E91">
      <w:pPr>
        <w:pStyle w:val="Sangra3detindependiente4"/>
        <w:ind w:firstLine="0"/>
        <w:rPr>
          <w:rFonts w:ascii="Century Gothic" w:hAnsi="Century Gothic"/>
          <w:sz w:val="18"/>
          <w:szCs w:val="18"/>
        </w:rPr>
      </w:pPr>
      <w:r w:rsidRPr="00EA7E91">
        <w:rPr>
          <w:rFonts w:ascii="Century Gothic" w:hAnsi="Century Gothic"/>
          <w:sz w:val="18"/>
          <w:szCs w:val="18"/>
        </w:rPr>
        <w:object w:dxaOrig="3991" w:dyaOrig="2662">
          <v:shape id="_x0000_i1028" type="#_x0000_t75" style="width:183.55pt;height:99.25pt" o:ole="">
            <v:imagedata r:id="rId112" o:title=""/>
          </v:shape>
          <o:OLEObject Type="Embed" ProgID="Excel.Sheet.8" ShapeID="_x0000_i1028" DrawAspect="Content" ObjectID="_1546938141" r:id="rId113"/>
        </w:object>
      </w:r>
    </w:p>
    <w:p w:rsidR="00DC6BF7" w:rsidRPr="00EA7E91" w:rsidRDefault="00DC6BF7" w:rsidP="00EA7E91">
      <w:pPr>
        <w:pStyle w:val="Sangra3detindependiente4"/>
        <w:ind w:firstLine="0"/>
        <w:rPr>
          <w:rFonts w:ascii="Century Gothic" w:hAnsi="Century Gothic"/>
          <w:b/>
          <w:sz w:val="18"/>
          <w:szCs w:val="18"/>
        </w:rPr>
      </w:pPr>
    </w:p>
    <w:p w:rsidR="00EA7E91" w:rsidRPr="00EA7E91" w:rsidRDefault="00EA7E91" w:rsidP="00EA7E91">
      <w:pPr>
        <w:pStyle w:val="Sangra3detindependiente4"/>
        <w:ind w:firstLine="0"/>
        <w:rPr>
          <w:rFonts w:ascii="Century Gothic" w:hAnsi="Century Gothic"/>
          <w:b/>
          <w:sz w:val="18"/>
          <w:szCs w:val="18"/>
        </w:rPr>
      </w:pPr>
      <w:bookmarkStart w:id="96" w:name="_Toc437282745"/>
      <w:bookmarkStart w:id="97" w:name="_Toc455997425"/>
    </w:p>
    <w:p w:rsidR="00EA7E91" w:rsidRPr="00EA7E91" w:rsidRDefault="00EA7E91" w:rsidP="00EA7E91">
      <w:pPr>
        <w:pStyle w:val="Sangra3detindependiente4"/>
        <w:ind w:firstLine="0"/>
        <w:rPr>
          <w:rFonts w:ascii="Century Gothic" w:hAnsi="Century Gothic"/>
          <w:b/>
          <w:sz w:val="18"/>
          <w:szCs w:val="18"/>
        </w:rPr>
      </w:pPr>
    </w:p>
    <w:p w:rsidR="00DC6BF7" w:rsidRPr="00EA7E91" w:rsidRDefault="00EA7E91" w:rsidP="00EA7E91">
      <w:pPr>
        <w:pStyle w:val="Sangra3detindependiente4"/>
        <w:ind w:firstLine="0"/>
        <w:rPr>
          <w:rFonts w:ascii="Century Gothic" w:hAnsi="Century Gothic"/>
          <w:b/>
          <w:sz w:val="18"/>
          <w:szCs w:val="18"/>
        </w:rPr>
      </w:pPr>
      <w:r>
        <w:rPr>
          <w:rFonts w:ascii="Century Gothic" w:hAnsi="Century Gothic"/>
          <w:b/>
          <w:sz w:val="18"/>
          <w:szCs w:val="18"/>
        </w:rPr>
        <w:t>3.5.- D</w:t>
      </w:r>
      <w:r w:rsidRPr="00EA7E91">
        <w:rPr>
          <w:rFonts w:ascii="Century Gothic" w:hAnsi="Century Gothic"/>
          <w:b/>
          <w:sz w:val="18"/>
          <w:szCs w:val="18"/>
        </w:rPr>
        <w:t>istribución en baja tensión, derivación individual</w:t>
      </w:r>
      <w:bookmarkEnd w:id="96"/>
      <w:bookmarkEnd w:id="97"/>
    </w:p>
    <w:p w:rsidR="00DC6BF7" w:rsidRPr="00EA7E91" w:rsidRDefault="00DC6BF7" w:rsidP="00EA7E91">
      <w:pPr>
        <w:pStyle w:val="Sangra3detindependiente4"/>
        <w:ind w:firstLine="0"/>
        <w:rPr>
          <w:rFonts w:ascii="Century Gothic" w:hAnsi="Century Gothic"/>
          <w:sz w:val="18"/>
          <w:szCs w:val="18"/>
        </w:rPr>
      </w:pPr>
    </w:p>
    <w:p w:rsidR="00DC6BF7" w:rsidRPr="00EA7E91" w:rsidRDefault="00DC6BF7" w:rsidP="00EA7E91">
      <w:pPr>
        <w:pStyle w:val="Sangra3detindependiente4"/>
        <w:ind w:firstLine="0"/>
        <w:rPr>
          <w:rFonts w:ascii="Century Gothic" w:hAnsi="Century Gothic"/>
          <w:sz w:val="18"/>
          <w:szCs w:val="18"/>
        </w:rPr>
      </w:pPr>
      <w:r w:rsidRPr="00EA7E91">
        <w:rPr>
          <w:rFonts w:ascii="Century Gothic" w:hAnsi="Century Gothic"/>
          <w:sz w:val="18"/>
          <w:szCs w:val="18"/>
        </w:rPr>
        <w:t>Se partirá de la instalación existente desde el transformador, de ahí se pasara a través del grupo electrógeno a instalar en la parcela al lado del transformador existente, situado en la ubicación actual, de la que partirá la nueva instalación.</w:t>
      </w:r>
    </w:p>
    <w:p w:rsidR="00EA7E91" w:rsidRDefault="00EA7E91" w:rsidP="00EA7E91">
      <w:pPr>
        <w:pStyle w:val="Sangra3detindependiente4"/>
        <w:ind w:firstLine="0"/>
        <w:rPr>
          <w:rFonts w:ascii="Century Gothic" w:hAnsi="Century Gothic"/>
          <w:sz w:val="18"/>
          <w:szCs w:val="18"/>
        </w:rPr>
      </w:pPr>
    </w:p>
    <w:p w:rsidR="00DC6BF7" w:rsidRPr="00EA7E91" w:rsidRDefault="00DC6BF7" w:rsidP="00EA7E91">
      <w:pPr>
        <w:pStyle w:val="Sangra3detindependiente4"/>
        <w:ind w:firstLine="0"/>
        <w:rPr>
          <w:rFonts w:ascii="Century Gothic" w:hAnsi="Century Gothic"/>
          <w:sz w:val="18"/>
          <w:szCs w:val="18"/>
        </w:rPr>
      </w:pPr>
      <w:r w:rsidRPr="00EA7E91">
        <w:rPr>
          <w:rFonts w:ascii="Century Gothic" w:hAnsi="Century Gothic"/>
          <w:sz w:val="18"/>
          <w:szCs w:val="18"/>
        </w:rPr>
        <w:t>Desde esta parte la derivación individual, constituida por conductores de cobre aislados (Fases, Neutro, Tierra + señal de mando), bajo tubo plástico rígido grapado y alojados en canaladura vertical hasta el cuadro general de distribución.</w:t>
      </w:r>
    </w:p>
    <w:p w:rsidR="00DC6BF7" w:rsidRDefault="00DC6BF7" w:rsidP="00EA7E91">
      <w:pPr>
        <w:pStyle w:val="Sangra3detindependiente4"/>
        <w:ind w:firstLine="0"/>
        <w:rPr>
          <w:rFonts w:ascii="Century Gothic" w:hAnsi="Century Gothic"/>
          <w:sz w:val="18"/>
          <w:szCs w:val="18"/>
        </w:rPr>
      </w:pPr>
    </w:p>
    <w:p w:rsidR="00EA7E91" w:rsidRDefault="00EA7E91" w:rsidP="00EA7E91">
      <w:pPr>
        <w:pStyle w:val="Sangra3detindependiente4"/>
        <w:ind w:firstLine="0"/>
        <w:rPr>
          <w:rFonts w:ascii="Century Gothic" w:hAnsi="Century Gothic"/>
          <w:sz w:val="18"/>
          <w:szCs w:val="18"/>
        </w:rPr>
      </w:pPr>
    </w:p>
    <w:p w:rsidR="00EA7E91" w:rsidRPr="00EA7E91" w:rsidRDefault="00EA7E91" w:rsidP="00EA7E91">
      <w:pPr>
        <w:pStyle w:val="Sangra3detindependiente4"/>
        <w:ind w:firstLine="0"/>
        <w:rPr>
          <w:rFonts w:ascii="Century Gothic" w:hAnsi="Century Gothic"/>
          <w:b/>
          <w:sz w:val="18"/>
          <w:szCs w:val="18"/>
        </w:rPr>
      </w:pPr>
      <w:r w:rsidRPr="00EA7E91">
        <w:rPr>
          <w:rFonts w:ascii="Century Gothic" w:hAnsi="Century Gothic"/>
          <w:b/>
          <w:sz w:val="18"/>
          <w:szCs w:val="18"/>
        </w:rPr>
        <w:t>3.5.1.- Datos del conductor</w:t>
      </w:r>
    </w:p>
    <w:p w:rsidR="00EA7E91" w:rsidRDefault="00EA7E91" w:rsidP="00EA7E91">
      <w:pPr>
        <w:pStyle w:val="Sangra3detindependiente4"/>
        <w:ind w:firstLine="0"/>
        <w:rPr>
          <w:rFonts w:ascii="Century Gothic" w:hAnsi="Century Gothic"/>
          <w:sz w:val="18"/>
          <w:szCs w:val="18"/>
        </w:rPr>
      </w:pPr>
    </w:p>
    <w:p w:rsidR="00DC6BF7" w:rsidRDefault="00DC6BF7" w:rsidP="00EA7E91">
      <w:pPr>
        <w:pStyle w:val="Sangra3detindependiente4"/>
        <w:ind w:firstLine="0"/>
        <w:rPr>
          <w:rFonts w:ascii="Century Gothic" w:hAnsi="Century Gothic"/>
          <w:sz w:val="18"/>
          <w:szCs w:val="18"/>
        </w:rPr>
      </w:pPr>
      <w:r w:rsidRPr="00EA7E91">
        <w:rPr>
          <w:rFonts w:ascii="Century Gothic" w:hAnsi="Century Gothic"/>
          <w:sz w:val="18"/>
          <w:szCs w:val="18"/>
        </w:rPr>
        <w:t>La sección de los conductores vendrá determinada por las siguientes características:</w:t>
      </w:r>
    </w:p>
    <w:p w:rsidR="00EA7E91" w:rsidRPr="00EA7E91" w:rsidRDefault="00EA7E91" w:rsidP="00EA7E91">
      <w:pPr>
        <w:pStyle w:val="Sangra3detindependiente4"/>
        <w:ind w:firstLine="0"/>
        <w:rPr>
          <w:rFonts w:ascii="Century Gothic" w:hAnsi="Century Gothic"/>
          <w:sz w:val="18"/>
          <w:szCs w:val="18"/>
        </w:rPr>
      </w:pPr>
    </w:p>
    <w:p w:rsidR="00DC6BF7" w:rsidRPr="00EA7E91" w:rsidRDefault="00DC6BF7" w:rsidP="00EA7E91">
      <w:pPr>
        <w:pStyle w:val="Sangra3detindependiente4"/>
        <w:numPr>
          <w:ilvl w:val="0"/>
          <w:numId w:val="2"/>
        </w:numPr>
        <w:rPr>
          <w:rFonts w:ascii="Century Gothic" w:hAnsi="Century Gothic"/>
          <w:sz w:val="18"/>
          <w:szCs w:val="18"/>
        </w:rPr>
      </w:pPr>
      <w:r w:rsidRPr="00EA7E91">
        <w:rPr>
          <w:rFonts w:ascii="Century Gothic" w:hAnsi="Century Gothic"/>
          <w:sz w:val="18"/>
          <w:szCs w:val="18"/>
        </w:rPr>
        <w:t>Demanda máxima prevista.</w:t>
      </w:r>
    </w:p>
    <w:p w:rsidR="00DC6BF7" w:rsidRPr="00EA7E91" w:rsidRDefault="00DC6BF7" w:rsidP="00EA7E91">
      <w:pPr>
        <w:pStyle w:val="Sangra3detindependiente4"/>
        <w:numPr>
          <w:ilvl w:val="0"/>
          <w:numId w:val="2"/>
        </w:numPr>
        <w:rPr>
          <w:rFonts w:ascii="Century Gothic" w:hAnsi="Century Gothic"/>
          <w:sz w:val="18"/>
          <w:szCs w:val="18"/>
        </w:rPr>
      </w:pPr>
      <w:r w:rsidRPr="00EA7E91">
        <w:rPr>
          <w:rFonts w:ascii="Century Gothic" w:hAnsi="Century Gothic"/>
          <w:sz w:val="18"/>
          <w:szCs w:val="18"/>
        </w:rPr>
        <w:t>Tensión de suministro.</w:t>
      </w:r>
    </w:p>
    <w:p w:rsidR="00DC6BF7" w:rsidRPr="00EA7E91" w:rsidRDefault="00DC6BF7" w:rsidP="00EA7E91">
      <w:pPr>
        <w:pStyle w:val="Sangra3detindependiente4"/>
        <w:numPr>
          <w:ilvl w:val="0"/>
          <w:numId w:val="2"/>
        </w:numPr>
        <w:rPr>
          <w:rFonts w:ascii="Century Gothic" w:hAnsi="Century Gothic"/>
          <w:sz w:val="18"/>
          <w:szCs w:val="18"/>
        </w:rPr>
      </w:pPr>
      <w:r w:rsidRPr="00EA7E91">
        <w:rPr>
          <w:rFonts w:ascii="Century Gothic" w:hAnsi="Century Gothic"/>
          <w:sz w:val="18"/>
          <w:szCs w:val="18"/>
        </w:rPr>
        <w:t>Densidades máximas de corriente admisibles para el tipo de instalación de los conductores.</w:t>
      </w:r>
    </w:p>
    <w:p w:rsidR="00DC6BF7" w:rsidRPr="00EA7E91" w:rsidRDefault="00DC6BF7" w:rsidP="00114C94">
      <w:pPr>
        <w:pStyle w:val="Sangra3detindependiente4"/>
        <w:numPr>
          <w:ilvl w:val="0"/>
          <w:numId w:val="2"/>
        </w:numPr>
        <w:rPr>
          <w:rFonts w:ascii="Century Gothic" w:hAnsi="Century Gothic"/>
          <w:sz w:val="18"/>
          <w:szCs w:val="18"/>
        </w:rPr>
      </w:pPr>
      <w:r w:rsidRPr="00EA7E91">
        <w:rPr>
          <w:rFonts w:ascii="Century Gothic" w:hAnsi="Century Gothic"/>
          <w:sz w:val="18"/>
          <w:szCs w:val="18"/>
        </w:rPr>
        <w:t xml:space="preserve">Caída de tensión admitida. </w:t>
      </w:r>
    </w:p>
    <w:p w:rsidR="00EA7E91" w:rsidRDefault="00EA7E91" w:rsidP="00EA7E91">
      <w:pPr>
        <w:pStyle w:val="Sangra3detindependiente4"/>
        <w:ind w:firstLine="0"/>
        <w:rPr>
          <w:rFonts w:ascii="Century Gothic" w:hAnsi="Century Gothic"/>
          <w:sz w:val="18"/>
          <w:szCs w:val="18"/>
        </w:rPr>
      </w:pPr>
    </w:p>
    <w:p w:rsidR="00DC6BF7" w:rsidRPr="00EA7E91" w:rsidRDefault="00DC6BF7" w:rsidP="00EA7E91">
      <w:pPr>
        <w:pStyle w:val="Sangra3detindependiente4"/>
        <w:ind w:firstLine="0"/>
        <w:rPr>
          <w:rFonts w:ascii="Century Gothic" w:hAnsi="Century Gothic"/>
          <w:sz w:val="18"/>
          <w:szCs w:val="18"/>
        </w:rPr>
      </w:pPr>
      <w:r w:rsidRPr="00EA7E91">
        <w:rPr>
          <w:rFonts w:ascii="Century Gothic" w:hAnsi="Century Gothic"/>
          <w:sz w:val="18"/>
          <w:szCs w:val="18"/>
        </w:rPr>
        <w:t>La derivación individual se realizara bajo tubo.</w:t>
      </w:r>
    </w:p>
    <w:p w:rsidR="00DC6BF7" w:rsidRPr="00EA7E91" w:rsidRDefault="00DC6BF7" w:rsidP="00EA7E91">
      <w:pPr>
        <w:pStyle w:val="Sangra3detindependiente4"/>
        <w:ind w:left="708" w:firstLine="0"/>
        <w:rPr>
          <w:rFonts w:ascii="Century Gothic" w:hAnsi="Century Gothic"/>
          <w:sz w:val="18"/>
          <w:szCs w:val="18"/>
        </w:rPr>
      </w:pPr>
    </w:p>
    <w:p w:rsidR="00DC6BF7" w:rsidRPr="00EA7E91" w:rsidRDefault="00DC6BF7" w:rsidP="00EA7E91">
      <w:pPr>
        <w:pStyle w:val="Sangra3detindependiente4"/>
        <w:ind w:left="708" w:firstLine="0"/>
        <w:rPr>
          <w:rFonts w:ascii="Century Gothic" w:hAnsi="Century Gothic"/>
          <w:sz w:val="18"/>
          <w:szCs w:val="18"/>
        </w:rPr>
      </w:pPr>
      <w:r w:rsidRPr="00EA7E91">
        <w:rPr>
          <w:rFonts w:ascii="Century Gothic" w:hAnsi="Century Gothic"/>
          <w:sz w:val="18"/>
          <w:szCs w:val="18"/>
        </w:rPr>
        <w:t>Aislamiento: Poliolefina</w:t>
      </w:r>
    </w:p>
    <w:p w:rsidR="00DC6BF7" w:rsidRPr="00EA7E91" w:rsidRDefault="00DC6BF7" w:rsidP="00EA7E91">
      <w:pPr>
        <w:pStyle w:val="Sangra3detindependiente4"/>
        <w:ind w:left="708" w:firstLine="0"/>
        <w:rPr>
          <w:rFonts w:ascii="Century Gothic" w:hAnsi="Century Gothic"/>
          <w:sz w:val="18"/>
          <w:szCs w:val="18"/>
        </w:rPr>
      </w:pPr>
      <w:r w:rsidRPr="00EA7E91">
        <w:rPr>
          <w:rFonts w:ascii="Century Gothic" w:hAnsi="Century Gothic"/>
          <w:sz w:val="18"/>
          <w:szCs w:val="18"/>
        </w:rPr>
        <w:t>Relleno: Termoplástico</w:t>
      </w:r>
      <w:r w:rsidRPr="00EA7E91">
        <w:rPr>
          <w:rFonts w:ascii="Century Gothic" w:hAnsi="Century Gothic"/>
          <w:sz w:val="18"/>
          <w:szCs w:val="18"/>
        </w:rPr>
        <w:tab/>
      </w:r>
      <w:r w:rsidRPr="00EA7E91">
        <w:rPr>
          <w:rFonts w:ascii="Century Gothic" w:hAnsi="Century Gothic"/>
          <w:sz w:val="18"/>
          <w:szCs w:val="18"/>
        </w:rPr>
        <w:tab/>
      </w:r>
      <w:r w:rsidRPr="00EA7E91">
        <w:rPr>
          <w:rFonts w:ascii="Century Gothic" w:hAnsi="Century Gothic"/>
          <w:sz w:val="18"/>
          <w:szCs w:val="18"/>
        </w:rPr>
        <w:tab/>
      </w:r>
    </w:p>
    <w:p w:rsidR="00DC6BF7" w:rsidRPr="00EA7E91" w:rsidRDefault="00DC6BF7" w:rsidP="00EA7E91">
      <w:pPr>
        <w:pStyle w:val="Sangra3detindependiente4"/>
        <w:ind w:left="708" w:firstLine="0"/>
        <w:rPr>
          <w:rFonts w:ascii="Century Gothic" w:hAnsi="Century Gothic"/>
          <w:sz w:val="18"/>
          <w:szCs w:val="18"/>
        </w:rPr>
      </w:pPr>
      <w:r w:rsidRPr="00EA7E91">
        <w:rPr>
          <w:rFonts w:ascii="Century Gothic" w:hAnsi="Century Gothic"/>
          <w:sz w:val="18"/>
          <w:szCs w:val="18"/>
        </w:rPr>
        <w:t>Conductor:</w:t>
      </w:r>
      <w:r w:rsidR="00EA7E91" w:rsidRPr="00EA7E91">
        <w:rPr>
          <w:rFonts w:ascii="Century Gothic" w:hAnsi="Century Gothic"/>
          <w:sz w:val="18"/>
          <w:szCs w:val="18"/>
        </w:rPr>
        <w:t xml:space="preserve"> </w:t>
      </w:r>
      <w:r w:rsidRPr="00EA7E91">
        <w:rPr>
          <w:rFonts w:ascii="Century Gothic" w:hAnsi="Century Gothic"/>
          <w:sz w:val="18"/>
          <w:szCs w:val="18"/>
        </w:rPr>
        <w:t xml:space="preserve">Clase 5/UNE 21022. Cobre flexible </w:t>
      </w:r>
    </w:p>
    <w:p w:rsidR="00DC6BF7" w:rsidRPr="00EA7E91" w:rsidRDefault="00DC6BF7" w:rsidP="00EA7E91">
      <w:pPr>
        <w:pStyle w:val="Sangra3detindependiente4"/>
        <w:ind w:left="708" w:firstLine="0"/>
        <w:rPr>
          <w:rFonts w:ascii="Century Gothic" w:hAnsi="Century Gothic"/>
          <w:sz w:val="18"/>
          <w:szCs w:val="18"/>
        </w:rPr>
      </w:pPr>
      <w:r w:rsidRPr="00EA7E91">
        <w:rPr>
          <w:rFonts w:ascii="Century Gothic" w:hAnsi="Century Gothic"/>
          <w:sz w:val="18"/>
          <w:szCs w:val="18"/>
        </w:rPr>
        <w:t>Tensión de funcionamiento: 600/1000 V</w:t>
      </w:r>
    </w:p>
    <w:p w:rsidR="00DC6BF7" w:rsidRPr="007D5778" w:rsidRDefault="00DC6BF7" w:rsidP="00DC6BF7">
      <w:pPr>
        <w:pStyle w:val="Sangra2detindependiente"/>
        <w:spacing w:after="0" w:line="360" w:lineRule="auto"/>
        <w:jc w:val="both"/>
        <w:rPr>
          <w:rFonts w:ascii="Calibri" w:hAnsi="Calibri" w:cs="Arial"/>
          <w:b/>
          <w:bCs/>
          <w:sz w:val="20"/>
          <w:szCs w:val="20"/>
        </w:rPr>
      </w:pPr>
    </w:p>
    <w:p w:rsidR="00EA7E91" w:rsidRDefault="00EA7E91" w:rsidP="00EA7E91">
      <w:pPr>
        <w:pStyle w:val="Sangra3detindependiente4"/>
        <w:ind w:firstLine="0"/>
        <w:rPr>
          <w:rFonts w:ascii="Century Gothic" w:hAnsi="Century Gothic"/>
          <w:b/>
          <w:sz w:val="18"/>
          <w:szCs w:val="18"/>
        </w:rPr>
      </w:pPr>
      <w:bookmarkStart w:id="98" w:name="_Toc437282747"/>
      <w:bookmarkStart w:id="99" w:name="_Toc455997427"/>
      <w:r>
        <w:rPr>
          <w:rFonts w:ascii="Century Gothic" w:hAnsi="Century Gothic"/>
          <w:b/>
          <w:sz w:val="18"/>
          <w:szCs w:val="18"/>
        </w:rPr>
        <w:t>3.5.2.- Canalización</w:t>
      </w:r>
    </w:p>
    <w:bookmarkEnd w:id="98"/>
    <w:bookmarkEnd w:id="99"/>
    <w:p w:rsidR="00EA7E91" w:rsidRDefault="00EA7E91" w:rsidP="00EA7E91">
      <w:pPr>
        <w:pStyle w:val="Sangra3detindependiente4"/>
        <w:ind w:firstLine="0"/>
        <w:rPr>
          <w:rFonts w:ascii="Century Gothic" w:hAnsi="Century Gothic"/>
          <w:sz w:val="18"/>
          <w:szCs w:val="18"/>
        </w:rPr>
      </w:pPr>
    </w:p>
    <w:p w:rsidR="00DC6BF7" w:rsidRPr="00EA7E91" w:rsidRDefault="00DC6BF7" w:rsidP="00EA7E91">
      <w:pPr>
        <w:pStyle w:val="Sangra3detindependiente4"/>
        <w:ind w:firstLine="0"/>
        <w:rPr>
          <w:rFonts w:ascii="Century Gothic" w:hAnsi="Century Gothic"/>
          <w:sz w:val="18"/>
          <w:szCs w:val="18"/>
        </w:rPr>
      </w:pPr>
      <w:r w:rsidRPr="00EA7E91">
        <w:rPr>
          <w:rFonts w:ascii="Century Gothic" w:hAnsi="Century Gothic"/>
          <w:sz w:val="18"/>
          <w:szCs w:val="18"/>
        </w:rPr>
        <w:t>La canalización estará compuesta por un tubo con perfil de PVC. Su diámetro será de 300 mm. A demás estanco, anticorrosivo y no propagador de la llama.</w:t>
      </w:r>
    </w:p>
    <w:p w:rsidR="00DC6BF7" w:rsidRDefault="00DC6BF7" w:rsidP="00EA7E91">
      <w:pPr>
        <w:pStyle w:val="Sangra3detindependiente4"/>
        <w:ind w:firstLine="0"/>
        <w:rPr>
          <w:rFonts w:ascii="Century Gothic" w:hAnsi="Century Gothic"/>
          <w:sz w:val="18"/>
          <w:szCs w:val="18"/>
        </w:rPr>
      </w:pPr>
    </w:p>
    <w:p w:rsidR="00EA7E91" w:rsidRPr="00EA7E91" w:rsidRDefault="00EA7E91" w:rsidP="00EA7E91">
      <w:pPr>
        <w:pStyle w:val="Sangra3detindependiente4"/>
        <w:ind w:firstLine="0"/>
        <w:rPr>
          <w:rFonts w:ascii="Century Gothic" w:hAnsi="Century Gothic"/>
          <w:b/>
          <w:sz w:val="18"/>
          <w:szCs w:val="18"/>
        </w:rPr>
      </w:pPr>
    </w:p>
    <w:p w:rsidR="00EA7E91" w:rsidRPr="00EA7E91" w:rsidRDefault="00EA7E91" w:rsidP="00EA7E91">
      <w:pPr>
        <w:pStyle w:val="Sangra3detindependiente4"/>
        <w:ind w:firstLine="0"/>
        <w:rPr>
          <w:rFonts w:ascii="Century Gothic" w:hAnsi="Century Gothic"/>
          <w:b/>
          <w:sz w:val="18"/>
          <w:szCs w:val="18"/>
        </w:rPr>
      </w:pPr>
    </w:p>
    <w:p w:rsidR="00EA7E91" w:rsidRDefault="00EA7E91" w:rsidP="00EA7E91">
      <w:pPr>
        <w:pStyle w:val="Sangra3detindependiente4"/>
        <w:ind w:firstLine="0"/>
        <w:rPr>
          <w:rFonts w:ascii="Century Gothic" w:hAnsi="Century Gothic"/>
          <w:b/>
          <w:sz w:val="18"/>
          <w:szCs w:val="18"/>
        </w:rPr>
      </w:pPr>
      <w:r>
        <w:rPr>
          <w:rFonts w:ascii="Century Gothic" w:hAnsi="Century Gothic"/>
          <w:b/>
          <w:sz w:val="18"/>
          <w:szCs w:val="18"/>
        </w:rPr>
        <w:t>3.6.- Instalación interior</w:t>
      </w:r>
    </w:p>
    <w:p w:rsidR="00EA7E91" w:rsidRDefault="00EA7E91" w:rsidP="00EA7E91">
      <w:pPr>
        <w:pStyle w:val="Sangra3detindependiente4"/>
        <w:ind w:firstLine="0"/>
        <w:rPr>
          <w:rFonts w:ascii="Century Gothic" w:hAnsi="Century Gothic"/>
          <w:b/>
          <w:sz w:val="18"/>
          <w:szCs w:val="18"/>
        </w:rPr>
      </w:pPr>
    </w:p>
    <w:p w:rsidR="00EA7E91" w:rsidRDefault="00EA7E91" w:rsidP="00EA7E91">
      <w:pPr>
        <w:pStyle w:val="Sangra3detindependiente4"/>
        <w:ind w:firstLine="0"/>
        <w:rPr>
          <w:rFonts w:ascii="Century Gothic" w:hAnsi="Century Gothic"/>
          <w:b/>
          <w:sz w:val="18"/>
          <w:szCs w:val="18"/>
        </w:rPr>
      </w:pPr>
    </w:p>
    <w:p w:rsidR="00EA7E91" w:rsidRPr="00EA7E91" w:rsidRDefault="00EA7E91" w:rsidP="00EA7E91">
      <w:pPr>
        <w:pStyle w:val="Sangra3detindependiente4"/>
        <w:ind w:firstLine="0"/>
        <w:rPr>
          <w:rFonts w:ascii="Century Gothic" w:hAnsi="Century Gothic"/>
          <w:b/>
          <w:sz w:val="18"/>
          <w:szCs w:val="18"/>
        </w:rPr>
      </w:pPr>
      <w:r>
        <w:rPr>
          <w:rFonts w:ascii="Century Gothic" w:hAnsi="Century Gothic"/>
          <w:b/>
          <w:sz w:val="18"/>
          <w:szCs w:val="18"/>
        </w:rPr>
        <w:t>3.6.1.- Clasificación del local</w:t>
      </w:r>
    </w:p>
    <w:p w:rsidR="00EA7E91" w:rsidRPr="00EA7E91" w:rsidRDefault="00EA7E91" w:rsidP="00EA7E91">
      <w:pPr>
        <w:pStyle w:val="Sangra3detindependiente4"/>
        <w:ind w:firstLine="0"/>
        <w:rPr>
          <w:rFonts w:ascii="Century Gothic" w:hAnsi="Century Gothic"/>
          <w:sz w:val="18"/>
          <w:szCs w:val="18"/>
        </w:rPr>
      </w:pPr>
    </w:p>
    <w:p w:rsidR="00DC6BF7" w:rsidRPr="007614B5" w:rsidRDefault="007614B5" w:rsidP="007614B5">
      <w:pPr>
        <w:pStyle w:val="Sangra3detindependiente4"/>
        <w:ind w:firstLine="0"/>
        <w:rPr>
          <w:rFonts w:ascii="Century Gothic" w:hAnsi="Century Gothic"/>
          <w:sz w:val="18"/>
          <w:szCs w:val="18"/>
        </w:rPr>
      </w:pPr>
      <w:r>
        <w:rPr>
          <w:rFonts w:ascii="Century Gothic" w:hAnsi="Century Gothic"/>
          <w:sz w:val="18"/>
          <w:szCs w:val="18"/>
        </w:rPr>
        <w:t xml:space="preserve">La instrucción ITC BT </w:t>
      </w:r>
      <w:r w:rsidR="00DC6BF7" w:rsidRPr="007614B5">
        <w:rPr>
          <w:rFonts w:ascii="Century Gothic" w:hAnsi="Century Gothic"/>
          <w:sz w:val="18"/>
          <w:szCs w:val="18"/>
        </w:rPr>
        <w:t>28 clasifica a locales de pública concurrencia como:</w:t>
      </w:r>
    </w:p>
    <w:p w:rsidR="00DC6BF7" w:rsidRPr="007614B5" w:rsidRDefault="00DC6BF7" w:rsidP="007614B5">
      <w:pPr>
        <w:pStyle w:val="Sangra3detindependiente4"/>
        <w:ind w:firstLine="0"/>
        <w:rPr>
          <w:rFonts w:ascii="Century Gothic" w:hAnsi="Century Gothic"/>
          <w:sz w:val="18"/>
          <w:szCs w:val="18"/>
        </w:rPr>
      </w:pPr>
    </w:p>
    <w:p w:rsidR="00DC6BF7" w:rsidRPr="007614B5" w:rsidRDefault="00DC6BF7" w:rsidP="007614B5">
      <w:pPr>
        <w:pStyle w:val="Sangra3detindependiente4"/>
        <w:ind w:firstLine="0"/>
        <w:rPr>
          <w:rFonts w:ascii="Century Gothic" w:hAnsi="Century Gothic"/>
          <w:sz w:val="18"/>
          <w:szCs w:val="18"/>
          <w:u w:val="single"/>
        </w:rPr>
      </w:pPr>
      <w:r w:rsidRPr="007614B5">
        <w:rPr>
          <w:rFonts w:ascii="Century Gothic" w:hAnsi="Century Gothic"/>
          <w:sz w:val="18"/>
          <w:szCs w:val="18"/>
          <w:u w:val="single"/>
        </w:rPr>
        <w:t>Locales de espectáculos y actividades recreativas</w:t>
      </w:r>
      <w:r w:rsidRPr="007614B5">
        <w:rPr>
          <w:rFonts w:ascii="Century Gothic" w:hAnsi="Century Gothic"/>
          <w:sz w:val="18"/>
          <w:szCs w:val="18"/>
        </w:rPr>
        <w:t>:</w:t>
      </w:r>
    </w:p>
    <w:p w:rsidR="00DC6BF7" w:rsidRPr="007614B5" w:rsidRDefault="00DC6BF7" w:rsidP="007614B5">
      <w:pPr>
        <w:pStyle w:val="Sangra3detindependiente4"/>
        <w:ind w:firstLine="0"/>
        <w:rPr>
          <w:rFonts w:ascii="Century Gothic" w:hAnsi="Century Gothic"/>
          <w:sz w:val="18"/>
          <w:szCs w:val="18"/>
        </w:rPr>
      </w:pPr>
    </w:p>
    <w:p w:rsidR="00DC6BF7" w:rsidRPr="007614B5"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Cualquiera que sea su capacidad de ocupación, como por ejemplo, cines, teatros, auditorios, estadios, pabellones deportivos, plazas de toros, hipódromos, parques de atracciones y ferias fijas, salas de fiesta, discotecas, salas de juegos de azar.</w:t>
      </w:r>
    </w:p>
    <w:p w:rsidR="00DC6BF7" w:rsidRPr="007614B5" w:rsidRDefault="00DC6BF7" w:rsidP="007614B5">
      <w:pPr>
        <w:pStyle w:val="Sangra3detindependiente4"/>
        <w:ind w:firstLine="0"/>
        <w:rPr>
          <w:rFonts w:ascii="Century Gothic" w:hAnsi="Century Gothic"/>
          <w:sz w:val="18"/>
          <w:szCs w:val="18"/>
        </w:rPr>
      </w:pPr>
    </w:p>
    <w:p w:rsidR="00DC6BF7" w:rsidRPr="007614B5" w:rsidRDefault="00DC6BF7" w:rsidP="00DC6BF7">
      <w:pPr>
        <w:widowControl w:val="0"/>
        <w:jc w:val="both"/>
        <w:rPr>
          <w:rFonts w:ascii="Century Gothic" w:hAnsi="Century Gothic"/>
          <w:sz w:val="18"/>
          <w:szCs w:val="18"/>
          <w:lang w:val="es-ES"/>
        </w:rPr>
      </w:pPr>
      <w:r w:rsidRPr="007614B5">
        <w:rPr>
          <w:rFonts w:ascii="Century Gothic" w:hAnsi="Century Gothic"/>
          <w:sz w:val="18"/>
          <w:szCs w:val="18"/>
          <w:u w:val="single"/>
          <w:lang w:val="es-ES"/>
        </w:rPr>
        <w:t>Locales de reunión, trabajo y usos sanitarios</w:t>
      </w:r>
      <w:r w:rsidRPr="007614B5">
        <w:rPr>
          <w:rFonts w:ascii="Century Gothic" w:hAnsi="Century Gothic"/>
          <w:sz w:val="18"/>
          <w:szCs w:val="18"/>
          <w:lang w:val="es-ES"/>
        </w:rPr>
        <w:t>:</w:t>
      </w:r>
    </w:p>
    <w:p w:rsidR="00DC6BF7" w:rsidRPr="007614B5" w:rsidRDefault="00DC6BF7" w:rsidP="007614B5">
      <w:pPr>
        <w:pStyle w:val="Sangra3detindependiente4"/>
        <w:ind w:firstLine="0"/>
        <w:rPr>
          <w:rFonts w:ascii="Century Gothic" w:hAnsi="Century Gothic"/>
          <w:sz w:val="18"/>
          <w:szCs w:val="18"/>
        </w:rPr>
      </w:pPr>
    </w:p>
    <w:p w:rsidR="00DC6BF7" w:rsidRDefault="00DC6BF7" w:rsidP="007614B5">
      <w:pPr>
        <w:pStyle w:val="Sangra3detindependiente4"/>
        <w:numPr>
          <w:ilvl w:val="0"/>
          <w:numId w:val="2"/>
        </w:numPr>
        <w:rPr>
          <w:rFonts w:ascii="Century Gothic" w:hAnsi="Century Gothic"/>
          <w:sz w:val="18"/>
          <w:szCs w:val="18"/>
        </w:rPr>
      </w:pPr>
      <w:r w:rsidRPr="007614B5">
        <w:rPr>
          <w:rFonts w:ascii="Century Gothic" w:hAnsi="Century Gothic"/>
          <w:sz w:val="18"/>
          <w:szCs w:val="18"/>
        </w:rPr>
        <w:t>Cualquiera que sea su ocupación, los siguientes: Templos, Museos, Salas de conferencias y congresos, casinos, hoteles, hostales, bares, cafeterías, restaurantes o similares, zonas comunes en agrupaciones de establecimientos comerciales, aeropuertos, estaciones de viajeros, estacionamientos cerrados y cubiertos para más de 5 vehículos, hospitales, ambulatorios y sanatorios, asilos y guarderías</w:t>
      </w:r>
      <w:r w:rsidR="007614B5">
        <w:rPr>
          <w:rFonts w:ascii="Century Gothic" w:hAnsi="Century Gothic"/>
          <w:sz w:val="18"/>
          <w:szCs w:val="18"/>
        </w:rPr>
        <w:t>.</w:t>
      </w:r>
    </w:p>
    <w:p w:rsidR="007614B5" w:rsidRDefault="007614B5" w:rsidP="007614B5">
      <w:pPr>
        <w:pStyle w:val="Sangra3detindependiente4"/>
        <w:ind w:left="720" w:firstLine="0"/>
        <w:rPr>
          <w:rFonts w:ascii="Century Gothic" w:hAnsi="Century Gothic"/>
          <w:sz w:val="18"/>
          <w:szCs w:val="18"/>
        </w:rPr>
      </w:pPr>
    </w:p>
    <w:p w:rsidR="00DC6BF7" w:rsidRPr="007614B5" w:rsidRDefault="00DC6BF7" w:rsidP="007614B5">
      <w:pPr>
        <w:pStyle w:val="Sangra3detindependiente4"/>
        <w:numPr>
          <w:ilvl w:val="0"/>
          <w:numId w:val="2"/>
        </w:numPr>
        <w:rPr>
          <w:rFonts w:ascii="Century Gothic" w:hAnsi="Century Gothic"/>
          <w:sz w:val="18"/>
          <w:szCs w:val="18"/>
        </w:rPr>
      </w:pPr>
      <w:r w:rsidRPr="007614B5">
        <w:rPr>
          <w:rFonts w:ascii="Century Gothic" w:hAnsi="Century Gothic"/>
          <w:sz w:val="18"/>
          <w:szCs w:val="18"/>
        </w:rPr>
        <w:t>Si la ocupación prevista es de más de 50 personas: bibliotecas, centros de enseñanza, consultorios médicos, establecimientos comerciales, oficinas con presencia de público, residencias de estudiantes, gimnasios, salas de exposiciones, centros culturales, clubes sociales y deportivos</w:t>
      </w:r>
    </w:p>
    <w:p w:rsidR="00DC6BF7" w:rsidRPr="007614B5" w:rsidRDefault="00DC6BF7" w:rsidP="007614B5">
      <w:pPr>
        <w:pStyle w:val="Sangra3detindependiente4"/>
        <w:ind w:firstLine="0"/>
        <w:rPr>
          <w:rFonts w:ascii="Century Gothic" w:hAnsi="Century Gothic"/>
          <w:sz w:val="18"/>
          <w:szCs w:val="18"/>
        </w:rPr>
      </w:pPr>
    </w:p>
    <w:p w:rsidR="00DC6BF7" w:rsidRPr="007614B5"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En este caso tenemos un local de reunión y trabajo, destinado a Instituto de Enseñanza Secundaria que se puede asimila</w:t>
      </w:r>
      <w:r w:rsidR="007614B5">
        <w:rPr>
          <w:rFonts w:ascii="Century Gothic" w:hAnsi="Century Gothic"/>
          <w:sz w:val="18"/>
          <w:szCs w:val="18"/>
        </w:rPr>
        <w:t>r centro de enseñanza/guardería</w:t>
      </w:r>
      <w:r w:rsidRPr="007614B5">
        <w:rPr>
          <w:rFonts w:ascii="Century Gothic" w:hAnsi="Century Gothic"/>
          <w:sz w:val="18"/>
          <w:szCs w:val="18"/>
        </w:rPr>
        <w:t xml:space="preserve"> por lo cual está incluido como local de pública concurrencia y la ocupación es superior a 50 personas.</w:t>
      </w:r>
    </w:p>
    <w:p w:rsidR="00DC6BF7" w:rsidRPr="007614B5" w:rsidRDefault="00DC6BF7" w:rsidP="007614B5">
      <w:pPr>
        <w:pStyle w:val="Sangra3detindependiente4"/>
        <w:ind w:firstLine="0"/>
        <w:rPr>
          <w:rFonts w:ascii="Century Gothic" w:hAnsi="Century Gothic"/>
          <w:sz w:val="18"/>
          <w:szCs w:val="18"/>
        </w:rPr>
      </w:pPr>
    </w:p>
    <w:p w:rsidR="00DC6BF7" w:rsidRPr="007614B5"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Quedando de esta forma el local clasificado como de pública concurrencia, y siéndole de aplicación lo</w:t>
      </w:r>
      <w:r w:rsidR="007614B5">
        <w:rPr>
          <w:rFonts w:ascii="Century Gothic" w:hAnsi="Century Gothic"/>
          <w:sz w:val="18"/>
          <w:szCs w:val="18"/>
        </w:rPr>
        <w:t xml:space="preserve"> indicado en la instrucción ITC BT </w:t>
      </w:r>
      <w:r w:rsidRPr="007614B5">
        <w:rPr>
          <w:rFonts w:ascii="Century Gothic" w:hAnsi="Century Gothic"/>
          <w:sz w:val="18"/>
          <w:szCs w:val="18"/>
        </w:rPr>
        <w:t>28.</w:t>
      </w:r>
    </w:p>
    <w:p w:rsidR="00DC6BF7" w:rsidRDefault="00DC6BF7" w:rsidP="007614B5">
      <w:pPr>
        <w:pStyle w:val="Sangra3detindependiente4"/>
        <w:ind w:firstLine="0"/>
        <w:rPr>
          <w:rFonts w:ascii="Century Gothic" w:hAnsi="Century Gothic"/>
          <w:sz w:val="18"/>
          <w:szCs w:val="18"/>
        </w:rPr>
      </w:pPr>
    </w:p>
    <w:p w:rsidR="007614B5" w:rsidRPr="007614B5" w:rsidRDefault="007614B5" w:rsidP="007614B5">
      <w:pPr>
        <w:pStyle w:val="Sangra3detindependiente4"/>
        <w:ind w:firstLine="0"/>
        <w:rPr>
          <w:rFonts w:ascii="Century Gothic" w:hAnsi="Century Gothic"/>
          <w:sz w:val="18"/>
          <w:szCs w:val="18"/>
        </w:rPr>
      </w:pPr>
    </w:p>
    <w:p w:rsidR="007614B5" w:rsidRDefault="007614B5" w:rsidP="007614B5">
      <w:pPr>
        <w:pStyle w:val="Sangra3detindependiente4"/>
        <w:ind w:firstLine="0"/>
        <w:rPr>
          <w:rFonts w:ascii="Century Gothic" w:hAnsi="Century Gothic"/>
          <w:b/>
          <w:sz w:val="18"/>
          <w:szCs w:val="18"/>
        </w:rPr>
      </w:pPr>
      <w:bookmarkStart w:id="100" w:name="_Toc437282750"/>
      <w:bookmarkStart w:id="101" w:name="_Toc455997430"/>
      <w:r>
        <w:rPr>
          <w:rFonts w:ascii="Century Gothic" w:hAnsi="Century Gothic"/>
          <w:b/>
          <w:sz w:val="18"/>
          <w:szCs w:val="18"/>
        </w:rPr>
        <w:t>3.6.2.- Suministro de socorro</w:t>
      </w:r>
    </w:p>
    <w:bookmarkEnd w:id="100"/>
    <w:bookmarkEnd w:id="101"/>
    <w:p w:rsid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Todos los locales de pública concurrencia deberán disponer de alumbrado de emergencia.</w:t>
      </w:r>
    </w:p>
    <w:p w:rsidR="007614B5" w:rsidRP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 xml:space="preserve">Deberán disponer de suministro de socorro los locales de espectáculos y </w:t>
      </w:r>
      <w:proofErr w:type="gramStart"/>
      <w:r w:rsidRPr="007614B5">
        <w:rPr>
          <w:rFonts w:ascii="Century Gothic" w:hAnsi="Century Gothic"/>
          <w:sz w:val="18"/>
          <w:szCs w:val="18"/>
        </w:rPr>
        <w:t>actividades recreativas cualquiera</w:t>
      </w:r>
      <w:proofErr w:type="gramEnd"/>
      <w:r w:rsidRPr="007614B5">
        <w:rPr>
          <w:rFonts w:ascii="Century Gothic" w:hAnsi="Century Gothic"/>
          <w:sz w:val="18"/>
          <w:szCs w:val="18"/>
        </w:rPr>
        <w:t xml:space="preserve"> que sea su ocupación y los locales de reunión, trabajo y usos sanitarios con una ocupación prevista de más de 300 personas.</w:t>
      </w:r>
    </w:p>
    <w:p w:rsidR="007614B5" w:rsidRPr="007614B5" w:rsidRDefault="007614B5" w:rsidP="007614B5">
      <w:pPr>
        <w:pStyle w:val="Sangra3detindependiente4"/>
        <w:ind w:firstLine="0"/>
        <w:rPr>
          <w:rFonts w:ascii="Century Gothic" w:hAnsi="Century Gothic"/>
          <w:sz w:val="18"/>
          <w:szCs w:val="18"/>
        </w:rPr>
      </w:pPr>
    </w:p>
    <w:p w:rsidR="00DC6BF7" w:rsidRPr="007614B5"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u w:val="single"/>
        </w:rPr>
        <w:t>Locales de espectáculos y actividades recreativas</w:t>
      </w:r>
      <w:r w:rsidRPr="007614B5">
        <w:rPr>
          <w:rFonts w:ascii="Century Gothic" w:hAnsi="Century Gothic"/>
          <w:sz w:val="18"/>
          <w:szCs w:val="18"/>
        </w:rPr>
        <w:t>:</w:t>
      </w:r>
    </w:p>
    <w:p w:rsid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Cualquiera que sea su capacidad de ocupación, como por ejemplo, cines, teatros, auditorios, estadios, pabellones deportivos, plazas de toros, hipódromos, parques de atracciones y ferias fijas, salas de fiesta, discotecas, salas de juegos de azar.</w:t>
      </w:r>
    </w:p>
    <w:p w:rsidR="007614B5" w:rsidRPr="007614B5" w:rsidRDefault="007614B5" w:rsidP="007614B5">
      <w:pPr>
        <w:pStyle w:val="Sangra3detindependiente4"/>
        <w:ind w:firstLine="0"/>
        <w:rPr>
          <w:rFonts w:ascii="Century Gothic" w:hAnsi="Century Gothic"/>
          <w:sz w:val="18"/>
          <w:szCs w:val="18"/>
        </w:rPr>
      </w:pPr>
    </w:p>
    <w:p w:rsidR="00DC6BF7" w:rsidRPr="007614B5"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u w:val="single"/>
        </w:rPr>
        <w:t>Locales de reunión, trabajo y usos sanitarios</w:t>
      </w:r>
      <w:r w:rsidRPr="007614B5">
        <w:rPr>
          <w:rFonts w:ascii="Century Gothic" w:hAnsi="Century Gothic"/>
          <w:sz w:val="18"/>
          <w:szCs w:val="18"/>
        </w:rPr>
        <w:t>:</w:t>
      </w:r>
    </w:p>
    <w:p w:rsid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numPr>
          <w:ilvl w:val="0"/>
          <w:numId w:val="2"/>
        </w:numPr>
        <w:rPr>
          <w:rFonts w:ascii="Century Gothic" w:hAnsi="Century Gothic"/>
          <w:sz w:val="18"/>
          <w:szCs w:val="18"/>
        </w:rPr>
      </w:pPr>
      <w:r w:rsidRPr="007614B5">
        <w:rPr>
          <w:rFonts w:ascii="Century Gothic" w:hAnsi="Century Gothic"/>
          <w:sz w:val="18"/>
          <w:szCs w:val="18"/>
        </w:rPr>
        <w:t>Cualquiera que sea su ocupación, los siguientes: Templos, Museos, Salas de conferencias y congresos, casinos, hoteles, hostales, bares, cafeterías, restaurantes o similares, zonas comunes en agrupaciones de establecimientos comerciales, aeropuertos, estaciones de viajeros, estacionamientos cerrados y cubiertos para más de 5 vehículos, hospitales, ambulatorios y sanatorios, asilos y guarderías</w:t>
      </w:r>
      <w:r w:rsidR="007614B5">
        <w:rPr>
          <w:rFonts w:ascii="Century Gothic" w:hAnsi="Century Gothic"/>
          <w:sz w:val="18"/>
          <w:szCs w:val="18"/>
        </w:rPr>
        <w:t>.</w:t>
      </w:r>
    </w:p>
    <w:p w:rsidR="007614B5" w:rsidRDefault="007614B5" w:rsidP="007614B5">
      <w:pPr>
        <w:pStyle w:val="Sangra3detindependiente4"/>
        <w:ind w:left="720" w:firstLine="0"/>
        <w:rPr>
          <w:rFonts w:ascii="Century Gothic" w:hAnsi="Century Gothic"/>
          <w:sz w:val="18"/>
          <w:szCs w:val="18"/>
        </w:rPr>
      </w:pPr>
    </w:p>
    <w:p w:rsidR="00DC6BF7" w:rsidRDefault="00DC6BF7" w:rsidP="007614B5">
      <w:pPr>
        <w:pStyle w:val="Sangra3detindependiente4"/>
        <w:numPr>
          <w:ilvl w:val="0"/>
          <w:numId w:val="2"/>
        </w:numPr>
        <w:rPr>
          <w:rFonts w:ascii="Century Gothic" w:hAnsi="Century Gothic"/>
          <w:sz w:val="18"/>
          <w:szCs w:val="18"/>
        </w:rPr>
      </w:pPr>
      <w:r w:rsidRPr="007614B5">
        <w:rPr>
          <w:rFonts w:ascii="Century Gothic" w:hAnsi="Century Gothic"/>
          <w:sz w:val="18"/>
          <w:szCs w:val="18"/>
        </w:rPr>
        <w:lastRenderedPageBreak/>
        <w:t>Si la ocupación prevista es de más de 50 personas: bibliotecas, centros de enseñanza, consultorios médicos, establecimientos comerciales, oficinas con presencia de público, residencias de estudiantes, gimnasios, salas de exposiciones, centros culturales, clubes sociales y deportivos</w:t>
      </w:r>
      <w:r w:rsidR="007614B5">
        <w:rPr>
          <w:rFonts w:ascii="Century Gothic" w:hAnsi="Century Gothic"/>
          <w:sz w:val="18"/>
          <w:szCs w:val="18"/>
        </w:rPr>
        <w:t>.</w:t>
      </w:r>
    </w:p>
    <w:p w:rsidR="007614B5" w:rsidRP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Deberán disponer de suministro de reserva:</w:t>
      </w:r>
    </w:p>
    <w:p w:rsidR="007614B5" w:rsidRPr="007614B5" w:rsidRDefault="007614B5" w:rsidP="007614B5">
      <w:pPr>
        <w:pStyle w:val="Sangra3detindependiente4"/>
        <w:ind w:firstLine="0"/>
        <w:rPr>
          <w:rFonts w:ascii="Century Gothic" w:hAnsi="Century Gothic"/>
          <w:sz w:val="18"/>
          <w:szCs w:val="18"/>
        </w:rPr>
      </w:pPr>
    </w:p>
    <w:p w:rsidR="00DC6BF7" w:rsidRPr="007614B5" w:rsidRDefault="00DC6BF7" w:rsidP="007614B5">
      <w:pPr>
        <w:pStyle w:val="Sangra3detindependiente4"/>
        <w:numPr>
          <w:ilvl w:val="0"/>
          <w:numId w:val="2"/>
        </w:numPr>
        <w:rPr>
          <w:rFonts w:ascii="Century Gothic" w:hAnsi="Century Gothic"/>
          <w:sz w:val="18"/>
          <w:szCs w:val="18"/>
        </w:rPr>
      </w:pPr>
      <w:r w:rsidRPr="007614B5">
        <w:rPr>
          <w:rFonts w:ascii="Century Gothic" w:hAnsi="Century Gothic"/>
          <w:sz w:val="18"/>
          <w:szCs w:val="18"/>
        </w:rPr>
        <w:t>Hospitales, clínicas, sanatorios, ambulatorios y centros de salud</w:t>
      </w:r>
    </w:p>
    <w:p w:rsidR="00DC6BF7" w:rsidRPr="007614B5" w:rsidRDefault="00DC6BF7" w:rsidP="007614B5">
      <w:pPr>
        <w:pStyle w:val="Sangra3detindependiente4"/>
        <w:numPr>
          <w:ilvl w:val="0"/>
          <w:numId w:val="2"/>
        </w:numPr>
        <w:rPr>
          <w:rFonts w:ascii="Century Gothic" w:hAnsi="Century Gothic"/>
          <w:sz w:val="18"/>
          <w:szCs w:val="18"/>
        </w:rPr>
      </w:pPr>
      <w:r w:rsidRPr="007614B5">
        <w:rPr>
          <w:rFonts w:ascii="Century Gothic" w:hAnsi="Century Gothic"/>
          <w:sz w:val="18"/>
          <w:szCs w:val="18"/>
        </w:rPr>
        <w:t>Estaciones de viajeros y aeropuertos</w:t>
      </w:r>
    </w:p>
    <w:p w:rsidR="00DC6BF7" w:rsidRPr="007614B5" w:rsidRDefault="00DC6BF7" w:rsidP="007614B5">
      <w:pPr>
        <w:pStyle w:val="Sangra3detindependiente4"/>
        <w:numPr>
          <w:ilvl w:val="0"/>
          <w:numId w:val="2"/>
        </w:numPr>
        <w:rPr>
          <w:rFonts w:ascii="Century Gothic" w:hAnsi="Century Gothic"/>
          <w:sz w:val="18"/>
          <w:szCs w:val="18"/>
        </w:rPr>
      </w:pPr>
      <w:r w:rsidRPr="007614B5">
        <w:rPr>
          <w:rFonts w:ascii="Century Gothic" w:hAnsi="Century Gothic"/>
          <w:sz w:val="18"/>
          <w:szCs w:val="18"/>
        </w:rPr>
        <w:t>Estacionamientos subterráneos para más de 100 vehículos</w:t>
      </w:r>
    </w:p>
    <w:p w:rsidR="00DC6BF7" w:rsidRPr="007614B5" w:rsidRDefault="00DC6BF7" w:rsidP="007614B5">
      <w:pPr>
        <w:pStyle w:val="Sangra3detindependiente4"/>
        <w:numPr>
          <w:ilvl w:val="0"/>
          <w:numId w:val="2"/>
        </w:numPr>
        <w:rPr>
          <w:rFonts w:ascii="Century Gothic" w:hAnsi="Century Gothic"/>
          <w:sz w:val="18"/>
          <w:szCs w:val="18"/>
        </w:rPr>
      </w:pPr>
      <w:r w:rsidRPr="007614B5">
        <w:rPr>
          <w:rFonts w:ascii="Century Gothic" w:hAnsi="Century Gothic"/>
          <w:sz w:val="18"/>
          <w:szCs w:val="18"/>
        </w:rPr>
        <w:t>Establecimientos comerciales o agrupaciones de éstos en centros comerciales de más de 2.000 m</w:t>
      </w:r>
      <w:r w:rsidR="007614B5">
        <w:rPr>
          <w:rFonts w:ascii="Century Gothic" w:hAnsi="Century Gothic"/>
          <w:sz w:val="18"/>
          <w:szCs w:val="18"/>
        </w:rPr>
        <w:t>²</w:t>
      </w:r>
      <w:r w:rsidRPr="007614B5">
        <w:rPr>
          <w:rFonts w:ascii="Century Gothic" w:hAnsi="Century Gothic"/>
          <w:sz w:val="18"/>
          <w:szCs w:val="18"/>
        </w:rPr>
        <w:t xml:space="preserve"> de superficie</w:t>
      </w:r>
    </w:p>
    <w:p w:rsidR="00DC6BF7" w:rsidRPr="007614B5" w:rsidRDefault="00DC6BF7" w:rsidP="007614B5">
      <w:pPr>
        <w:pStyle w:val="Sangra3detindependiente4"/>
        <w:numPr>
          <w:ilvl w:val="0"/>
          <w:numId w:val="2"/>
        </w:numPr>
        <w:rPr>
          <w:rFonts w:ascii="Century Gothic" w:hAnsi="Century Gothic"/>
          <w:sz w:val="18"/>
          <w:szCs w:val="18"/>
        </w:rPr>
      </w:pPr>
      <w:r w:rsidRPr="007614B5">
        <w:rPr>
          <w:rFonts w:ascii="Century Gothic" w:hAnsi="Century Gothic"/>
          <w:sz w:val="18"/>
          <w:szCs w:val="18"/>
        </w:rPr>
        <w:t>Estadios y pabellones deportivos</w:t>
      </w:r>
    </w:p>
    <w:p w:rsidR="007614B5" w:rsidRDefault="007614B5" w:rsidP="007614B5">
      <w:pPr>
        <w:pStyle w:val="Ttulo3"/>
        <w:widowControl w:val="0"/>
        <w:overflowPunct/>
        <w:ind w:left="1224"/>
        <w:textAlignment w:val="auto"/>
        <w:rPr>
          <w:rFonts w:ascii="Calibri" w:hAnsi="Calibri" w:cs="Arial"/>
          <w:b w:val="0"/>
          <w:bCs w:val="0"/>
          <w:szCs w:val="20"/>
        </w:rPr>
      </w:pPr>
      <w:bookmarkStart w:id="102" w:name="_Toc437282751"/>
      <w:bookmarkStart w:id="103" w:name="_Toc455997431"/>
    </w:p>
    <w:p w:rsidR="007614B5" w:rsidRPr="007614B5" w:rsidRDefault="007614B5" w:rsidP="007614B5"/>
    <w:bookmarkEnd w:id="102"/>
    <w:bookmarkEnd w:id="103"/>
    <w:p w:rsidR="00DC6BF7" w:rsidRPr="007614B5" w:rsidRDefault="007614B5" w:rsidP="007614B5">
      <w:pPr>
        <w:pStyle w:val="Sangra3detindependiente4"/>
        <w:ind w:firstLine="0"/>
        <w:rPr>
          <w:rFonts w:ascii="Century Gothic" w:hAnsi="Century Gothic"/>
          <w:b/>
          <w:sz w:val="18"/>
          <w:szCs w:val="18"/>
        </w:rPr>
      </w:pPr>
      <w:r>
        <w:rPr>
          <w:rFonts w:ascii="Century Gothic" w:hAnsi="Century Gothic"/>
          <w:b/>
          <w:sz w:val="18"/>
          <w:szCs w:val="18"/>
        </w:rPr>
        <w:t>3.6.3.- Cálculo de la ocupación</w:t>
      </w:r>
    </w:p>
    <w:p w:rsidR="007614B5" w:rsidRDefault="007614B5" w:rsidP="007614B5">
      <w:pPr>
        <w:pStyle w:val="Sangra3detindependiente4"/>
        <w:ind w:firstLine="0"/>
        <w:rPr>
          <w:rFonts w:ascii="Century Gothic" w:hAnsi="Century Gothic"/>
          <w:sz w:val="18"/>
          <w:szCs w:val="18"/>
        </w:rPr>
      </w:pPr>
    </w:p>
    <w:p w:rsidR="00DC6BF7" w:rsidRPr="007614B5"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En este caso tenemos una superficie del complejo, muy superior a los 1500 m², por lo que será necesario es necesario suministro de socorro al estar clasificado el local como local de  reunión, trabajo y usos sanitarios y ser su ocupación prevista de muy superior a 300 personas. Calculada según CTE y Orden de la Xunta, teniendo en cuenta todo el complejo.</w:t>
      </w:r>
    </w:p>
    <w:p w:rsid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 xml:space="preserve">Por lo tanto se instalara un grupo electrógeno de </w:t>
      </w:r>
      <w:r w:rsidR="005959CA">
        <w:rPr>
          <w:rFonts w:ascii="Century Gothic" w:hAnsi="Century Gothic"/>
          <w:sz w:val="18"/>
          <w:szCs w:val="18"/>
        </w:rPr>
        <w:t>50</w:t>
      </w:r>
      <w:r w:rsidRPr="007614B5">
        <w:rPr>
          <w:rFonts w:ascii="Century Gothic" w:hAnsi="Century Gothic"/>
          <w:sz w:val="18"/>
          <w:szCs w:val="18"/>
        </w:rPr>
        <w:t>0 Kva.</w:t>
      </w:r>
    </w:p>
    <w:p w:rsidR="007614B5" w:rsidRDefault="007614B5" w:rsidP="007614B5">
      <w:pPr>
        <w:pStyle w:val="Sangra3detindependiente4"/>
        <w:ind w:firstLine="0"/>
        <w:rPr>
          <w:rFonts w:ascii="Century Gothic" w:hAnsi="Century Gothic"/>
          <w:sz w:val="18"/>
          <w:szCs w:val="18"/>
        </w:rPr>
      </w:pPr>
    </w:p>
    <w:tbl>
      <w:tblPr>
        <w:tblStyle w:val="Tablaconcuadrcula"/>
        <w:tblW w:w="0" w:type="auto"/>
        <w:tblInd w:w="108" w:type="dxa"/>
        <w:tblLook w:val="04A0"/>
      </w:tblPr>
      <w:tblGrid>
        <w:gridCol w:w="3119"/>
        <w:gridCol w:w="4394"/>
      </w:tblGrid>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Modelo</w:t>
            </w:r>
          </w:p>
        </w:tc>
        <w:tc>
          <w:tcPr>
            <w:tcW w:w="4394" w:type="dxa"/>
            <w:vAlign w:val="center"/>
          </w:tcPr>
          <w:p w:rsidR="007614B5" w:rsidRPr="007614B5" w:rsidRDefault="007614B5" w:rsidP="005959CA">
            <w:pPr>
              <w:pStyle w:val="Sangra3detindependiente4"/>
              <w:ind w:firstLine="0"/>
              <w:jc w:val="right"/>
              <w:rPr>
                <w:rFonts w:ascii="Century Gothic" w:hAnsi="Century Gothic"/>
                <w:sz w:val="18"/>
                <w:szCs w:val="18"/>
              </w:rPr>
            </w:pPr>
            <w:r w:rsidRPr="007614B5">
              <w:rPr>
                <w:rFonts w:ascii="Century Gothic" w:hAnsi="Century Gothic"/>
                <w:sz w:val="18"/>
                <w:szCs w:val="18"/>
              </w:rPr>
              <w:t>TG</w:t>
            </w:r>
            <w:r w:rsidR="005959CA">
              <w:rPr>
                <w:rFonts w:ascii="Century Gothic" w:hAnsi="Century Gothic"/>
                <w:sz w:val="18"/>
                <w:szCs w:val="18"/>
              </w:rPr>
              <w:t>50</w:t>
            </w:r>
            <w:r w:rsidRPr="007614B5">
              <w:rPr>
                <w:rFonts w:ascii="Century Gothic" w:hAnsi="Century Gothic"/>
                <w:sz w:val="18"/>
                <w:szCs w:val="18"/>
              </w:rPr>
              <w:t>0P</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Revoluciones / Frecuencia</w:t>
            </w:r>
          </w:p>
        </w:tc>
        <w:tc>
          <w:tcPr>
            <w:tcW w:w="4394" w:type="dxa"/>
            <w:vAlign w:val="center"/>
          </w:tcPr>
          <w:p w:rsidR="007614B5" w:rsidRPr="007614B5" w:rsidRDefault="007614B5" w:rsidP="007614B5">
            <w:pPr>
              <w:pStyle w:val="Sangra3detindependiente4"/>
              <w:ind w:firstLine="0"/>
              <w:jc w:val="right"/>
              <w:rPr>
                <w:rFonts w:ascii="Century Gothic" w:hAnsi="Century Gothic"/>
                <w:sz w:val="18"/>
                <w:szCs w:val="18"/>
              </w:rPr>
            </w:pPr>
            <w:r w:rsidRPr="007614B5">
              <w:rPr>
                <w:rFonts w:ascii="Century Gothic" w:hAnsi="Century Gothic"/>
                <w:sz w:val="18"/>
                <w:szCs w:val="18"/>
              </w:rPr>
              <w:t>1500rpm / 50Hz</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Potencia Principal</w:t>
            </w:r>
          </w:p>
        </w:tc>
        <w:tc>
          <w:tcPr>
            <w:tcW w:w="4394" w:type="dxa"/>
            <w:vAlign w:val="center"/>
          </w:tcPr>
          <w:p w:rsidR="007614B5" w:rsidRPr="007614B5" w:rsidRDefault="005959CA" w:rsidP="005959CA">
            <w:pPr>
              <w:pStyle w:val="Sangra3detindependiente4"/>
              <w:ind w:firstLine="0"/>
              <w:jc w:val="right"/>
              <w:rPr>
                <w:rFonts w:ascii="Century Gothic" w:hAnsi="Century Gothic"/>
                <w:sz w:val="18"/>
                <w:szCs w:val="18"/>
              </w:rPr>
            </w:pPr>
            <w:r>
              <w:rPr>
                <w:rFonts w:ascii="Century Gothic" w:hAnsi="Century Gothic"/>
                <w:sz w:val="18"/>
                <w:szCs w:val="18"/>
              </w:rPr>
              <w:t>360</w:t>
            </w:r>
            <w:r w:rsidR="007614B5" w:rsidRPr="007614B5">
              <w:rPr>
                <w:rFonts w:ascii="Century Gothic" w:hAnsi="Century Gothic"/>
                <w:sz w:val="18"/>
                <w:szCs w:val="18"/>
              </w:rPr>
              <w:t xml:space="preserve">kw / </w:t>
            </w:r>
            <w:r>
              <w:rPr>
                <w:rFonts w:ascii="Century Gothic" w:hAnsi="Century Gothic"/>
                <w:sz w:val="18"/>
                <w:szCs w:val="18"/>
              </w:rPr>
              <w:t>450</w:t>
            </w:r>
            <w:r w:rsidR="007614B5" w:rsidRPr="007614B5">
              <w:rPr>
                <w:rFonts w:ascii="Century Gothic" w:hAnsi="Century Gothic"/>
                <w:sz w:val="18"/>
                <w:szCs w:val="18"/>
              </w:rPr>
              <w:t>kva</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Potencia Standby</w:t>
            </w:r>
          </w:p>
        </w:tc>
        <w:tc>
          <w:tcPr>
            <w:tcW w:w="4394" w:type="dxa"/>
            <w:vAlign w:val="center"/>
          </w:tcPr>
          <w:p w:rsidR="007614B5" w:rsidRPr="007614B5" w:rsidRDefault="005959CA" w:rsidP="005959CA">
            <w:pPr>
              <w:pStyle w:val="Sangra3detindependiente4"/>
              <w:ind w:firstLine="0"/>
              <w:jc w:val="right"/>
              <w:rPr>
                <w:rFonts w:ascii="Century Gothic" w:hAnsi="Century Gothic"/>
                <w:sz w:val="18"/>
                <w:szCs w:val="18"/>
              </w:rPr>
            </w:pPr>
            <w:r>
              <w:rPr>
                <w:rFonts w:ascii="Century Gothic" w:hAnsi="Century Gothic"/>
                <w:sz w:val="18"/>
                <w:szCs w:val="18"/>
              </w:rPr>
              <w:t>400kw / 50</w:t>
            </w:r>
            <w:r w:rsidR="007614B5" w:rsidRPr="007614B5">
              <w:rPr>
                <w:rFonts w:ascii="Century Gothic" w:hAnsi="Century Gothic"/>
                <w:sz w:val="18"/>
                <w:szCs w:val="18"/>
              </w:rPr>
              <w:t>0kva</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Voltaje / Fases / Cableado</w:t>
            </w:r>
          </w:p>
        </w:tc>
        <w:tc>
          <w:tcPr>
            <w:tcW w:w="4394" w:type="dxa"/>
            <w:vAlign w:val="center"/>
          </w:tcPr>
          <w:p w:rsidR="007614B5" w:rsidRPr="007614B5" w:rsidRDefault="007614B5" w:rsidP="007614B5">
            <w:pPr>
              <w:pStyle w:val="Sangra3detindependiente4"/>
              <w:ind w:firstLine="0"/>
              <w:jc w:val="right"/>
              <w:rPr>
                <w:rFonts w:ascii="Century Gothic" w:hAnsi="Century Gothic"/>
                <w:sz w:val="18"/>
                <w:szCs w:val="18"/>
              </w:rPr>
            </w:pPr>
            <w:r w:rsidRPr="007614B5">
              <w:rPr>
                <w:rFonts w:ascii="Century Gothic" w:hAnsi="Century Gothic"/>
                <w:sz w:val="18"/>
                <w:szCs w:val="18"/>
              </w:rPr>
              <w:t>400/230v / 3 fases / 4 cables</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Factor Potencia</w:t>
            </w:r>
          </w:p>
        </w:tc>
        <w:tc>
          <w:tcPr>
            <w:tcW w:w="4394" w:type="dxa"/>
            <w:vAlign w:val="center"/>
          </w:tcPr>
          <w:p w:rsidR="007614B5" w:rsidRPr="007614B5" w:rsidRDefault="007614B5" w:rsidP="007614B5">
            <w:pPr>
              <w:pStyle w:val="Sangra3detindependiente4"/>
              <w:ind w:firstLine="0"/>
              <w:jc w:val="right"/>
              <w:rPr>
                <w:rFonts w:ascii="Century Gothic" w:hAnsi="Century Gothic"/>
                <w:sz w:val="18"/>
                <w:szCs w:val="18"/>
              </w:rPr>
            </w:pPr>
            <w:r w:rsidRPr="007614B5">
              <w:rPr>
                <w:rFonts w:ascii="Century Gothic" w:hAnsi="Century Gothic"/>
                <w:sz w:val="18"/>
                <w:szCs w:val="18"/>
              </w:rPr>
              <w:t>0.8</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Máxima intensidad de salida</w:t>
            </w:r>
          </w:p>
        </w:tc>
        <w:tc>
          <w:tcPr>
            <w:tcW w:w="4394" w:type="dxa"/>
            <w:vAlign w:val="center"/>
          </w:tcPr>
          <w:p w:rsidR="007614B5" w:rsidRPr="007614B5" w:rsidRDefault="005959CA" w:rsidP="007614B5">
            <w:pPr>
              <w:pStyle w:val="Sangra3detindependiente4"/>
              <w:ind w:firstLine="0"/>
              <w:jc w:val="right"/>
              <w:rPr>
                <w:rFonts w:ascii="Century Gothic" w:hAnsi="Century Gothic"/>
                <w:sz w:val="18"/>
                <w:szCs w:val="18"/>
              </w:rPr>
            </w:pPr>
            <w:r>
              <w:rPr>
                <w:rFonts w:ascii="Century Gothic" w:hAnsi="Century Gothic"/>
                <w:sz w:val="18"/>
                <w:szCs w:val="18"/>
              </w:rPr>
              <w:t>722</w:t>
            </w:r>
            <w:r w:rsidR="007614B5" w:rsidRPr="007614B5">
              <w:rPr>
                <w:rFonts w:ascii="Century Gothic" w:hAnsi="Century Gothic"/>
                <w:sz w:val="18"/>
                <w:szCs w:val="18"/>
              </w:rPr>
              <w:t>A</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Dimensiones (L*W*H)</w:t>
            </w:r>
          </w:p>
        </w:tc>
        <w:tc>
          <w:tcPr>
            <w:tcW w:w="4394" w:type="dxa"/>
            <w:vAlign w:val="center"/>
          </w:tcPr>
          <w:p w:rsidR="007614B5" w:rsidRPr="007614B5" w:rsidRDefault="005959CA" w:rsidP="005959CA">
            <w:pPr>
              <w:pStyle w:val="Sangra3detindependiente4"/>
              <w:ind w:firstLine="0"/>
              <w:jc w:val="right"/>
              <w:rPr>
                <w:rFonts w:ascii="Century Gothic" w:hAnsi="Century Gothic"/>
                <w:sz w:val="18"/>
                <w:szCs w:val="18"/>
              </w:rPr>
            </w:pPr>
            <w:r>
              <w:rPr>
                <w:rFonts w:ascii="Century Gothic" w:hAnsi="Century Gothic"/>
                <w:sz w:val="18"/>
                <w:szCs w:val="18"/>
              </w:rPr>
              <w:t>378</w:t>
            </w:r>
            <w:r w:rsidR="00114C94">
              <w:rPr>
                <w:rFonts w:ascii="Century Gothic" w:hAnsi="Century Gothic"/>
                <w:sz w:val="18"/>
                <w:szCs w:val="18"/>
              </w:rPr>
              <w:t>0 x</w:t>
            </w:r>
            <w:r w:rsidR="007614B5" w:rsidRPr="007614B5">
              <w:rPr>
                <w:rFonts w:ascii="Century Gothic" w:hAnsi="Century Gothic"/>
                <w:sz w:val="18"/>
                <w:szCs w:val="18"/>
              </w:rPr>
              <w:t xml:space="preserve"> </w:t>
            </w:r>
            <w:r>
              <w:rPr>
                <w:rFonts w:ascii="Century Gothic" w:hAnsi="Century Gothic"/>
                <w:sz w:val="18"/>
                <w:szCs w:val="18"/>
              </w:rPr>
              <w:t>1150</w:t>
            </w:r>
            <w:r w:rsidR="00114C94">
              <w:rPr>
                <w:rFonts w:ascii="Century Gothic" w:hAnsi="Century Gothic"/>
                <w:sz w:val="18"/>
                <w:szCs w:val="18"/>
              </w:rPr>
              <w:t xml:space="preserve"> x </w:t>
            </w:r>
            <w:r>
              <w:rPr>
                <w:rFonts w:ascii="Century Gothic" w:hAnsi="Century Gothic"/>
                <w:sz w:val="18"/>
                <w:szCs w:val="18"/>
              </w:rPr>
              <w:t>2050</w:t>
            </w:r>
            <w:r w:rsidR="007614B5" w:rsidRPr="007614B5">
              <w:rPr>
                <w:rFonts w:ascii="Century Gothic" w:hAnsi="Century Gothic"/>
                <w:sz w:val="18"/>
                <w:szCs w:val="18"/>
              </w:rPr>
              <w:t xml:space="preserve"> mm</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Peso</w:t>
            </w:r>
          </w:p>
        </w:tc>
        <w:tc>
          <w:tcPr>
            <w:tcW w:w="4394" w:type="dxa"/>
            <w:vAlign w:val="center"/>
          </w:tcPr>
          <w:p w:rsidR="007614B5" w:rsidRPr="007614B5" w:rsidRDefault="005959CA" w:rsidP="007614B5">
            <w:pPr>
              <w:pStyle w:val="Sangra3detindependiente4"/>
              <w:ind w:firstLine="0"/>
              <w:jc w:val="right"/>
              <w:rPr>
                <w:rFonts w:ascii="Century Gothic" w:hAnsi="Century Gothic"/>
                <w:sz w:val="18"/>
                <w:szCs w:val="18"/>
              </w:rPr>
            </w:pPr>
            <w:r>
              <w:rPr>
                <w:rFonts w:ascii="Century Gothic" w:hAnsi="Century Gothic"/>
                <w:sz w:val="18"/>
                <w:szCs w:val="18"/>
              </w:rPr>
              <w:t>340</w:t>
            </w:r>
            <w:r w:rsidR="007614B5" w:rsidRPr="007614B5">
              <w:rPr>
                <w:rFonts w:ascii="Century Gothic" w:hAnsi="Century Gothic"/>
                <w:sz w:val="18"/>
                <w:szCs w:val="18"/>
              </w:rPr>
              <w:t>0kg</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Modelo del motor</w:t>
            </w:r>
          </w:p>
        </w:tc>
        <w:tc>
          <w:tcPr>
            <w:tcW w:w="4394" w:type="dxa"/>
            <w:vAlign w:val="center"/>
          </w:tcPr>
          <w:p w:rsidR="007614B5" w:rsidRPr="007614B5" w:rsidRDefault="005959CA" w:rsidP="00114C94">
            <w:pPr>
              <w:pStyle w:val="Sangra3detindependiente4"/>
              <w:ind w:firstLine="0"/>
              <w:jc w:val="right"/>
              <w:rPr>
                <w:rFonts w:ascii="Century Gothic" w:hAnsi="Century Gothic"/>
                <w:sz w:val="18"/>
                <w:szCs w:val="18"/>
              </w:rPr>
            </w:pPr>
            <w:r>
              <w:rPr>
                <w:rFonts w:ascii="Century Gothic" w:hAnsi="Century Gothic"/>
                <w:sz w:val="18"/>
                <w:szCs w:val="18"/>
              </w:rPr>
              <w:t>2506C-E15TAG1</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Cilindros</w:t>
            </w:r>
          </w:p>
        </w:tc>
        <w:tc>
          <w:tcPr>
            <w:tcW w:w="4394" w:type="dxa"/>
            <w:vAlign w:val="center"/>
          </w:tcPr>
          <w:p w:rsidR="007614B5" w:rsidRPr="007614B5" w:rsidRDefault="007614B5" w:rsidP="007614B5">
            <w:pPr>
              <w:pStyle w:val="Sangra3detindependiente4"/>
              <w:ind w:firstLine="0"/>
              <w:jc w:val="right"/>
              <w:rPr>
                <w:rFonts w:ascii="Century Gothic" w:hAnsi="Century Gothic"/>
                <w:sz w:val="18"/>
                <w:szCs w:val="18"/>
              </w:rPr>
            </w:pPr>
            <w:r w:rsidRPr="007614B5">
              <w:rPr>
                <w:rFonts w:ascii="Century Gothic" w:hAnsi="Century Gothic"/>
                <w:sz w:val="18"/>
                <w:szCs w:val="18"/>
              </w:rPr>
              <w:t>6</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Máxima Potencia</w:t>
            </w:r>
          </w:p>
        </w:tc>
        <w:tc>
          <w:tcPr>
            <w:tcW w:w="4394" w:type="dxa"/>
            <w:vAlign w:val="center"/>
          </w:tcPr>
          <w:p w:rsidR="007614B5" w:rsidRPr="007614B5" w:rsidRDefault="005959CA" w:rsidP="00114C94">
            <w:pPr>
              <w:pStyle w:val="Sangra3detindependiente4"/>
              <w:ind w:firstLine="0"/>
              <w:jc w:val="right"/>
              <w:rPr>
                <w:rFonts w:ascii="Century Gothic" w:hAnsi="Century Gothic"/>
                <w:sz w:val="18"/>
                <w:szCs w:val="18"/>
              </w:rPr>
            </w:pPr>
            <w:r>
              <w:rPr>
                <w:rFonts w:ascii="Century Gothic" w:hAnsi="Century Gothic"/>
                <w:sz w:val="18"/>
                <w:szCs w:val="18"/>
              </w:rPr>
              <w:t>435</w:t>
            </w:r>
            <w:r w:rsidR="00114C94">
              <w:rPr>
                <w:rFonts w:ascii="Century Gothic" w:hAnsi="Century Gothic"/>
                <w:sz w:val="18"/>
                <w:szCs w:val="18"/>
              </w:rPr>
              <w:t xml:space="preserve"> K</w:t>
            </w:r>
            <w:r w:rsidR="007614B5" w:rsidRPr="007614B5">
              <w:rPr>
                <w:rFonts w:ascii="Century Gothic" w:hAnsi="Century Gothic"/>
                <w:sz w:val="18"/>
                <w:szCs w:val="18"/>
              </w:rPr>
              <w:t>w</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Aspiración</w:t>
            </w:r>
          </w:p>
        </w:tc>
        <w:tc>
          <w:tcPr>
            <w:tcW w:w="4394" w:type="dxa"/>
            <w:vAlign w:val="center"/>
          </w:tcPr>
          <w:p w:rsidR="007614B5" w:rsidRPr="007614B5" w:rsidRDefault="007614B5" w:rsidP="007614B5">
            <w:pPr>
              <w:pStyle w:val="Sangra3detindependiente4"/>
              <w:ind w:firstLine="0"/>
              <w:jc w:val="right"/>
              <w:rPr>
                <w:rFonts w:ascii="Century Gothic" w:hAnsi="Century Gothic"/>
                <w:sz w:val="18"/>
                <w:szCs w:val="18"/>
              </w:rPr>
            </w:pPr>
            <w:r w:rsidRPr="007614B5">
              <w:rPr>
                <w:rFonts w:ascii="Century Gothic" w:hAnsi="Century Gothic"/>
                <w:sz w:val="18"/>
                <w:szCs w:val="18"/>
              </w:rPr>
              <w:t>turboaspirada</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Bore x Stroke</w:t>
            </w:r>
          </w:p>
        </w:tc>
        <w:tc>
          <w:tcPr>
            <w:tcW w:w="4394" w:type="dxa"/>
            <w:vAlign w:val="center"/>
          </w:tcPr>
          <w:p w:rsidR="007614B5" w:rsidRPr="007614B5" w:rsidRDefault="005959CA" w:rsidP="007614B5">
            <w:pPr>
              <w:pStyle w:val="Sangra3detindependiente4"/>
              <w:ind w:firstLine="0"/>
              <w:jc w:val="right"/>
              <w:rPr>
                <w:rFonts w:ascii="Century Gothic" w:hAnsi="Century Gothic"/>
                <w:sz w:val="18"/>
                <w:szCs w:val="18"/>
              </w:rPr>
            </w:pPr>
            <w:r>
              <w:rPr>
                <w:rFonts w:ascii="Century Gothic" w:hAnsi="Century Gothic"/>
                <w:sz w:val="18"/>
                <w:szCs w:val="18"/>
              </w:rPr>
              <w:t>137x171</w:t>
            </w:r>
            <w:r w:rsidR="007614B5" w:rsidRPr="007614B5">
              <w:rPr>
                <w:rFonts w:ascii="Century Gothic" w:hAnsi="Century Gothic"/>
                <w:sz w:val="18"/>
                <w:szCs w:val="18"/>
              </w:rPr>
              <w:t xml:space="preserve"> mm</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Ratio Compresión</w:t>
            </w:r>
          </w:p>
        </w:tc>
        <w:tc>
          <w:tcPr>
            <w:tcW w:w="4394" w:type="dxa"/>
            <w:vAlign w:val="center"/>
          </w:tcPr>
          <w:p w:rsidR="007614B5" w:rsidRPr="007614B5" w:rsidRDefault="007614B5" w:rsidP="005959CA">
            <w:pPr>
              <w:pStyle w:val="Sangra3detindependiente4"/>
              <w:ind w:firstLine="0"/>
              <w:jc w:val="right"/>
              <w:rPr>
                <w:rFonts w:ascii="Century Gothic" w:hAnsi="Century Gothic"/>
                <w:sz w:val="18"/>
                <w:szCs w:val="18"/>
              </w:rPr>
            </w:pPr>
            <w:r w:rsidRPr="007614B5">
              <w:rPr>
                <w:rFonts w:ascii="Century Gothic" w:hAnsi="Century Gothic"/>
                <w:sz w:val="18"/>
                <w:szCs w:val="18"/>
              </w:rPr>
              <w:t>16.</w:t>
            </w:r>
            <w:r w:rsidR="005959CA">
              <w:rPr>
                <w:rFonts w:ascii="Century Gothic" w:hAnsi="Century Gothic"/>
                <w:sz w:val="18"/>
                <w:szCs w:val="18"/>
              </w:rPr>
              <w:t>1</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Consumo (L/H)</w:t>
            </w:r>
          </w:p>
        </w:tc>
        <w:tc>
          <w:tcPr>
            <w:tcW w:w="4394" w:type="dxa"/>
            <w:vAlign w:val="center"/>
          </w:tcPr>
          <w:p w:rsidR="007614B5" w:rsidRPr="007614B5" w:rsidRDefault="005959CA" w:rsidP="007614B5">
            <w:pPr>
              <w:pStyle w:val="Sangra3detindependiente4"/>
              <w:ind w:firstLine="0"/>
              <w:jc w:val="right"/>
              <w:rPr>
                <w:rFonts w:ascii="Century Gothic" w:hAnsi="Century Gothic"/>
                <w:sz w:val="18"/>
                <w:szCs w:val="18"/>
              </w:rPr>
            </w:pPr>
            <w:r>
              <w:rPr>
                <w:rFonts w:ascii="Century Gothic" w:hAnsi="Century Gothic"/>
                <w:sz w:val="18"/>
                <w:szCs w:val="18"/>
              </w:rPr>
              <w:t>99</w:t>
            </w:r>
            <w:r w:rsidR="007614B5" w:rsidRPr="007614B5">
              <w:rPr>
                <w:rFonts w:ascii="Century Gothic" w:hAnsi="Century Gothic"/>
                <w:sz w:val="18"/>
                <w:szCs w:val="18"/>
              </w:rPr>
              <w:t xml:space="preserve"> (100% load)</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Desplazamiento</w:t>
            </w:r>
          </w:p>
        </w:tc>
        <w:tc>
          <w:tcPr>
            <w:tcW w:w="4394" w:type="dxa"/>
            <w:vAlign w:val="center"/>
          </w:tcPr>
          <w:p w:rsidR="007614B5" w:rsidRPr="007614B5" w:rsidRDefault="005959CA" w:rsidP="007614B5">
            <w:pPr>
              <w:pStyle w:val="Sangra3detindependiente4"/>
              <w:ind w:firstLine="0"/>
              <w:jc w:val="right"/>
              <w:rPr>
                <w:rFonts w:ascii="Century Gothic" w:hAnsi="Century Gothic"/>
                <w:sz w:val="18"/>
                <w:szCs w:val="18"/>
              </w:rPr>
            </w:pPr>
            <w:r>
              <w:rPr>
                <w:rFonts w:ascii="Century Gothic" w:hAnsi="Century Gothic"/>
                <w:sz w:val="18"/>
                <w:szCs w:val="18"/>
              </w:rPr>
              <w:t>15</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Depósito Aceite</w:t>
            </w:r>
          </w:p>
        </w:tc>
        <w:tc>
          <w:tcPr>
            <w:tcW w:w="4394" w:type="dxa"/>
            <w:vAlign w:val="center"/>
          </w:tcPr>
          <w:p w:rsidR="007614B5" w:rsidRPr="007614B5" w:rsidRDefault="005959CA" w:rsidP="007614B5">
            <w:pPr>
              <w:pStyle w:val="Sangra3detindependiente4"/>
              <w:ind w:firstLine="0"/>
              <w:jc w:val="right"/>
              <w:rPr>
                <w:rFonts w:ascii="Century Gothic" w:hAnsi="Century Gothic"/>
                <w:sz w:val="18"/>
                <w:szCs w:val="18"/>
              </w:rPr>
            </w:pPr>
            <w:r>
              <w:rPr>
                <w:rFonts w:ascii="Century Gothic" w:hAnsi="Century Gothic"/>
                <w:sz w:val="18"/>
                <w:szCs w:val="18"/>
              </w:rPr>
              <w:t>62</w:t>
            </w:r>
            <w:r w:rsidR="007614B5" w:rsidRPr="007614B5">
              <w:rPr>
                <w:rFonts w:ascii="Century Gothic" w:hAnsi="Century Gothic"/>
                <w:sz w:val="18"/>
                <w:szCs w:val="18"/>
              </w:rPr>
              <w:t xml:space="preserve"> litros</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Capacidad Líquido Refrigerante</w:t>
            </w:r>
          </w:p>
        </w:tc>
        <w:tc>
          <w:tcPr>
            <w:tcW w:w="4394" w:type="dxa"/>
            <w:vAlign w:val="center"/>
          </w:tcPr>
          <w:p w:rsidR="007614B5" w:rsidRPr="007614B5" w:rsidRDefault="005959CA" w:rsidP="007614B5">
            <w:pPr>
              <w:pStyle w:val="Sangra3detindependiente4"/>
              <w:ind w:firstLine="0"/>
              <w:jc w:val="right"/>
              <w:rPr>
                <w:rFonts w:ascii="Century Gothic" w:hAnsi="Century Gothic"/>
                <w:sz w:val="18"/>
                <w:szCs w:val="18"/>
              </w:rPr>
            </w:pPr>
            <w:r>
              <w:rPr>
                <w:rFonts w:ascii="Century Gothic" w:hAnsi="Century Gothic"/>
                <w:sz w:val="18"/>
                <w:szCs w:val="18"/>
              </w:rPr>
              <w:t>58</w:t>
            </w:r>
            <w:r w:rsidR="007614B5" w:rsidRPr="007614B5">
              <w:rPr>
                <w:rFonts w:ascii="Century Gothic" w:hAnsi="Century Gothic"/>
                <w:sz w:val="18"/>
                <w:szCs w:val="18"/>
              </w:rPr>
              <w:t xml:space="preserve"> litros</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Sistema Arranque</w:t>
            </w:r>
          </w:p>
        </w:tc>
        <w:tc>
          <w:tcPr>
            <w:tcW w:w="4394" w:type="dxa"/>
            <w:vAlign w:val="center"/>
          </w:tcPr>
          <w:p w:rsidR="007614B5" w:rsidRPr="007614B5" w:rsidRDefault="007614B5" w:rsidP="005959CA">
            <w:pPr>
              <w:pStyle w:val="Sangra3detindependiente4"/>
              <w:ind w:firstLine="0"/>
              <w:jc w:val="right"/>
              <w:rPr>
                <w:rFonts w:ascii="Century Gothic" w:hAnsi="Century Gothic"/>
                <w:sz w:val="18"/>
                <w:szCs w:val="18"/>
              </w:rPr>
            </w:pPr>
            <w:r w:rsidRPr="007614B5">
              <w:rPr>
                <w:rFonts w:ascii="Century Gothic" w:hAnsi="Century Gothic"/>
                <w:sz w:val="18"/>
                <w:szCs w:val="18"/>
              </w:rPr>
              <w:t xml:space="preserve">eléctrico </w:t>
            </w:r>
            <w:r w:rsidR="005959CA">
              <w:rPr>
                <w:rFonts w:ascii="Century Gothic" w:hAnsi="Century Gothic"/>
                <w:sz w:val="18"/>
                <w:szCs w:val="18"/>
              </w:rPr>
              <w:t>24</w:t>
            </w:r>
            <w:r w:rsidR="00114C94">
              <w:rPr>
                <w:rFonts w:ascii="Century Gothic" w:hAnsi="Century Gothic"/>
                <w:sz w:val="18"/>
                <w:szCs w:val="18"/>
              </w:rPr>
              <w:t>V</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Ajuste Velocidad Motor</w:t>
            </w:r>
          </w:p>
        </w:tc>
        <w:tc>
          <w:tcPr>
            <w:tcW w:w="4394" w:type="dxa"/>
            <w:vAlign w:val="center"/>
          </w:tcPr>
          <w:p w:rsidR="007614B5" w:rsidRPr="007614B5" w:rsidRDefault="007614B5" w:rsidP="007614B5">
            <w:pPr>
              <w:pStyle w:val="Sangra3detindependiente4"/>
              <w:ind w:firstLine="0"/>
              <w:jc w:val="right"/>
              <w:rPr>
                <w:rFonts w:ascii="Century Gothic" w:hAnsi="Century Gothic"/>
                <w:sz w:val="18"/>
                <w:szCs w:val="18"/>
              </w:rPr>
            </w:pPr>
            <w:r w:rsidRPr="007614B5">
              <w:rPr>
                <w:rFonts w:ascii="Century Gothic" w:hAnsi="Century Gothic"/>
                <w:sz w:val="18"/>
                <w:szCs w:val="18"/>
              </w:rPr>
              <w:t>regulador electrónico</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Nivel Sonoro</w:t>
            </w:r>
          </w:p>
        </w:tc>
        <w:tc>
          <w:tcPr>
            <w:tcW w:w="4394" w:type="dxa"/>
            <w:vAlign w:val="center"/>
          </w:tcPr>
          <w:p w:rsidR="007614B5" w:rsidRPr="007614B5" w:rsidRDefault="005959CA" w:rsidP="00114C94">
            <w:pPr>
              <w:pStyle w:val="Sangra3detindependiente4"/>
              <w:ind w:firstLine="0"/>
              <w:jc w:val="right"/>
              <w:rPr>
                <w:rFonts w:ascii="Century Gothic" w:hAnsi="Century Gothic"/>
                <w:sz w:val="18"/>
                <w:szCs w:val="18"/>
              </w:rPr>
            </w:pPr>
            <w:r>
              <w:rPr>
                <w:rFonts w:ascii="Century Gothic" w:hAnsi="Century Gothic"/>
                <w:sz w:val="18"/>
                <w:szCs w:val="18"/>
              </w:rPr>
              <w:t xml:space="preserve">103 </w:t>
            </w:r>
            <w:r w:rsidR="007614B5" w:rsidRPr="007614B5">
              <w:rPr>
                <w:rFonts w:ascii="Century Gothic" w:hAnsi="Century Gothic"/>
                <w:sz w:val="18"/>
                <w:szCs w:val="18"/>
              </w:rPr>
              <w:t>dBA</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Sistema Refrigeración</w:t>
            </w:r>
          </w:p>
        </w:tc>
        <w:tc>
          <w:tcPr>
            <w:tcW w:w="4394" w:type="dxa"/>
            <w:vAlign w:val="center"/>
          </w:tcPr>
          <w:p w:rsidR="007614B5" w:rsidRPr="007614B5" w:rsidRDefault="007614B5" w:rsidP="007614B5">
            <w:pPr>
              <w:pStyle w:val="Sangra3detindependiente4"/>
              <w:ind w:firstLine="0"/>
              <w:jc w:val="right"/>
              <w:rPr>
                <w:rFonts w:ascii="Century Gothic" w:hAnsi="Century Gothic"/>
                <w:sz w:val="18"/>
                <w:szCs w:val="18"/>
              </w:rPr>
            </w:pPr>
            <w:r w:rsidRPr="007614B5">
              <w:rPr>
                <w:rFonts w:ascii="Century Gothic" w:hAnsi="Century Gothic"/>
                <w:sz w:val="18"/>
                <w:szCs w:val="18"/>
              </w:rPr>
              <w:t>resistente hasta temperaturas de 70º</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Tiempos</w:t>
            </w:r>
          </w:p>
        </w:tc>
        <w:tc>
          <w:tcPr>
            <w:tcW w:w="4394" w:type="dxa"/>
            <w:vAlign w:val="center"/>
          </w:tcPr>
          <w:p w:rsidR="007614B5" w:rsidRPr="007614B5" w:rsidRDefault="007614B5" w:rsidP="007614B5">
            <w:pPr>
              <w:pStyle w:val="Sangra3detindependiente4"/>
              <w:ind w:firstLine="0"/>
              <w:jc w:val="right"/>
              <w:rPr>
                <w:rFonts w:ascii="Century Gothic" w:hAnsi="Century Gothic"/>
                <w:sz w:val="18"/>
                <w:szCs w:val="18"/>
              </w:rPr>
            </w:pPr>
            <w:r w:rsidRPr="007614B5">
              <w:rPr>
                <w:rFonts w:ascii="Century Gothic" w:hAnsi="Century Gothic"/>
                <w:sz w:val="18"/>
                <w:szCs w:val="18"/>
              </w:rPr>
              <w:t>4</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Sistema Combustible</w:t>
            </w:r>
          </w:p>
        </w:tc>
        <w:tc>
          <w:tcPr>
            <w:tcW w:w="4394" w:type="dxa"/>
            <w:vAlign w:val="center"/>
          </w:tcPr>
          <w:p w:rsidR="007614B5" w:rsidRPr="007614B5" w:rsidRDefault="005959CA" w:rsidP="005959CA">
            <w:pPr>
              <w:pStyle w:val="Sangra3detindependiente4"/>
              <w:ind w:firstLine="0"/>
              <w:jc w:val="right"/>
              <w:rPr>
                <w:rFonts w:ascii="Century Gothic" w:hAnsi="Century Gothic"/>
                <w:sz w:val="18"/>
                <w:szCs w:val="18"/>
              </w:rPr>
            </w:pPr>
            <w:r>
              <w:rPr>
                <w:rFonts w:ascii="Century Gothic" w:hAnsi="Century Gothic"/>
                <w:sz w:val="18"/>
                <w:szCs w:val="18"/>
              </w:rPr>
              <w:t>asincrono</w:t>
            </w:r>
            <w:r w:rsidR="00114C94">
              <w:rPr>
                <w:rFonts w:ascii="Century Gothic" w:hAnsi="Century Gothic"/>
                <w:sz w:val="18"/>
                <w:szCs w:val="18"/>
              </w:rPr>
              <w:t xml:space="preserve"> </w:t>
            </w:r>
            <w:r>
              <w:rPr>
                <w:rFonts w:ascii="Century Gothic" w:hAnsi="Century Gothic"/>
                <w:sz w:val="18"/>
                <w:szCs w:val="18"/>
              </w:rPr>
              <w:t>s/</w:t>
            </w:r>
            <w:r w:rsidR="00114C94">
              <w:rPr>
                <w:rFonts w:ascii="Century Gothic" w:hAnsi="Century Gothic"/>
                <w:sz w:val="18"/>
                <w:szCs w:val="18"/>
              </w:rPr>
              <w:t xml:space="preserve"> ISO 3046-</w:t>
            </w:r>
            <w:r>
              <w:rPr>
                <w:rFonts w:ascii="Century Gothic" w:hAnsi="Century Gothic"/>
                <w:sz w:val="18"/>
                <w:szCs w:val="18"/>
              </w:rPr>
              <w:t>5 clase G3</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Stamford</w:t>
            </w:r>
          </w:p>
        </w:tc>
        <w:tc>
          <w:tcPr>
            <w:tcW w:w="4394" w:type="dxa"/>
            <w:vAlign w:val="center"/>
          </w:tcPr>
          <w:p w:rsidR="007614B5" w:rsidRPr="007614B5" w:rsidRDefault="005959CA" w:rsidP="00D144E9">
            <w:pPr>
              <w:pStyle w:val="Sangra3detindependiente4"/>
              <w:ind w:firstLine="0"/>
              <w:jc w:val="right"/>
              <w:rPr>
                <w:rFonts w:ascii="Century Gothic" w:hAnsi="Century Gothic"/>
                <w:sz w:val="18"/>
                <w:szCs w:val="18"/>
              </w:rPr>
            </w:pPr>
            <w:r>
              <w:rPr>
                <w:rFonts w:ascii="Century Gothic" w:hAnsi="Century Gothic"/>
                <w:sz w:val="18"/>
                <w:szCs w:val="18"/>
              </w:rPr>
              <w:t>HCI544C</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Leroy Somer</w:t>
            </w:r>
          </w:p>
        </w:tc>
        <w:tc>
          <w:tcPr>
            <w:tcW w:w="4394" w:type="dxa"/>
            <w:vAlign w:val="center"/>
          </w:tcPr>
          <w:p w:rsidR="007614B5" w:rsidRPr="007614B5" w:rsidRDefault="007614B5" w:rsidP="005959CA">
            <w:pPr>
              <w:pStyle w:val="Sangra3detindependiente4"/>
              <w:ind w:firstLine="0"/>
              <w:jc w:val="right"/>
              <w:rPr>
                <w:rFonts w:ascii="Century Gothic" w:hAnsi="Century Gothic"/>
                <w:sz w:val="18"/>
                <w:szCs w:val="18"/>
              </w:rPr>
            </w:pPr>
            <w:r w:rsidRPr="007614B5">
              <w:rPr>
                <w:rFonts w:ascii="Century Gothic" w:hAnsi="Century Gothic"/>
                <w:sz w:val="18"/>
                <w:szCs w:val="18"/>
              </w:rPr>
              <w:t>LS4</w:t>
            </w:r>
            <w:r w:rsidR="005959CA">
              <w:rPr>
                <w:rFonts w:ascii="Century Gothic" w:hAnsi="Century Gothic"/>
                <w:sz w:val="18"/>
                <w:szCs w:val="18"/>
              </w:rPr>
              <w:t>7</w:t>
            </w:r>
            <w:r w:rsidRPr="007614B5">
              <w:rPr>
                <w:rFonts w:ascii="Century Gothic" w:hAnsi="Century Gothic"/>
                <w:sz w:val="18"/>
                <w:szCs w:val="18"/>
              </w:rPr>
              <w:t>.2</w:t>
            </w:r>
            <w:r w:rsidR="005959CA">
              <w:rPr>
                <w:rFonts w:ascii="Century Gothic" w:hAnsi="Century Gothic"/>
                <w:sz w:val="18"/>
                <w:szCs w:val="18"/>
              </w:rPr>
              <w:t>S5</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Autoexcitado</w:t>
            </w:r>
          </w:p>
        </w:tc>
        <w:tc>
          <w:tcPr>
            <w:tcW w:w="4394" w:type="dxa"/>
            <w:vAlign w:val="center"/>
          </w:tcPr>
          <w:p w:rsidR="007614B5" w:rsidRPr="007614B5" w:rsidRDefault="007614B5" w:rsidP="007614B5">
            <w:pPr>
              <w:pStyle w:val="Sangra3detindependiente4"/>
              <w:ind w:firstLine="0"/>
              <w:jc w:val="right"/>
              <w:rPr>
                <w:rFonts w:ascii="Century Gothic" w:hAnsi="Century Gothic"/>
                <w:sz w:val="18"/>
                <w:szCs w:val="18"/>
              </w:rPr>
            </w:pPr>
            <w:r w:rsidRPr="007614B5">
              <w:rPr>
                <w:rFonts w:ascii="Century Gothic" w:hAnsi="Century Gothic"/>
                <w:sz w:val="18"/>
                <w:szCs w:val="18"/>
              </w:rPr>
              <w:t>sin escobillas</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Tipo Aislamiento</w:t>
            </w:r>
          </w:p>
        </w:tc>
        <w:tc>
          <w:tcPr>
            <w:tcW w:w="4394" w:type="dxa"/>
            <w:vAlign w:val="center"/>
          </w:tcPr>
          <w:p w:rsidR="007614B5" w:rsidRPr="007614B5" w:rsidRDefault="007614B5" w:rsidP="007614B5">
            <w:pPr>
              <w:pStyle w:val="Sangra3detindependiente4"/>
              <w:ind w:firstLine="0"/>
              <w:jc w:val="right"/>
              <w:rPr>
                <w:rFonts w:ascii="Century Gothic" w:hAnsi="Century Gothic"/>
                <w:sz w:val="18"/>
                <w:szCs w:val="18"/>
              </w:rPr>
            </w:pPr>
            <w:r w:rsidRPr="007614B5">
              <w:rPr>
                <w:rFonts w:ascii="Century Gothic" w:hAnsi="Century Gothic"/>
                <w:sz w:val="18"/>
                <w:szCs w:val="18"/>
              </w:rPr>
              <w:t>H</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Tipo Protección</w:t>
            </w:r>
          </w:p>
        </w:tc>
        <w:tc>
          <w:tcPr>
            <w:tcW w:w="4394" w:type="dxa"/>
            <w:vAlign w:val="center"/>
          </w:tcPr>
          <w:p w:rsidR="007614B5" w:rsidRPr="007614B5" w:rsidRDefault="007614B5" w:rsidP="007614B5">
            <w:pPr>
              <w:pStyle w:val="Sangra3detindependiente4"/>
              <w:ind w:firstLine="0"/>
              <w:jc w:val="right"/>
              <w:rPr>
                <w:rFonts w:ascii="Century Gothic" w:hAnsi="Century Gothic"/>
                <w:sz w:val="18"/>
                <w:szCs w:val="18"/>
              </w:rPr>
            </w:pPr>
            <w:r w:rsidRPr="007614B5">
              <w:rPr>
                <w:rFonts w:ascii="Century Gothic" w:hAnsi="Century Gothic"/>
                <w:sz w:val="18"/>
                <w:szCs w:val="18"/>
              </w:rPr>
              <w:t>IP23</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Tipo Conexión</w:t>
            </w:r>
          </w:p>
        </w:tc>
        <w:tc>
          <w:tcPr>
            <w:tcW w:w="4394" w:type="dxa"/>
            <w:vAlign w:val="center"/>
          </w:tcPr>
          <w:p w:rsidR="007614B5" w:rsidRPr="007614B5" w:rsidRDefault="007614B5" w:rsidP="007614B5">
            <w:pPr>
              <w:pStyle w:val="Sangra3detindependiente4"/>
              <w:ind w:firstLine="0"/>
              <w:jc w:val="right"/>
              <w:rPr>
                <w:rFonts w:ascii="Century Gothic" w:hAnsi="Century Gothic"/>
                <w:sz w:val="18"/>
                <w:szCs w:val="18"/>
              </w:rPr>
            </w:pPr>
            <w:r w:rsidRPr="007614B5">
              <w:rPr>
                <w:rFonts w:ascii="Century Gothic" w:hAnsi="Century Gothic"/>
                <w:sz w:val="18"/>
                <w:szCs w:val="18"/>
              </w:rPr>
              <w:t>re-conectable</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lastRenderedPageBreak/>
              <w:t>Regulación Voltage</w:t>
            </w:r>
          </w:p>
        </w:tc>
        <w:tc>
          <w:tcPr>
            <w:tcW w:w="4394" w:type="dxa"/>
            <w:vAlign w:val="center"/>
          </w:tcPr>
          <w:p w:rsidR="007614B5" w:rsidRPr="007614B5" w:rsidRDefault="007614B5" w:rsidP="007614B5">
            <w:pPr>
              <w:pStyle w:val="Sangra3detindependiente4"/>
              <w:ind w:firstLine="0"/>
              <w:jc w:val="right"/>
              <w:rPr>
                <w:rFonts w:ascii="Century Gothic" w:hAnsi="Century Gothic"/>
                <w:sz w:val="18"/>
                <w:szCs w:val="18"/>
              </w:rPr>
            </w:pPr>
            <w:r w:rsidRPr="007614B5">
              <w:rPr>
                <w:rFonts w:ascii="Century Gothic" w:hAnsi="Century Gothic"/>
                <w:sz w:val="18"/>
                <w:szCs w:val="18"/>
              </w:rPr>
              <w:t>1.5%</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Dispersión Onda</w:t>
            </w:r>
          </w:p>
        </w:tc>
        <w:tc>
          <w:tcPr>
            <w:tcW w:w="4394" w:type="dxa"/>
            <w:vAlign w:val="center"/>
          </w:tcPr>
          <w:p w:rsidR="007614B5" w:rsidRPr="007614B5" w:rsidRDefault="007614B5" w:rsidP="007614B5">
            <w:pPr>
              <w:pStyle w:val="Sangra3detindependiente4"/>
              <w:ind w:firstLine="0"/>
              <w:jc w:val="right"/>
              <w:rPr>
                <w:rFonts w:ascii="Century Gothic" w:hAnsi="Century Gothic"/>
                <w:sz w:val="18"/>
                <w:szCs w:val="18"/>
              </w:rPr>
            </w:pPr>
            <w:r w:rsidRPr="007614B5">
              <w:rPr>
                <w:rFonts w:ascii="Century Gothic" w:hAnsi="Century Gothic"/>
                <w:sz w:val="18"/>
                <w:szCs w:val="18"/>
              </w:rPr>
              <w:t>1.5%</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THF/TIF</w:t>
            </w:r>
          </w:p>
        </w:tc>
        <w:tc>
          <w:tcPr>
            <w:tcW w:w="4394" w:type="dxa"/>
            <w:vAlign w:val="center"/>
          </w:tcPr>
          <w:p w:rsidR="007614B5" w:rsidRPr="007614B5" w:rsidRDefault="007614B5" w:rsidP="007614B5">
            <w:pPr>
              <w:pStyle w:val="Sangra3detindependiente4"/>
              <w:ind w:firstLine="0"/>
              <w:jc w:val="right"/>
              <w:rPr>
                <w:rFonts w:ascii="Century Gothic" w:hAnsi="Century Gothic"/>
                <w:sz w:val="18"/>
                <w:szCs w:val="18"/>
              </w:rPr>
            </w:pPr>
            <w:r w:rsidRPr="007614B5">
              <w:rPr>
                <w:rFonts w:ascii="Century Gothic" w:hAnsi="Century Gothic"/>
                <w:sz w:val="18"/>
                <w:szCs w:val="18"/>
              </w:rPr>
              <w:t>2%/50%</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Insonorización</w:t>
            </w:r>
          </w:p>
        </w:tc>
        <w:tc>
          <w:tcPr>
            <w:tcW w:w="4394" w:type="dxa"/>
            <w:vAlign w:val="center"/>
          </w:tcPr>
          <w:p w:rsidR="007614B5" w:rsidRPr="007614B5" w:rsidRDefault="00786789" w:rsidP="007614B5">
            <w:pPr>
              <w:pStyle w:val="Sangra3detindependiente4"/>
              <w:ind w:firstLine="0"/>
              <w:jc w:val="right"/>
              <w:rPr>
                <w:rFonts w:ascii="Century Gothic" w:hAnsi="Century Gothic"/>
                <w:sz w:val="18"/>
                <w:szCs w:val="18"/>
              </w:rPr>
            </w:pPr>
            <w:r>
              <w:rPr>
                <w:rFonts w:ascii="Century Gothic" w:hAnsi="Century Gothic"/>
                <w:sz w:val="18"/>
                <w:szCs w:val="18"/>
              </w:rPr>
              <w:t>103</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Potencia (Kva)</w:t>
            </w:r>
          </w:p>
        </w:tc>
        <w:tc>
          <w:tcPr>
            <w:tcW w:w="4394" w:type="dxa"/>
            <w:vAlign w:val="center"/>
          </w:tcPr>
          <w:p w:rsidR="007614B5" w:rsidRPr="007614B5" w:rsidRDefault="00786789" w:rsidP="007614B5">
            <w:pPr>
              <w:pStyle w:val="Sangra3detindependiente4"/>
              <w:ind w:firstLine="0"/>
              <w:jc w:val="right"/>
              <w:rPr>
                <w:rFonts w:ascii="Century Gothic" w:hAnsi="Century Gothic"/>
                <w:sz w:val="18"/>
                <w:szCs w:val="18"/>
              </w:rPr>
            </w:pPr>
            <w:r>
              <w:rPr>
                <w:rFonts w:ascii="Century Gothic" w:hAnsi="Century Gothic"/>
                <w:sz w:val="18"/>
                <w:szCs w:val="18"/>
              </w:rPr>
              <w:t>500</w:t>
            </w:r>
          </w:p>
        </w:tc>
      </w:tr>
      <w:tr w:rsidR="007614B5" w:rsidTr="007614B5">
        <w:tc>
          <w:tcPr>
            <w:tcW w:w="3119" w:type="dxa"/>
            <w:vAlign w:val="center"/>
          </w:tcPr>
          <w:p w:rsidR="007614B5" w:rsidRPr="007614B5" w:rsidRDefault="007614B5" w:rsidP="003840DF">
            <w:pPr>
              <w:pStyle w:val="Sangra3detindependiente4"/>
              <w:ind w:firstLine="0"/>
              <w:rPr>
                <w:rFonts w:ascii="Century Gothic" w:hAnsi="Century Gothic"/>
                <w:sz w:val="18"/>
                <w:szCs w:val="18"/>
              </w:rPr>
            </w:pPr>
            <w:r w:rsidRPr="007614B5">
              <w:rPr>
                <w:rFonts w:ascii="Century Gothic" w:hAnsi="Century Gothic"/>
                <w:sz w:val="18"/>
                <w:szCs w:val="18"/>
              </w:rPr>
              <w:t>Tipo de Generador</w:t>
            </w:r>
          </w:p>
        </w:tc>
        <w:tc>
          <w:tcPr>
            <w:tcW w:w="4394" w:type="dxa"/>
            <w:vAlign w:val="center"/>
          </w:tcPr>
          <w:p w:rsidR="007614B5" w:rsidRPr="007614B5" w:rsidRDefault="007614B5" w:rsidP="007614B5">
            <w:pPr>
              <w:pStyle w:val="Sangra3detindependiente4"/>
              <w:ind w:firstLine="0"/>
              <w:jc w:val="right"/>
              <w:rPr>
                <w:rFonts w:ascii="Century Gothic" w:hAnsi="Century Gothic"/>
                <w:sz w:val="18"/>
                <w:szCs w:val="18"/>
              </w:rPr>
            </w:pPr>
            <w:r w:rsidRPr="007614B5">
              <w:rPr>
                <w:rFonts w:ascii="Century Gothic" w:hAnsi="Century Gothic"/>
                <w:sz w:val="18"/>
                <w:szCs w:val="18"/>
              </w:rPr>
              <w:t>Insonorizado</w:t>
            </w:r>
          </w:p>
        </w:tc>
      </w:tr>
    </w:tbl>
    <w:p w:rsidR="007614B5" w:rsidRDefault="007614B5" w:rsidP="007614B5">
      <w:pPr>
        <w:pStyle w:val="Sangra3detindependiente4"/>
        <w:ind w:firstLine="0"/>
        <w:rPr>
          <w:rFonts w:ascii="Century Gothic" w:hAnsi="Century Gothic"/>
          <w:sz w:val="18"/>
          <w:szCs w:val="18"/>
        </w:rPr>
      </w:pPr>
    </w:p>
    <w:p w:rsidR="007614B5" w:rsidRDefault="007614B5" w:rsidP="007614B5">
      <w:pPr>
        <w:pStyle w:val="Sangra3detindependiente4"/>
        <w:ind w:firstLine="0"/>
        <w:rPr>
          <w:rFonts w:ascii="Century Gothic" w:hAnsi="Century Gothic"/>
          <w:sz w:val="18"/>
          <w:szCs w:val="18"/>
        </w:rPr>
      </w:pPr>
    </w:p>
    <w:p w:rsidR="007614B5" w:rsidRDefault="007614B5" w:rsidP="007614B5">
      <w:pPr>
        <w:pStyle w:val="Sangra3detindependiente4"/>
        <w:ind w:firstLine="0"/>
        <w:rPr>
          <w:rFonts w:ascii="Century Gothic" w:hAnsi="Century Gothic"/>
          <w:b/>
          <w:sz w:val="18"/>
          <w:szCs w:val="18"/>
        </w:rPr>
      </w:pPr>
      <w:r>
        <w:rPr>
          <w:rFonts w:ascii="Century Gothic" w:hAnsi="Century Gothic"/>
          <w:b/>
          <w:sz w:val="18"/>
          <w:szCs w:val="18"/>
        </w:rPr>
        <w:t>3.7.- Prescripciones de carácter general</w:t>
      </w:r>
    </w:p>
    <w:p w:rsid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A la entrada la alimentación en el nuevo local se instalará un cuadro general de protección, empotrado, capaz de alojar: un interruptor magnetotérmico omnipolar general, un interruptor diferencial, y dispositivos de corte omnipolar, destinados para protección de cada uno de los circuitos existentes. Además dispondrá de protección contra sobretensiones, según ICT BT 17, si fuese necesario. Cuando la potencia exceda de los 15 kW, se dispondrá de un cuadro  para alumbrado y otro cuadro para los circuitos de fuerza ó se dispondrá en único cuadro de forma que queden perfectamente diferenciadas y separadas las partes correspondientes a fuerza y alumbrado. En el caso de la existencia de alimentación mediante SAI’s esta nunca podrá estar en los cuadros antes citados.</w:t>
      </w:r>
    </w:p>
    <w:p w:rsidR="007614B5" w:rsidRP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Los circuitos con que contará el local en estudio se pueden ver en planos adjuntos y cumplirán lo especificado en la ICT BT 25.</w:t>
      </w:r>
    </w:p>
    <w:p w:rsidR="007614B5" w:rsidRP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La totalidad de los circuitos descritos se instalarán con líneas independientes desde el cuadro general de protección.</w:t>
      </w:r>
    </w:p>
    <w:p w:rsidR="007614B5" w:rsidRP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En los planos adjuntos  se representan las intensidades de cada elemento de protección, secciones de cable y diámetros de las conducciones de cada uno de estos circuitos.</w:t>
      </w:r>
    </w:p>
    <w:p w:rsidR="007614B5" w:rsidRP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Se dará cumplimiento igua</w:t>
      </w:r>
      <w:r w:rsidR="007614B5">
        <w:rPr>
          <w:rFonts w:ascii="Century Gothic" w:hAnsi="Century Gothic"/>
          <w:sz w:val="18"/>
          <w:szCs w:val="18"/>
        </w:rPr>
        <w:t xml:space="preserve">lmente a lo dispuesto en la ICT BT </w:t>
      </w:r>
      <w:r w:rsidRPr="007614B5">
        <w:rPr>
          <w:rFonts w:ascii="Century Gothic" w:hAnsi="Century Gothic"/>
          <w:sz w:val="18"/>
          <w:szCs w:val="18"/>
        </w:rPr>
        <w:t>25 de referencia sobre la cantidad de unidades de instalación (puntos de luz y enchufes) a prever en las distintas dependencias.</w:t>
      </w:r>
    </w:p>
    <w:p w:rsidR="007614B5" w:rsidRPr="007614B5" w:rsidRDefault="007614B5" w:rsidP="007614B5">
      <w:pPr>
        <w:pStyle w:val="Sangra3detindependiente4"/>
        <w:ind w:firstLine="0"/>
        <w:rPr>
          <w:rFonts w:ascii="Century Gothic" w:hAnsi="Century Gothic"/>
          <w:sz w:val="18"/>
          <w:szCs w:val="18"/>
        </w:rPr>
      </w:pPr>
    </w:p>
    <w:p w:rsidR="00DC6BF7" w:rsidRPr="007614B5"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 xml:space="preserve">La instalación está compuesta por fusibles de protección, </w:t>
      </w:r>
      <w:bookmarkStart w:id="104" w:name="OLE_LINK6"/>
      <w:bookmarkStart w:id="105" w:name="OLE_LINK7"/>
      <w:r w:rsidRPr="007614B5">
        <w:rPr>
          <w:rFonts w:ascii="Century Gothic" w:hAnsi="Century Gothic"/>
          <w:sz w:val="18"/>
          <w:szCs w:val="18"/>
        </w:rPr>
        <w:t>celdas de medida en centro de transformación, cuadro de baja de centro de transformación, derivación individual, instalación interior</w:t>
      </w:r>
      <w:bookmarkEnd w:id="104"/>
      <w:bookmarkEnd w:id="105"/>
      <w:r w:rsidRPr="007614B5">
        <w:rPr>
          <w:rFonts w:ascii="Century Gothic" w:hAnsi="Century Gothic"/>
          <w:sz w:val="18"/>
          <w:szCs w:val="18"/>
        </w:rPr>
        <w:t>.</w:t>
      </w: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Se parte desde las celdas de medida en centro de transformación,  cuadro de baja de centro de transformación, del que partirá la derivación individual.</w:t>
      </w:r>
    </w:p>
    <w:p w:rsidR="007614B5" w:rsidRP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El cuadro general de distribución existente esta en lugar sin acceso público, e igualmente los cuadros secundarios, se instalarán en lugares a los que no tenga acceso el público o dispondrán de sistema de cierre mediante cerradura y que estarán separados de los locales donde exista un peligro acusado de incendio o de pánico (cabinas de proyección, escenarios, salas de público, escaparates, etc.), por medio de elementos a prueba de incendios y puertas no propagadoras del fuego.</w:t>
      </w:r>
    </w:p>
    <w:p w:rsidR="007614B5" w:rsidRP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Las instalaciones en los locales de pública concurrencia, cumplirán las condiciones de carácter general que a continuación se señalan.</w:t>
      </w:r>
    </w:p>
    <w:p w:rsidR="007614B5" w:rsidRDefault="007614B5" w:rsidP="007614B5">
      <w:pPr>
        <w:pStyle w:val="Sangra3detindependiente4"/>
        <w:ind w:firstLine="0"/>
        <w:rPr>
          <w:rFonts w:ascii="Century Gothic" w:hAnsi="Century Gothic"/>
          <w:sz w:val="18"/>
          <w:szCs w:val="18"/>
        </w:rPr>
      </w:pPr>
    </w:p>
    <w:p w:rsidR="00DC6BF7" w:rsidRDefault="007614B5" w:rsidP="007614B5">
      <w:pPr>
        <w:pStyle w:val="Sangra3detindependiente4"/>
        <w:ind w:firstLine="0"/>
        <w:rPr>
          <w:rFonts w:ascii="Century Gothic" w:hAnsi="Century Gothic"/>
          <w:sz w:val="18"/>
          <w:szCs w:val="18"/>
        </w:rPr>
      </w:pPr>
      <w:r>
        <w:rPr>
          <w:rFonts w:ascii="Century Gothic" w:hAnsi="Century Gothic"/>
          <w:sz w:val="18"/>
          <w:szCs w:val="18"/>
        </w:rPr>
        <w:t xml:space="preserve">a.- </w:t>
      </w:r>
      <w:r w:rsidR="00DC6BF7" w:rsidRPr="007614B5">
        <w:rPr>
          <w:rFonts w:ascii="Century Gothic" w:hAnsi="Century Gothic"/>
          <w:sz w:val="18"/>
          <w:szCs w:val="18"/>
        </w:rPr>
        <w:t>El cuadro general de distribución deberá colocarse en el punto más próximo posible a la entrada de la acometida o derivación individual y se colocará en él, los dispositivos de mando y protección establecidos en la instrucción ITC-BT-17. Cuando no sea posible la instalación del cuadro general en este punto, se instalará en dicho punto un dispositivo de mando y protección.</w:t>
      </w:r>
    </w:p>
    <w:p w:rsidR="007614B5" w:rsidRP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 xml:space="preserve">Del citado cuadro general saldrán las líneas que alimentan directamente los aparatos receptores o bien las líneas generales de distribución a las que se </w:t>
      </w:r>
      <w:proofErr w:type="gramStart"/>
      <w:r w:rsidRPr="007614B5">
        <w:rPr>
          <w:rFonts w:ascii="Century Gothic" w:hAnsi="Century Gothic"/>
          <w:sz w:val="18"/>
          <w:szCs w:val="18"/>
        </w:rPr>
        <w:t>conectará</w:t>
      </w:r>
      <w:proofErr w:type="gramEnd"/>
      <w:r w:rsidRPr="007614B5">
        <w:rPr>
          <w:rFonts w:ascii="Century Gothic" w:hAnsi="Century Gothic"/>
          <w:sz w:val="18"/>
          <w:szCs w:val="18"/>
        </w:rPr>
        <w:t xml:space="preserve"> mediante cajas o a través de cuadros secundarios de distribución los distintos circuitos alimentadores. Los aparatos receptores que consuman más de 16 amperios se alimentarán directamente desde el cuadro general o desde los secundarios.</w:t>
      </w:r>
    </w:p>
    <w:p w:rsidR="007614B5" w:rsidRDefault="007614B5" w:rsidP="007614B5">
      <w:pPr>
        <w:pStyle w:val="Sangra3detindependiente4"/>
        <w:ind w:firstLine="0"/>
        <w:rPr>
          <w:rFonts w:ascii="Century Gothic" w:hAnsi="Century Gothic"/>
          <w:sz w:val="18"/>
          <w:szCs w:val="18"/>
        </w:rPr>
      </w:pPr>
    </w:p>
    <w:p w:rsidR="00DC6BF7" w:rsidRDefault="007614B5" w:rsidP="007614B5">
      <w:pPr>
        <w:pStyle w:val="Sangra3detindependiente4"/>
        <w:ind w:firstLine="0"/>
        <w:rPr>
          <w:rFonts w:ascii="Century Gothic" w:hAnsi="Century Gothic"/>
          <w:sz w:val="18"/>
          <w:szCs w:val="18"/>
        </w:rPr>
      </w:pPr>
      <w:r>
        <w:rPr>
          <w:rFonts w:ascii="Century Gothic" w:hAnsi="Century Gothic"/>
          <w:sz w:val="18"/>
          <w:szCs w:val="18"/>
        </w:rPr>
        <w:lastRenderedPageBreak/>
        <w:t xml:space="preserve">b.- </w:t>
      </w:r>
      <w:r w:rsidR="00DC6BF7" w:rsidRPr="007614B5">
        <w:rPr>
          <w:rFonts w:ascii="Century Gothic" w:hAnsi="Century Gothic"/>
          <w:sz w:val="18"/>
          <w:szCs w:val="18"/>
        </w:rPr>
        <w:t>El cuadro general de distribución e, igualmente, los cuadros secundarios, se instalarán en lugares a los que no tenga acceso el público o dispondrán de sistema de cierre mediante cerradura y que estarán separados de los locales donde exista un peligro acusado de incendio o de pánico (cabinas de proyección, escenarios, salas de público, escaparates, etc.), por medio de elementos a prueba de incendios y puertas no propagadoras del fuego. Los contadores podrán instalarse en otro lugar, de acuerdo con la empresa distribuidora de energía eléctrica, y siempre antes del cuadro general.</w:t>
      </w:r>
    </w:p>
    <w:p w:rsidR="007614B5" w:rsidRDefault="007614B5" w:rsidP="007614B5">
      <w:pPr>
        <w:pStyle w:val="Sangra3detindependiente4"/>
        <w:ind w:firstLine="0"/>
        <w:rPr>
          <w:rFonts w:ascii="Century Gothic" w:hAnsi="Century Gothic"/>
          <w:sz w:val="18"/>
          <w:szCs w:val="18"/>
        </w:rPr>
      </w:pPr>
    </w:p>
    <w:p w:rsidR="00DC6BF7" w:rsidRDefault="007614B5" w:rsidP="007614B5">
      <w:pPr>
        <w:pStyle w:val="Sangra3detindependiente4"/>
        <w:ind w:firstLine="0"/>
        <w:rPr>
          <w:rFonts w:ascii="Century Gothic" w:hAnsi="Century Gothic"/>
          <w:sz w:val="18"/>
          <w:szCs w:val="18"/>
        </w:rPr>
      </w:pPr>
      <w:r>
        <w:rPr>
          <w:rFonts w:ascii="Century Gothic" w:hAnsi="Century Gothic"/>
          <w:sz w:val="18"/>
          <w:szCs w:val="18"/>
        </w:rPr>
        <w:t xml:space="preserve">c.- </w:t>
      </w:r>
      <w:r w:rsidR="00DC6BF7" w:rsidRPr="007614B5">
        <w:rPr>
          <w:rFonts w:ascii="Century Gothic" w:hAnsi="Century Gothic"/>
          <w:sz w:val="18"/>
          <w:szCs w:val="18"/>
        </w:rPr>
        <w:t>En el cuadro general de distribución o en los secundarios se dispondrán dispositivos de mando y protección para cada una de las líneas generales de distribución y las de alimentación directa a receptores. Cerca de cada uno de los interruptores del cuadro se colocará una placa indicadora del circuito al que pertenecen.</w:t>
      </w:r>
    </w:p>
    <w:p w:rsidR="007614B5" w:rsidRDefault="007614B5" w:rsidP="007614B5">
      <w:pPr>
        <w:pStyle w:val="Sangra3detindependiente4"/>
        <w:ind w:firstLine="0"/>
        <w:rPr>
          <w:rFonts w:ascii="Century Gothic" w:hAnsi="Century Gothic"/>
          <w:sz w:val="18"/>
          <w:szCs w:val="18"/>
        </w:rPr>
      </w:pPr>
    </w:p>
    <w:p w:rsidR="00DC6BF7" w:rsidRDefault="007614B5" w:rsidP="007614B5">
      <w:pPr>
        <w:pStyle w:val="Sangra3detindependiente4"/>
        <w:ind w:firstLine="0"/>
        <w:rPr>
          <w:rFonts w:ascii="Century Gothic" w:hAnsi="Century Gothic"/>
          <w:sz w:val="18"/>
          <w:szCs w:val="18"/>
        </w:rPr>
      </w:pPr>
      <w:r>
        <w:rPr>
          <w:rFonts w:ascii="Century Gothic" w:hAnsi="Century Gothic"/>
          <w:sz w:val="18"/>
          <w:szCs w:val="18"/>
        </w:rPr>
        <w:t xml:space="preserve">d.- </w:t>
      </w:r>
      <w:r w:rsidR="00DC6BF7" w:rsidRPr="007614B5">
        <w:rPr>
          <w:rFonts w:ascii="Century Gothic" w:hAnsi="Century Gothic"/>
          <w:sz w:val="18"/>
          <w:szCs w:val="18"/>
        </w:rPr>
        <w:t>En las instalaciones para alumbrado de locales o dependencias donde se reúna público, el número de líneas secundarias y su disposición en relación con el total de lámparas a alimentar deberá ser tal que el corte de corriente en una cualquiera de ellas no afecte a más de la tercera parte del total de lámparas instaladas en los locales o dependencias que se iluminan alimentadas por dichas líneas. Cada una de estas líneas estarán protegidas en su origen contra sobrecargas, cortocircuitos, y si procede contra contactos indirectos.</w:t>
      </w:r>
    </w:p>
    <w:p w:rsidR="007614B5" w:rsidRDefault="007614B5" w:rsidP="007614B5">
      <w:pPr>
        <w:pStyle w:val="Sangra3detindependiente4"/>
        <w:ind w:firstLine="0"/>
        <w:rPr>
          <w:rFonts w:ascii="Century Gothic" w:hAnsi="Century Gothic"/>
          <w:sz w:val="18"/>
          <w:szCs w:val="18"/>
        </w:rPr>
      </w:pPr>
    </w:p>
    <w:p w:rsidR="00DC6BF7" w:rsidRDefault="007614B5" w:rsidP="007614B5">
      <w:pPr>
        <w:pStyle w:val="Sangra3detindependiente4"/>
        <w:ind w:firstLine="0"/>
        <w:rPr>
          <w:rFonts w:ascii="Century Gothic" w:hAnsi="Century Gothic"/>
          <w:sz w:val="18"/>
          <w:szCs w:val="18"/>
        </w:rPr>
      </w:pPr>
      <w:r>
        <w:rPr>
          <w:rFonts w:ascii="Century Gothic" w:hAnsi="Century Gothic"/>
          <w:sz w:val="18"/>
          <w:szCs w:val="18"/>
        </w:rPr>
        <w:t xml:space="preserve">e.- </w:t>
      </w:r>
      <w:r w:rsidR="00DC6BF7" w:rsidRPr="007614B5">
        <w:rPr>
          <w:rFonts w:ascii="Century Gothic" w:hAnsi="Century Gothic"/>
          <w:sz w:val="18"/>
          <w:szCs w:val="18"/>
        </w:rPr>
        <w:t>Las canalizaciones deben realizars</w:t>
      </w:r>
      <w:r>
        <w:rPr>
          <w:rFonts w:ascii="Century Gothic" w:hAnsi="Century Gothic"/>
          <w:sz w:val="18"/>
          <w:szCs w:val="18"/>
        </w:rPr>
        <w:t xml:space="preserve">e según lo dispuesto en las ITC </w:t>
      </w:r>
      <w:r w:rsidR="00DC6BF7" w:rsidRPr="007614B5">
        <w:rPr>
          <w:rFonts w:ascii="Century Gothic" w:hAnsi="Century Gothic"/>
          <w:sz w:val="18"/>
          <w:szCs w:val="18"/>
        </w:rPr>
        <w:t>BT</w:t>
      </w:r>
      <w:r>
        <w:rPr>
          <w:rFonts w:ascii="Century Gothic" w:hAnsi="Century Gothic"/>
          <w:sz w:val="18"/>
          <w:szCs w:val="18"/>
        </w:rPr>
        <w:t xml:space="preserve"> </w:t>
      </w:r>
      <w:r w:rsidR="00DC6BF7" w:rsidRPr="007614B5">
        <w:rPr>
          <w:rFonts w:ascii="Century Gothic" w:hAnsi="Century Gothic"/>
          <w:sz w:val="18"/>
          <w:szCs w:val="18"/>
        </w:rPr>
        <w:t>19 e ITC</w:t>
      </w:r>
      <w:r>
        <w:rPr>
          <w:rFonts w:ascii="Century Gothic" w:hAnsi="Century Gothic"/>
          <w:sz w:val="18"/>
          <w:szCs w:val="18"/>
        </w:rPr>
        <w:t xml:space="preserve"> </w:t>
      </w:r>
      <w:r w:rsidR="00DC6BF7" w:rsidRPr="007614B5">
        <w:rPr>
          <w:rFonts w:ascii="Century Gothic" w:hAnsi="Century Gothic"/>
          <w:sz w:val="18"/>
          <w:szCs w:val="18"/>
        </w:rPr>
        <w:t>BT</w:t>
      </w:r>
      <w:r>
        <w:rPr>
          <w:rFonts w:ascii="Century Gothic" w:hAnsi="Century Gothic"/>
          <w:sz w:val="18"/>
          <w:szCs w:val="18"/>
        </w:rPr>
        <w:t xml:space="preserve"> </w:t>
      </w:r>
      <w:r w:rsidR="00DC6BF7" w:rsidRPr="007614B5">
        <w:rPr>
          <w:rFonts w:ascii="Century Gothic" w:hAnsi="Century Gothic"/>
          <w:sz w:val="18"/>
          <w:szCs w:val="18"/>
        </w:rPr>
        <w:t>20 y estarán constituidas por:</w:t>
      </w:r>
    </w:p>
    <w:p w:rsidR="007614B5" w:rsidRP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numPr>
          <w:ilvl w:val="0"/>
          <w:numId w:val="2"/>
        </w:numPr>
        <w:rPr>
          <w:rFonts w:ascii="Century Gothic" w:hAnsi="Century Gothic"/>
          <w:sz w:val="18"/>
          <w:szCs w:val="18"/>
        </w:rPr>
      </w:pPr>
      <w:r w:rsidRPr="007614B5">
        <w:rPr>
          <w:rFonts w:ascii="Century Gothic" w:hAnsi="Century Gothic"/>
          <w:sz w:val="18"/>
          <w:szCs w:val="18"/>
        </w:rPr>
        <w:t>Conductores aislados, de tensión asignada no inferior a 450/750 V, colocados bajo tubos o canales protectores, preferentemente empotrados en especial en las zonas accesibles al público.</w:t>
      </w:r>
    </w:p>
    <w:p w:rsidR="007614B5" w:rsidRDefault="007614B5" w:rsidP="007614B5">
      <w:pPr>
        <w:pStyle w:val="Sangra3detindependiente4"/>
        <w:ind w:left="720" w:firstLine="0"/>
        <w:rPr>
          <w:rFonts w:ascii="Century Gothic" w:hAnsi="Century Gothic"/>
          <w:sz w:val="18"/>
          <w:szCs w:val="18"/>
        </w:rPr>
      </w:pPr>
    </w:p>
    <w:p w:rsidR="00DC6BF7" w:rsidRDefault="00DC6BF7" w:rsidP="007614B5">
      <w:pPr>
        <w:pStyle w:val="Sangra3detindependiente4"/>
        <w:numPr>
          <w:ilvl w:val="0"/>
          <w:numId w:val="2"/>
        </w:numPr>
        <w:rPr>
          <w:rFonts w:ascii="Century Gothic" w:hAnsi="Century Gothic"/>
          <w:sz w:val="18"/>
          <w:szCs w:val="18"/>
        </w:rPr>
      </w:pPr>
      <w:r w:rsidRPr="007614B5">
        <w:rPr>
          <w:rFonts w:ascii="Century Gothic" w:hAnsi="Century Gothic"/>
          <w:sz w:val="18"/>
          <w:szCs w:val="18"/>
        </w:rPr>
        <w:t>Conductores aislados, de tensión asignada no inferior a 450/750 V, con cubierta de protección, colocados en huecos de la construcción totalmente construidos en materiales incombustibles de resistencia al fuego RF-120, como mínimo.</w:t>
      </w:r>
    </w:p>
    <w:p w:rsidR="007614B5" w:rsidRDefault="007614B5" w:rsidP="007614B5">
      <w:pPr>
        <w:pStyle w:val="Prrafodelista"/>
        <w:rPr>
          <w:rFonts w:ascii="Century Gothic" w:hAnsi="Century Gothic"/>
          <w:sz w:val="18"/>
          <w:szCs w:val="18"/>
        </w:rPr>
      </w:pPr>
    </w:p>
    <w:p w:rsidR="00DC6BF7" w:rsidRDefault="00DC6BF7" w:rsidP="007614B5">
      <w:pPr>
        <w:pStyle w:val="Sangra3detindependiente4"/>
        <w:numPr>
          <w:ilvl w:val="0"/>
          <w:numId w:val="2"/>
        </w:numPr>
        <w:rPr>
          <w:rFonts w:ascii="Century Gothic" w:hAnsi="Century Gothic"/>
          <w:sz w:val="18"/>
          <w:szCs w:val="18"/>
        </w:rPr>
      </w:pPr>
      <w:r w:rsidRPr="007614B5">
        <w:rPr>
          <w:rFonts w:ascii="Century Gothic" w:hAnsi="Century Gothic"/>
          <w:sz w:val="18"/>
          <w:szCs w:val="18"/>
        </w:rPr>
        <w:t>Conductores rígidos aislados, de tensión asignada no inferior a 0,6/1 kV, armados, colocados directamente sobre las paredes.</w:t>
      </w:r>
    </w:p>
    <w:p w:rsidR="007614B5" w:rsidRPr="007614B5" w:rsidRDefault="007614B5" w:rsidP="007614B5">
      <w:pPr>
        <w:pStyle w:val="Sangra3detindependiente4"/>
        <w:ind w:firstLine="0"/>
        <w:rPr>
          <w:rFonts w:ascii="Century Gothic" w:hAnsi="Century Gothic"/>
          <w:sz w:val="18"/>
          <w:szCs w:val="18"/>
        </w:rPr>
      </w:pPr>
    </w:p>
    <w:p w:rsidR="00DC6BF7" w:rsidRPr="007614B5" w:rsidRDefault="007614B5" w:rsidP="007614B5">
      <w:pPr>
        <w:pStyle w:val="Sangra3detindependiente4"/>
        <w:ind w:firstLine="0"/>
        <w:rPr>
          <w:rFonts w:ascii="Century Gothic" w:hAnsi="Century Gothic"/>
          <w:sz w:val="18"/>
          <w:szCs w:val="18"/>
        </w:rPr>
      </w:pPr>
      <w:r>
        <w:rPr>
          <w:rFonts w:ascii="Century Gothic" w:hAnsi="Century Gothic"/>
          <w:sz w:val="18"/>
          <w:szCs w:val="18"/>
        </w:rPr>
        <w:t xml:space="preserve">f.- </w:t>
      </w:r>
      <w:r w:rsidR="00DC6BF7" w:rsidRPr="007614B5">
        <w:rPr>
          <w:rFonts w:ascii="Century Gothic" w:hAnsi="Century Gothic"/>
          <w:sz w:val="18"/>
          <w:szCs w:val="18"/>
        </w:rPr>
        <w:t>Los cables y sistemas de conducción de cables deben instalarse de manera que no se reduzcan las características de la estructura del edificio en la seguridad contra incendios.</w:t>
      </w:r>
    </w:p>
    <w:p w:rsid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Los cables eléctricos a utilizar en las instalaciones de tipo general y en el conexionado interior de cuadros eléctricos en este tipo de locales, serán no propagadores del incendio y con emisión de humos y opacidad reducida. Los cables con características equivalentes a las</w:t>
      </w:r>
      <w:r w:rsidR="007614B5">
        <w:rPr>
          <w:rFonts w:ascii="Century Gothic" w:hAnsi="Century Gothic"/>
          <w:sz w:val="18"/>
          <w:szCs w:val="18"/>
        </w:rPr>
        <w:t xml:space="preserve"> de la norma UNE 21123 parte 4 o</w:t>
      </w:r>
      <w:r w:rsidRPr="007614B5">
        <w:rPr>
          <w:rFonts w:ascii="Century Gothic" w:hAnsi="Century Gothic"/>
          <w:sz w:val="18"/>
          <w:szCs w:val="18"/>
        </w:rPr>
        <w:t xml:space="preserve"> 5; o a la norma UNE 211002 (según la tensión asignada del cable), cumplen con esta prescripción.</w:t>
      </w:r>
    </w:p>
    <w:p w:rsidR="007614B5" w:rsidRP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Los elementos de conducción de cables con características equivalentes a los clasificados como "no propagadores de la llama" de acue</w:t>
      </w:r>
      <w:r w:rsidR="007614B5">
        <w:rPr>
          <w:rFonts w:ascii="Century Gothic" w:hAnsi="Century Gothic"/>
          <w:sz w:val="18"/>
          <w:szCs w:val="18"/>
        </w:rPr>
        <w:t>rdo con las normas UNE-EN 50085-1 y UNE-EN 50086</w:t>
      </w:r>
      <w:r w:rsidRPr="007614B5">
        <w:rPr>
          <w:rFonts w:ascii="Century Gothic" w:hAnsi="Century Gothic"/>
          <w:sz w:val="18"/>
          <w:szCs w:val="18"/>
        </w:rPr>
        <w:t>-1 cumplen con esta prescripción.</w:t>
      </w:r>
    </w:p>
    <w:p w:rsidR="007614B5" w:rsidRPr="007614B5" w:rsidRDefault="007614B5" w:rsidP="007614B5">
      <w:pPr>
        <w:pStyle w:val="Sangra3detindependiente4"/>
        <w:ind w:firstLine="0"/>
        <w:rPr>
          <w:rFonts w:ascii="Century Gothic" w:hAnsi="Century Gothic"/>
          <w:sz w:val="18"/>
          <w:szCs w:val="18"/>
        </w:rPr>
      </w:pPr>
    </w:p>
    <w:p w:rsidR="00DC6BF7" w:rsidRDefault="00DC6BF7" w:rsidP="007614B5">
      <w:pPr>
        <w:pStyle w:val="Sangra3detindependiente4"/>
        <w:ind w:firstLine="0"/>
        <w:rPr>
          <w:rFonts w:ascii="Century Gothic" w:hAnsi="Century Gothic"/>
          <w:sz w:val="18"/>
          <w:szCs w:val="18"/>
        </w:rPr>
      </w:pPr>
      <w:r w:rsidRPr="007614B5">
        <w:rPr>
          <w:rFonts w:ascii="Century Gothic" w:hAnsi="Century Gothic"/>
          <w:sz w:val="18"/>
          <w:szCs w:val="18"/>
        </w:rPr>
        <w:t>Los cables eléctricos destinados a circuitos de servicios de seguridad no autónomos o a circuitos de servicios con fuentes autónomas centralizadas, deben mantener el servicio durante y después del incendio, siendo conformes a las especificaciones de la norma une-en 50200 y tendrán emisión de humos y opacidad reducida. Los cables con características equivalentes</w:t>
      </w:r>
      <w:r w:rsidR="00D47C83">
        <w:rPr>
          <w:rFonts w:ascii="Century Gothic" w:hAnsi="Century Gothic"/>
          <w:sz w:val="18"/>
          <w:szCs w:val="18"/>
        </w:rPr>
        <w:t xml:space="preserve"> a la norma UNE 21123 partes 4 o</w:t>
      </w:r>
      <w:r w:rsidRPr="007614B5">
        <w:rPr>
          <w:rFonts w:ascii="Century Gothic" w:hAnsi="Century Gothic"/>
          <w:sz w:val="18"/>
          <w:szCs w:val="18"/>
        </w:rPr>
        <w:t xml:space="preserve"> 5, apartado 3.4.6, cumplen con la prescripción de emisión de humos y opacidad reducida.</w:t>
      </w:r>
    </w:p>
    <w:p w:rsidR="00D47C83" w:rsidRDefault="00D47C83" w:rsidP="007614B5">
      <w:pPr>
        <w:pStyle w:val="Sangra3detindependiente4"/>
        <w:ind w:firstLine="0"/>
        <w:rPr>
          <w:rFonts w:ascii="Century Gothic" w:hAnsi="Century Gothic"/>
          <w:sz w:val="18"/>
          <w:szCs w:val="18"/>
        </w:rPr>
      </w:pPr>
    </w:p>
    <w:p w:rsidR="00DC6BF7" w:rsidRDefault="00D47C83" w:rsidP="00D47C83">
      <w:pPr>
        <w:pStyle w:val="Sangra3detindependiente4"/>
        <w:ind w:firstLine="0"/>
        <w:rPr>
          <w:rFonts w:ascii="Century Gothic" w:hAnsi="Century Gothic"/>
          <w:sz w:val="18"/>
          <w:szCs w:val="18"/>
        </w:rPr>
      </w:pPr>
      <w:r>
        <w:rPr>
          <w:rFonts w:ascii="Century Gothic" w:hAnsi="Century Gothic"/>
          <w:sz w:val="18"/>
          <w:szCs w:val="18"/>
        </w:rPr>
        <w:t xml:space="preserve">g.- </w:t>
      </w:r>
      <w:r w:rsidR="00DC6BF7" w:rsidRPr="00D47C83">
        <w:rPr>
          <w:rFonts w:ascii="Century Gothic" w:hAnsi="Century Gothic"/>
          <w:sz w:val="18"/>
          <w:szCs w:val="18"/>
        </w:rPr>
        <w:t>Las fuentes propias de energía de corriente alterna a 50 Hz, no podrán dar tensión de retorno a la acometida o acometidas de la red de Baja Tensión pública que alimenten al local de pública concurrencia.</w:t>
      </w:r>
    </w:p>
    <w:p w:rsidR="00D47C83" w:rsidRPr="00D47C83" w:rsidRDefault="00D47C83" w:rsidP="00D47C83">
      <w:pPr>
        <w:pStyle w:val="Sangra3detindependiente4"/>
        <w:ind w:firstLine="0"/>
        <w:rPr>
          <w:rFonts w:ascii="Century Gothic" w:hAnsi="Century Gothic"/>
          <w:sz w:val="18"/>
          <w:szCs w:val="18"/>
        </w:rPr>
      </w:pPr>
    </w:p>
    <w:p w:rsidR="00DC6BF7" w:rsidRPr="00D47C83"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lastRenderedPageBreak/>
        <w:t>Además de las prescripciones generales señaladas, se cumplirán en los locales de las siguientes prescripciones complementarias para locales de espectáculos y actividades recreativas.</w:t>
      </w:r>
    </w:p>
    <w:p w:rsidR="00D47C83" w:rsidRDefault="00D47C83" w:rsidP="00D47C83">
      <w:pPr>
        <w:pStyle w:val="Sangra3detindependiente4"/>
        <w:ind w:firstLine="0"/>
        <w:rPr>
          <w:rFonts w:ascii="Century Gothic" w:hAnsi="Century Gothic"/>
          <w:sz w:val="18"/>
          <w:szCs w:val="18"/>
        </w:rPr>
      </w:pPr>
    </w:p>
    <w:p w:rsidR="00DC6BF7" w:rsidRDefault="00D47C83" w:rsidP="00D47C83">
      <w:pPr>
        <w:pStyle w:val="Sangra3detindependiente4"/>
        <w:ind w:firstLine="0"/>
        <w:rPr>
          <w:rFonts w:ascii="Century Gothic" w:hAnsi="Century Gothic"/>
          <w:sz w:val="18"/>
          <w:szCs w:val="18"/>
        </w:rPr>
      </w:pPr>
      <w:r>
        <w:rPr>
          <w:rFonts w:ascii="Century Gothic" w:hAnsi="Century Gothic"/>
          <w:sz w:val="18"/>
          <w:szCs w:val="18"/>
        </w:rPr>
        <w:t xml:space="preserve">a.- </w:t>
      </w:r>
      <w:r w:rsidR="00DC6BF7" w:rsidRPr="00D47C83">
        <w:rPr>
          <w:rFonts w:ascii="Century Gothic" w:hAnsi="Century Gothic"/>
          <w:sz w:val="18"/>
          <w:szCs w:val="18"/>
        </w:rPr>
        <w:t>A partir del cuadro general de distribución se instalarán líneas distribuidoras generales, accionadas por medio de interruptores omnipolares con la debida protección al menos, para cada uno de los siguientes grupos de dependencias o locales:</w:t>
      </w:r>
    </w:p>
    <w:p w:rsidR="00D47C83" w:rsidRDefault="00D47C83" w:rsidP="00D47C83">
      <w:pPr>
        <w:pStyle w:val="Sangra3detindependiente4"/>
        <w:ind w:firstLine="0"/>
        <w:rPr>
          <w:rFonts w:ascii="Century Gothic" w:hAnsi="Century Gothic"/>
          <w:sz w:val="18"/>
          <w:szCs w:val="18"/>
        </w:rPr>
      </w:pPr>
    </w:p>
    <w:p w:rsidR="00DC6BF7" w:rsidRDefault="00DC6BF7" w:rsidP="00D47C83">
      <w:pPr>
        <w:pStyle w:val="Sangra3detindependiente4"/>
        <w:numPr>
          <w:ilvl w:val="0"/>
          <w:numId w:val="2"/>
        </w:numPr>
        <w:rPr>
          <w:rFonts w:ascii="Century Gothic" w:hAnsi="Century Gothic"/>
          <w:sz w:val="18"/>
          <w:szCs w:val="18"/>
        </w:rPr>
      </w:pPr>
      <w:r w:rsidRPr="00D47C83">
        <w:rPr>
          <w:rFonts w:ascii="Century Gothic" w:hAnsi="Century Gothic"/>
          <w:sz w:val="18"/>
          <w:szCs w:val="18"/>
        </w:rPr>
        <w:t>Sala de público</w:t>
      </w:r>
    </w:p>
    <w:p w:rsidR="00DC6BF7" w:rsidRPr="00D47C83" w:rsidRDefault="00DC6BF7" w:rsidP="00D47C83">
      <w:pPr>
        <w:pStyle w:val="Sangra3detindependiente4"/>
        <w:numPr>
          <w:ilvl w:val="0"/>
          <w:numId w:val="2"/>
        </w:numPr>
        <w:rPr>
          <w:rFonts w:ascii="Century Gothic" w:hAnsi="Century Gothic"/>
          <w:sz w:val="18"/>
          <w:szCs w:val="18"/>
        </w:rPr>
      </w:pPr>
      <w:r w:rsidRPr="00D47C83">
        <w:rPr>
          <w:rFonts w:ascii="Century Gothic" w:hAnsi="Century Gothic"/>
          <w:sz w:val="18"/>
          <w:szCs w:val="18"/>
        </w:rPr>
        <w:t>Vestíbulo, escaleras y pasillos de acceso a la sala desde la calle, y dependencias anexas a ellos.</w:t>
      </w:r>
    </w:p>
    <w:p w:rsidR="00D47C83" w:rsidRDefault="00D47C83" w:rsidP="00D47C83">
      <w:pPr>
        <w:pStyle w:val="Sangra3detindependiente4"/>
        <w:ind w:firstLine="0"/>
        <w:rPr>
          <w:rFonts w:ascii="Century Gothic" w:hAnsi="Century Gothic"/>
          <w:sz w:val="18"/>
          <w:szCs w:val="18"/>
        </w:rPr>
      </w:pPr>
    </w:p>
    <w:p w:rsidR="00DC6BF7" w:rsidRDefault="00D47C83" w:rsidP="00D47C83">
      <w:pPr>
        <w:pStyle w:val="Sangra3detindependiente4"/>
        <w:ind w:firstLine="0"/>
        <w:rPr>
          <w:rFonts w:ascii="Century Gothic" w:hAnsi="Century Gothic"/>
          <w:sz w:val="18"/>
          <w:szCs w:val="18"/>
        </w:rPr>
      </w:pPr>
      <w:r>
        <w:rPr>
          <w:rFonts w:ascii="Century Gothic" w:hAnsi="Century Gothic"/>
          <w:sz w:val="18"/>
          <w:szCs w:val="18"/>
        </w:rPr>
        <w:t xml:space="preserve">b.- </w:t>
      </w:r>
      <w:r w:rsidR="00DC6BF7" w:rsidRPr="00D47C83">
        <w:rPr>
          <w:rFonts w:ascii="Century Gothic" w:hAnsi="Century Gothic"/>
          <w:sz w:val="18"/>
          <w:szCs w:val="18"/>
        </w:rPr>
        <w:t>Será posible cortar, mediante interruptores omnipolares, cada una de las instalaciones eléctricas correspondientes a:</w:t>
      </w:r>
    </w:p>
    <w:p w:rsidR="00D47C83" w:rsidRPr="00D47C83" w:rsidRDefault="00D47C83" w:rsidP="00D47C83">
      <w:pPr>
        <w:pStyle w:val="Sangra3detindependiente4"/>
        <w:ind w:firstLine="0"/>
        <w:rPr>
          <w:rFonts w:ascii="Century Gothic" w:hAnsi="Century Gothic"/>
          <w:sz w:val="18"/>
          <w:szCs w:val="18"/>
        </w:rPr>
      </w:pPr>
    </w:p>
    <w:p w:rsidR="00DC6BF7" w:rsidRPr="00D47C83" w:rsidRDefault="00DC6BF7" w:rsidP="00D47C83">
      <w:pPr>
        <w:pStyle w:val="Sangra3detindependiente4"/>
        <w:numPr>
          <w:ilvl w:val="0"/>
          <w:numId w:val="2"/>
        </w:numPr>
        <w:rPr>
          <w:rFonts w:ascii="Century Gothic" w:hAnsi="Century Gothic"/>
          <w:sz w:val="18"/>
          <w:szCs w:val="18"/>
        </w:rPr>
      </w:pPr>
      <w:r w:rsidRPr="00D47C83">
        <w:rPr>
          <w:rFonts w:ascii="Century Gothic" w:hAnsi="Century Gothic"/>
          <w:sz w:val="18"/>
          <w:szCs w:val="18"/>
        </w:rPr>
        <w:t>Camerinos</w:t>
      </w:r>
    </w:p>
    <w:p w:rsidR="00DC6BF7" w:rsidRPr="00D47C83" w:rsidRDefault="00DC6BF7" w:rsidP="00D47C83">
      <w:pPr>
        <w:pStyle w:val="Sangra3detindependiente4"/>
        <w:numPr>
          <w:ilvl w:val="0"/>
          <w:numId w:val="2"/>
        </w:numPr>
        <w:rPr>
          <w:rFonts w:ascii="Century Gothic" w:hAnsi="Century Gothic"/>
          <w:sz w:val="18"/>
          <w:szCs w:val="18"/>
        </w:rPr>
      </w:pPr>
      <w:r w:rsidRPr="00D47C83">
        <w:rPr>
          <w:rFonts w:ascii="Century Gothic" w:hAnsi="Century Gothic"/>
          <w:sz w:val="18"/>
          <w:szCs w:val="18"/>
        </w:rPr>
        <w:t>Almacenes</w:t>
      </w:r>
    </w:p>
    <w:p w:rsidR="00DC6BF7" w:rsidRPr="00D47C83" w:rsidRDefault="00DC6BF7" w:rsidP="00D47C83">
      <w:pPr>
        <w:pStyle w:val="Sangra3detindependiente4"/>
        <w:numPr>
          <w:ilvl w:val="0"/>
          <w:numId w:val="2"/>
        </w:numPr>
        <w:rPr>
          <w:rFonts w:ascii="Century Gothic" w:hAnsi="Century Gothic"/>
          <w:sz w:val="18"/>
          <w:szCs w:val="18"/>
        </w:rPr>
      </w:pPr>
      <w:r w:rsidRPr="00D47C83">
        <w:rPr>
          <w:rFonts w:ascii="Century Gothic" w:hAnsi="Century Gothic"/>
          <w:sz w:val="18"/>
          <w:szCs w:val="18"/>
        </w:rPr>
        <w:t>Talleres</w:t>
      </w:r>
    </w:p>
    <w:p w:rsidR="00DC6BF7" w:rsidRPr="00D47C83" w:rsidRDefault="00DC6BF7" w:rsidP="00D47C83">
      <w:pPr>
        <w:pStyle w:val="Sangra3detindependiente4"/>
        <w:numPr>
          <w:ilvl w:val="0"/>
          <w:numId w:val="2"/>
        </w:numPr>
        <w:rPr>
          <w:rFonts w:ascii="Century Gothic" w:hAnsi="Century Gothic"/>
          <w:sz w:val="18"/>
          <w:szCs w:val="18"/>
        </w:rPr>
      </w:pPr>
      <w:r w:rsidRPr="00D47C83">
        <w:rPr>
          <w:rFonts w:ascii="Century Gothic" w:hAnsi="Century Gothic"/>
          <w:sz w:val="18"/>
          <w:szCs w:val="18"/>
        </w:rPr>
        <w:t>Otros locales con peligro de incendio</w:t>
      </w:r>
    </w:p>
    <w:p w:rsidR="00D47C83" w:rsidRDefault="00D47C83" w:rsidP="00D47C83">
      <w:pPr>
        <w:pStyle w:val="Sangra3detindependiente4"/>
        <w:ind w:firstLine="0"/>
        <w:rPr>
          <w:rFonts w:ascii="Century Gothic" w:hAnsi="Century Gothic"/>
          <w:sz w:val="18"/>
          <w:szCs w:val="18"/>
        </w:rPr>
      </w:pPr>
    </w:p>
    <w:p w:rsidR="00DC6BF7" w:rsidRDefault="00D47C83" w:rsidP="00D47C83">
      <w:pPr>
        <w:pStyle w:val="Sangra3detindependiente4"/>
        <w:ind w:firstLine="0"/>
        <w:rPr>
          <w:rFonts w:ascii="Century Gothic" w:hAnsi="Century Gothic"/>
          <w:sz w:val="18"/>
          <w:szCs w:val="18"/>
        </w:rPr>
      </w:pPr>
      <w:r>
        <w:rPr>
          <w:rFonts w:ascii="Century Gothic" w:hAnsi="Century Gothic"/>
          <w:sz w:val="18"/>
          <w:szCs w:val="18"/>
        </w:rPr>
        <w:t xml:space="preserve">c.- </w:t>
      </w:r>
      <w:r w:rsidR="00DC6BF7" w:rsidRPr="00D47C83">
        <w:rPr>
          <w:rFonts w:ascii="Century Gothic" w:hAnsi="Century Gothic"/>
          <w:sz w:val="18"/>
          <w:szCs w:val="18"/>
        </w:rPr>
        <w:t>El alumbrado general deberá ser completado por un alumbrado de evacuación, conforme a las disposiciones del apartado 3.1.1, el cual funcionará permanentemente durante el espectáculo y hasta que el local sea evacuado por el público.</w:t>
      </w:r>
    </w:p>
    <w:p w:rsidR="00D47C83" w:rsidRPr="00D47C83" w:rsidRDefault="00D47C83" w:rsidP="00D47C83">
      <w:pPr>
        <w:pStyle w:val="Sangra3detindependiente4"/>
        <w:ind w:firstLine="0"/>
        <w:rPr>
          <w:rFonts w:ascii="Century Gothic" w:hAnsi="Century Gothic"/>
          <w:sz w:val="18"/>
          <w:szCs w:val="18"/>
        </w:rPr>
      </w:pPr>
    </w:p>
    <w:p w:rsidR="00DC6BF7" w:rsidRDefault="00D47C83" w:rsidP="00D47C83">
      <w:pPr>
        <w:pStyle w:val="Sangra3detindependiente4"/>
        <w:ind w:firstLine="0"/>
        <w:rPr>
          <w:rFonts w:ascii="Century Gothic" w:hAnsi="Century Gothic"/>
          <w:sz w:val="18"/>
          <w:szCs w:val="18"/>
        </w:rPr>
      </w:pPr>
      <w:r>
        <w:rPr>
          <w:rFonts w:ascii="Century Gothic" w:hAnsi="Century Gothic"/>
          <w:sz w:val="18"/>
          <w:szCs w:val="18"/>
        </w:rPr>
        <w:t xml:space="preserve">d.- </w:t>
      </w:r>
      <w:r w:rsidR="00DC6BF7" w:rsidRPr="00D47C83">
        <w:rPr>
          <w:rFonts w:ascii="Century Gothic" w:hAnsi="Century Gothic"/>
          <w:sz w:val="18"/>
          <w:szCs w:val="18"/>
        </w:rPr>
        <w:t>Se instalará iluminación de balizamiento en cada uno de los peldaños o rampas con una inclinación superior al 8% del local con la suficiente intensidad para que puedan iluminar la huella. En el caso de pilotos de balizado, se instalará a razón de 1 por cada metro lineal de la anchura o fracción.</w:t>
      </w:r>
    </w:p>
    <w:p w:rsidR="00D47C83" w:rsidRPr="00D47C83" w:rsidRDefault="00D47C83" w:rsidP="00D47C83">
      <w:pPr>
        <w:pStyle w:val="Sangra3detindependiente4"/>
        <w:ind w:firstLine="0"/>
        <w:rPr>
          <w:rFonts w:ascii="Century Gothic" w:hAnsi="Century Gothic"/>
          <w:sz w:val="18"/>
          <w:szCs w:val="18"/>
        </w:rPr>
      </w:pPr>
    </w:p>
    <w:p w:rsidR="00DC6BF7" w:rsidRDefault="00D47C83" w:rsidP="00D47C83">
      <w:pPr>
        <w:pStyle w:val="Sangra3detindependiente4"/>
        <w:ind w:firstLine="0"/>
        <w:rPr>
          <w:rFonts w:ascii="Century Gothic" w:hAnsi="Century Gothic"/>
          <w:sz w:val="18"/>
          <w:szCs w:val="18"/>
        </w:rPr>
      </w:pPr>
      <w:r>
        <w:rPr>
          <w:rFonts w:ascii="Century Gothic" w:hAnsi="Century Gothic"/>
          <w:sz w:val="18"/>
          <w:szCs w:val="18"/>
        </w:rPr>
        <w:t xml:space="preserve">e.- </w:t>
      </w:r>
      <w:r w:rsidR="00DC6BF7" w:rsidRPr="00D47C83">
        <w:rPr>
          <w:rFonts w:ascii="Century Gothic" w:hAnsi="Century Gothic"/>
          <w:sz w:val="18"/>
          <w:szCs w:val="18"/>
        </w:rPr>
        <w:t>La instalación de balizamiento debe estar construida de forma que el paso de alerta al de funcionamiento de emergencia se produzca cuando el valor de la tensión de alimentación descienda por debajo del 70% de su valor nominal.</w:t>
      </w:r>
    </w:p>
    <w:p w:rsidR="00D47C83" w:rsidRDefault="00D47C83" w:rsidP="00D47C83">
      <w:pPr>
        <w:pStyle w:val="Sangra3detindependiente4"/>
        <w:ind w:firstLine="0"/>
        <w:rPr>
          <w:rFonts w:ascii="Century Gothic" w:hAnsi="Century Gothic"/>
          <w:sz w:val="18"/>
          <w:szCs w:val="18"/>
        </w:rPr>
      </w:pPr>
    </w:p>
    <w:p w:rsidR="00D47C83" w:rsidRDefault="00D47C83" w:rsidP="00D47C83">
      <w:pPr>
        <w:pStyle w:val="Sangra3detindependiente4"/>
        <w:ind w:firstLine="0"/>
        <w:rPr>
          <w:rFonts w:ascii="Century Gothic" w:hAnsi="Century Gothic"/>
          <w:sz w:val="18"/>
          <w:szCs w:val="18"/>
        </w:rPr>
      </w:pPr>
    </w:p>
    <w:p w:rsidR="00D47C83" w:rsidRPr="007614B5" w:rsidRDefault="00D47C83" w:rsidP="00D47C83">
      <w:pPr>
        <w:pStyle w:val="Sangra3detindependiente4"/>
        <w:ind w:firstLine="0"/>
        <w:rPr>
          <w:rFonts w:ascii="Century Gothic" w:hAnsi="Century Gothic"/>
          <w:sz w:val="18"/>
          <w:szCs w:val="18"/>
        </w:rPr>
      </w:pPr>
    </w:p>
    <w:p w:rsidR="00D47C83" w:rsidRDefault="00D47C83" w:rsidP="00D47C83">
      <w:pPr>
        <w:pStyle w:val="Sangra3detindependiente4"/>
        <w:ind w:firstLine="0"/>
        <w:rPr>
          <w:rFonts w:ascii="Century Gothic" w:hAnsi="Century Gothic"/>
          <w:b/>
          <w:sz w:val="18"/>
          <w:szCs w:val="18"/>
        </w:rPr>
      </w:pPr>
      <w:r>
        <w:rPr>
          <w:rFonts w:ascii="Century Gothic" w:hAnsi="Century Gothic"/>
          <w:b/>
          <w:sz w:val="18"/>
          <w:szCs w:val="18"/>
        </w:rPr>
        <w:t>3.8.- Cuadro General de Distribución</w:t>
      </w:r>
    </w:p>
    <w:p w:rsidR="00D47C83" w:rsidRDefault="00D47C83" w:rsidP="00D47C83">
      <w:pPr>
        <w:pStyle w:val="Sangra3detindependiente4"/>
        <w:ind w:firstLine="0"/>
        <w:rPr>
          <w:rFonts w:ascii="Century Gothic" w:hAnsi="Century Gothic"/>
          <w:sz w:val="18"/>
          <w:szCs w:val="18"/>
        </w:rPr>
      </w:pPr>
    </w:p>
    <w:p w:rsidR="00DC6BF7" w:rsidRPr="00D47C83" w:rsidRDefault="00D144E9" w:rsidP="00D47C83">
      <w:pPr>
        <w:pStyle w:val="Sangra3detindependiente4"/>
        <w:ind w:firstLine="0"/>
        <w:rPr>
          <w:rFonts w:ascii="Century Gothic" w:hAnsi="Century Gothic"/>
          <w:sz w:val="18"/>
          <w:szCs w:val="18"/>
        </w:rPr>
      </w:pPr>
      <w:r>
        <w:rPr>
          <w:rFonts w:ascii="Century Gothic" w:hAnsi="Century Gothic"/>
          <w:sz w:val="18"/>
          <w:szCs w:val="18"/>
        </w:rPr>
        <w:t xml:space="preserve">Cuando la potencia demandada para las cargas del local sea superior a 15 Kw se instalará un cuadro </w:t>
      </w:r>
      <w:r w:rsidR="00DC6BF7" w:rsidRPr="00D47C83">
        <w:rPr>
          <w:rFonts w:ascii="Century Gothic" w:hAnsi="Century Gothic"/>
          <w:sz w:val="18"/>
          <w:szCs w:val="18"/>
        </w:rPr>
        <w:t>de fuerza y otro de alumbrado, o en su defecto se instalarán en el mismo cuadro pero en distintos carriles, con un carril de separación entre fuerza y alumbrado, de forma que se pueda discernir perfectamente que PIA’s pertenecen a alumbrado y cuales a fuerza de un simple vistazo. En el caso de la existencia de alimentación mediante SAI’s esta nunca podrá estar en los cuadros antes citados.</w:t>
      </w:r>
    </w:p>
    <w:p w:rsidR="00D47C83" w:rsidRDefault="00D47C83" w:rsidP="00D47C83">
      <w:pPr>
        <w:pStyle w:val="Sangra3detindependiente4"/>
        <w:ind w:firstLine="0"/>
        <w:rPr>
          <w:rFonts w:ascii="Century Gothic" w:hAnsi="Century Gothic"/>
          <w:sz w:val="18"/>
          <w:szCs w:val="18"/>
        </w:rPr>
      </w:pPr>
    </w:p>
    <w:p w:rsidR="00DC6BF7"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En este caso se mantiene la instalación existente general, y se aplicará el criterio anterior a la nueva parte de la instalación</w:t>
      </w:r>
      <w:r w:rsidR="00D47C83">
        <w:rPr>
          <w:rFonts w:ascii="Century Gothic" w:hAnsi="Century Gothic"/>
          <w:sz w:val="18"/>
          <w:szCs w:val="18"/>
        </w:rPr>
        <w:t>.</w:t>
      </w:r>
    </w:p>
    <w:p w:rsidR="00D47C83" w:rsidRPr="00D47C83" w:rsidRDefault="00D47C83" w:rsidP="00D47C83">
      <w:pPr>
        <w:pStyle w:val="Sangra3detindependiente4"/>
        <w:ind w:firstLine="0"/>
        <w:rPr>
          <w:rFonts w:ascii="Century Gothic" w:hAnsi="Century Gothic"/>
          <w:sz w:val="18"/>
          <w:szCs w:val="18"/>
        </w:rPr>
      </w:pPr>
    </w:p>
    <w:p w:rsidR="00DC6BF7" w:rsidRPr="00D47C83"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Este cuadro nuevo se situará en el interior del local, alejado de otras instalaciones no eléctricas. De él parten los circuitos interiores del local.</w:t>
      </w:r>
    </w:p>
    <w:p w:rsidR="00DC6BF7" w:rsidRPr="00D47C83" w:rsidRDefault="00DC6BF7" w:rsidP="00D47C83">
      <w:pPr>
        <w:pStyle w:val="Sangra3detindependiente4"/>
        <w:ind w:firstLine="0"/>
        <w:rPr>
          <w:rFonts w:ascii="Century Gothic" w:hAnsi="Century Gothic"/>
          <w:sz w:val="18"/>
          <w:szCs w:val="18"/>
        </w:rPr>
      </w:pPr>
    </w:p>
    <w:p w:rsidR="00DC6BF7" w:rsidRPr="00D47C83"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En el mismo, existirán bornes para la conexión de los conductores interiores de protección con la derivación de la línea principal de tierra.</w:t>
      </w:r>
    </w:p>
    <w:p w:rsidR="00DC6BF7" w:rsidRPr="00D47C83" w:rsidRDefault="00DC6BF7" w:rsidP="00D47C83">
      <w:pPr>
        <w:pStyle w:val="Sangra3detindependiente4"/>
        <w:ind w:firstLine="0"/>
        <w:rPr>
          <w:rFonts w:ascii="Century Gothic" w:hAnsi="Century Gothic"/>
          <w:sz w:val="18"/>
          <w:szCs w:val="18"/>
        </w:rPr>
      </w:pPr>
    </w:p>
    <w:p w:rsidR="00DC6BF7" w:rsidRPr="00D47C83"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Existe un interruptor general automático que, además de cortar el suministro eléctrico de toda la instalación de fuerza y alumbrado, definirá, por su calibre, la potencia máxima admisible de la instalación. Asimismo, se instalarán interruptores automáticos omnipolares generales para fuerza y alumbrado.</w:t>
      </w:r>
    </w:p>
    <w:p w:rsidR="00DC6BF7" w:rsidRPr="00D47C83" w:rsidRDefault="00DC6BF7" w:rsidP="00D47C83">
      <w:pPr>
        <w:pStyle w:val="Sangra3detindependiente4"/>
        <w:ind w:firstLine="0"/>
        <w:rPr>
          <w:rFonts w:ascii="Century Gothic" w:hAnsi="Century Gothic"/>
          <w:sz w:val="18"/>
          <w:szCs w:val="18"/>
        </w:rPr>
      </w:pPr>
    </w:p>
    <w:p w:rsidR="00DC6BF7"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lastRenderedPageBreak/>
        <w:t>El citado cuadro contará con los elementos definidos en la documentación gráfica (Plano de esquema eléctrico unifilar).</w:t>
      </w:r>
    </w:p>
    <w:p w:rsidR="00D47C83" w:rsidRDefault="00D47C83" w:rsidP="00D47C83">
      <w:pPr>
        <w:pStyle w:val="Sangra3detindependiente4"/>
        <w:ind w:firstLine="0"/>
        <w:rPr>
          <w:rFonts w:ascii="Century Gothic" w:hAnsi="Century Gothic"/>
          <w:sz w:val="18"/>
          <w:szCs w:val="18"/>
        </w:rPr>
      </w:pPr>
    </w:p>
    <w:p w:rsidR="00D47C83" w:rsidRDefault="00D47C83" w:rsidP="00D47C83">
      <w:pPr>
        <w:pStyle w:val="Sangra3detindependiente4"/>
        <w:ind w:firstLine="0"/>
        <w:rPr>
          <w:rFonts w:ascii="Century Gothic" w:hAnsi="Century Gothic"/>
          <w:sz w:val="18"/>
          <w:szCs w:val="18"/>
        </w:rPr>
      </w:pPr>
    </w:p>
    <w:p w:rsidR="00DC6BF7" w:rsidRPr="00D47C83" w:rsidRDefault="00DC6BF7" w:rsidP="00D47C83">
      <w:pPr>
        <w:pStyle w:val="Sangra3detindependiente4"/>
        <w:ind w:firstLine="0"/>
        <w:rPr>
          <w:rFonts w:ascii="Century Gothic" w:hAnsi="Century Gothic"/>
          <w:sz w:val="18"/>
          <w:szCs w:val="18"/>
        </w:rPr>
      </w:pPr>
    </w:p>
    <w:p w:rsidR="00D47C83" w:rsidRDefault="00D47C83" w:rsidP="00D47C83">
      <w:pPr>
        <w:pStyle w:val="Sangra3detindependiente4"/>
        <w:ind w:firstLine="0"/>
        <w:rPr>
          <w:rFonts w:ascii="Century Gothic" w:hAnsi="Century Gothic"/>
          <w:b/>
          <w:sz w:val="18"/>
          <w:szCs w:val="18"/>
        </w:rPr>
      </w:pPr>
      <w:bookmarkStart w:id="106" w:name="_Toc437282754"/>
      <w:bookmarkStart w:id="107" w:name="_Toc455997434"/>
      <w:r>
        <w:rPr>
          <w:rFonts w:ascii="Century Gothic" w:hAnsi="Century Gothic"/>
          <w:b/>
          <w:sz w:val="18"/>
          <w:szCs w:val="18"/>
        </w:rPr>
        <w:t>3.9.- Instalación Interior</w:t>
      </w:r>
    </w:p>
    <w:p w:rsidR="00D47C83" w:rsidRDefault="00D47C83" w:rsidP="00D47C83">
      <w:pPr>
        <w:pStyle w:val="Sangra3detindependiente4"/>
        <w:ind w:firstLine="0"/>
        <w:rPr>
          <w:rFonts w:ascii="Century Gothic" w:hAnsi="Century Gothic"/>
          <w:b/>
          <w:sz w:val="18"/>
          <w:szCs w:val="18"/>
        </w:rPr>
      </w:pPr>
    </w:p>
    <w:p w:rsidR="00D47C83" w:rsidRDefault="00D47C83" w:rsidP="00D47C83">
      <w:pPr>
        <w:pStyle w:val="Sangra3detindependiente4"/>
        <w:ind w:firstLine="0"/>
        <w:rPr>
          <w:rFonts w:ascii="Century Gothic" w:hAnsi="Century Gothic"/>
          <w:b/>
          <w:sz w:val="18"/>
          <w:szCs w:val="18"/>
        </w:rPr>
      </w:pPr>
    </w:p>
    <w:p w:rsidR="00D47C83" w:rsidRDefault="00D47C83" w:rsidP="00D47C83">
      <w:pPr>
        <w:pStyle w:val="Sangra3detindependiente4"/>
        <w:ind w:firstLine="0"/>
        <w:rPr>
          <w:rFonts w:ascii="Century Gothic" w:hAnsi="Century Gothic"/>
          <w:b/>
          <w:sz w:val="18"/>
          <w:szCs w:val="18"/>
        </w:rPr>
      </w:pPr>
      <w:r>
        <w:rPr>
          <w:rFonts w:ascii="Century Gothic" w:hAnsi="Century Gothic"/>
          <w:b/>
          <w:sz w:val="18"/>
          <w:szCs w:val="18"/>
        </w:rPr>
        <w:t>3.9.1.- Características de los mecanismos a instalar</w:t>
      </w:r>
    </w:p>
    <w:bookmarkEnd w:id="106"/>
    <w:bookmarkEnd w:id="107"/>
    <w:p w:rsidR="00DC6BF7" w:rsidRPr="00D47C83" w:rsidRDefault="00DC6BF7" w:rsidP="00D47C83">
      <w:pPr>
        <w:pStyle w:val="Sangra3detindependiente4"/>
        <w:rPr>
          <w:rFonts w:ascii="Century Gothic" w:hAnsi="Century Gothic"/>
          <w:sz w:val="18"/>
          <w:szCs w:val="18"/>
        </w:rPr>
      </w:pPr>
    </w:p>
    <w:p w:rsidR="00DC6BF7" w:rsidRPr="00D47C83"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 xml:space="preserve">Serán de baquelita y melamina con contactos de plata, color blanco, para empotrar de </w:t>
      </w:r>
      <w:smartTag w:uri="urn:schemas-microsoft-com:office:smarttags" w:element="metricconverter">
        <w:smartTagPr>
          <w:attr w:name="ProductID" w:val="10 A"/>
        </w:smartTagPr>
        <w:r w:rsidRPr="00D47C83">
          <w:rPr>
            <w:rFonts w:ascii="Century Gothic" w:hAnsi="Century Gothic"/>
            <w:sz w:val="18"/>
            <w:szCs w:val="18"/>
          </w:rPr>
          <w:t>10 A</w:t>
        </w:r>
      </w:smartTag>
      <w:r w:rsidRPr="00D47C83">
        <w:rPr>
          <w:rFonts w:ascii="Century Gothic" w:hAnsi="Century Gothic"/>
          <w:sz w:val="18"/>
          <w:szCs w:val="18"/>
        </w:rPr>
        <w:t>.</w:t>
      </w:r>
    </w:p>
    <w:p w:rsidR="00DC6BF7" w:rsidRPr="00D47C83" w:rsidRDefault="00DC6BF7" w:rsidP="00D47C83">
      <w:pPr>
        <w:pStyle w:val="Sangra3detindependiente4"/>
        <w:ind w:firstLine="0"/>
        <w:rPr>
          <w:rFonts w:ascii="Century Gothic" w:hAnsi="Century Gothic"/>
          <w:sz w:val="18"/>
          <w:szCs w:val="18"/>
        </w:rPr>
      </w:pPr>
    </w:p>
    <w:p w:rsidR="00DC6BF7" w:rsidRPr="00D47C83"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Los enchufes de otros usos (</w:t>
      </w:r>
      <w:smartTag w:uri="urn:schemas-microsoft-com:office:smarttags" w:element="metricconverter">
        <w:smartTagPr>
          <w:attr w:name="ProductID" w:val="16 A"/>
        </w:smartTagPr>
        <w:r w:rsidRPr="00D47C83">
          <w:rPr>
            <w:rFonts w:ascii="Century Gothic" w:hAnsi="Century Gothic"/>
            <w:sz w:val="18"/>
            <w:szCs w:val="18"/>
          </w:rPr>
          <w:t>16 A</w:t>
        </w:r>
      </w:smartTag>
      <w:r w:rsidRPr="00D47C83">
        <w:rPr>
          <w:rFonts w:ascii="Century Gothic" w:hAnsi="Century Gothic"/>
          <w:sz w:val="18"/>
          <w:szCs w:val="18"/>
        </w:rPr>
        <w:t xml:space="preserve"> 2P+T) dispondrán de la reglamentaria toma de tierra. Los ubicados en la zona del público irán alojados a 25cm del suelo Y serán de seguridad</w:t>
      </w:r>
      <w:proofErr w:type="gramStart"/>
      <w:r w:rsidRPr="00D47C83">
        <w:rPr>
          <w:rFonts w:ascii="Century Gothic" w:hAnsi="Century Gothic"/>
          <w:sz w:val="18"/>
          <w:szCs w:val="18"/>
        </w:rPr>
        <w:t>..</w:t>
      </w:r>
      <w:proofErr w:type="gramEnd"/>
    </w:p>
    <w:p w:rsidR="00DC6BF7" w:rsidRPr="00D47C83" w:rsidRDefault="00DC6BF7" w:rsidP="00D47C83">
      <w:pPr>
        <w:pStyle w:val="Sangra3detindependiente4"/>
        <w:ind w:firstLine="0"/>
        <w:rPr>
          <w:rFonts w:ascii="Century Gothic" w:hAnsi="Century Gothic"/>
          <w:sz w:val="18"/>
          <w:szCs w:val="18"/>
        </w:rPr>
      </w:pPr>
    </w:p>
    <w:p w:rsidR="00DC6BF7" w:rsidRPr="00D47C83"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Los enchufes de Equipos tipo SAI deberán incorporar piloto luminoso de señalización de tensión u otro sistema con el cual se puedan diferenciar de las tomas de corriente normales.</w:t>
      </w:r>
    </w:p>
    <w:p w:rsidR="00DC6BF7" w:rsidRPr="00D47C83" w:rsidRDefault="00DC6BF7" w:rsidP="00D47C83">
      <w:pPr>
        <w:pStyle w:val="Sangra3detindependiente4"/>
        <w:ind w:firstLine="0"/>
        <w:rPr>
          <w:rFonts w:ascii="Century Gothic" w:hAnsi="Century Gothic"/>
          <w:sz w:val="18"/>
          <w:szCs w:val="18"/>
        </w:rPr>
      </w:pPr>
    </w:p>
    <w:p w:rsidR="00DC6BF7"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La totalidad de puntos de luz y enchufes, llevarán cortacircuitos incorporados en el mismo mecanismo, siempre que las líneas derivadas sean de distinta sección que las líneas generales correspondientes.</w:t>
      </w:r>
    </w:p>
    <w:p w:rsidR="00D47C83" w:rsidRDefault="00D47C83" w:rsidP="00D47C83">
      <w:pPr>
        <w:pStyle w:val="Sangra3detindependiente4"/>
        <w:ind w:firstLine="0"/>
        <w:rPr>
          <w:rFonts w:ascii="Century Gothic" w:hAnsi="Century Gothic"/>
          <w:sz w:val="18"/>
          <w:szCs w:val="18"/>
        </w:rPr>
      </w:pPr>
    </w:p>
    <w:p w:rsidR="00D47C83" w:rsidRDefault="00D47C83" w:rsidP="00D47C83">
      <w:pPr>
        <w:pStyle w:val="Sangra3detindependiente4"/>
        <w:ind w:firstLine="0"/>
        <w:rPr>
          <w:rFonts w:ascii="Century Gothic" w:hAnsi="Century Gothic"/>
          <w:sz w:val="18"/>
          <w:szCs w:val="18"/>
        </w:rPr>
      </w:pPr>
    </w:p>
    <w:p w:rsidR="00D47C83" w:rsidRPr="00D47C83" w:rsidRDefault="00D47C83" w:rsidP="00D47C83">
      <w:pPr>
        <w:pStyle w:val="Sangra3detindependiente4"/>
        <w:ind w:firstLine="0"/>
        <w:rPr>
          <w:rFonts w:ascii="Century Gothic" w:hAnsi="Century Gothic"/>
          <w:b/>
          <w:sz w:val="18"/>
          <w:szCs w:val="18"/>
        </w:rPr>
      </w:pPr>
      <w:r w:rsidRPr="00D47C83">
        <w:rPr>
          <w:rFonts w:ascii="Century Gothic" w:hAnsi="Century Gothic"/>
          <w:b/>
          <w:sz w:val="18"/>
          <w:szCs w:val="18"/>
        </w:rPr>
        <w:t>3.9.2.- Entubado líneas de fuerza, alumbrado</w:t>
      </w:r>
    </w:p>
    <w:p w:rsidR="00DC6BF7" w:rsidRPr="00D47C83" w:rsidRDefault="00DC6BF7" w:rsidP="00D47C83">
      <w:pPr>
        <w:pStyle w:val="Sangra3detindependiente4"/>
        <w:ind w:firstLine="0"/>
        <w:rPr>
          <w:rFonts w:ascii="Century Gothic" w:hAnsi="Century Gothic"/>
          <w:sz w:val="18"/>
          <w:szCs w:val="18"/>
        </w:rPr>
      </w:pPr>
    </w:p>
    <w:p w:rsidR="00DC6BF7" w:rsidRPr="00D47C83"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Las canalizaciones deben realizars</w:t>
      </w:r>
      <w:r w:rsidR="00D47C83">
        <w:rPr>
          <w:rFonts w:ascii="Century Gothic" w:hAnsi="Century Gothic"/>
          <w:sz w:val="18"/>
          <w:szCs w:val="18"/>
        </w:rPr>
        <w:t xml:space="preserve">e según lo dispuesto en las ITC BT 19 e ITC BT </w:t>
      </w:r>
      <w:r w:rsidRPr="00D47C83">
        <w:rPr>
          <w:rFonts w:ascii="Century Gothic" w:hAnsi="Century Gothic"/>
          <w:sz w:val="18"/>
          <w:szCs w:val="18"/>
        </w:rPr>
        <w:t>20 y estarán constituidas por:</w:t>
      </w:r>
    </w:p>
    <w:p w:rsidR="00D47C83" w:rsidRDefault="00D47C83" w:rsidP="00D47C83">
      <w:pPr>
        <w:pStyle w:val="Sangra3detindependiente4"/>
        <w:ind w:firstLine="0"/>
        <w:rPr>
          <w:rFonts w:ascii="Century Gothic" w:hAnsi="Century Gothic"/>
          <w:sz w:val="18"/>
          <w:szCs w:val="18"/>
        </w:rPr>
      </w:pPr>
    </w:p>
    <w:p w:rsidR="00DC6BF7" w:rsidRDefault="00DC6BF7" w:rsidP="00D47C83">
      <w:pPr>
        <w:pStyle w:val="Sangra3detindependiente4"/>
        <w:numPr>
          <w:ilvl w:val="0"/>
          <w:numId w:val="2"/>
        </w:numPr>
        <w:rPr>
          <w:rFonts w:ascii="Century Gothic" w:hAnsi="Century Gothic"/>
          <w:sz w:val="18"/>
          <w:szCs w:val="18"/>
        </w:rPr>
      </w:pPr>
      <w:r w:rsidRPr="00D47C83">
        <w:rPr>
          <w:rFonts w:ascii="Century Gothic" w:hAnsi="Century Gothic"/>
          <w:sz w:val="18"/>
          <w:szCs w:val="18"/>
        </w:rPr>
        <w:t>Conductores aislados, de tensión asignada no inferior a 450/750 V, colocados bajo tubos o canales protectores, preferentemente empotrados en especial en las zonas accesibles al público.</w:t>
      </w:r>
    </w:p>
    <w:p w:rsidR="00D47C83" w:rsidRDefault="00D47C83" w:rsidP="00D47C83">
      <w:pPr>
        <w:pStyle w:val="Sangra3detindependiente4"/>
        <w:ind w:left="720" w:firstLine="0"/>
        <w:rPr>
          <w:rFonts w:ascii="Century Gothic" w:hAnsi="Century Gothic"/>
          <w:sz w:val="18"/>
          <w:szCs w:val="18"/>
        </w:rPr>
      </w:pPr>
    </w:p>
    <w:p w:rsidR="00DC6BF7" w:rsidRPr="00D47C83" w:rsidRDefault="00DC6BF7" w:rsidP="00D47C83">
      <w:pPr>
        <w:pStyle w:val="Sangra3detindependiente4"/>
        <w:numPr>
          <w:ilvl w:val="0"/>
          <w:numId w:val="2"/>
        </w:numPr>
        <w:rPr>
          <w:rFonts w:ascii="Century Gothic" w:hAnsi="Century Gothic"/>
          <w:sz w:val="18"/>
          <w:szCs w:val="18"/>
        </w:rPr>
      </w:pPr>
      <w:r w:rsidRPr="00D47C83">
        <w:rPr>
          <w:rFonts w:ascii="Century Gothic" w:hAnsi="Century Gothic"/>
          <w:sz w:val="18"/>
          <w:szCs w:val="18"/>
        </w:rPr>
        <w:t>Conductores aislados, de tensión asignada no inferior a 450/750 V, con cubierta de protección, colocados en huecos de la construcción totalmente construidos en materiales incombustibles de resistencia al fuego RF-120, como mínimo.</w:t>
      </w:r>
    </w:p>
    <w:p w:rsidR="00D47C83" w:rsidRDefault="00D47C83" w:rsidP="00D47C83">
      <w:pPr>
        <w:pStyle w:val="Sangra3detindependiente4"/>
        <w:ind w:firstLine="0"/>
        <w:rPr>
          <w:rFonts w:ascii="Century Gothic" w:hAnsi="Century Gothic"/>
          <w:sz w:val="18"/>
          <w:szCs w:val="18"/>
        </w:rPr>
      </w:pPr>
    </w:p>
    <w:p w:rsidR="00DC6BF7" w:rsidRPr="00D47C83" w:rsidRDefault="00DC6BF7" w:rsidP="00D47C83">
      <w:pPr>
        <w:pStyle w:val="Sangra3detindependiente4"/>
        <w:numPr>
          <w:ilvl w:val="0"/>
          <w:numId w:val="2"/>
        </w:numPr>
        <w:rPr>
          <w:rFonts w:ascii="Century Gothic" w:hAnsi="Century Gothic"/>
          <w:sz w:val="18"/>
          <w:szCs w:val="18"/>
        </w:rPr>
      </w:pPr>
      <w:r w:rsidRPr="00D47C83">
        <w:rPr>
          <w:rFonts w:ascii="Century Gothic" w:hAnsi="Century Gothic"/>
          <w:sz w:val="18"/>
          <w:szCs w:val="18"/>
        </w:rPr>
        <w:t>Conductores rígidos aislados, de tensión asignada no inferior a 0,6/1 kV, armados, colocados directamente sobre las paredes.</w:t>
      </w:r>
    </w:p>
    <w:p w:rsidR="00D47C83" w:rsidRDefault="00D47C83" w:rsidP="00D47C83">
      <w:pPr>
        <w:pStyle w:val="Sangra3detindependiente4"/>
        <w:ind w:firstLine="0"/>
        <w:rPr>
          <w:rFonts w:ascii="Century Gothic" w:hAnsi="Century Gothic"/>
          <w:sz w:val="18"/>
          <w:szCs w:val="18"/>
        </w:rPr>
      </w:pPr>
    </w:p>
    <w:p w:rsidR="00DC6BF7"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Los cables y sistemas de conducción de cables deben instalarse de manera que no se reduzcan las características de la estructura del edificio en la seguridad contra incendios.</w:t>
      </w:r>
    </w:p>
    <w:p w:rsidR="00D47C83" w:rsidRPr="00D47C83" w:rsidRDefault="00D47C83" w:rsidP="00D47C83">
      <w:pPr>
        <w:pStyle w:val="Sangra3detindependiente4"/>
        <w:ind w:firstLine="0"/>
        <w:rPr>
          <w:rFonts w:ascii="Century Gothic" w:hAnsi="Century Gothic"/>
          <w:sz w:val="18"/>
          <w:szCs w:val="18"/>
        </w:rPr>
      </w:pPr>
    </w:p>
    <w:p w:rsidR="00DC6BF7"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Los cables eléctricos a utilizar en las instalaciones de tipo general y en el conexionado interior de cuadros eléctricos en este tipo de locales, serán no propagadores del incendio y con emisión de humos y opacidad reducida. Los cables con características equivalentes a las</w:t>
      </w:r>
      <w:r w:rsidR="00D47C83">
        <w:rPr>
          <w:rFonts w:ascii="Century Gothic" w:hAnsi="Century Gothic"/>
          <w:sz w:val="18"/>
          <w:szCs w:val="18"/>
        </w:rPr>
        <w:t xml:space="preserve"> de la norma UNE 21123 parte 4 o</w:t>
      </w:r>
      <w:r w:rsidRPr="00D47C83">
        <w:rPr>
          <w:rFonts w:ascii="Century Gothic" w:hAnsi="Century Gothic"/>
          <w:sz w:val="18"/>
          <w:szCs w:val="18"/>
        </w:rPr>
        <w:t xml:space="preserve"> 5; o a la norma UNE 211002 (según la tensión asignada del cable), cumplen con esta prescripción.</w:t>
      </w:r>
    </w:p>
    <w:p w:rsidR="00D47C83" w:rsidRPr="00D47C83" w:rsidRDefault="00D47C83" w:rsidP="00D47C83">
      <w:pPr>
        <w:pStyle w:val="Sangra3detindependiente4"/>
        <w:ind w:firstLine="0"/>
        <w:rPr>
          <w:rFonts w:ascii="Century Gothic" w:hAnsi="Century Gothic"/>
          <w:sz w:val="18"/>
          <w:szCs w:val="18"/>
        </w:rPr>
      </w:pPr>
    </w:p>
    <w:p w:rsidR="00DC6BF7"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Los elementos de conducción de cables con características equivalentes a los clasificados como "no propagadores de la llama" de acuerdo con las normas UNE-EN 50085-1 y UNE-EN 50086-1 cumplen con esta prescripción.</w:t>
      </w:r>
    </w:p>
    <w:p w:rsidR="00953E3E" w:rsidRPr="00D47C83" w:rsidRDefault="00953E3E" w:rsidP="00D47C83">
      <w:pPr>
        <w:pStyle w:val="Sangra3detindependiente4"/>
        <w:ind w:firstLine="0"/>
        <w:rPr>
          <w:rFonts w:ascii="Century Gothic" w:hAnsi="Century Gothic"/>
          <w:sz w:val="18"/>
          <w:szCs w:val="18"/>
        </w:rPr>
      </w:pPr>
    </w:p>
    <w:p w:rsidR="00DC6BF7"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 xml:space="preserve">Los cables eléctricos destinados a circuitos de servicios de seguridad no autónomos o a circuitos de servicios con fuentes autónomas centralizadas, deben mantener el servicio durante y después del incendio, siendo conformes a las especificaciones de la norma </w:t>
      </w:r>
      <w:r w:rsidR="00D47C83">
        <w:rPr>
          <w:rFonts w:ascii="Century Gothic" w:hAnsi="Century Gothic"/>
          <w:sz w:val="18"/>
          <w:szCs w:val="18"/>
        </w:rPr>
        <w:t>UNE-EN</w:t>
      </w:r>
      <w:r w:rsidRPr="00D47C83">
        <w:rPr>
          <w:rFonts w:ascii="Century Gothic" w:hAnsi="Century Gothic"/>
          <w:sz w:val="18"/>
          <w:szCs w:val="18"/>
        </w:rPr>
        <w:t xml:space="preserve"> 50200 y tendrán emisión de humos y opacidad reducida. Los cables con características equivalentes a la norma UNE 21123 partes 4 </w:t>
      </w:r>
      <w:r w:rsidR="00D47C83">
        <w:rPr>
          <w:rFonts w:ascii="Century Gothic" w:hAnsi="Century Gothic"/>
          <w:sz w:val="18"/>
          <w:szCs w:val="18"/>
        </w:rPr>
        <w:t>o</w:t>
      </w:r>
      <w:r w:rsidRPr="00D47C83">
        <w:rPr>
          <w:rFonts w:ascii="Century Gothic" w:hAnsi="Century Gothic"/>
          <w:sz w:val="18"/>
          <w:szCs w:val="18"/>
        </w:rPr>
        <w:t xml:space="preserve"> 5, apartado 3.4.6, cumplen con la prescripción de emisión de humos y opacidad reducida.</w:t>
      </w:r>
    </w:p>
    <w:p w:rsidR="00D47C83" w:rsidRPr="00D47C83" w:rsidRDefault="00D47C83" w:rsidP="00D47C83">
      <w:pPr>
        <w:pStyle w:val="Sangra3detindependiente4"/>
        <w:ind w:firstLine="0"/>
        <w:rPr>
          <w:rFonts w:ascii="Century Gothic" w:hAnsi="Century Gothic"/>
          <w:sz w:val="18"/>
          <w:szCs w:val="18"/>
        </w:rPr>
      </w:pPr>
    </w:p>
    <w:p w:rsidR="00DC6BF7"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lastRenderedPageBreak/>
        <w:t>Las canalizaciones serán de tipo:</w:t>
      </w:r>
    </w:p>
    <w:p w:rsidR="00D47C83" w:rsidRDefault="00D47C83" w:rsidP="00D47C83">
      <w:pPr>
        <w:pStyle w:val="Sangra3detindependiente4"/>
        <w:ind w:firstLine="0"/>
        <w:rPr>
          <w:rFonts w:ascii="Century Gothic" w:hAnsi="Century Gothic"/>
          <w:sz w:val="18"/>
          <w:szCs w:val="18"/>
        </w:rPr>
      </w:pPr>
    </w:p>
    <w:p w:rsidR="00DC6BF7" w:rsidRDefault="00DC6BF7" w:rsidP="000777DA">
      <w:pPr>
        <w:pStyle w:val="Sangra3detindependiente4"/>
        <w:numPr>
          <w:ilvl w:val="0"/>
          <w:numId w:val="43"/>
        </w:numPr>
        <w:rPr>
          <w:rFonts w:ascii="Century Gothic" w:hAnsi="Century Gothic"/>
          <w:sz w:val="18"/>
          <w:szCs w:val="18"/>
        </w:rPr>
      </w:pPr>
      <w:r w:rsidRPr="00D47C83">
        <w:rPr>
          <w:rFonts w:ascii="Century Gothic" w:hAnsi="Century Gothic"/>
          <w:sz w:val="18"/>
          <w:szCs w:val="18"/>
        </w:rPr>
        <w:t>En bandeja metálica y no propagadora de la llama, los conductores de alimentación de las tomas de fuerza.</w:t>
      </w:r>
    </w:p>
    <w:p w:rsidR="00D47C83" w:rsidRPr="00D47C83" w:rsidRDefault="00D47C83" w:rsidP="00D47C83">
      <w:pPr>
        <w:pStyle w:val="Sangra3detindependiente4"/>
        <w:ind w:left="720" w:firstLine="0"/>
        <w:rPr>
          <w:rFonts w:ascii="Century Gothic" w:hAnsi="Century Gothic"/>
          <w:sz w:val="18"/>
          <w:szCs w:val="18"/>
        </w:rPr>
      </w:pPr>
    </w:p>
    <w:p w:rsidR="00DC6BF7"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Cuando las canalizaciones discurrirán por paredes o suelo estas serán:</w:t>
      </w:r>
    </w:p>
    <w:p w:rsidR="00DC6BF7" w:rsidRPr="00D47C83" w:rsidRDefault="00DC6BF7" w:rsidP="00D47C83">
      <w:pPr>
        <w:pStyle w:val="Sangra3detindependiente4"/>
        <w:ind w:firstLine="0"/>
        <w:rPr>
          <w:rFonts w:ascii="Century Gothic" w:hAnsi="Century Gothic"/>
          <w:sz w:val="18"/>
          <w:szCs w:val="18"/>
        </w:rPr>
      </w:pPr>
    </w:p>
    <w:p w:rsidR="00DC6BF7" w:rsidRPr="00D47C83" w:rsidRDefault="00DC6BF7" w:rsidP="000777DA">
      <w:pPr>
        <w:pStyle w:val="Sangra3detindependiente4"/>
        <w:numPr>
          <w:ilvl w:val="0"/>
          <w:numId w:val="43"/>
        </w:numPr>
        <w:rPr>
          <w:rFonts w:ascii="Century Gothic" w:hAnsi="Century Gothic"/>
          <w:sz w:val="18"/>
          <w:szCs w:val="18"/>
        </w:rPr>
      </w:pPr>
      <w:r w:rsidRPr="00D47C83">
        <w:rPr>
          <w:rFonts w:ascii="Century Gothic" w:hAnsi="Century Gothic"/>
          <w:sz w:val="18"/>
          <w:szCs w:val="18"/>
        </w:rPr>
        <w:t>Bajo tubo de P.V.C  y no propagador de la llama, los conductores de alimentación de las tomas de fuerza.Estos tubos se colocaran en cavidades en las paredes, con una orientación vertical u horizontal, y discurrirán paralelos entre ellos en la medida de lo posible.</w:t>
      </w:r>
    </w:p>
    <w:p w:rsidR="00D47C83" w:rsidRDefault="00D47C83" w:rsidP="00D47C83">
      <w:pPr>
        <w:pStyle w:val="Sangra3detindependiente4"/>
        <w:ind w:firstLine="0"/>
        <w:rPr>
          <w:rFonts w:ascii="Century Gothic" w:hAnsi="Century Gothic"/>
          <w:sz w:val="18"/>
          <w:szCs w:val="18"/>
        </w:rPr>
      </w:pPr>
    </w:p>
    <w:p w:rsidR="00DC6BF7" w:rsidRPr="00D47C83"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Los diámetros empleados serán los indicados por ICT BT 21, serán suficientes para alojar con holgura los cables que discurran por su interior., en relación con el número de conductores alojados, especificándose en planos</w:t>
      </w:r>
    </w:p>
    <w:p w:rsidR="00DC6BF7" w:rsidRPr="00D47C83" w:rsidRDefault="00DC6BF7" w:rsidP="00D47C83">
      <w:pPr>
        <w:pStyle w:val="Sangra3detindependiente4"/>
        <w:ind w:firstLine="0"/>
        <w:rPr>
          <w:rFonts w:ascii="Century Gothic" w:hAnsi="Century Gothic"/>
          <w:sz w:val="18"/>
          <w:szCs w:val="18"/>
        </w:rPr>
      </w:pPr>
    </w:p>
    <w:p w:rsidR="00D47C83" w:rsidRDefault="00D47C83" w:rsidP="00D47C83">
      <w:pPr>
        <w:pStyle w:val="Sangra3detindependiente4"/>
        <w:ind w:firstLine="0"/>
        <w:rPr>
          <w:rFonts w:ascii="Century Gothic" w:hAnsi="Century Gothic"/>
          <w:b/>
          <w:sz w:val="18"/>
          <w:szCs w:val="18"/>
        </w:rPr>
      </w:pPr>
      <w:bookmarkStart w:id="108" w:name="_Toc437282757"/>
      <w:bookmarkStart w:id="109" w:name="_Toc455997437"/>
    </w:p>
    <w:p w:rsidR="00D47C83" w:rsidRDefault="00D47C83" w:rsidP="00D47C83">
      <w:pPr>
        <w:pStyle w:val="Sangra3detindependiente4"/>
        <w:ind w:firstLine="0"/>
        <w:rPr>
          <w:rFonts w:ascii="Century Gothic" w:hAnsi="Century Gothic"/>
          <w:b/>
          <w:sz w:val="18"/>
          <w:szCs w:val="18"/>
        </w:rPr>
      </w:pPr>
      <w:r>
        <w:rPr>
          <w:rFonts w:ascii="Century Gothic" w:hAnsi="Century Gothic"/>
          <w:b/>
          <w:sz w:val="18"/>
          <w:szCs w:val="18"/>
        </w:rPr>
        <w:t>3.9.3.- Alumbrado</w:t>
      </w:r>
    </w:p>
    <w:p w:rsidR="00D47C83" w:rsidRDefault="00D47C83" w:rsidP="00D47C83">
      <w:pPr>
        <w:pStyle w:val="Sangra3detindependiente4"/>
        <w:ind w:firstLine="0"/>
        <w:rPr>
          <w:rFonts w:ascii="Century Gothic" w:hAnsi="Century Gothic"/>
          <w:b/>
          <w:sz w:val="18"/>
          <w:szCs w:val="18"/>
        </w:rPr>
      </w:pPr>
    </w:p>
    <w:p w:rsidR="00D47C83" w:rsidRDefault="00D47C83" w:rsidP="00D47C83">
      <w:pPr>
        <w:pStyle w:val="Sangra3detindependiente4"/>
        <w:ind w:firstLine="0"/>
        <w:rPr>
          <w:rFonts w:ascii="Century Gothic" w:hAnsi="Century Gothic"/>
          <w:b/>
          <w:sz w:val="18"/>
          <w:szCs w:val="18"/>
        </w:rPr>
      </w:pPr>
      <w:r>
        <w:rPr>
          <w:rFonts w:ascii="Century Gothic" w:hAnsi="Century Gothic"/>
          <w:b/>
          <w:sz w:val="18"/>
          <w:szCs w:val="18"/>
        </w:rPr>
        <w:t>3.9.3.1.- Alumbrado de ordinario</w:t>
      </w:r>
    </w:p>
    <w:bookmarkEnd w:id="108"/>
    <w:bookmarkEnd w:id="109"/>
    <w:p w:rsidR="00D47C83" w:rsidRDefault="00D47C83" w:rsidP="00D47C83">
      <w:pPr>
        <w:pStyle w:val="Sangra3detindependiente4"/>
        <w:ind w:firstLine="0"/>
        <w:rPr>
          <w:rFonts w:ascii="Century Gothic" w:hAnsi="Century Gothic"/>
          <w:sz w:val="18"/>
          <w:szCs w:val="18"/>
        </w:rPr>
      </w:pPr>
    </w:p>
    <w:p w:rsidR="00DC6BF7" w:rsidRPr="00D47C83"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En las instalaciones para alumbrado de locales o dependencias donde se reúna público, el número de líneas secundarias y su disposición en relación con el total de lámparas a alimentar deberá ser tal que el corte de corriente en una cualquiera de ellas no afecte a más de la tercera parte del total de lámparas instaladas en los locales o dependencias que se iluminan alimentadas por dichas líneas. Cada una de estas líneas estarán protegidas en su origen contra sobrecargas, cortocircuitos, y si procede contra contactos indirectos.</w:t>
      </w:r>
    </w:p>
    <w:p w:rsidR="00DC6BF7" w:rsidRPr="00D47C83" w:rsidRDefault="00DC6BF7" w:rsidP="00D47C83">
      <w:pPr>
        <w:pStyle w:val="Sangra3detindependiente4"/>
        <w:ind w:firstLine="0"/>
        <w:rPr>
          <w:rFonts w:ascii="Century Gothic" w:hAnsi="Century Gothic"/>
          <w:sz w:val="18"/>
          <w:szCs w:val="18"/>
        </w:rPr>
      </w:pPr>
    </w:p>
    <w:p w:rsidR="00DC6BF7"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Iluminancia requerida:</w:t>
      </w:r>
    </w:p>
    <w:p w:rsidR="00D47C83" w:rsidRPr="00D47C83" w:rsidRDefault="00D47C83" w:rsidP="00D47C83">
      <w:pPr>
        <w:pStyle w:val="Sangra3detindependiente4"/>
        <w:ind w:firstLine="0"/>
        <w:rPr>
          <w:rFonts w:ascii="Century Gothic" w:hAnsi="Century Gothic"/>
          <w:sz w:val="18"/>
          <w:szCs w:val="18"/>
        </w:rPr>
      </w:pPr>
    </w:p>
    <w:p w:rsidR="00DC6BF7"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 xml:space="preserve">Sus valores están tabulados en relación al tipo de local o actividad que se realice en él. En una  primera aproximación, estos valores vienen definidos en el Anexo IV del R.D. 486/97 lugares  de trabajo. Valores más concretos referentes al tipo de actividad se tomarán de las recomendaciones de </w:t>
      </w:r>
      <w:smartTag w:uri="urn:schemas-microsoft-com:office:smarttags" w:element="PersonName">
        <w:smartTagPr>
          <w:attr w:name="ProductID" w:val="la C.I"/>
        </w:smartTagPr>
        <w:r w:rsidRPr="00D47C83">
          <w:rPr>
            <w:rFonts w:ascii="Century Gothic" w:hAnsi="Century Gothic"/>
            <w:sz w:val="18"/>
            <w:szCs w:val="18"/>
          </w:rPr>
          <w:t>la C.I</w:t>
        </w:r>
      </w:smartTag>
      <w:r w:rsidRPr="00D47C83">
        <w:rPr>
          <w:rFonts w:ascii="Century Gothic" w:hAnsi="Century Gothic"/>
          <w:sz w:val="18"/>
          <w:szCs w:val="18"/>
        </w:rPr>
        <w:t>.E. (Comisión Internacional de Iluminación) y Norma UNE 72-112-85.</w:t>
      </w:r>
    </w:p>
    <w:p w:rsidR="00D47C83" w:rsidRPr="00D47C83" w:rsidRDefault="00D47C83" w:rsidP="00D47C83">
      <w:pPr>
        <w:pStyle w:val="Sangra3detindependiente4"/>
        <w:ind w:firstLine="0"/>
        <w:rPr>
          <w:rFonts w:ascii="Century Gothic" w:hAnsi="Century Gothic"/>
          <w:sz w:val="18"/>
          <w:szCs w:val="18"/>
        </w:rPr>
      </w:pPr>
    </w:p>
    <w:p w:rsidR="00DC6BF7" w:rsidRPr="00D47C83"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La solución adoptada de las luminarias cumplirá:</w:t>
      </w:r>
    </w:p>
    <w:p w:rsidR="00DC6BF7" w:rsidRPr="00D47C83" w:rsidRDefault="00DC6BF7" w:rsidP="00D47C83">
      <w:pPr>
        <w:pStyle w:val="Sangra3detindependiente4"/>
        <w:ind w:firstLine="0"/>
        <w:rPr>
          <w:rFonts w:ascii="Century Gothic" w:hAnsi="Century Gothic"/>
          <w:sz w:val="18"/>
          <w:szCs w:val="18"/>
        </w:rPr>
      </w:pPr>
    </w:p>
    <w:p w:rsidR="00DC6BF7" w:rsidRDefault="00D47C83" w:rsidP="000777DA">
      <w:pPr>
        <w:pStyle w:val="Sangra3detindependiente4"/>
        <w:numPr>
          <w:ilvl w:val="0"/>
          <w:numId w:val="43"/>
        </w:numPr>
        <w:rPr>
          <w:rFonts w:ascii="Century Gothic" w:hAnsi="Century Gothic"/>
          <w:sz w:val="18"/>
          <w:szCs w:val="18"/>
        </w:rPr>
      </w:pPr>
      <w:r>
        <w:rPr>
          <w:rFonts w:ascii="Century Gothic" w:hAnsi="Century Gothic"/>
          <w:sz w:val="18"/>
          <w:szCs w:val="18"/>
        </w:rPr>
        <w:t>Iluminancia Media</w:t>
      </w:r>
      <w:r w:rsidR="00DC6BF7" w:rsidRPr="00D47C83">
        <w:rPr>
          <w:rFonts w:ascii="Century Gothic" w:hAnsi="Century Gothic"/>
          <w:sz w:val="18"/>
          <w:szCs w:val="18"/>
        </w:rPr>
        <w:t xml:space="preserve"> (lux) = Valor más próximo posible por exceso al predefinido.</w:t>
      </w:r>
    </w:p>
    <w:p w:rsidR="00953E3E" w:rsidRDefault="00953E3E" w:rsidP="00953E3E">
      <w:pPr>
        <w:pStyle w:val="Sangra3detindependiente4"/>
        <w:ind w:left="720" w:firstLine="0"/>
        <w:rPr>
          <w:rFonts w:ascii="Century Gothic" w:hAnsi="Century Gothic"/>
          <w:sz w:val="18"/>
          <w:szCs w:val="18"/>
        </w:rPr>
      </w:pPr>
    </w:p>
    <w:p w:rsidR="00D47C83" w:rsidRDefault="00D47C83" w:rsidP="000777DA">
      <w:pPr>
        <w:pStyle w:val="Sangra3detindependiente4"/>
        <w:numPr>
          <w:ilvl w:val="0"/>
          <w:numId w:val="43"/>
        </w:numPr>
        <w:rPr>
          <w:rFonts w:ascii="Century Gothic" w:hAnsi="Century Gothic"/>
          <w:sz w:val="18"/>
          <w:szCs w:val="18"/>
        </w:rPr>
      </w:pPr>
      <w:r>
        <w:rPr>
          <w:rFonts w:ascii="Century Gothic" w:hAnsi="Century Gothic"/>
          <w:sz w:val="18"/>
          <w:szCs w:val="18"/>
        </w:rPr>
        <w:t>Factores de uniformidad</w:t>
      </w:r>
    </w:p>
    <w:p w:rsidR="00D47C83" w:rsidRDefault="00D47C83" w:rsidP="00D47C83">
      <w:pPr>
        <w:pStyle w:val="Sangra3detindependiente4"/>
        <w:ind w:firstLine="0"/>
        <w:rPr>
          <w:rFonts w:ascii="Century Gothic" w:hAnsi="Century Gothic"/>
          <w:sz w:val="18"/>
          <w:szCs w:val="18"/>
        </w:rPr>
      </w:pPr>
    </w:p>
    <w:p w:rsidR="00D47C83" w:rsidRDefault="00D47C83" w:rsidP="00D47C83">
      <w:pPr>
        <w:pStyle w:val="Sangra3detindependiente4"/>
        <w:ind w:left="708" w:firstLine="0"/>
        <w:rPr>
          <w:rFonts w:ascii="Century Gothic" w:hAnsi="Century Gothic"/>
          <w:sz w:val="18"/>
          <w:szCs w:val="18"/>
        </w:rPr>
      </w:pPr>
      <w:r>
        <w:rPr>
          <w:rFonts w:ascii="Century Gothic" w:hAnsi="Century Gothic"/>
          <w:sz w:val="18"/>
          <w:szCs w:val="18"/>
        </w:rPr>
        <w:t>Emínimo/Emáximo ≥ 0,4</w:t>
      </w:r>
    </w:p>
    <w:p w:rsidR="00D47C83" w:rsidRDefault="00D47C83" w:rsidP="00D47C83">
      <w:pPr>
        <w:pStyle w:val="Sangra3detindependiente4"/>
        <w:ind w:left="708" w:firstLine="0"/>
        <w:rPr>
          <w:rFonts w:ascii="Century Gothic" w:hAnsi="Century Gothic"/>
          <w:sz w:val="18"/>
          <w:szCs w:val="18"/>
        </w:rPr>
      </w:pPr>
    </w:p>
    <w:p w:rsidR="00D47C83" w:rsidRDefault="00D47C83" w:rsidP="00D47C83">
      <w:pPr>
        <w:pStyle w:val="Sangra3detindependiente4"/>
        <w:ind w:left="708" w:firstLine="0"/>
        <w:rPr>
          <w:rFonts w:ascii="Century Gothic" w:hAnsi="Century Gothic"/>
          <w:sz w:val="18"/>
          <w:szCs w:val="18"/>
        </w:rPr>
      </w:pPr>
      <w:r>
        <w:rPr>
          <w:rFonts w:ascii="Century Gothic" w:hAnsi="Century Gothic"/>
          <w:sz w:val="18"/>
          <w:szCs w:val="18"/>
        </w:rPr>
        <w:t>Emínimo/Emedio ≥ 0,6</w:t>
      </w:r>
    </w:p>
    <w:p w:rsidR="00DC6BF7" w:rsidRPr="00D47C83" w:rsidRDefault="00DC6BF7" w:rsidP="00D47C83">
      <w:pPr>
        <w:pStyle w:val="Sangra3detindependiente4"/>
        <w:ind w:firstLine="0"/>
        <w:rPr>
          <w:rFonts w:ascii="Century Gothic" w:hAnsi="Century Gothic"/>
          <w:sz w:val="18"/>
          <w:szCs w:val="18"/>
        </w:rPr>
      </w:pPr>
    </w:p>
    <w:p w:rsidR="00DC6BF7" w:rsidRPr="00D47C83"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Los mandos de estas luminarias se realizaran mediante  interruptores bipolares de10 A y/o detectores de movimiento o pulsadores temporizados en zonas de poco tránsito.</w:t>
      </w:r>
    </w:p>
    <w:p w:rsidR="00D47C83" w:rsidRDefault="00D47C83" w:rsidP="00D47C83">
      <w:pPr>
        <w:pStyle w:val="Sangra3detindependiente4"/>
        <w:ind w:firstLine="0"/>
        <w:rPr>
          <w:rFonts w:ascii="Century Gothic" w:hAnsi="Century Gothic"/>
          <w:b/>
          <w:sz w:val="18"/>
          <w:szCs w:val="18"/>
        </w:rPr>
      </w:pPr>
    </w:p>
    <w:p w:rsidR="00DC6BF7" w:rsidRDefault="00D47C83" w:rsidP="00D47C83">
      <w:pPr>
        <w:pStyle w:val="Sangra3detindependiente4"/>
        <w:ind w:firstLine="0"/>
        <w:rPr>
          <w:rFonts w:ascii="Century Gothic" w:hAnsi="Century Gothic"/>
          <w:b/>
          <w:sz w:val="18"/>
          <w:szCs w:val="18"/>
        </w:rPr>
      </w:pPr>
      <w:r>
        <w:rPr>
          <w:rFonts w:ascii="Century Gothic" w:hAnsi="Century Gothic"/>
          <w:b/>
          <w:sz w:val="18"/>
          <w:szCs w:val="18"/>
        </w:rPr>
        <w:t>3.9.3.2.- Alumbrado de emergencia</w:t>
      </w:r>
    </w:p>
    <w:p w:rsidR="00D47C83" w:rsidRPr="00D47C83" w:rsidRDefault="00D47C83" w:rsidP="00D47C83">
      <w:pPr>
        <w:pStyle w:val="Sangra3detindependiente4"/>
        <w:ind w:firstLine="0"/>
        <w:rPr>
          <w:rFonts w:ascii="Century Gothic" w:hAnsi="Century Gothic"/>
          <w:sz w:val="18"/>
          <w:szCs w:val="18"/>
        </w:rPr>
      </w:pPr>
    </w:p>
    <w:p w:rsidR="00DC6BF7" w:rsidRPr="00D47C83"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Las instalaciones destinadas a alumbrado de emergencia tienen por objeto asegurar, en caso de fallo de la alimentación al alumbrado normal, la iluminación en los locales y accesos hasta las salidas, para una eventual evacuación del público o iluminar otros puntos que se señalen.</w:t>
      </w:r>
    </w:p>
    <w:p w:rsidR="00D47C83" w:rsidRDefault="00D47C83" w:rsidP="00D47C83">
      <w:pPr>
        <w:pStyle w:val="Sangra3detindependiente4"/>
        <w:ind w:firstLine="0"/>
        <w:rPr>
          <w:rFonts w:ascii="Century Gothic" w:hAnsi="Century Gothic"/>
          <w:sz w:val="18"/>
          <w:szCs w:val="18"/>
        </w:rPr>
      </w:pPr>
    </w:p>
    <w:p w:rsidR="00DC6BF7" w:rsidRPr="00D47C83"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La alimentación del alumbrado de emergencia será automática con corte breve.</w:t>
      </w:r>
    </w:p>
    <w:p w:rsidR="00D47C83" w:rsidRDefault="00D47C83" w:rsidP="00D47C83">
      <w:pPr>
        <w:pStyle w:val="Sangra3detindependiente4"/>
        <w:ind w:firstLine="0"/>
        <w:rPr>
          <w:rFonts w:ascii="Century Gothic" w:hAnsi="Century Gothic"/>
          <w:sz w:val="18"/>
          <w:szCs w:val="18"/>
        </w:rPr>
      </w:pPr>
    </w:p>
    <w:p w:rsidR="00DC6BF7" w:rsidRDefault="00DC6BF7" w:rsidP="00D47C83">
      <w:pPr>
        <w:pStyle w:val="Sangra3detindependiente4"/>
        <w:ind w:firstLine="0"/>
        <w:rPr>
          <w:rFonts w:ascii="Century Gothic" w:hAnsi="Century Gothic"/>
          <w:sz w:val="18"/>
          <w:szCs w:val="18"/>
        </w:rPr>
      </w:pPr>
      <w:r w:rsidRPr="00D47C83">
        <w:rPr>
          <w:rFonts w:ascii="Century Gothic" w:hAnsi="Century Gothic"/>
          <w:sz w:val="18"/>
          <w:szCs w:val="18"/>
        </w:rPr>
        <w:t>Se incluyen dentro de este alumbrado el alumbrado de seguridad y el alumbrado de reemplazamiento.</w:t>
      </w:r>
    </w:p>
    <w:p w:rsidR="00D47C83" w:rsidRPr="00D47C83" w:rsidRDefault="00D47C83" w:rsidP="00D47C83">
      <w:pPr>
        <w:pStyle w:val="Sangra3detindependiente4"/>
        <w:ind w:firstLine="0"/>
        <w:rPr>
          <w:rFonts w:ascii="Century Gothic" w:hAnsi="Century Gothic"/>
          <w:sz w:val="18"/>
          <w:szCs w:val="18"/>
        </w:rPr>
      </w:pPr>
    </w:p>
    <w:p w:rsidR="00DC6BF7" w:rsidRPr="00D47C83" w:rsidRDefault="003840DF" w:rsidP="00D47C83">
      <w:pPr>
        <w:pStyle w:val="Sangra3detindependiente4"/>
        <w:ind w:firstLine="0"/>
        <w:rPr>
          <w:rFonts w:ascii="Century Gothic" w:hAnsi="Century Gothic"/>
          <w:sz w:val="18"/>
          <w:szCs w:val="18"/>
        </w:rPr>
      </w:pPr>
      <w:bookmarkStart w:id="110" w:name="apartado3_1"/>
      <w:bookmarkEnd w:id="110"/>
      <w:r>
        <w:rPr>
          <w:rFonts w:ascii="Century Gothic" w:hAnsi="Century Gothic"/>
          <w:sz w:val="18"/>
          <w:szCs w:val="18"/>
        </w:rPr>
        <w:t xml:space="preserve">3.9.3.2.1.- </w:t>
      </w:r>
      <w:r w:rsidR="00DC6BF7" w:rsidRPr="00D47C83">
        <w:rPr>
          <w:rFonts w:ascii="Century Gothic" w:hAnsi="Century Gothic"/>
          <w:sz w:val="18"/>
          <w:szCs w:val="18"/>
        </w:rPr>
        <w:t>Alumbrado de seguridad</w:t>
      </w:r>
    </w:p>
    <w:p w:rsidR="00953E3E" w:rsidRDefault="00953E3E" w:rsidP="003840DF">
      <w:pPr>
        <w:pStyle w:val="Sangra3detindependiente4"/>
        <w:ind w:firstLine="0"/>
        <w:rPr>
          <w:rFonts w:ascii="Century Gothic" w:hAnsi="Century Gothic"/>
          <w:sz w:val="18"/>
          <w:szCs w:val="18"/>
        </w:rPr>
      </w:pPr>
    </w:p>
    <w:p w:rsidR="00DC6BF7" w:rsidRPr="003840DF" w:rsidRDefault="00DC6BF7" w:rsidP="003840DF">
      <w:pPr>
        <w:pStyle w:val="Sangra3detindependiente4"/>
        <w:ind w:firstLine="0"/>
        <w:rPr>
          <w:rFonts w:ascii="Century Gothic" w:hAnsi="Century Gothic"/>
          <w:sz w:val="18"/>
          <w:szCs w:val="18"/>
        </w:rPr>
      </w:pPr>
      <w:r w:rsidRPr="003840DF">
        <w:rPr>
          <w:rFonts w:ascii="Century Gothic" w:hAnsi="Century Gothic"/>
          <w:sz w:val="18"/>
          <w:szCs w:val="18"/>
        </w:rPr>
        <w:t>Es el alumbrado de emergencia previsto para garantizar la seguridad de las personas que evacuen una zona o que tienen que terminar un trabajo potencialmente peligroso antes de abandonar la zona.</w:t>
      </w:r>
    </w:p>
    <w:p w:rsidR="003840DF" w:rsidRDefault="003840DF" w:rsidP="003840DF">
      <w:pPr>
        <w:pStyle w:val="Sangra3detindependiente4"/>
        <w:ind w:firstLine="0"/>
        <w:rPr>
          <w:rFonts w:ascii="Century Gothic" w:hAnsi="Century Gothic"/>
          <w:sz w:val="18"/>
          <w:szCs w:val="18"/>
        </w:rPr>
      </w:pPr>
    </w:p>
    <w:p w:rsidR="00DC6BF7" w:rsidRPr="003840DF" w:rsidRDefault="00DC6BF7" w:rsidP="003840DF">
      <w:pPr>
        <w:pStyle w:val="Sangra3detindependiente4"/>
        <w:ind w:firstLine="0"/>
        <w:rPr>
          <w:rFonts w:ascii="Century Gothic" w:hAnsi="Century Gothic"/>
          <w:sz w:val="18"/>
          <w:szCs w:val="18"/>
        </w:rPr>
      </w:pPr>
      <w:r w:rsidRPr="003840DF">
        <w:rPr>
          <w:rFonts w:ascii="Century Gothic" w:hAnsi="Century Gothic"/>
          <w:sz w:val="18"/>
          <w:szCs w:val="18"/>
        </w:rPr>
        <w:t>El alumbrado de seguridad estará previsto para entrar en funcionamiento automáticamente cuando se produce el fallo del alumbrado general o cuando la tensión de éste baje a menos del 70% de su valor nominal.</w:t>
      </w:r>
    </w:p>
    <w:p w:rsidR="003840DF" w:rsidRDefault="003840DF" w:rsidP="003840DF">
      <w:pPr>
        <w:pStyle w:val="Sangra3detindependiente4"/>
        <w:ind w:firstLine="0"/>
        <w:rPr>
          <w:rFonts w:ascii="Century Gothic" w:hAnsi="Century Gothic"/>
          <w:sz w:val="18"/>
          <w:szCs w:val="18"/>
        </w:rPr>
      </w:pPr>
    </w:p>
    <w:p w:rsidR="00DC6BF7" w:rsidRDefault="00DC6BF7" w:rsidP="003840DF">
      <w:pPr>
        <w:pStyle w:val="Sangra3detindependiente4"/>
        <w:ind w:firstLine="0"/>
        <w:rPr>
          <w:rFonts w:ascii="Century Gothic" w:hAnsi="Century Gothic"/>
          <w:sz w:val="18"/>
          <w:szCs w:val="18"/>
        </w:rPr>
      </w:pPr>
      <w:r w:rsidRPr="003840DF">
        <w:rPr>
          <w:rFonts w:ascii="Century Gothic" w:hAnsi="Century Gothic"/>
          <w:sz w:val="18"/>
          <w:szCs w:val="18"/>
        </w:rPr>
        <w:t>La instalación de este alumbrado será fija y estará provista de fuentes propias de energía. Sólo se podrá utilizar el suministro exterior para proceder a su carga, cuando la fuente propia de energía esté constituida por baterías de acumuladores o aparatos autónomos automáticos.</w:t>
      </w:r>
    </w:p>
    <w:p w:rsidR="003840DF" w:rsidRDefault="003840DF" w:rsidP="003840DF">
      <w:pPr>
        <w:pStyle w:val="Sangra3detindependiente4"/>
        <w:ind w:firstLine="0"/>
        <w:rPr>
          <w:rFonts w:ascii="Century Gothic" w:hAnsi="Century Gothic"/>
          <w:sz w:val="18"/>
          <w:szCs w:val="18"/>
        </w:rPr>
      </w:pPr>
    </w:p>
    <w:p w:rsidR="00DC6BF7" w:rsidRPr="003840DF" w:rsidRDefault="003840DF" w:rsidP="003840DF">
      <w:pPr>
        <w:pStyle w:val="Sangra3detindependiente4"/>
        <w:ind w:left="708" w:firstLine="0"/>
        <w:rPr>
          <w:rFonts w:ascii="Century Gothic" w:hAnsi="Century Gothic"/>
          <w:sz w:val="18"/>
          <w:szCs w:val="18"/>
        </w:rPr>
      </w:pPr>
      <w:r>
        <w:rPr>
          <w:rFonts w:ascii="Century Gothic" w:hAnsi="Century Gothic"/>
          <w:sz w:val="18"/>
          <w:szCs w:val="18"/>
        </w:rPr>
        <w:t xml:space="preserve">a.- </w:t>
      </w:r>
      <w:bookmarkStart w:id="111" w:name="apartado3_1_1"/>
      <w:bookmarkEnd w:id="111"/>
      <w:r w:rsidR="00DC6BF7" w:rsidRPr="003840DF">
        <w:rPr>
          <w:rFonts w:ascii="Century Gothic" w:hAnsi="Century Gothic"/>
          <w:sz w:val="18"/>
          <w:szCs w:val="18"/>
        </w:rPr>
        <w:t>Alumbrado de evacuación.</w:t>
      </w:r>
    </w:p>
    <w:p w:rsidR="003840DF" w:rsidRDefault="003840DF" w:rsidP="003840DF">
      <w:pPr>
        <w:pStyle w:val="Sangra3detindependiente4"/>
        <w:ind w:left="708" w:firstLine="0"/>
        <w:rPr>
          <w:rFonts w:ascii="Century Gothic" w:hAnsi="Century Gothic"/>
          <w:sz w:val="18"/>
          <w:szCs w:val="18"/>
        </w:rPr>
      </w:pPr>
    </w:p>
    <w:p w:rsidR="00DC6BF7" w:rsidRPr="003840DF"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Es la parte del alumbrado de seguridad previsto para garantizar el reconocimiento y la utilización de los medios o rutas de evacuación cuando los locales estén o puedan estar ocupados.</w:t>
      </w:r>
    </w:p>
    <w:p w:rsidR="003840DF" w:rsidRDefault="003840DF" w:rsidP="003840DF">
      <w:pPr>
        <w:pStyle w:val="Sangra3detindependiente4"/>
        <w:ind w:left="708" w:firstLine="0"/>
        <w:rPr>
          <w:rFonts w:ascii="Century Gothic" w:hAnsi="Century Gothic"/>
          <w:sz w:val="18"/>
          <w:szCs w:val="18"/>
        </w:rPr>
      </w:pPr>
    </w:p>
    <w:p w:rsidR="00DC6BF7" w:rsidRPr="003840DF"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En rutas de evacuación, el alumbrado de evacuación debe proporcionar, a nivel del suelo y en el eje de los pasos principales, una iluminancia horizontal mínima de 1 lux. En los puntos en los que estén situados los equipos de las instalaciones de protección contra incendios que exijan utilización manual y en los cuadros de distribución del alumbrado, la iluminancia mínima será de 5 lux.</w:t>
      </w:r>
    </w:p>
    <w:p w:rsidR="003840DF" w:rsidRDefault="003840DF" w:rsidP="003840DF">
      <w:pPr>
        <w:pStyle w:val="Sangra3detindependiente4"/>
        <w:ind w:left="708" w:firstLine="0"/>
        <w:rPr>
          <w:rFonts w:ascii="Century Gothic" w:hAnsi="Century Gothic"/>
          <w:sz w:val="18"/>
          <w:szCs w:val="18"/>
        </w:rPr>
      </w:pPr>
    </w:p>
    <w:p w:rsidR="00DC6BF7" w:rsidRPr="003840DF"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La relación entre la iluminancia máxima y la mínima en el eje de los pasos principales será menor de 40.</w:t>
      </w:r>
    </w:p>
    <w:p w:rsidR="003840DF" w:rsidRDefault="003840DF" w:rsidP="003840DF">
      <w:pPr>
        <w:pStyle w:val="Sangra3detindependiente4"/>
        <w:ind w:left="708" w:firstLine="0"/>
        <w:rPr>
          <w:rFonts w:ascii="Century Gothic" w:hAnsi="Century Gothic"/>
          <w:sz w:val="18"/>
          <w:szCs w:val="18"/>
        </w:rPr>
      </w:pPr>
    </w:p>
    <w:p w:rsidR="00DC6BF7" w:rsidRPr="003840DF"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El alumbrado de evacuación deberá poder funcionar, cuando se produzca el fallo de la alimentación normal, como mínimo durante una hora, proporcionando la iluminancia prevista.</w:t>
      </w:r>
    </w:p>
    <w:p w:rsidR="003840DF" w:rsidRDefault="003840DF" w:rsidP="003840DF">
      <w:pPr>
        <w:pStyle w:val="Sangra3detindependiente4"/>
        <w:ind w:left="708" w:firstLine="0"/>
        <w:rPr>
          <w:rFonts w:ascii="Century Gothic" w:hAnsi="Century Gothic"/>
          <w:sz w:val="18"/>
          <w:szCs w:val="18"/>
        </w:rPr>
      </w:pPr>
      <w:bookmarkStart w:id="112" w:name="apartado3_1_2"/>
      <w:bookmarkEnd w:id="112"/>
    </w:p>
    <w:p w:rsidR="00DC6BF7" w:rsidRPr="003840DF" w:rsidRDefault="003840DF" w:rsidP="003840DF">
      <w:pPr>
        <w:pStyle w:val="Sangra3detindependiente4"/>
        <w:ind w:left="708" w:firstLine="0"/>
        <w:rPr>
          <w:rFonts w:ascii="Century Gothic" w:hAnsi="Century Gothic"/>
          <w:sz w:val="18"/>
          <w:szCs w:val="18"/>
        </w:rPr>
      </w:pPr>
      <w:r>
        <w:rPr>
          <w:rFonts w:ascii="Century Gothic" w:hAnsi="Century Gothic"/>
          <w:sz w:val="18"/>
          <w:szCs w:val="18"/>
        </w:rPr>
        <w:t xml:space="preserve">b.- </w:t>
      </w:r>
      <w:r w:rsidR="00DC6BF7" w:rsidRPr="003840DF">
        <w:rPr>
          <w:rFonts w:ascii="Century Gothic" w:hAnsi="Century Gothic"/>
          <w:sz w:val="18"/>
          <w:szCs w:val="18"/>
        </w:rPr>
        <w:t>Alumbrado ambiente o antipánico</w:t>
      </w:r>
    </w:p>
    <w:p w:rsidR="003840DF" w:rsidRDefault="003840DF" w:rsidP="003840DF">
      <w:pPr>
        <w:pStyle w:val="Sangra3detindependiente4"/>
        <w:ind w:left="708" w:firstLine="0"/>
        <w:rPr>
          <w:rFonts w:ascii="Century Gothic" w:hAnsi="Century Gothic"/>
          <w:sz w:val="18"/>
          <w:szCs w:val="18"/>
        </w:rPr>
      </w:pPr>
    </w:p>
    <w:p w:rsidR="00DC6BF7" w:rsidRPr="003840DF"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Es la parte del alumbrado de seguridad previsto para evitar todo riesgo de pánico y proporcionar una iluminación ambiente adecuada que permita a los ocupantes identificar y acceder a las rutas de evacuación e identificar obstáculos.</w:t>
      </w:r>
    </w:p>
    <w:p w:rsidR="003840DF" w:rsidRDefault="003840DF" w:rsidP="003840DF">
      <w:pPr>
        <w:pStyle w:val="Sangra3detindependiente4"/>
        <w:ind w:left="708" w:firstLine="0"/>
        <w:rPr>
          <w:rFonts w:ascii="Century Gothic" w:hAnsi="Century Gothic"/>
          <w:sz w:val="18"/>
          <w:szCs w:val="18"/>
        </w:rPr>
      </w:pPr>
    </w:p>
    <w:p w:rsidR="00DC6BF7" w:rsidRPr="003840DF"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 xml:space="preserve">El alumbrado ambiente o anti-pánico debe proporcionar una iluminancia horizontal mínima de 0,5 lux en todo el espacio considerado, desde el suelo hasta una altura de </w:t>
      </w:r>
      <w:smartTag w:uri="urn:schemas-microsoft-com:office:smarttags" w:element="metricconverter">
        <w:smartTagPr>
          <w:attr w:name="ProductID" w:val="1 m"/>
        </w:smartTagPr>
        <w:r w:rsidRPr="003840DF">
          <w:rPr>
            <w:rFonts w:ascii="Century Gothic" w:hAnsi="Century Gothic"/>
            <w:sz w:val="18"/>
            <w:szCs w:val="18"/>
          </w:rPr>
          <w:t>1 m</w:t>
        </w:r>
      </w:smartTag>
      <w:r w:rsidRPr="003840DF">
        <w:rPr>
          <w:rFonts w:ascii="Century Gothic" w:hAnsi="Century Gothic"/>
          <w:sz w:val="18"/>
          <w:szCs w:val="18"/>
        </w:rPr>
        <w:t>.</w:t>
      </w:r>
    </w:p>
    <w:p w:rsidR="003840DF" w:rsidRDefault="003840DF" w:rsidP="003840DF">
      <w:pPr>
        <w:pStyle w:val="Sangra3detindependiente4"/>
        <w:ind w:left="708" w:firstLine="0"/>
        <w:rPr>
          <w:rFonts w:ascii="Century Gothic" w:hAnsi="Century Gothic"/>
          <w:sz w:val="18"/>
          <w:szCs w:val="18"/>
        </w:rPr>
      </w:pPr>
    </w:p>
    <w:p w:rsidR="00DC6BF7" w:rsidRPr="003840DF"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La relación entre la iluminancia máxima y la mínima en todo el espacio considerado será menor de 40.</w:t>
      </w:r>
    </w:p>
    <w:p w:rsidR="003840DF" w:rsidRDefault="003840DF" w:rsidP="003840DF">
      <w:pPr>
        <w:pStyle w:val="Sangra3detindependiente4"/>
        <w:ind w:left="708" w:firstLine="0"/>
        <w:rPr>
          <w:rFonts w:ascii="Century Gothic" w:hAnsi="Century Gothic"/>
          <w:sz w:val="18"/>
          <w:szCs w:val="18"/>
        </w:rPr>
      </w:pPr>
    </w:p>
    <w:p w:rsidR="00DC6BF7" w:rsidRPr="003840DF"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El alumbrado ambiente o anti-pánico deberá poder funcionar, cuando se produzca el fallo de la alimentación normal, como mínimo durante una hora, proporcionando la iluminancia prevista.</w:t>
      </w:r>
    </w:p>
    <w:p w:rsidR="003840DF" w:rsidRDefault="003840DF" w:rsidP="003840DF">
      <w:pPr>
        <w:pStyle w:val="Sangra3detindependiente4"/>
        <w:ind w:left="708" w:firstLine="0"/>
        <w:rPr>
          <w:rFonts w:ascii="Century Gothic" w:hAnsi="Century Gothic"/>
          <w:sz w:val="18"/>
          <w:szCs w:val="18"/>
        </w:rPr>
      </w:pPr>
      <w:bookmarkStart w:id="113" w:name="apartado3_1_3"/>
      <w:bookmarkEnd w:id="113"/>
    </w:p>
    <w:p w:rsidR="00DC6BF7" w:rsidRPr="003840DF" w:rsidRDefault="003840DF" w:rsidP="003840DF">
      <w:pPr>
        <w:pStyle w:val="Sangra3detindependiente4"/>
        <w:ind w:left="708" w:firstLine="0"/>
        <w:rPr>
          <w:rFonts w:ascii="Century Gothic" w:hAnsi="Century Gothic"/>
          <w:sz w:val="18"/>
          <w:szCs w:val="18"/>
        </w:rPr>
      </w:pPr>
      <w:r>
        <w:rPr>
          <w:rFonts w:ascii="Century Gothic" w:hAnsi="Century Gothic"/>
          <w:sz w:val="18"/>
          <w:szCs w:val="18"/>
        </w:rPr>
        <w:t xml:space="preserve">c.- </w:t>
      </w:r>
      <w:r w:rsidR="00DC6BF7" w:rsidRPr="003840DF">
        <w:rPr>
          <w:rFonts w:ascii="Century Gothic" w:hAnsi="Century Gothic"/>
          <w:sz w:val="18"/>
          <w:szCs w:val="18"/>
        </w:rPr>
        <w:t>Alumbrado de zonas de alto riesgo</w:t>
      </w:r>
    </w:p>
    <w:p w:rsidR="003840DF" w:rsidRDefault="003840DF" w:rsidP="003840DF">
      <w:pPr>
        <w:pStyle w:val="Sangra3detindependiente4"/>
        <w:ind w:left="708" w:firstLine="0"/>
        <w:rPr>
          <w:rFonts w:ascii="Century Gothic" w:hAnsi="Century Gothic"/>
          <w:sz w:val="18"/>
          <w:szCs w:val="18"/>
        </w:rPr>
      </w:pPr>
    </w:p>
    <w:p w:rsidR="00DC6BF7" w:rsidRPr="003840DF"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Es la parte del alumbrado de seguridad previsto para garantizar la seguridad de las personas ocupadas en actividades potencialmente peligrosas o que trabajan en un entorno peligroso. Permite la interrupción de los trabajos con seguridad para el operador y para los otros ocupantes del local.</w:t>
      </w:r>
    </w:p>
    <w:p w:rsidR="003840DF" w:rsidRDefault="003840DF" w:rsidP="003840DF">
      <w:pPr>
        <w:pStyle w:val="Sangra3detindependiente4"/>
        <w:ind w:left="708" w:firstLine="0"/>
        <w:rPr>
          <w:rFonts w:ascii="Century Gothic" w:hAnsi="Century Gothic"/>
          <w:sz w:val="18"/>
          <w:szCs w:val="18"/>
        </w:rPr>
      </w:pPr>
    </w:p>
    <w:p w:rsidR="00DC6BF7" w:rsidRPr="003840DF"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El alumbrado de las zonas de alto riesgo debe proporcionar una iluminancia mínima de 15 lux o el 10% de la iluminancia normal, tomando siempre el mayor de los valores.</w:t>
      </w:r>
    </w:p>
    <w:p w:rsidR="003840DF" w:rsidRDefault="003840DF" w:rsidP="003840DF">
      <w:pPr>
        <w:pStyle w:val="Sangra3detindependiente4"/>
        <w:ind w:left="708" w:firstLine="0"/>
        <w:rPr>
          <w:rFonts w:ascii="Century Gothic" w:hAnsi="Century Gothic"/>
          <w:sz w:val="18"/>
          <w:szCs w:val="18"/>
        </w:rPr>
      </w:pPr>
    </w:p>
    <w:p w:rsidR="00DC6BF7" w:rsidRPr="003840DF"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La relación entre la iluminancia máxima y la mínima en todo el espacio considerado será menor de 10.</w:t>
      </w:r>
    </w:p>
    <w:p w:rsidR="003840DF" w:rsidRDefault="003840DF" w:rsidP="003840DF">
      <w:pPr>
        <w:pStyle w:val="Sangra3detindependiente4"/>
        <w:ind w:left="708" w:firstLine="0"/>
        <w:rPr>
          <w:rFonts w:ascii="Century Gothic" w:hAnsi="Century Gothic"/>
          <w:sz w:val="18"/>
          <w:szCs w:val="18"/>
        </w:rPr>
      </w:pPr>
    </w:p>
    <w:p w:rsidR="00DC6BF7"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El alumbrado de las zonas de alto riesgo deberá poder funcionar, cuando se produzca el fallo de la alimentación normal, como mínimo el tiempo necesario para abandonar la actividad o zona de alto riesgo.</w:t>
      </w:r>
    </w:p>
    <w:p w:rsidR="003840DF" w:rsidRPr="003840DF" w:rsidRDefault="003840DF" w:rsidP="003840DF">
      <w:pPr>
        <w:pStyle w:val="Sangra3detindependiente4"/>
        <w:ind w:left="708" w:firstLine="0"/>
        <w:rPr>
          <w:rFonts w:ascii="Century Gothic" w:hAnsi="Century Gothic"/>
          <w:sz w:val="18"/>
          <w:szCs w:val="18"/>
        </w:rPr>
      </w:pPr>
    </w:p>
    <w:p w:rsidR="00DC6BF7" w:rsidRPr="003840DF" w:rsidRDefault="003840DF" w:rsidP="003840DF">
      <w:pPr>
        <w:pStyle w:val="Sangra3detindependiente4"/>
        <w:ind w:firstLine="0"/>
        <w:rPr>
          <w:rFonts w:ascii="Century Gothic" w:hAnsi="Century Gothic"/>
          <w:sz w:val="18"/>
          <w:szCs w:val="18"/>
        </w:rPr>
      </w:pPr>
      <w:bookmarkStart w:id="114" w:name="apartado3_2"/>
      <w:bookmarkEnd w:id="114"/>
      <w:r>
        <w:rPr>
          <w:rFonts w:ascii="Century Gothic" w:hAnsi="Century Gothic"/>
          <w:sz w:val="18"/>
          <w:szCs w:val="18"/>
        </w:rPr>
        <w:t>3.9.3.2.2.- Alumbrado de reemplazamiento</w:t>
      </w:r>
    </w:p>
    <w:p w:rsidR="003840DF" w:rsidRDefault="003840DF" w:rsidP="003840DF">
      <w:pPr>
        <w:pStyle w:val="Sangra3detindependiente4"/>
        <w:ind w:firstLine="0"/>
        <w:rPr>
          <w:rFonts w:ascii="Century Gothic" w:hAnsi="Century Gothic"/>
          <w:sz w:val="18"/>
          <w:szCs w:val="18"/>
        </w:rPr>
      </w:pPr>
    </w:p>
    <w:p w:rsidR="00DC6BF7" w:rsidRPr="003840DF" w:rsidRDefault="00DC6BF7" w:rsidP="003840DF">
      <w:pPr>
        <w:pStyle w:val="Sangra3detindependiente4"/>
        <w:ind w:firstLine="0"/>
        <w:rPr>
          <w:rFonts w:ascii="Century Gothic" w:hAnsi="Century Gothic"/>
          <w:sz w:val="18"/>
          <w:szCs w:val="18"/>
        </w:rPr>
      </w:pPr>
      <w:r w:rsidRPr="003840DF">
        <w:rPr>
          <w:rFonts w:ascii="Century Gothic" w:hAnsi="Century Gothic"/>
          <w:sz w:val="18"/>
          <w:szCs w:val="18"/>
        </w:rPr>
        <w:t>Parte del alumbrado de emergencia que permite la continuidad de las actividades normales.</w:t>
      </w:r>
    </w:p>
    <w:p w:rsidR="003840DF" w:rsidRDefault="003840DF" w:rsidP="003840DF">
      <w:pPr>
        <w:pStyle w:val="Sangra3detindependiente4"/>
        <w:ind w:firstLine="0"/>
        <w:rPr>
          <w:rFonts w:ascii="Century Gothic" w:hAnsi="Century Gothic"/>
          <w:sz w:val="18"/>
          <w:szCs w:val="18"/>
        </w:rPr>
      </w:pPr>
    </w:p>
    <w:p w:rsidR="00DC6BF7" w:rsidRPr="003840DF" w:rsidRDefault="00DC6BF7" w:rsidP="003840DF">
      <w:pPr>
        <w:pStyle w:val="Sangra3detindependiente4"/>
        <w:ind w:firstLine="0"/>
        <w:rPr>
          <w:rFonts w:ascii="Century Gothic" w:hAnsi="Century Gothic"/>
          <w:sz w:val="18"/>
          <w:szCs w:val="18"/>
        </w:rPr>
      </w:pPr>
      <w:r w:rsidRPr="003840DF">
        <w:rPr>
          <w:rFonts w:ascii="Century Gothic" w:hAnsi="Century Gothic"/>
          <w:sz w:val="18"/>
          <w:szCs w:val="18"/>
        </w:rPr>
        <w:t>Cuando el alumbrado de reemplazamiento proporcione una iluminancia inferior al alumbrado normal, se usará únicamente para terminar el trabajo con seguridad.</w:t>
      </w:r>
    </w:p>
    <w:p w:rsidR="003840DF" w:rsidRDefault="003840DF" w:rsidP="003840DF">
      <w:pPr>
        <w:pStyle w:val="Sangra3detindependiente4"/>
        <w:ind w:firstLine="0"/>
        <w:rPr>
          <w:rFonts w:ascii="Century Gothic" w:hAnsi="Century Gothic"/>
          <w:sz w:val="18"/>
          <w:szCs w:val="18"/>
        </w:rPr>
      </w:pPr>
      <w:bookmarkStart w:id="115" w:name="apartado3_3"/>
      <w:bookmarkEnd w:id="115"/>
    </w:p>
    <w:p w:rsidR="00DC6BF7" w:rsidRPr="003840DF" w:rsidRDefault="003840DF" w:rsidP="003840DF">
      <w:pPr>
        <w:pStyle w:val="Sangra3detindependiente4"/>
        <w:ind w:firstLine="0"/>
        <w:rPr>
          <w:rFonts w:ascii="Century Gothic" w:hAnsi="Century Gothic"/>
          <w:sz w:val="18"/>
          <w:szCs w:val="18"/>
        </w:rPr>
      </w:pPr>
      <w:r>
        <w:rPr>
          <w:rFonts w:ascii="Century Gothic" w:hAnsi="Century Gothic"/>
          <w:sz w:val="18"/>
          <w:szCs w:val="18"/>
        </w:rPr>
        <w:t xml:space="preserve">3.9.3.2.3.- </w:t>
      </w:r>
      <w:r w:rsidR="00DC6BF7" w:rsidRPr="003840DF">
        <w:rPr>
          <w:rFonts w:ascii="Century Gothic" w:hAnsi="Century Gothic"/>
          <w:sz w:val="18"/>
          <w:szCs w:val="18"/>
        </w:rPr>
        <w:t>Lugares en que deberán instalarse alumbrado de emergencia.</w:t>
      </w:r>
    </w:p>
    <w:p w:rsidR="003840DF" w:rsidRDefault="003840DF" w:rsidP="003840DF">
      <w:pPr>
        <w:pStyle w:val="Sangra3detindependiente4"/>
        <w:ind w:firstLine="0"/>
        <w:rPr>
          <w:rFonts w:ascii="Century Gothic" w:hAnsi="Century Gothic"/>
          <w:sz w:val="18"/>
          <w:szCs w:val="18"/>
        </w:rPr>
      </w:pPr>
      <w:bookmarkStart w:id="116" w:name="apartado3_3_1"/>
      <w:bookmarkEnd w:id="116"/>
    </w:p>
    <w:p w:rsidR="00DC6BF7" w:rsidRPr="003840DF" w:rsidRDefault="003840DF" w:rsidP="003840DF">
      <w:pPr>
        <w:pStyle w:val="Sangra3detindependiente4"/>
        <w:ind w:left="708" w:firstLine="0"/>
        <w:rPr>
          <w:rFonts w:ascii="Century Gothic" w:hAnsi="Century Gothic"/>
          <w:sz w:val="18"/>
          <w:szCs w:val="18"/>
        </w:rPr>
      </w:pPr>
      <w:r>
        <w:rPr>
          <w:rFonts w:ascii="Century Gothic" w:hAnsi="Century Gothic"/>
          <w:sz w:val="18"/>
          <w:szCs w:val="18"/>
        </w:rPr>
        <w:t xml:space="preserve">a.- </w:t>
      </w:r>
      <w:r w:rsidR="00DC6BF7" w:rsidRPr="003840DF">
        <w:rPr>
          <w:rFonts w:ascii="Century Gothic" w:hAnsi="Century Gothic"/>
          <w:sz w:val="18"/>
          <w:szCs w:val="18"/>
        </w:rPr>
        <w:t>Con alumbrado de seguridad</w:t>
      </w:r>
    </w:p>
    <w:p w:rsidR="003840DF" w:rsidRDefault="003840DF" w:rsidP="003840DF">
      <w:pPr>
        <w:pStyle w:val="Sangra3detindependiente4"/>
        <w:ind w:left="708" w:firstLine="0"/>
        <w:rPr>
          <w:rFonts w:ascii="Century Gothic" w:hAnsi="Century Gothic"/>
          <w:sz w:val="18"/>
          <w:szCs w:val="18"/>
        </w:rPr>
      </w:pPr>
    </w:p>
    <w:p w:rsidR="00DC6BF7"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Es obligatorio situar el alumbrado de seguridad en las siguientes zonas de los locales de pública concurrencia:</w:t>
      </w:r>
    </w:p>
    <w:p w:rsidR="003840DF" w:rsidRDefault="003840DF" w:rsidP="003840DF">
      <w:pPr>
        <w:pStyle w:val="Sangra3detindependiente4"/>
        <w:ind w:left="708" w:firstLine="0"/>
        <w:rPr>
          <w:rFonts w:ascii="Century Gothic" w:hAnsi="Century Gothic"/>
          <w:sz w:val="18"/>
          <w:szCs w:val="18"/>
        </w:rPr>
      </w:pPr>
    </w:p>
    <w:p w:rsidR="00DC6BF7" w:rsidRDefault="00DC6BF7" w:rsidP="000777DA">
      <w:pPr>
        <w:pStyle w:val="Sangra3detindependiente4"/>
        <w:numPr>
          <w:ilvl w:val="1"/>
          <w:numId w:val="43"/>
        </w:numPr>
        <w:rPr>
          <w:rFonts w:ascii="Century Gothic" w:hAnsi="Century Gothic"/>
          <w:sz w:val="18"/>
          <w:szCs w:val="18"/>
        </w:rPr>
      </w:pPr>
      <w:r w:rsidRPr="003840DF">
        <w:rPr>
          <w:rFonts w:ascii="Century Gothic" w:hAnsi="Century Gothic"/>
          <w:sz w:val="18"/>
          <w:szCs w:val="18"/>
        </w:rPr>
        <w:t>en todos los recintos cuya ocupación sea mayor de 100 personas</w:t>
      </w:r>
    </w:p>
    <w:p w:rsidR="00DC6BF7" w:rsidRDefault="00DC6BF7" w:rsidP="000777DA">
      <w:pPr>
        <w:pStyle w:val="Sangra3detindependiente4"/>
        <w:numPr>
          <w:ilvl w:val="1"/>
          <w:numId w:val="43"/>
        </w:numPr>
        <w:rPr>
          <w:rFonts w:ascii="Century Gothic" w:hAnsi="Century Gothic"/>
          <w:sz w:val="18"/>
          <w:szCs w:val="18"/>
        </w:rPr>
      </w:pPr>
      <w:r w:rsidRPr="003840DF">
        <w:rPr>
          <w:rFonts w:ascii="Century Gothic" w:hAnsi="Century Gothic"/>
          <w:sz w:val="18"/>
          <w:szCs w:val="18"/>
        </w:rPr>
        <w:t>los recorridos generales de evacuación de zonas destinadas a usos residencial u hospitalario y los de zonas destinadas a cualquier otro uso que estén previstos para la evacuación de más de 100 personas.</w:t>
      </w:r>
    </w:p>
    <w:p w:rsidR="00DC6BF7" w:rsidRPr="003840DF" w:rsidRDefault="00DC6BF7" w:rsidP="000777DA">
      <w:pPr>
        <w:pStyle w:val="Sangra3detindependiente4"/>
        <w:numPr>
          <w:ilvl w:val="1"/>
          <w:numId w:val="43"/>
        </w:numPr>
        <w:rPr>
          <w:rFonts w:ascii="Century Gothic" w:hAnsi="Century Gothic"/>
          <w:sz w:val="18"/>
          <w:szCs w:val="18"/>
        </w:rPr>
      </w:pPr>
      <w:r w:rsidRPr="003840DF">
        <w:rPr>
          <w:rFonts w:ascii="Century Gothic" w:hAnsi="Century Gothic"/>
          <w:sz w:val="18"/>
          <w:szCs w:val="18"/>
        </w:rPr>
        <w:t>en los aseos generales de planta en edificios de acceso público.</w:t>
      </w:r>
    </w:p>
    <w:p w:rsidR="00DC6BF7" w:rsidRPr="003840DF" w:rsidRDefault="00DC6BF7" w:rsidP="000777DA">
      <w:pPr>
        <w:pStyle w:val="Sangra3detindependiente4"/>
        <w:numPr>
          <w:ilvl w:val="1"/>
          <w:numId w:val="43"/>
        </w:numPr>
        <w:rPr>
          <w:rFonts w:ascii="Century Gothic" w:hAnsi="Century Gothic"/>
          <w:sz w:val="18"/>
          <w:szCs w:val="18"/>
        </w:rPr>
      </w:pPr>
      <w:r w:rsidRPr="003840DF">
        <w:rPr>
          <w:rFonts w:ascii="Century Gothic" w:hAnsi="Century Gothic"/>
          <w:sz w:val="18"/>
          <w:szCs w:val="18"/>
        </w:rPr>
        <w:t>en los estacionamientos cerrados y cubiertos para más de 5 vehículos, incluidos los pasillos y las escaleras que conduzcan desde aquellos hasta el exterior o hasta las zonas generales del edificio.</w:t>
      </w:r>
    </w:p>
    <w:p w:rsidR="00DC6BF7" w:rsidRPr="003840DF" w:rsidRDefault="00DC6BF7" w:rsidP="000777DA">
      <w:pPr>
        <w:pStyle w:val="Sangra3detindependiente4"/>
        <w:numPr>
          <w:ilvl w:val="1"/>
          <w:numId w:val="43"/>
        </w:numPr>
        <w:rPr>
          <w:rFonts w:ascii="Century Gothic" w:hAnsi="Century Gothic"/>
          <w:sz w:val="18"/>
          <w:szCs w:val="18"/>
        </w:rPr>
      </w:pPr>
      <w:r w:rsidRPr="003840DF">
        <w:rPr>
          <w:rFonts w:ascii="Century Gothic" w:hAnsi="Century Gothic"/>
          <w:sz w:val="18"/>
          <w:szCs w:val="18"/>
        </w:rPr>
        <w:t>en los locales que alberguen equipos generales de las instalaciones de protección.</w:t>
      </w:r>
    </w:p>
    <w:p w:rsidR="00DC6BF7" w:rsidRPr="003840DF" w:rsidRDefault="00DC6BF7" w:rsidP="000777DA">
      <w:pPr>
        <w:pStyle w:val="Sangra3detindependiente4"/>
        <w:numPr>
          <w:ilvl w:val="1"/>
          <w:numId w:val="43"/>
        </w:numPr>
        <w:rPr>
          <w:rFonts w:ascii="Century Gothic" w:hAnsi="Century Gothic"/>
          <w:sz w:val="18"/>
          <w:szCs w:val="18"/>
        </w:rPr>
      </w:pPr>
      <w:r w:rsidRPr="003840DF">
        <w:rPr>
          <w:rFonts w:ascii="Century Gothic" w:hAnsi="Century Gothic"/>
          <w:sz w:val="18"/>
          <w:szCs w:val="18"/>
        </w:rPr>
        <w:t>en las salidas de emergencia y en las señales de seguridad reglamentarias.</w:t>
      </w:r>
    </w:p>
    <w:p w:rsidR="00DC6BF7" w:rsidRPr="003840DF" w:rsidRDefault="00DC6BF7" w:rsidP="000777DA">
      <w:pPr>
        <w:pStyle w:val="Sangra3detindependiente4"/>
        <w:numPr>
          <w:ilvl w:val="1"/>
          <w:numId w:val="43"/>
        </w:numPr>
        <w:rPr>
          <w:rFonts w:ascii="Century Gothic" w:hAnsi="Century Gothic"/>
          <w:sz w:val="18"/>
          <w:szCs w:val="18"/>
        </w:rPr>
      </w:pPr>
      <w:r w:rsidRPr="003840DF">
        <w:rPr>
          <w:rFonts w:ascii="Century Gothic" w:hAnsi="Century Gothic"/>
          <w:sz w:val="18"/>
          <w:szCs w:val="18"/>
        </w:rPr>
        <w:t>en todo cambio de dirección de la ruta de evacuación.</w:t>
      </w:r>
    </w:p>
    <w:p w:rsidR="00DC6BF7" w:rsidRPr="003840DF" w:rsidRDefault="00DC6BF7" w:rsidP="000777DA">
      <w:pPr>
        <w:pStyle w:val="Sangra3detindependiente4"/>
        <w:numPr>
          <w:ilvl w:val="1"/>
          <w:numId w:val="43"/>
        </w:numPr>
        <w:rPr>
          <w:rFonts w:ascii="Century Gothic" w:hAnsi="Century Gothic"/>
          <w:sz w:val="18"/>
          <w:szCs w:val="18"/>
        </w:rPr>
      </w:pPr>
      <w:r w:rsidRPr="003840DF">
        <w:rPr>
          <w:rFonts w:ascii="Century Gothic" w:hAnsi="Century Gothic"/>
          <w:sz w:val="18"/>
          <w:szCs w:val="18"/>
        </w:rPr>
        <w:t>en toda intersección de pasillos con las rutas de evacuación.</w:t>
      </w:r>
    </w:p>
    <w:p w:rsidR="00DC6BF7" w:rsidRPr="003840DF" w:rsidRDefault="00DC6BF7" w:rsidP="000777DA">
      <w:pPr>
        <w:pStyle w:val="Sangra3detindependiente4"/>
        <w:numPr>
          <w:ilvl w:val="1"/>
          <w:numId w:val="43"/>
        </w:numPr>
        <w:rPr>
          <w:rFonts w:ascii="Century Gothic" w:hAnsi="Century Gothic"/>
          <w:sz w:val="18"/>
          <w:szCs w:val="18"/>
        </w:rPr>
      </w:pPr>
      <w:r w:rsidRPr="003840DF">
        <w:rPr>
          <w:rFonts w:ascii="Century Gothic" w:hAnsi="Century Gothic"/>
          <w:sz w:val="18"/>
          <w:szCs w:val="18"/>
        </w:rPr>
        <w:t>en el exterior del edificio, en la vecindad inmediata a la salida</w:t>
      </w:r>
    </w:p>
    <w:p w:rsidR="00DC6BF7" w:rsidRPr="003840DF" w:rsidRDefault="00DC6BF7" w:rsidP="000777DA">
      <w:pPr>
        <w:pStyle w:val="Sangra3detindependiente4"/>
        <w:numPr>
          <w:ilvl w:val="1"/>
          <w:numId w:val="43"/>
        </w:numPr>
        <w:rPr>
          <w:rFonts w:ascii="Century Gothic" w:hAnsi="Century Gothic"/>
          <w:sz w:val="18"/>
          <w:szCs w:val="18"/>
        </w:rPr>
      </w:pPr>
      <w:proofErr w:type="gramStart"/>
      <w:r w:rsidRPr="003840DF">
        <w:rPr>
          <w:rFonts w:ascii="Century Gothic" w:hAnsi="Century Gothic"/>
          <w:sz w:val="18"/>
          <w:szCs w:val="18"/>
        </w:rPr>
        <w:t>cerca(</w:t>
      </w:r>
      <w:proofErr w:type="gramEnd"/>
      <w:r w:rsidRPr="003840DF">
        <w:rPr>
          <w:rFonts w:ascii="Century Gothic" w:hAnsi="Century Gothic"/>
          <w:sz w:val="18"/>
          <w:szCs w:val="18"/>
        </w:rPr>
        <w:t>1) de las escaleras, de manera que cada tramo de escaleras reciba una iluminación directa.</w:t>
      </w:r>
    </w:p>
    <w:p w:rsidR="00DC6BF7" w:rsidRPr="003840DF" w:rsidRDefault="00DC6BF7" w:rsidP="000777DA">
      <w:pPr>
        <w:pStyle w:val="Sangra3detindependiente4"/>
        <w:numPr>
          <w:ilvl w:val="1"/>
          <w:numId w:val="43"/>
        </w:numPr>
        <w:rPr>
          <w:rFonts w:ascii="Century Gothic" w:hAnsi="Century Gothic"/>
          <w:sz w:val="18"/>
          <w:szCs w:val="18"/>
        </w:rPr>
      </w:pPr>
      <w:proofErr w:type="gramStart"/>
      <w:r w:rsidRPr="003840DF">
        <w:rPr>
          <w:rFonts w:ascii="Century Gothic" w:hAnsi="Century Gothic"/>
          <w:sz w:val="18"/>
          <w:szCs w:val="18"/>
        </w:rPr>
        <w:t>cerca(</w:t>
      </w:r>
      <w:proofErr w:type="gramEnd"/>
      <w:r w:rsidRPr="003840DF">
        <w:rPr>
          <w:rFonts w:ascii="Century Gothic" w:hAnsi="Century Gothic"/>
          <w:sz w:val="18"/>
          <w:szCs w:val="18"/>
        </w:rPr>
        <w:t>1) de cada cambio de nivel.</w:t>
      </w:r>
    </w:p>
    <w:p w:rsidR="00DC6BF7" w:rsidRPr="003840DF" w:rsidRDefault="00DC6BF7" w:rsidP="000777DA">
      <w:pPr>
        <w:pStyle w:val="Sangra3detindependiente4"/>
        <w:numPr>
          <w:ilvl w:val="1"/>
          <w:numId w:val="43"/>
        </w:numPr>
        <w:rPr>
          <w:rFonts w:ascii="Century Gothic" w:hAnsi="Century Gothic"/>
          <w:sz w:val="18"/>
          <w:szCs w:val="18"/>
        </w:rPr>
      </w:pPr>
      <w:proofErr w:type="gramStart"/>
      <w:r w:rsidRPr="003840DF">
        <w:rPr>
          <w:rFonts w:ascii="Century Gothic" w:hAnsi="Century Gothic"/>
          <w:sz w:val="18"/>
          <w:szCs w:val="18"/>
        </w:rPr>
        <w:t>cerca(</w:t>
      </w:r>
      <w:proofErr w:type="gramEnd"/>
      <w:r w:rsidRPr="003840DF">
        <w:rPr>
          <w:rFonts w:ascii="Century Gothic" w:hAnsi="Century Gothic"/>
          <w:sz w:val="18"/>
          <w:szCs w:val="18"/>
        </w:rPr>
        <w:t>1) de cada puesto de primeros auxilios.</w:t>
      </w:r>
    </w:p>
    <w:p w:rsidR="00DC6BF7" w:rsidRPr="003840DF" w:rsidRDefault="00DC6BF7" w:rsidP="000777DA">
      <w:pPr>
        <w:pStyle w:val="Sangra3detindependiente4"/>
        <w:numPr>
          <w:ilvl w:val="1"/>
          <w:numId w:val="43"/>
        </w:numPr>
        <w:rPr>
          <w:rFonts w:ascii="Century Gothic" w:hAnsi="Century Gothic"/>
          <w:sz w:val="18"/>
          <w:szCs w:val="18"/>
        </w:rPr>
      </w:pPr>
      <w:proofErr w:type="gramStart"/>
      <w:r w:rsidRPr="003840DF">
        <w:rPr>
          <w:rFonts w:ascii="Century Gothic" w:hAnsi="Century Gothic"/>
          <w:sz w:val="18"/>
          <w:szCs w:val="18"/>
        </w:rPr>
        <w:t>cerca(</w:t>
      </w:r>
      <w:proofErr w:type="gramEnd"/>
      <w:r w:rsidRPr="003840DF">
        <w:rPr>
          <w:rFonts w:ascii="Century Gothic" w:hAnsi="Century Gothic"/>
          <w:sz w:val="18"/>
          <w:szCs w:val="18"/>
        </w:rPr>
        <w:t>1) de cada equipo manual destinado a la prevención y extinción de incendios.</w:t>
      </w:r>
    </w:p>
    <w:p w:rsidR="00DC6BF7" w:rsidRDefault="00DC6BF7" w:rsidP="000777DA">
      <w:pPr>
        <w:pStyle w:val="Sangra3detindependiente4"/>
        <w:numPr>
          <w:ilvl w:val="1"/>
          <w:numId w:val="43"/>
        </w:numPr>
        <w:rPr>
          <w:rFonts w:ascii="Century Gothic" w:hAnsi="Century Gothic"/>
          <w:sz w:val="18"/>
          <w:szCs w:val="18"/>
        </w:rPr>
      </w:pPr>
      <w:r w:rsidRPr="003840DF">
        <w:rPr>
          <w:rFonts w:ascii="Century Gothic" w:hAnsi="Century Gothic"/>
          <w:sz w:val="18"/>
          <w:szCs w:val="18"/>
        </w:rPr>
        <w:t>en los cuadros de distribución de la instalación de alumbrado de las zonas indicadas anteriormente.</w:t>
      </w:r>
      <w:bookmarkStart w:id="117" w:name="nota1"/>
      <w:bookmarkEnd w:id="117"/>
    </w:p>
    <w:p w:rsidR="003840DF" w:rsidRPr="003840DF" w:rsidRDefault="003840DF" w:rsidP="003840DF">
      <w:pPr>
        <w:pStyle w:val="Sangra3detindependiente4"/>
        <w:ind w:left="1440" w:firstLine="0"/>
        <w:rPr>
          <w:rFonts w:ascii="Century Gothic" w:hAnsi="Century Gothic"/>
          <w:sz w:val="18"/>
          <w:szCs w:val="18"/>
        </w:rPr>
      </w:pPr>
    </w:p>
    <w:p w:rsidR="00DC6BF7" w:rsidRPr="003840DF" w:rsidRDefault="00DC6BF7" w:rsidP="003840DF">
      <w:pPr>
        <w:pStyle w:val="Sangra3detindependiente4"/>
        <w:ind w:left="1416" w:firstLine="0"/>
        <w:rPr>
          <w:rFonts w:ascii="Century Gothic" w:hAnsi="Century Gothic"/>
          <w:sz w:val="18"/>
          <w:szCs w:val="18"/>
        </w:rPr>
      </w:pPr>
      <w:r w:rsidRPr="003840DF">
        <w:rPr>
          <w:rFonts w:ascii="Century Gothic" w:hAnsi="Century Gothic"/>
          <w:sz w:val="18"/>
          <w:szCs w:val="18"/>
        </w:rPr>
        <w:t xml:space="preserve">(1) Cerca significa a una distancia inferior a </w:t>
      </w:r>
      <w:smartTag w:uri="urn:schemas-microsoft-com:office:smarttags" w:element="metricconverter">
        <w:smartTagPr>
          <w:attr w:name="ProductID" w:val="2 metros"/>
        </w:smartTagPr>
        <w:r w:rsidRPr="003840DF">
          <w:rPr>
            <w:rFonts w:ascii="Century Gothic" w:hAnsi="Century Gothic"/>
            <w:sz w:val="18"/>
            <w:szCs w:val="18"/>
          </w:rPr>
          <w:t>2 metros</w:t>
        </w:r>
      </w:smartTag>
      <w:r w:rsidRPr="003840DF">
        <w:rPr>
          <w:rFonts w:ascii="Century Gothic" w:hAnsi="Century Gothic"/>
          <w:sz w:val="18"/>
          <w:szCs w:val="18"/>
        </w:rPr>
        <w:t>, medida horizontalmente</w:t>
      </w:r>
    </w:p>
    <w:p w:rsidR="003840DF" w:rsidRDefault="003840DF" w:rsidP="003840DF">
      <w:pPr>
        <w:pStyle w:val="Sangra3detindependiente4"/>
        <w:ind w:left="708" w:firstLine="0"/>
        <w:rPr>
          <w:rFonts w:ascii="Century Gothic" w:hAnsi="Century Gothic"/>
          <w:sz w:val="18"/>
          <w:szCs w:val="18"/>
        </w:rPr>
      </w:pPr>
    </w:p>
    <w:p w:rsidR="00DC6BF7"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En las zonas incluidas en los apartados m) y n), el alumbrado de seguridad proporcionará una iluminancia mínima de 5 lux al nivel de operación.</w:t>
      </w:r>
    </w:p>
    <w:p w:rsidR="003840DF" w:rsidRPr="003840DF" w:rsidRDefault="003840DF" w:rsidP="003840DF">
      <w:pPr>
        <w:pStyle w:val="Sangra3detindependiente4"/>
        <w:ind w:left="708" w:firstLine="0"/>
        <w:rPr>
          <w:rFonts w:ascii="Century Gothic" w:hAnsi="Century Gothic"/>
          <w:sz w:val="18"/>
          <w:szCs w:val="18"/>
        </w:rPr>
      </w:pPr>
    </w:p>
    <w:p w:rsidR="00DC6BF7"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Solo se instalará alumbrado de seguridad para zonas de alto riesgo en las zonas que así lo requieran, según lo establecido en 3.1.3.</w:t>
      </w:r>
    </w:p>
    <w:p w:rsidR="003840DF" w:rsidRPr="003840DF" w:rsidRDefault="003840DF" w:rsidP="003840DF">
      <w:pPr>
        <w:pStyle w:val="Sangra3detindependiente4"/>
        <w:ind w:left="708" w:firstLine="0"/>
        <w:rPr>
          <w:rFonts w:ascii="Century Gothic" w:hAnsi="Century Gothic"/>
          <w:sz w:val="18"/>
          <w:szCs w:val="18"/>
        </w:rPr>
      </w:pPr>
    </w:p>
    <w:p w:rsidR="00DC6BF7" w:rsidRPr="003840DF"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También será necesario instalar alumbrado de evacuación, aunque no sea un local de pública concurrencia, en todas las escaleras de incendios, en particular toda escalera de evacuación de edificios para uso de viviendas excepto las unifamíliares; así como toda zona clasificada como de riesgo especial según CTE DB SI.</w:t>
      </w:r>
    </w:p>
    <w:p w:rsidR="003840DF" w:rsidRDefault="003840DF" w:rsidP="003840DF">
      <w:pPr>
        <w:pStyle w:val="Sangra3detindependiente4"/>
        <w:ind w:left="708" w:firstLine="0"/>
        <w:rPr>
          <w:rFonts w:ascii="Century Gothic" w:hAnsi="Century Gothic"/>
          <w:sz w:val="18"/>
          <w:szCs w:val="18"/>
        </w:rPr>
      </w:pPr>
      <w:bookmarkStart w:id="118" w:name="apartado3_3_2"/>
      <w:bookmarkEnd w:id="118"/>
    </w:p>
    <w:p w:rsidR="00DC6BF7" w:rsidRDefault="003840DF" w:rsidP="003840DF">
      <w:pPr>
        <w:pStyle w:val="Sangra3detindependiente4"/>
        <w:ind w:left="708" w:firstLine="0"/>
        <w:rPr>
          <w:rFonts w:ascii="Century Gothic" w:hAnsi="Century Gothic"/>
          <w:sz w:val="18"/>
          <w:szCs w:val="18"/>
        </w:rPr>
      </w:pPr>
      <w:r>
        <w:rPr>
          <w:rFonts w:ascii="Century Gothic" w:hAnsi="Century Gothic"/>
          <w:sz w:val="18"/>
          <w:szCs w:val="18"/>
        </w:rPr>
        <w:t xml:space="preserve">b.- </w:t>
      </w:r>
      <w:r w:rsidR="00DC6BF7" w:rsidRPr="003840DF">
        <w:rPr>
          <w:rFonts w:ascii="Century Gothic" w:hAnsi="Century Gothic"/>
          <w:sz w:val="18"/>
          <w:szCs w:val="18"/>
        </w:rPr>
        <w:t>Con alumbrado de reemplazamiento</w:t>
      </w:r>
    </w:p>
    <w:p w:rsidR="003840DF" w:rsidRPr="003840DF" w:rsidRDefault="003840DF" w:rsidP="003840DF">
      <w:pPr>
        <w:pStyle w:val="Sangra3detindependiente4"/>
        <w:ind w:left="708" w:firstLine="0"/>
        <w:rPr>
          <w:rFonts w:ascii="Century Gothic" w:hAnsi="Century Gothic"/>
          <w:sz w:val="18"/>
          <w:szCs w:val="18"/>
        </w:rPr>
      </w:pPr>
    </w:p>
    <w:p w:rsidR="00DC6BF7"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En las zonas de hospitalización, la instalación de alumbrado de emergencia proporcionará una iluminancia no inferior de 5 lux y durante 2 horas como mínimo. Las salas de intervención, las destinadas a tratamiento intensivo, las salas de curas, paritorios, urgencias dispondrán de un alumbrado de reemplazamiento que proporcionará un nivel de iluminancia igual al del alumbrado normal durante 2 horas como mínimo.</w:t>
      </w:r>
    </w:p>
    <w:p w:rsidR="003840DF" w:rsidRDefault="003840DF" w:rsidP="003840DF">
      <w:pPr>
        <w:pStyle w:val="Sangra3detindependiente4"/>
        <w:ind w:firstLine="0"/>
        <w:rPr>
          <w:rFonts w:ascii="Century Gothic" w:hAnsi="Century Gothic"/>
          <w:sz w:val="18"/>
          <w:szCs w:val="18"/>
        </w:rPr>
      </w:pPr>
    </w:p>
    <w:p w:rsidR="00DC6BF7" w:rsidRPr="003840DF" w:rsidRDefault="003840DF" w:rsidP="003840DF">
      <w:pPr>
        <w:pStyle w:val="Sangra3detindependiente4"/>
        <w:ind w:firstLine="0"/>
        <w:rPr>
          <w:rFonts w:ascii="Century Gothic" w:hAnsi="Century Gothic"/>
          <w:sz w:val="18"/>
          <w:szCs w:val="18"/>
        </w:rPr>
      </w:pPr>
      <w:r>
        <w:rPr>
          <w:rFonts w:ascii="Century Gothic" w:hAnsi="Century Gothic"/>
          <w:sz w:val="18"/>
          <w:szCs w:val="18"/>
        </w:rPr>
        <w:t xml:space="preserve">3.9.3.2.4.- </w:t>
      </w:r>
      <w:bookmarkStart w:id="119" w:name="apartado3_4"/>
      <w:bookmarkEnd w:id="119"/>
      <w:r w:rsidR="00DC6BF7" w:rsidRPr="003840DF">
        <w:rPr>
          <w:rFonts w:ascii="Century Gothic" w:hAnsi="Century Gothic"/>
          <w:sz w:val="18"/>
          <w:szCs w:val="18"/>
        </w:rPr>
        <w:t>Prescripciones de los aparatos para alumbrado de emergencia.</w:t>
      </w:r>
    </w:p>
    <w:p w:rsidR="003840DF" w:rsidRDefault="003840DF" w:rsidP="003840DF">
      <w:pPr>
        <w:pStyle w:val="Sangra3detindependiente4"/>
        <w:ind w:left="708" w:firstLine="0"/>
        <w:rPr>
          <w:rFonts w:ascii="Century Gothic" w:hAnsi="Century Gothic"/>
          <w:sz w:val="18"/>
          <w:szCs w:val="18"/>
        </w:rPr>
      </w:pPr>
      <w:bookmarkStart w:id="120" w:name="apartado3_4_1"/>
      <w:bookmarkEnd w:id="120"/>
    </w:p>
    <w:p w:rsidR="00DC6BF7" w:rsidRDefault="003840DF" w:rsidP="003840DF">
      <w:pPr>
        <w:pStyle w:val="Sangra3detindependiente4"/>
        <w:ind w:left="708" w:firstLine="0"/>
        <w:rPr>
          <w:rFonts w:ascii="Century Gothic" w:hAnsi="Century Gothic"/>
          <w:sz w:val="18"/>
          <w:szCs w:val="18"/>
        </w:rPr>
      </w:pPr>
      <w:r>
        <w:rPr>
          <w:rFonts w:ascii="Century Gothic" w:hAnsi="Century Gothic"/>
          <w:sz w:val="18"/>
          <w:szCs w:val="18"/>
        </w:rPr>
        <w:t xml:space="preserve">a.- </w:t>
      </w:r>
      <w:r w:rsidR="00DC6BF7" w:rsidRPr="003840DF">
        <w:rPr>
          <w:rFonts w:ascii="Century Gothic" w:hAnsi="Century Gothic"/>
          <w:sz w:val="18"/>
          <w:szCs w:val="18"/>
        </w:rPr>
        <w:t>Aparatos autónomos para alumbrado de emergencia</w:t>
      </w:r>
    </w:p>
    <w:p w:rsidR="003840DF" w:rsidRPr="003840DF" w:rsidRDefault="003840DF" w:rsidP="003840DF">
      <w:pPr>
        <w:pStyle w:val="Sangra3detindependiente4"/>
        <w:ind w:left="708" w:firstLine="0"/>
        <w:rPr>
          <w:rFonts w:ascii="Century Gothic" w:hAnsi="Century Gothic"/>
          <w:sz w:val="18"/>
          <w:szCs w:val="18"/>
        </w:rPr>
      </w:pPr>
    </w:p>
    <w:p w:rsidR="00DC6BF7"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 xml:space="preserve">Luminaria que proporciona alumbrado de emergencia de tipo permanente o no permanente en la que todos los elementos, tales como la batería, la lámpara, el conjunto de mando y los dispositivos de verificación y control, si existen, están contenidos dentro de la luminaria o a una distancia inferior a </w:t>
      </w:r>
      <w:smartTag w:uri="urn:schemas-microsoft-com:office:smarttags" w:element="metricconverter">
        <w:smartTagPr>
          <w:attr w:name="ProductID" w:val="1 m"/>
        </w:smartTagPr>
        <w:r w:rsidRPr="003840DF">
          <w:rPr>
            <w:rFonts w:ascii="Century Gothic" w:hAnsi="Century Gothic"/>
            <w:sz w:val="18"/>
            <w:szCs w:val="18"/>
          </w:rPr>
          <w:t>1 m</w:t>
        </w:r>
      </w:smartTag>
      <w:r w:rsidRPr="003840DF">
        <w:rPr>
          <w:rFonts w:ascii="Century Gothic" w:hAnsi="Century Gothic"/>
          <w:sz w:val="18"/>
          <w:szCs w:val="18"/>
        </w:rPr>
        <w:t xml:space="preserve"> de ella.</w:t>
      </w:r>
    </w:p>
    <w:p w:rsidR="003840DF" w:rsidRPr="003840DF" w:rsidRDefault="003840DF" w:rsidP="003840DF">
      <w:pPr>
        <w:pStyle w:val="Sangra3detindependiente4"/>
        <w:ind w:left="708" w:firstLine="0"/>
        <w:rPr>
          <w:rFonts w:ascii="Century Gothic" w:hAnsi="Century Gothic"/>
          <w:sz w:val="18"/>
          <w:szCs w:val="18"/>
        </w:rPr>
      </w:pPr>
    </w:p>
    <w:p w:rsidR="00DC6BF7"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Los aparatos autónomos destinados a alumbrado de emergencia deberán cumplir las normas UNE-EN 60598 -2 -22 y la norma UNE 20392 y la norma UNE 20062, según sea la luminaria para lámparas fluorescentes o incandescentes, respectivamente.</w:t>
      </w:r>
    </w:p>
    <w:p w:rsidR="003840DF" w:rsidRPr="003840DF" w:rsidRDefault="003840DF" w:rsidP="003840DF">
      <w:pPr>
        <w:pStyle w:val="Sangra3detindependiente4"/>
        <w:ind w:left="708" w:firstLine="0"/>
        <w:rPr>
          <w:rFonts w:ascii="Century Gothic" w:hAnsi="Century Gothic"/>
          <w:sz w:val="18"/>
          <w:szCs w:val="18"/>
        </w:rPr>
      </w:pPr>
    </w:p>
    <w:p w:rsidR="00DC6BF7" w:rsidRDefault="003840DF" w:rsidP="003840DF">
      <w:pPr>
        <w:pStyle w:val="Sangra3detindependiente4"/>
        <w:ind w:left="708" w:firstLine="0"/>
        <w:rPr>
          <w:rFonts w:ascii="Century Gothic" w:hAnsi="Century Gothic"/>
          <w:sz w:val="18"/>
          <w:szCs w:val="18"/>
        </w:rPr>
      </w:pPr>
      <w:bookmarkStart w:id="121" w:name="apartado3_4_2"/>
      <w:bookmarkEnd w:id="121"/>
      <w:r>
        <w:rPr>
          <w:rFonts w:ascii="Century Gothic" w:hAnsi="Century Gothic"/>
          <w:sz w:val="18"/>
          <w:szCs w:val="18"/>
        </w:rPr>
        <w:t xml:space="preserve">b.- </w:t>
      </w:r>
      <w:r w:rsidR="00DC6BF7" w:rsidRPr="003840DF">
        <w:rPr>
          <w:rFonts w:ascii="Century Gothic" w:hAnsi="Century Gothic"/>
          <w:sz w:val="18"/>
          <w:szCs w:val="18"/>
        </w:rPr>
        <w:t>Luminaria alimentada por fuente central</w:t>
      </w:r>
    </w:p>
    <w:p w:rsidR="003840DF" w:rsidRPr="003840DF" w:rsidRDefault="003840DF" w:rsidP="003840DF">
      <w:pPr>
        <w:pStyle w:val="Sangra3detindependiente4"/>
        <w:ind w:left="708" w:firstLine="0"/>
        <w:rPr>
          <w:rFonts w:ascii="Century Gothic" w:hAnsi="Century Gothic"/>
          <w:sz w:val="18"/>
          <w:szCs w:val="18"/>
        </w:rPr>
      </w:pPr>
    </w:p>
    <w:p w:rsidR="00DC6BF7"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Luminaria que proporciona alumbrado de emergencia de tipo permanente o no permanente y que está alimentada a partir de un sistema de alimentación de emergencia central, es decir, no incorporado en la luminaria.</w:t>
      </w:r>
    </w:p>
    <w:p w:rsidR="003840DF" w:rsidRPr="003840DF" w:rsidRDefault="003840DF" w:rsidP="003840DF">
      <w:pPr>
        <w:pStyle w:val="Sangra3detindependiente4"/>
        <w:ind w:left="708" w:firstLine="0"/>
        <w:rPr>
          <w:rFonts w:ascii="Century Gothic" w:hAnsi="Century Gothic"/>
          <w:sz w:val="18"/>
          <w:szCs w:val="18"/>
        </w:rPr>
      </w:pPr>
    </w:p>
    <w:p w:rsidR="00DC6BF7"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Las luminarias que actúan como aparatos de emergencia alimentados por fuente central deberán cumplir lo expuesto en la norma UNE-EN 60598 -2 -22.</w:t>
      </w:r>
    </w:p>
    <w:p w:rsidR="003840DF" w:rsidRPr="003840DF" w:rsidRDefault="003840DF" w:rsidP="003840DF">
      <w:pPr>
        <w:pStyle w:val="Sangra3detindependiente4"/>
        <w:ind w:left="708" w:firstLine="0"/>
        <w:rPr>
          <w:rFonts w:ascii="Century Gothic" w:hAnsi="Century Gothic"/>
          <w:sz w:val="18"/>
          <w:szCs w:val="18"/>
        </w:rPr>
      </w:pPr>
    </w:p>
    <w:p w:rsidR="00DC6BF7"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Los distintos aparatos de control, mando y protección generales para las instalaciones del alumbrado de emergencia por fuente central entre los que figurará un voltímetro de clase 2,5 por lo menos, se dispondrán en un cuadro único, situado fuera de la posible intervención del público.</w:t>
      </w:r>
    </w:p>
    <w:p w:rsidR="003840DF" w:rsidRPr="003840DF" w:rsidRDefault="003840DF" w:rsidP="003840DF">
      <w:pPr>
        <w:pStyle w:val="Sangra3detindependiente4"/>
        <w:ind w:left="708" w:firstLine="0"/>
        <w:rPr>
          <w:rFonts w:ascii="Century Gothic" w:hAnsi="Century Gothic"/>
          <w:sz w:val="18"/>
          <w:szCs w:val="18"/>
        </w:rPr>
      </w:pPr>
    </w:p>
    <w:p w:rsidR="00DC6BF7"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 xml:space="preserve">Las líneas que alimentan directamente los circuitos individuales de los alumbrados de emergencia alimentados por fuente central, estarán protegidas por interruptores automáticos con una intensidad nominal de </w:t>
      </w:r>
      <w:smartTag w:uri="urn:schemas-microsoft-com:office:smarttags" w:element="metricconverter">
        <w:smartTagPr>
          <w:attr w:name="ProductID" w:val="10 A"/>
        </w:smartTagPr>
        <w:r w:rsidRPr="003840DF">
          <w:rPr>
            <w:rFonts w:ascii="Century Gothic" w:hAnsi="Century Gothic"/>
            <w:sz w:val="18"/>
            <w:szCs w:val="18"/>
          </w:rPr>
          <w:t>10 A</w:t>
        </w:r>
      </w:smartTag>
      <w:r w:rsidRPr="003840DF">
        <w:rPr>
          <w:rFonts w:ascii="Century Gothic" w:hAnsi="Century Gothic"/>
          <w:sz w:val="18"/>
          <w:szCs w:val="18"/>
        </w:rPr>
        <w:t xml:space="preserve"> como máximo. Una misma línea no podrá alimentar más de 12 puntos de luz o, si en la dependencia o local considerado existiesen varios puntos de luz para alumbrado de emergencia, éstos deberán ser repartidos, al menos, entre dos líneas diferentes, aunque su número sea inferior a doce.</w:t>
      </w:r>
    </w:p>
    <w:p w:rsidR="003840DF" w:rsidRPr="003840DF" w:rsidRDefault="003840DF" w:rsidP="003840DF">
      <w:pPr>
        <w:pStyle w:val="Sangra3detindependiente4"/>
        <w:ind w:left="708" w:firstLine="0"/>
        <w:rPr>
          <w:rFonts w:ascii="Century Gothic" w:hAnsi="Century Gothic"/>
          <w:sz w:val="18"/>
          <w:szCs w:val="18"/>
        </w:rPr>
      </w:pPr>
    </w:p>
    <w:p w:rsidR="00DC6BF7" w:rsidRDefault="00DC6BF7" w:rsidP="003840DF">
      <w:pPr>
        <w:pStyle w:val="Sangra3detindependiente4"/>
        <w:ind w:left="708" w:firstLine="0"/>
        <w:rPr>
          <w:rFonts w:ascii="Century Gothic" w:hAnsi="Century Gothic"/>
          <w:sz w:val="18"/>
          <w:szCs w:val="18"/>
        </w:rPr>
      </w:pPr>
      <w:r w:rsidRPr="003840DF">
        <w:rPr>
          <w:rFonts w:ascii="Century Gothic" w:hAnsi="Century Gothic"/>
          <w:sz w:val="18"/>
          <w:szCs w:val="18"/>
        </w:rPr>
        <w:t xml:space="preserve">Las canalizaciones que alimenten los alumbrados de emergencia alimentados por fuente central se dispondrán, cuando se instalen sobre paredes o empotradas en ellas, a </w:t>
      </w:r>
      <w:smartTag w:uri="urn:schemas-microsoft-com:office:smarttags" w:element="metricconverter">
        <w:smartTagPr>
          <w:attr w:name="ProductID" w:val="5 cm"/>
        </w:smartTagPr>
        <w:r w:rsidRPr="003840DF">
          <w:rPr>
            <w:rFonts w:ascii="Century Gothic" w:hAnsi="Century Gothic"/>
            <w:sz w:val="18"/>
            <w:szCs w:val="18"/>
          </w:rPr>
          <w:t>5 cm</w:t>
        </w:r>
      </w:smartTag>
      <w:r w:rsidRPr="003840DF">
        <w:rPr>
          <w:rFonts w:ascii="Century Gothic" w:hAnsi="Century Gothic"/>
          <w:sz w:val="18"/>
          <w:szCs w:val="18"/>
        </w:rPr>
        <w:t xml:space="preserve"> como mínimo, de otras canalizaciones eléctricas y, cuando se instalen en huecos de la construcción estarán separadas de éstas por tabiques incombustibles no metálicos.</w:t>
      </w:r>
    </w:p>
    <w:p w:rsidR="003840DF" w:rsidRPr="003840DF" w:rsidRDefault="003840DF" w:rsidP="003840DF">
      <w:pPr>
        <w:pStyle w:val="Sangra3detindependiente4"/>
        <w:ind w:firstLine="0"/>
        <w:rPr>
          <w:rFonts w:ascii="Century Gothic" w:hAnsi="Century Gothic"/>
          <w:sz w:val="18"/>
          <w:szCs w:val="18"/>
        </w:rPr>
      </w:pPr>
    </w:p>
    <w:p w:rsidR="00DC6BF7" w:rsidRPr="003840DF" w:rsidRDefault="00DC6BF7" w:rsidP="003840DF">
      <w:pPr>
        <w:pStyle w:val="Sangra3detindependiente4"/>
        <w:ind w:firstLine="0"/>
        <w:rPr>
          <w:rFonts w:ascii="Century Gothic" w:hAnsi="Century Gothic"/>
          <w:sz w:val="18"/>
          <w:szCs w:val="18"/>
        </w:rPr>
      </w:pPr>
      <w:r w:rsidRPr="003840DF">
        <w:rPr>
          <w:rFonts w:ascii="Century Gothic" w:hAnsi="Century Gothic"/>
          <w:sz w:val="18"/>
          <w:szCs w:val="18"/>
        </w:rPr>
        <w:t>El alumbrado de emergencia consta de dos tipos de lámparas, para la señalización y para la iluminación de recorridos de evacuación, según ITC-BT-28,  se colocarán como indica el plano de iluminación y emergencia, las de iluminación en el techo y en las paredes las de señalización indicando el camino evacuación y sobres las puertas de salida las de señalización, así como los cuadros eléctricos y los puntos de colocación de los extintores según ITC BT 28.</w:t>
      </w:r>
    </w:p>
    <w:p w:rsidR="003840DF" w:rsidRDefault="003840DF" w:rsidP="003840DF">
      <w:pPr>
        <w:pStyle w:val="Sangra3detindependiente4"/>
        <w:ind w:firstLine="0"/>
        <w:rPr>
          <w:rFonts w:ascii="Century Gothic" w:hAnsi="Century Gothic"/>
          <w:sz w:val="18"/>
          <w:szCs w:val="18"/>
        </w:rPr>
      </w:pPr>
    </w:p>
    <w:p w:rsidR="00DC6BF7" w:rsidRDefault="00DC6BF7" w:rsidP="003840DF">
      <w:pPr>
        <w:pStyle w:val="Sangra3detindependiente4"/>
        <w:ind w:firstLine="0"/>
        <w:rPr>
          <w:rFonts w:ascii="Century Gothic" w:hAnsi="Century Gothic"/>
          <w:sz w:val="18"/>
          <w:szCs w:val="18"/>
        </w:rPr>
      </w:pPr>
      <w:r w:rsidRPr="003840DF">
        <w:rPr>
          <w:rFonts w:ascii="Century Gothic" w:hAnsi="Century Gothic"/>
          <w:sz w:val="18"/>
          <w:szCs w:val="18"/>
        </w:rPr>
        <w:t>Todos los cálculos deben estar basados en las exigencias de la actual norma básica de la edificación y la Norma UNE EN 1838, y concretamente en el Artículo 21 "Instalación de alumbrado de Emergencia". Y realizados con el programa de cálculo Daisalux 3.0 en él se establecen los siguientes criterios:</w:t>
      </w:r>
    </w:p>
    <w:p w:rsidR="003840DF" w:rsidRPr="003840DF" w:rsidRDefault="003840DF" w:rsidP="003840DF">
      <w:pPr>
        <w:pStyle w:val="Sangra3detindependiente4"/>
        <w:ind w:firstLine="0"/>
        <w:rPr>
          <w:rFonts w:ascii="Century Gothic" w:hAnsi="Century Gothic"/>
          <w:sz w:val="18"/>
          <w:szCs w:val="18"/>
        </w:rPr>
      </w:pPr>
    </w:p>
    <w:p w:rsidR="00DC6BF7" w:rsidRDefault="00DC6BF7" w:rsidP="000777DA">
      <w:pPr>
        <w:pStyle w:val="Sangra3detindependiente4"/>
        <w:numPr>
          <w:ilvl w:val="0"/>
          <w:numId w:val="43"/>
        </w:numPr>
        <w:rPr>
          <w:rFonts w:ascii="Century Gothic" w:hAnsi="Century Gothic"/>
          <w:sz w:val="18"/>
          <w:szCs w:val="18"/>
        </w:rPr>
      </w:pPr>
      <w:r w:rsidRPr="003840DF">
        <w:rPr>
          <w:rFonts w:ascii="Century Gothic" w:hAnsi="Century Gothic"/>
          <w:sz w:val="18"/>
          <w:szCs w:val="18"/>
        </w:rPr>
        <w:lastRenderedPageBreak/>
        <w:t>Se proporcionará una iluminación de 1 Lux, como mínimo, en el nivel del suelo en los recorridos de evacuación, medida en el eje en pasillos y escaleras, y en todo punto cuando dichos recorridos discurran por espacios distintos de los citados.</w:t>
      </w:r>
    </w:p>
    <w:p w:rsidR="003840DF" w:rsidRDefault="003840DF" w:rsidP="003840DF">
      <w:pPr>
        <w:pStyle w:val="Sangra3detindependiente4"/>
        <w:ind w:left="720" w:firstLine="0"/>
        <w:rPr>
          <w:rFonts w:ascii="Century Gothic" w:hAnsi="Century Gothic"/>
          <w:sz w:val="18"/>
          <w:szCs w:val="18"/>
        </w:rPr>
      </w:pPr>
    </w:p>
    <w:p w:rsidR="00DC6BF7" w:rsidRDefault="00DC6BF7" w:rsidP="000777DA">
      <w:pPr>
        <w:pStyle w:val="Sangra3detindependiente4"/>
        <w:numPr>
          <w:ilvl w:val="0"/>
          <w:numId w:val="43"/>
        </w:numPr>
        <w:rPr>
          <w:rFonts w:ascii="Century Gothic" w:hAnsi="Century Gothic"/>
          <w:sz w:val="18"/>
          <w:szCs w:val="18"/>
        </w:rPr>
      </w:pPr>
      <w:r w:rsidRPr="003840DF">
        <w:rPr>
          <w:rFonts w:ascii="Century Gothic" w:hAnsi="Century Gothic"/>
          <w:sz w:val="18"/>
          <w:szCs w:val="18"/>
        </w:rPr>
        <w:t>La iluminación será, como mínimo, de 5 Lux en los puntos en los que estén situados los equipos de las instalaciones de protección contra incendios que exijan utilización manual y en cuadros de distribución del alumbrado.</w:t>
      </w:r>
    </w:p>
    <w:p w:rsidR="003840DF" w:rsidRDefault="003840DF" w:rsidP="003840DF">
      <w:pPr>
        <w:pStyle w:val="Prrafodelista"/>
        <w:rPr>
          <w:rFonts w:ascii="Century Gothic" w:hAnsi="Century Gothic"/>
          <w:sz w:val="18"/>
          <w:szCs w:val="18"/>
        </w:rPr>
      </w:pPr>
    </w:p>
    <w:p w:rsidR="00DC6BF7" w:rsidRPr="003840DF" w:rsidRDefault="00DC6BF7" w:rsidP="000777DA">
      <w:pPr>
        <w:pStyle w:val="Sangra3detindependiente4"/>
        <w:numPr>
          <w:ilvl w:val="0"/>
          <w:numId w:val="43"/>
        </w:numPr>
        <w:rPr>
          <w:rFonts w:ascii="Century Gothic" w:hAnsi="Century Gothic"/>
          <w:sz w:val="18"/>
          <w:szCs w:val="18"/>
        </w:rPr>
      </w:pPr>
      <w:r w:rsidRPr="003840DF">
        <w:rPr>
          <w:rFonts w:ascii="Century Gothic" w:hAnsi="Century Gothic"/>
          <w:sz w:val="18"/>
          <w:szCs w:val="18"/>
        </w:rPr>
        <w:t>La uniformidad de la iluminación proporcionada en los distintos puntos de cada zona será tal que, el cociente entre la iluminancia máxima y la mínima sea menor que 40.</w:t>
      </w:r>
    </w:p>
    <w:p w:rsidR="00DC6BF7" w:rsidRPr="003840DF" w:rsidRDefault="00DC6BF7" w:rsidP="003840DF">
      <w:pPr>
        <w:pStyle w:val="Sangra3detindependiente4"/>
        <w:ind w:firstLine="0"/>
        <w:rPr>
          <w:rFonts w:ascii="Century Gothic" w:hAnsi="Century Gothic"/>
          <w:sz w:val="18"/>
          <w:szCs w:val="18"/>
        </w:rPr>
      </w:pPr>
    </w:p>
    <w:p w:rsidR="00DC6BF7" w:rsidRPr="003840DF" w:rsidRDefault="00DC6BF7" w:rsidP="003840DF">
      <w:pPr>
        <w:pStyle w:val="Sangra3detindependiente4"/>
        <w:ind w:firstLine="0"/>
        <w:rPr>
          <w:rFonts w:ascii="Century Gothic" w:hAnsi="Century Gothic"/>
          <w:sz w:val="18"/>
          <w:szCs w:val="18"/>
        </w:rPr>
      </w:pPr>
      <w:r w:rsidRPr="003840DF">
        <w:rPr>
          <w:rFonts w:ascii="Century Gothic" w:hAnsi="Century Gothic"/>
          <w:sz w:val="18"/>
          <w:szCs w:val="18"/>
        </w:rPr>
        <w:t>Los niveles de iluminación establecidos deben obtenerse considerando nulo el factor de reflexión sobre paredes y techos y contemplando un factor de mantenimiento que englobe la reducción del rendimiento luminosa debido a la suciedad de las luminarias y al envejecimiento de las lámparas.</w:t>
      </w:r>
    </w:p>
    <w:p w:rsidR="003840DF" w:rsidRDefault="003840DF" w:rsidP="003840DF">
      <w:pPr>
        <w:pStyle w:val="Sangra3detindependiente4"/>
        <w:ind w:firstLine="0"/>
        <w:rPr>
          <w:rFonts w:ascii="Century Gothic" w:hAnsi="Century Gothic"/>
          <w:sz w:val="18"/>
          <w:szCs w:val="18"/>
        </w:rPr>
      </w:pPr>
    </w:p>
    <w:p w:rsidR="00DC6BF7" w:rsidRDefault="00DC6BF7" w:rsidP="003840DF">
      <w:pPr>
        <w:pStyle w:val="Sangra3detindependiente4"/>
        <w:ind w:firstLine="0"/>
        <w:rPr>
          <w:rFonts w:ascii="Century Gothic" w:hAnsi="Century Gothic"/>
          <w:sz w:val="18"/>
          <w:szCs w:val="18"/>
        </w:rPr>
      </w:pPr>
      <w:r w:rsidRPr="003840DF">
        <w:rPr>
          <w:rFonts w:ascii="Century Gothic" w:hAnsi="Century Gothic"/>
          <w:sz w:val="18"/>
          <w:szCs w:val="18"/>
        </w:rPr>
        <w:t>Las luminarias elegidas mediante el programa de cálculo Daisalúx 6.0 serán de la marca Daisalux o similar con un flujo luminoso mínimo de  150 lúmenes.</w:t>
      </w:r>
    </w:p>
    <w:p w:rsidR="003840DF" w:rsidRDefault="003840DF" w:rsidP="003840DF">
      <w:pPr>
        <w:pStyle w:val="Sangra3detindependiente4"/>
        <w:ind w:firstLine="0"/>
        <w:rPr>
          <w:rFonts w:ascii="Century Gothic" w:hAnsi="Century Gothic"/>
          <w:sz w:val="18"/>
          <w:szCs w:val="18"/>
        </w:rPr>
      </w:pPr>
    </w:p>
    <w:p w:rsidR="003840DF" w:rsidRDefault="003840DF" w:rsidP="003840DF">
      <w:pPr>
        <w:pStyle w:val="Sangra3detindependiente4"/>
        <w:ind w:firstLine="0"/>
        <w:rPr>
          <w:rFonts w:ascii="Century Gothic" w:hAnsi="Century Gothic"/>
          <w:b/>
          <w:sz w:val="18"/>
          <w:szCs w:val="18"/>
        </w:rPr>
      </w:pPr>
    </w:p>
    <w:p w:rsidR="003840DF" w:rsidRDefault="003840DF" w:rsidP="003840DF">
      <w:pPr>
        <w:pStyle w:val="Sangra3detindependiente4"/>
        <w:ind w:firstLine="0"/>
        <w:rPr>
          <w:rFonts w:ascii="Century Gothic" w:hAnsi="Century Gothic"/>
          <w:b/>
          <w:sz w:val="18"/>
          <w:szCs w:val="18"/>
        </w:rPr>
      </w:pPr>
      <w:r>
        <w:rPr>
          <w:rFonts w:ascii="Century Gothic" w:hAnsi="Century Gothic"/>
          <w:b/>
          <w:sz w:val="18"/>
          <w:szCs w:val="18"/>
        </w:rPr>
        <w:t>3.9.4.- Protecciones de la instalación</w:t>
      </w:r>
    </w:p>
    <w:p w:rsidR="003840DF" w:rsidRDefault="003840DF" w:rsidP="003840DF">
      <w:pPr>
        <w:pStyle w:val="Sangra3detindependiente4"/>
        <w:ind w:firstLine="0"/>
        <w:rPr>
          <w:rFonts w:ascii="Century Gothic" w:hAnsi="Century Gothic"/>
          <w:b/>
          <w:sz w:val="18"/>
          <w:szCs w:val="18"/>
        </w:rPr>
      </w:pPr>
    </w:p>
    <w:p w:rsidR="003840DF" w:rsidRDefault="003840DF" w:rsidP="003840DF">
      <w:pPr>
        <w:pStyle w:val="Sangra3detindependiente4"/>
        <w:ind w:firstLine="0"/>
        <w:rPr>
          <w:rFonts w:ascii="Century Gothic" w:hAnsi="Century Gothic"/>
          <w:b/>
          <w:sz w:val="18"/>
          <w:szCs w:val="18"/>
        </w:rPr>
      </w:pPr>
      <w:r>
        <w:rPr>
          <w:rFonts w:ascii="Century Gothic" w:hAnsi="Century Gothic"/>
          <w:b/>
          <w:sz w:val="18"/>
          <w:szCs w:val="18"/>
        </w:rPr>
        <w:t>3.9.4.1.- Selectividad de las protecciones</w:t>
      </w:r>
    </w:p>
    <w:p w:rsidR="003840DF" w:rsidRDefault="003840DF" w:rsidP="003840DF">
      <w:pPr>
        <w:pStyle w:val="Sangra3detindependiente4"/>
        <w:ind w:firstLine="0"/>
        <w:rPr>
          <w:rFonts w:ascii="Century Gothic" w:hAnsi="Century Gothic"/>
          <w:sz w:val="18"/>
          <w:szCs w:val="18"/>
        </w:rPr>
      </w:pPr>
    </w:p>
    <w:p w:rsidR="003840DF" w:rsidRPr="003840DF" w:rsidRDefault="003840DF" w:rsidP="003840DF">
      <w:pPr>
        <w:pStyle w:val="Sangra3detindependiente4"/>
        <w:ind w:firstLine="0"/>
        <w:rPr>
          <w:rFonts w:ascii="Century Gothic" w:hAnsi="Century Gothic"/>
          <w:sz w:val="18"/>
          <w:szCs w:val="18"/>
        </w:rPr>
      </w:pPr>
      <w:r w:rsidRPr="003840DF">
        <w:rPr>
          <w:rFonts w:ascii="Century Gothic" w:hAnsi="Century Gothic"/>
          <w:sz w:val="18"/>
          <w:szCs w:val="18"/>
        </w:rPr>
        <w:t>Se conseguirá la selectividad entre los dispositivos de protección que se hallan conectados en serie de la siguiente manera:</w:t>
      </w:r>
    </w:p>
    <w:p w:rsidR="003840DF" w:rsidRPr="003840DF" w:rsidRDefault="003840DF" w:rsidP="003840DF">
      <w:pPr>
        <w:pStyle w:val="Sangra3detindependiente4"/>
        <w:ind w:firstLine="0"/>
        <w:rPr>
          <w:rFonts w:ascii="Century Gothic" w:hAnsi="Century Gothic"/>
          <w:sz w:val="18"/>
          <w:szCs w:val="18"/>
        </w:rPr>
      </w:pPr>
    </w:p>
    <w:p w:rsidR="003840DF" w:rsidRPr="003840DF" w:rsidRDefault="003840DF" w:rsidP="003840DF">
      <w:pPr>
        <w:pStyle w:val="Sangra3detindependiente4"/>
        <w:ind w:firstLine="0"/>
        <w:rPr>
          <w:rFonts w:ascii="Century Gothic" w:hAnsi="Century Gothic"/>
          <w:sz w:val="18"/>
          <w:szCs w:val="18"/>
          <w:u w:val="single"/>
        </w:rPr>
      </w:pPr>
      <w:r w:rsidRPr="003840DF">
        <w:rPr>
          <w:rFonts w:ascii="Century Gothic" w:hAnsi="Century Gothic"/>
          <w:sz w:val="18"/>
          <w:szCs w:val="18"/>
          <w:u w:val="single"/>
        </w:rPr>
        <w:t>Selectividad Térmica.</w:t>
      </w:r>
    </w:p>
    <w:p w:rsidR="003840DF" w:rsidRPr="003840DF" w:rsidRDefault="003840DF" w:rsidP="003840DF">
      <w:pPr>
        <w:pStyle w:val="Sangra3detindependiente4"/>
        <w:ind w:firstLine="0"/>
        <w:rPr>
          <w:rFonts w:ascii="Century Gothic" w:hAnsi="Century Gothic"/>
          <w:sz w:val="18"/>
          <w:szCs w:val="18"/>
        </w:rPr>
      </w:pPr>
    </w:p>
    <w:p w:rsidR="003840DF" w:rsidRPr="003840DF" w:rsidRDefault="003840DF" w:rsidP="003840DF">
      <w:pPr>
        <w:pStyle w:val="Sangra3detindependiente4"/>
        <w:ind w:firstLine="0"/>
        <w:rPr>
          <w:rFonts w:ascii="Century Gothic" w:hAnsi="Century Gothic"/>
          <w:sz w:val="18"/>
          <w:szCs w:val="18"/>
        </w:rPr>
      </w:pPr>
      <w:r w:rsidRPr="003840DF">
        <w:rPr>
          <w:rFonts w:ascii="Century Gothic" w:hAnsi="Century Gothic"/>
          <w:sz w:val="18"/>
          <w:szCs w:val="18"/>
        </w:rPr>
        <w:t>Este grupo de selectividad se consigue cuando, ante las sobreintensidades por sobrecarga en alguna zona de la instalación, actúa el dispositivo más cercano al defecto, no afectando a las protecciones situadas aguas arriba.</w:t>
      </w:r>
    </w:p>
    <w:p w:rsidR="003840DF" w:rsidRPr="003840DF" w:rsidRDefault="003840DF" w:rsidP="003840DF">
      <w:pPr>
        <w:pStyle w:val="Sangra3detindependiente4"/>
        <w:ind w:firstLine="0"/>
        <w:rPr>
          <w:rFonts w:ascii="Century Gothic" w:hAnsi="Century Gothic"/>
          <w:sz w:val="18"/>
          <w:szCs w:val="18"/>
        </w:rPr>
      </w:pPr>
    </w:p>
    <w:p w:rsidR="003840DF" w:rsidRPr="003840DF" w:rsidRDefault="003840DF" w:rsidP="003840DF">
      <w:pPr>
        <w:pStyle w:val="Sangra3detindependiente4"/>
        <w:ind w:firstLine="0"/>
        <w:rPr>
          <w:rFonts w:ascii="Century Gothic" w:hAnsi="Century Gothic"/>
          <w:sz w:val="18"/>
          <w:szCs w:val="18"/>
        </w:rPr>
      </w:pPr>
      <w:r w:rsidRPr="003840DF">
        <w:rPr>
          <w:rFonts w:ascii="Century Gothic" w:hAnsi="Century Gothic"/>
          <w:sz w:val="18"/>
          <w:szCs w:val="18"/>
        </w:rPr>
        <w:t>Por medio de las gráficas de las curvas de disparo de cada uno de los dispositivos empleados se ha observado que dicha selectividad se conseguía, partiendo desde el último escalón hasta el primero, mediante la selección de interruptores magnetotérmicos cuya intensidad nominal de funcionamiento permanente fuese 1,6 veces de la intensidad nominal del que se utilizase inmediatamente aguas arriba.</w:t>
      </w:r>
    </w:p>
    <w:p w:rsidR="003840DF" w:rsidRPr="003840DF" w:rsidRDefault="003840DF" w:rsidP="003840DF">
      <w:pPr>
        <w:pStyle w:val="Sangra3detindependiente4"/>
        <w:ind w:firstLine="0"/>
        <w:rPr>
          <w:rFonts w:ascii="Century Gothic" w:hAnsi="Century Gothic"/>
          <w:sz w:val="18"/>
          <w:szCs w:val="18"/>
        </w:rPr>
      </w:pPr>
    </w:p>
    <w:p w:rsidR="003840DF" w:rsidRPr="003840DF" w:rsidRDefault="003840DF" w:rsidP="003840DF">
      <w:pPr>
        <w:pStyle w:val="Sangra3detindependiente4"/>
        <w:ind w:firstLine="0"/>
        <w:rPr>
          <w:rFonts w:ascii="Century Gothic" w:hAnsi="Century Gothic"/>
          <w:sz w:val="18"/>
          <w:szCs w:val="18"/>
        </w:rPr>
      </w:pPr>
      <w:r w:rsidRPr="003840DF">
        <w:rPr>
          <w:rFonts w:ascii="Century Gothic" w:hAnsi="Century Gothic"/>
          <w:sz w:val="18"/>
          <w:szCs w:val="18"/>
        </w:rPr>
        <w:t>De esta forma se ha conseguido la selectividad térmica en tres escalones que son los máximos que tiene la instalación.</w:t>
      </w:r>
    </w:p>
    <w:p w:rsidR="003840DF" w:rsidRPr="003840DF" w:rsidRDefault="003840DF" w:rsidP="003840DF">
      <w:pPr>
        <w:pStyle w:val="Sangra3detindependiente4"/>
        <w:ind w:firstLine="0"/>
        <w:rPr>
          <w:rFonts w:ascii="Century Gothic" w:hAnsi="Century Gothic"/>
          <w:sz w:val="18"/>
          <w:szCs w:val="18"/>
        </w:rPr>
      </w:pPr>
    </w:p>
    <w:p w:rsidR="003840DF" w:rsidRPr="003840DF" w:rsidRDefault="003840DF" w:rsidP="003840DF">
      <w:pPr>
        <w:pStyle w:val="Sangra3detindependiente4"/>
        <w:ind w:firstLine="0"/>
        <w:rPr>
          <w:rFonts w:ascii="Century Gothic" w:hAnsi="Century Gothic"/>
          <w:sz w:val="18"/>
          <w:szCs w:val="18"/>
          <w:u w:val="single"/>
        </w:rPr>
      </w:pPr>
      <w:r w:rsidRPr="003840DF">
        <w:rPr>
          <w:rFonts w:ascii="Century Gothic" w:hAnsi="Century Gothic"/>
          <w:sz w:val="18"/>
          <w:szCs w:val="18"/>
          <w:u w:val="single"/>
        </w:rPr>
        <w:t>Selectividad por cortocircuito</w:t>
      </w:r>
    </w:p>
    <w:p w:rsidR="003840DF" w:rsidRDefault="003840DF" w:rsidP="003840DF">
      <w:pPr>
        <w:pStyle w:val="Sangra3detindependiente4"/>
        <w:ind w:firstLine="0"/>
        <w:rPr>
          <w:rFonts w:ascii="Century Gothic" w:hAnsi="Century Gothic"/>
          <w:sz w:val="18"/>
          <w:szCs w:val="18"/>
          <w:u w:val="single"/>
        </w:rPr>
      </w:pPr>
    </w:p>
    <w:p w:rsidR="003840DF" w:rsidRPr="003840DF" w:rsidRDefault="003840DF" w:rsidP="003840DF">
      <w:pPr>
        <w:pStyle w:val="Sangra3detindependiente4"/>
        <w:ind w:firstLine="0"/>
        <w:rPr>
          <w:rFonts w:ascii="Century Gothic" w:hAnsi="Century Gothic"/>
          <w:sz w:val="18"/>
          <w:szCs w:val="18"/>
          <w:u w:val="single"/>
        </w:rPr>
      </w:pPr>
      <w:r w:rsidRPr="003840DF">
        <w:rPr>
          <w:rFonts w:ascii="Century Gothic" w:hAnsi="Century Gothic"/>
          <w:sz w:val="18"/>
          <w:szCs w:val="18"/>
          <w:u w:val="single"/>
        </w:rPr>
        <w:t>Selectividad magnética.</w:t>
      </w:r>
    </w:p>
    <w:p w:rsidR="003840DF" w:rsidRPr="003840DF" w:rsidRDefault="003840DF" w:rsidP="003840DF">
      <w:pPr>
        <w:pStyle w:val="Sangra3detindependiente4"/>
        <w:ind w:firstLine="0"/>
        <w:rPr>
          <w:rFonts w:ascii="Century Gothic" w:hAnsi="Century Gothic"/>
          <w:sz w:val="18"/>
          <w:szCs w:val="18"/>
        </w:rPr>
      </w:pPr>
    </w:p>
    <w:p w:rsidR="003840DF" w:rsidRPr="003840DF" w:rsidRDefault="003840DF" w:rsidP="003840DF">
      <w:pPr>
        <w:pStyle w:val="Sangra3detindependiente4"/>
        <w:ind w:firstLine="0"/>
        <w:rPr>
          <w:rFonts w:ascii="Century Gothic" w:hAnsi="Century Gothic"/>
          <w:sz w:val="18"/>
          <w:szCs w:val="18"/>
        </w:rPr>
      </w:pPr>
      <w:r w:rsidRPr="003840DF">
        <w:rPr>
          <w:rFonts w:ascii="Century Gothic" w:hAnsi="Century Gothic"/>
          <w:sz w:val="18"/>
          <w:szCs w:val="18"/>
        </w:rPr>
        <w:t>Este tipo de selectividad se consigue cuando, ante las sobreintensidades por cortocircuito en algunas situadas aguas arriba.</w:t>
      </w:r>
    </w:p>
    <w:p w:rsidR="003840DF" w:rsidRPr="003840DF" w:rsidRDefault="003840DF" w:rsidP="003840DF">
      <w:pPr>
        <w:pStyle w:val="Sangra3detindependiente4"/>
        <w:ind w:firstLine="0"/>
        <w:rPr>
          <w:rFonts w:ascii="Century Gothic" w:hAnsi="Century Gothic"/>
          <w:sz w:val="18"/>
          <w:szCs w:val="18"/>
        </w:rPr>
      </w:pPr>
    </w:p>
    <w:p w:rsidR="003840DF" w:rsidRPr="003840DF" w:rsidRDefault="003840DF" w:rsidP="003840DF">
      <w:pPr>
        <w:pStyle w:val="Sangra3detindependiente4"/>
        <w:ind w:firstLine="0"/>
        <w:rPr>
          <w:rFonts w:ascii="Century Gothic" w:hAnsi="Century Gothic"/>
          <w:sz w:val="18"/>
          <w:szCs w:val="18"/>
        </w:rPr>
      </w:pPr>
      <w:r w:rsidRPr="003840DF">
        <w:rPr>
          <w:rFonts w:ascii="Century Gothic" w:hAnsi="Century Gothic"/>
          <w:sz w:val="18"/>
          <w:szCs w:val="18"/>
        </w:rPr>
        <w:t>Por medio de las gráficas de las curvas de disparo de cada uno de los dispositivos empleados se ha observado que dicha selectividad se conseguía partiendo desde el primer escalón hasta el último, mediante la selección de interruptores magnetotérmicos, cuyo poder de corte fuese superior al que se utilizase inmediatamente aguas abajo, con cuyas curvas de disparo diferentes y teniendo en cuenta también las condiciones de selectividad por sobrecargas.</w:t>
      </w:r>
    </w:p>
    <w:p w:rsidR="003840DF" w:rsidRDefault="003840DF" w:rsidP="003840DF">
      <w:pPr>
        <w:pStyle w:val="Sangra3detindependiente4"/>
        <w:ind w:firstLine="0"/>
        <w:rPr>
          <w:rFonts w:ascii="Century Gothic" w:hAnsi="Century Gothic"/>
          <w:sz w:val="18"/>
          <w:szCs w:val="18"/>
          <w:u w:val="single"/>
        </w:rPr>
      </w:pPr>
    </w:p>
    <w:p w:rsidR="003840DF" w:rsidRPr="003840DF" w:rsidRDefault="003840DF" w:rsidP="003840DF">
      <w:pPr>
        <w:pStyle w:val="Sangra3detindependiente4"/>
        <w:ind w:firstLine="0"/>
        <w:rPr>
          <w:rFonts w:ascii="Century Gothic" w:hAnsi="Century Gothic"/>
          <w:sz w:val="18"/>
          <w:szCs w:val="18"/>
          <w:u w:val="single"/>
        </w:rPr>
      </w:pPr>
      <w:r w:rsidRPr="003840DF">
        <w:rPr>
          <w:rFonts w:ascii="Century Gothic" w:hAnsi="Century Gothic"/>
          <w:sz w:val="18"/>
          <w:szCs w:val="18"/>
          <w:u w:val="single"/>
        </w:rPr>
        <w:t>Selección de las protecciones.</w:t>
      </w:r>
    </w:p>
    <w:p w:rsidR="003840DF" w:rsidRPr="003840DF" w:rsidRDefault="003840DF" w:rsidP="003840DF">
      <w:pPr>
        <w:pStyle w:val="Sangra3detindependiente4"/>
        <w:ind w:firstLine="0"/>
        <w:rPr>
          <w:rFonts w:ascii="Century Gothic" w:hAnsi="Century Gothic"/>
          <w:sz w:val="18"/>
          <w:szCs w:val="18"/>
        </w:rPr>
      </w:pPr>
    </w:p>
    <w:p w:rsidR="003840DF" w:rsidRPr="003840DF" w:rsidRDefault="003840DF" w:rsidP="003840DF">
      <w:pPr>
        <w:pStyle w:val="Sangra3detindependiente4"/>
        <w:ind w:firstLine="0"/>
        <w:rPr>
          <w:rFonts w:ascii="Century Gothic" w:hAnsi="Century Gothic"/>
          <w:sz w:val="18"/>
          <w:szCs w:val="18"/>
        </w:rPr>
      </w:pPr>
      <w:r w:rsidRPr="003840DF">
        <w:rPr>
          <w:rFonts w:ascii="Century Gothic" w:hAnsi="Century Gothic"/>
          <w:sz w:val="18"/>
          <w:szCs w:val="18"/>
        </w:rPr>
        <w:t xml:space="preserve">Se ha partido de una protección general de la instalación de baja tensión con un alto poder de corte. </w:t>
      </w:r>
    </w:p>
    <w:p w:rsidR="003840DF" w:rsidRPr="003840DF" w:rsidRDefault="003840DF" w:rsidP="003840DF">
      <w:pPr>
        <w:pStyle w:val="Sangra3detindependiente4"/>
        <w:ind w:firstLine="0"/>
        <w:rPr>
          <w:rFonts w:ascii="Century Gothic" w:hAnsi="Century Gothic"/>
          <w:sz w:val="18"/>
          <w:szCs w:val="18"/>
        </w:rPr>
      </w:pPr>
      <w:r w:rsidRPr="003840DF">
        <w:rPr>
          <w:rFonts w:ascii="Century Gothic" w:hAnsi="Century Gothic"/>
          <w:sz w:val="18"/>
          <w:szCs w:val="18"/>
        </w:rPr>
        <w:lastRenderedPageBreak/>
        <w:t>Las protecciones inmediatamente aguas abajo tienen unas curvas 8700 gl, con los que se ha conseguido una selectividad magnética hasta 10 kA.</w:t>
      </w:r>
    </w:p>
    <w:p w:rsidR="003840DF" w:rsidRPr="003840DF" w:rsidRDefault="003840DF" w:rsidP="003840DF">
      <w:pPr>
        <w:pStyle w:val="Sangra3detindependiente4"/>
        <w:ind w:firstLine="0"/>
        <w:rPr>
          <w:rFonts w:ascii="Century Gothic" w:hAnsi="Century Gothic"/>
          <w:sz w:val="18"/>
          <w:szCs w:val="18"/>
        </w:rPr>
      </w:pPr>
    </w:p>
    <w:p w:rsidR="003840DF" w:rsidRPr="003840DF" w:rsidRDefault="003840DF" w:rsidP="003840DF">
      <w:pPr>
        <w:pStyle w:val="Sangra3detindependiente4"/>
        <w:ind w:firstLine="0"/>
        <w:rPr>
          <w:rFonts w:ascii="Century Gothic" w:hAnsi="Century Gothic"/>
          <w:sz w:val="18"/>
          <w:szCs w:val="18"/>
        </w:rPr>
      </w:pPr>
      <w:r w:rsidRPr="003840DF">
        <w:rPr>
          <w:rFonts w:ascii="Century Gothic" w:hAnsi="Century Gothic"/>
          <w:sz w:val="18"/>
          <w:szCs w:val="18"/>
        </w:rPr>
        <w:t>Los valores de selectividad magnética entre las protecciones en serie e han obtenido mediante curvas y dalos proporcionados por el fabricante de las protecciones.</w:t>
      </w:r>
    </w:p>
    <w:p w:rsidR="003840DF" w:rsidRDefault="003840DF" w:rsidP="003840DF">
      <w:pPr>
        <w:pStyle w:val="Sangra3detindependiente4"/>
        <w:ind w:firstLine="0"/>
        <w:rPr>
          <w:rFonts w:ascii="Century Gothic" w:hAnsi="Century Gothic"/>
          <w:b/>
          <w:sz w:val="18"/>
          <w:szCs w:val="18"/>
        </w:rPr>
      </w:pPr>
    </w:p>
    <w:p w:rsidR="003840DF" w:rsidRDefault="003840DF" w:rsidP="003840DF">
      <w:pPr>
        <w:pStyle w:val="Sangra3detindependiente4"/>
        <w:ind w:firstLine="0"/>
        <w:rPr>
          <w:rFonts w:ascii="Century Gothic" w:hAnsi="Century Gothic"/>
          <w:b/>
          <w:sz w:val="18"/>
          <w:szCs w:val="18"/>
        </w:rPr>
      </w:pPr>
      <w:r>
        <w:rPr>
          <w:rFonts w:ascii="Century Gothic" w:hAnsi="Century Gothic"/>
          <w:b/>
          <w:sz w:val="18"/>
          <w:szCs w:val="18"/>
        </w:rPr>
        <w:t>3.9.4.2.- Protección de las personas</w:t>
      </w:r>
    </w:p>
    <w:p w:rsidR="00DC6BF7" w:rsidRPr="003840DF" w:rsidRDefault="00DC6BF7" w:rsidP="003840DF">
      <w:pPr>
        <w:pStyle w:val="Sangra3detindependiente4"/>
        <w:ind w:firstLine="0"/>
        <w:rPr>
          <w:rFonts w:ascii="Century Gothic" w:hAnsi="Century Gothic"/>
          <w:sz w:val="18"/>
          <w:szCs w:val="18"/>
        </w:rPr>
      </w:pPr>
    </w:p>
    <w:p w:rsidR="003840DF" w:rsidRDefault="003840DF" w:rsidP="003840DF">
      <w:pPr>
        <w:pStyle w:val="Sangra3detindependiente4"/>
        <w:ind w:firstLine="0"/>
        <w:rPr>
          <w:rFonts w:ascii="Century Gothic" w:hAnsi="Century Gothic"/>
          <w:sz w:val="18"/>
          <w:szCs w:val="18"/>
        </w:rPr>
      </w:pPr>
      <w:r w:rsidRPr="003840DF">
        <w:rPr>
          <w:rFonts w:ascii="Century Gothic" w:hAnsi="Century Gothic"/>
          <w:sz w:val="18"/>
          <w:szCs w:val="18"/>
        </w:rPr>
        <w:t>3</w:t>
      </w:r>
      <w:r>
        <w:rPr>
          <w:rFonts w:ascii="Century Gothic" w:hAnsi="Century Gothic"/>
          <w:sz w:val="18"/>
          <w:szCs w:val="18"/>
        </w:rPr>
        <w:t>.9.4.2.1.- Protección contra contactos directos</w:t>
      </w:r>
    </w:p>
    <w:p w:rsidR="003840DF" w:rsidRDefault="003840DF" w:rsidP="003840DF">
      <w:pPr>
        <w:pStyle w:val="Sangra3detindependiente4"/>
        <w:ind w:firstLine="0"/>
        <w:rPr>
          <w:rFonts w:ascii="Century Gothic" w:hAnsi="Century Gothic"/>
          <w:sz w:val="18"/>
          <w:szCs w:val="18"/>
        </w:rPr>
      </w:pPr>
    </w:p>
    <w:p w:rsidR="003840DF" w:rsidRPr="003840DF" w:rsidRDefault="003840DF" w:rsidP="003840DF">
      <w:pPr>
        <w:pStyle w:val="Sangra3detindependiente4"/>
        <w:ind w:firstLine="0"/>
        <w:rPr>
          <w:rFonts w:ascii="Century Gothic" w:hAnsi="Century Gothic"/>
          <w:sz w:val="18"/>
          <w:szCs w:val="18"/>
        </w:rPr>
      </w:pPr>
      <w:r w:rsidRPr="003840DF">
        <w:rPr>
          <w:rFonts w:ascii="Century Gothic" w:hAnsi="Century Gothic"/>
          <w:sz w:val="18"/>
          <w:szCs w:val="18"/>
        </w:rPr>
        <w:t>Para considerar que la instalación está totalmente protegida contra los contactos directos, según ICT BT 24, se tomarán las siguientes medidas:</w:t>
      </w:r>
    </w:p>
    <w:p w:rsidR="003840DF" w:rsidRPr="003840DF" w:rsidRDefault="003840DF" w:rsidP="003840DF">
      <w:pPr>
        <w:pStyle w:val="Sangra3detindependiente4"/>
        <w:ind w:firstLine="0"/>
        <w:rPr>
          <w:rFonts w:ascii="Century Gothic" w:hAnsi="Century Gothic"/>
          <w:sz w:val="18"/>
          <w:szCs w:val="18"/>
        </w:rPr>
      </w:pPr>
    </w:p>
    <w:p w:rsidR="003840DF" w:rsidRPr="003840DF" w:rsidRDefault="003840DF" w:rsidP="003840DF">
      <w:pPr>
        <w:pStyle w:val="Sangra3detindependiente4"/>
        <w:ind w:firstLine="0"/>
        <w:rPr>
          <w:rFonts w:ascii="Century Gothic" w:hAnsi="Century Gothic"/>
          <w:sz w:val="18"/>
          <w:szCs w:val="18"/>
        </w:rPr>
      </w:pPr>
      <w:r w:rsidRPr="003840DF">
        <w:rPr>
          <w:rFonts w:ascii="Century Gothic" w:hAnsi="Century Gothic"/>
          <w:sz w:val="18"/>
          <w:szCs w:val="18"/>
        </w:rPr>
        <w:t>Se interpondrán obstáculos que impidan todo contacto accidental con las partes activas de la instalación (cuadros, envolventes, etc,), Los obstáculos de protección deben estar fijados de forma segura y resistir los esfuerzos mecánicos usuales que puedan presentarse en su función.</w:t>
      </w:r>
    </w:p>
    <w:p w:rsidR="003840DF" w:rsidRPr="003840DF" w:rsidRDefault="003840DF" w:rsidP="003840DF">
      <w:pPr>
        <w:pStyle w:val="Sangra3detindependiente4"/>
        <w:ind w:firstLine="0"/>
        <w:rPr>
          <w:rFonts w:ascii="Century Gothic" w:hAnsi="Century Gothic"/>
          <w:sz w:val="18"/>
          <w:szCs w:val="18"/>
        </w:rPr>
      </w:pPr>
    </w:p>
    <w:p w:rsidR="003840DF" w:rsidRPr="003840DF" w:rsidRDefault="003840DF" w:rsidP="003840DF">
      <w:pPr>
        <w:pStyle w:val="Sangra3detindependiente4"/>
        <w:ind w:firstLine="0"/>
        <w:rPr>
          <w:rFonts w:ascii="Century Gothic" w:hAnsi="Century Gothic"/>
          <w:sz w:val="18"/>
          <w:szCs w:val="18"/>
        </w:rPr>
      </w:pPr>
      <w:r w:rsidRPr="003840DF">
        <w:rPr>
          <w:rFonts w:ascii="Century Gothic" w:hAnsi="Century Gothic"/>
          <w:sz w:val="18"/>
          <w:szCs w:val="18"/>
        </w:rPr>
        <w:t>Si los obstáculos son metálicos y deben ser considerados como masas, se aplicará una de las medidas de protección prevista contra los contactos indirectos.</w:t>
      </w:r>
    </w:p>
    <w:p w:rsidR="003840DF" w:rsidRPr="003840DF" w:rsidRDefault="003840DF" w:rsidP="003840DF">
      <w:pPr>
        <w:pStyle w:val="Sangra3detindependiente4"/>
        <w:ind w:firstLine="0"/>
        <w:rPr>
          <w:rFonts w:ascii="Century Gothic" w:hAnsi="Century Gothic"/>
          <w:sz w:val="18"/>
          <w:szCs w:val="18"/>
        </w:rPr>
      </w:pPr>
    </w:p>
    <w:p w:rsidR="003840DF" w:rsidRPr="003840DF" w:rsidRDefault="003840DF" w:rsidP="003840DF">
      <w:pPr>
        <w:pStyle w:val="Sangra3detindependiente4"/>
        <w:ind w:firstLine="0"/>
        <w:rPr>
          <w:rFonts w:ascii="Century Gothic" w:hAnsi="Century Gothic"/>
          <w:sz w:val="18"/>
          <w:szCs w:val="18"/>
        </w:rPr>
      </w:pPr>
      <w:r w:rsidRPr="003840DF">
        <w:rPr>
          <w:rFonts w:ascii="Century Gothic" w:hAnsi="Century Gothic"/>
          <w:sz w:val="18"/>
          <w:szCs w:val="18"/>
        </w:rPr>
        <w:t>Se recubrirán las partes activas de la instalación por medio de un aislamiento apropiado capaz de conservar sus propiedades con el paso del tiempo, y que límite la corriente con un valor no superior a 1 mA.</w:t>
      </w:r>
    </w:p>
    <w:p w:rsidR="003840DF" w:rsidRPr="003840DF" w:rsidRDefault="003840DF" w:rsidP="003840DF">
      <w:pPr>
        <w:pStyle w:val="Sangra3detindependiente4"/>
        <w:ind w:firstLine="0"/>
        <w:rPr>
          <w:rFonts w:ascii="Century Gothic" w:hAnsi="Century Gothic"/>
          <w:sz w:val="18"/>
          <w:szCs w:val="18"/>
        </w:rPr>
      </w:pPr>
    </w:p>
    <w:p w:rsidR="003840DF" w:rsidRPr="003840DF" w:rsidRDefault="003840DF" w:rsidP="003840DF">
      <w:pPr>
        <w:pStyle w:val="Sangra3detindependiente4"/>
        <w:ind w:firstLine="0"/>
        <w:rPr>
          <w:rFonts w:ascii="Century Gothic" w:hAnsi="Century Gothic"/>
          <w:sz w:val="18"/>
          <w:szCs w:val="18"/>
        </w:rPr>
      </w:pPr>
      <w:r w:rsidRPr="003840DF">
        <w:rPr>
          <w:rFonts w:ascii="Century Gothic" w:hAnsi="Century Gothic"/>
          <w:sz w:val="18"/>
          <w:szCs w:val="18"/>
        </w:rPr>
        <w:t>No se utilizarán pinturas, barnices, lacas y productos similares para tal fin.</w:t>
      </w:r>
    </w:p>
    <w:p w:rsidR="003840DF" w:rsidRPr="003840DF" w:rsidRDefault="003840DF" w:rsidP="003840DF">
      <w:pPr>
        <w:pStyle w:val="Sangra3detindependiente4"/>
        <w:ind w:firstLine="0"/>
        <w:rPr>
          <w:rFonts w:ascii="Century Gothic" w:hAnsi="Century Gothic"/>
          <w:sz w:val="18"/>
          <w:szCs w:val="18"/>
        </w:rPr>
      </w:pPr>
    </w:p>
    <w:p w:rsidR="003840DF" w:rsidRDefault="00B174C3" w:rsidP="003840DF">
      <w:pPr>
        <w:pStyle w:val="Sangra3detindependiente4"/>
        <w:ind w:firstLine="0"/>
        <w:rPr>
          <w:rFonts w:ascii="Century Gothic" w:hAnsi="Century Gothic"/>
          <w:sz w:val="18"/>
          <w:szCs w:val="18"/>
        </w:rPr>
      </w:pPr>
      <w:r>
        <w:rPr>
          <w:rFonts w:ascii="Century Gothic" w:hAnsi="Century Gothic"/>
          <w:sz w:val="18"/>
          <w:szCs w:val="18"/>
        </w:rPr>
        <w:t>3.9.4.2.2.- Protección contra contactos indirectos</w:t>
      </w:r>
    </w:p>
    <w:p w:rsidR="00B174C3" w:rsidRDefault="00B174C3" w:rsidP="003840DF">
      <w:pPr>
        <w:pStyle w:val="Sangra3detindependiente4"/>
        <w:ind w:firstLine="0"/>
        <w:rPr>
          <w:rFonts w:ascii="Century Gothic" w:hAnsi="Century Gothic"/>
          <w:sz w:val="18"/>
          <w:szCs w:val="18"/>
        </w:rPr>
      </w:pPr>
    </w:p>
    <w:p w:rsidR="00B174C3" w:rsidRPr="00B174C3" w:rsidRDefault="00B174C3" w:rsidP="00B174C3">
      <w:pPr>
        <w:pStyle w:val="Sangra3detindependiente4"/>
        <w:ind w:firstLine="0"/>
        <w:rPr>
          <w:rFonts w:ascii="Century Gothic" w:hAnsi="Century Gothic"/>
          <w:sz w:val="18"/>
          <w:szCs w:val="18"/>
        </w:rPr>
      </w:pPr>
      <w:r w:rsidRPr="00B174C3">
        <w:rPr>
          <w:rFonts w:ascii="Century Gothic" w:hAnsi="Century Gothic"/>
          <w:sz w:val="18"/>
          <w:szCs w:val="18"/>
        </w:rPr>
        <w:t>Todas las instalaciones proyectadas estarán adecuadamente protegidas contra los contactos indirectos mediante la puesta a tierra de las masas no sometidas a tensión y el empleo de dispositivos asociados de corte automático por corriente de defecto (interruptores diferenciales).</w:t>
      </w:r>
    </w:p>
    <w:p w:rsidR="00B174C3" w:rsidRPr="00B174C3" w:rsidRDefault="00B174C3" w:rsidP="00B174C3">
      <w:pPr>
        <w:pStyle w:val="Sangra3detindependiente4"/>
        <w:ind w:firstLine="0"/>
        <w:rPr>
          <w:rFonts w:ascii="Century Gothic" w:hAnsi="Century Gothic"/>
          <w:sz w:val="18"/>
          <w:szCs w:val="18"/>
        </w:rPr>
      </w:pPr>
    </w:p>
    <w:p w:rsidR="00B174C3" w:rsidRPr="00B174C3" w:rsidRDefault="00B174C3" w:rsidP="00B174C3">
      <w:pPr>
        <w:pStyle w:val="Sangra3detindependiente4"/>
        <w:ind w:firstLine="0"/>
        <w:rPr>
          <w:rFonts w:ascii="Century Gothic" w:hAnsi="Century Gothic"/>
          <w:sz w:val="18"/>
          <w:szCs w:val="18"/>
        </w:rPr>
      </w:pPr>
      <w:r w:rsidRPr="00B174C3">
        <w:rPr>
          <w:rFonts w:ascii="Century Gothic" w:hAnsi="Century Gothic"/>
          <w:sz w:val="18"/>
          <w:szCs w:val="18"/>
        </w:rPr>
        <w:t>El valor de la corriente de defecto que determina la apertura automática del interruptor diferencial (sensibilidad) será de 30 mA.</w:t>
      </w:r>
    </w:p>
    <w:p w:rsidR="00B174C3" w:rsidRPr="00B174C3" w:rsidRDefault="00B174C3" w:rsidP="00B174C3">
      <w:pPr>
        <w:pStyle w:val="Sangra3detindependiente4"/>
        <w:ind w:firstLine="0"/>
        <w:rPr>
          <w:rFonts w:ascii="Century Gothic" w:hAnsi="Century Gothic"/>
          <w:sz w:val="18"/>
          <w:szCs w:val="18"/>
        </w:rPr>
      </w:pPr>
    </w:p>
    <w:p w:rsidR="00B174C3" w:rsidRPr="00B174C3" w:rsidRDefault="00B174C3" w:rsidP="00B174C3">
      <w:pPr>
        <w:pStyle w:val="Sangra3detindependiente4"/>
        <w:ind w:firstLine="0"/>
        <w:rPr>
          <w:rFonts w:ascii="Century Gothic" w:hAnsi="Century Gothic"/>
          <w:sz w:val="18"/>
          <w:szCs w:val="18"/>
        </w:rPr>
      </w:pPr>
      <w:r w:rsidRPr="00B174C3">
        <w:rPr>
          <w:rFonts w:ascii="Century Gothic" w:hAnsi="Century Gothic"/>
          <w:sz w:val="18"/>
          <w:szCs w:val="18"/>
        </w:rPr>
        <w:t>La tensión máxima a que puede permanecer una masa en relación a una toma a tierra eléctricamente distinta es, en valor eficaz, de 24 V. en locales o emplazamientos conductores y de 50 V. en locales o emplazamientos secos.</w:t>
      </w:r>
    </w:p>
    <w:p w:rsidR="00B174C3" w:rsidRDefault="00B174C3" w:rsidP="00B174C3">
      <w:pPr>
        <w:pStyle w:val="Sangra3detindependiente4"/>
        <w:ind w:firstLine="0"/>
        <w:rPr>
          <w:rFonts w:ascii="Century Gothic" w:hAnsi="Century Gothic"/>
          <w:sz w:val="18"/>
          <w:szCs w:val="18"/>
        </w:rPr>
      </w:pPr>
    </w:p>
    <w:p w:rsidR="00B174C3" w:rsidRPr="00B174C3" w:rsidRDefault="00B174C3" w:rsidP="00B174C3">
      <w:pPr>
        <w:pStyle w:val="Sangra3detindependiente4"/>
        <w:ind w:firstLine="0"/>
        <w:rPr>
          <w:rFonts w:ascii="Century Gothic" w:hAnsi="Century Gothic"/>
          <w:sz w:val="18"/>
          <w:szCs w:val="18"/>
        </w:rPr>
      </w:pPr>
      <w:r w:rsidRPr="00B174C3">
        <w:rPr>
          <w:rFonts w:ascii="Century Gothic" w:hAnsi="Century Gothic"/>
          <w:sz w:val="18"/>
          <w:szCs w:val="18"/>
        </w:rPr>
        <w:t>La resistencia a tierra en relación con dicha tensión y con la sensibilidad del interruptor diferencial (30 mA) será en cada caso igual o inferior al siguiente valor:</w:t>
      </w:r>
    </w:p>
    <w:p w:rsidR="003840DF" w:rsidRPr="003840DF" w:rsidRDefault="003840DF" w:rsidP="003840DF">
      <w:pPr>
        <w:pStyle w:val="Sangra3detindependiente4"/>
        <w:ind w:firstLine="0"/>
        <w:rPr>
          <w:rFonts w:ascii="Century Gothic" w:hAnsi="Century Gothic"/>
          <w:sz w:val="18"/>
          <w:szCs w:val="18"/>
        </w:rPr>
      </w:pPr>
    </w:p>
    <w:tbl>
      <w:tblPr>
        <w:tblW w:w="6804" w:type="dxa"/>
        <w:tblLayout w:type="fixed"/>
        <w:tblCellMar>
          <w:left w:w="0" w:type="dxa"/>
          <w:right w:w="0" w:type="dxa"/>
        </w:tblCellMar>
        <w:tblLook w:val="0000"/>
      </w:tblPr>
      <w:tblGrid>
        <w:gridCol w:w="3828"/>
        <w:gridCol w:w="1275"/>
        <w:gridCol w:w="1701"/>
      </w:tblGrid>
      <w:tr w:rsidR="00DC6BF7" w:rsidRPr="00B174C3" w:rsidTr="00B174C3">
        <w:trPr>
          <w:trHeight w:hRule="exact" w:val="433"/>
        </w:trPr>
        <w:tc>
          <w:tcPr>
            <w:tcW w:w="3828" w:type="dxa"/>
            <w:tcBorders>
              <w:top w:val="nil"/>
              <w:left w:val="nil"/>
              <w:bottom w:val="nil"/>
              <w:right w:val="nil"/>
            </w:tcBorders>
          </w:tcPr>
          <w:p w:rsidR="00DC6BF7" w:rsidRPr="00B174C3" w:rsidRDefault="00DC6BF7" w:rsidP="00B174C3">
            <w:pPr>
              <w:pStyle w:val="Sangra3detindependiente4"/>
              <w:ind w:firstLine="0"/>
              <w:rPr>
                <w:rFonts w:ascii="Century Gothic" w:hAnsi="Century Gothic"/>
                <w:sz w:val="18"/>
                <w:szCs w:val="18"/>
              </w:rPr>
            </w:pPr>
            <w:r w:rsidRPr="00B174C3">
              <w:rPr>
                <w:rFonts w:ascii="Century Gothic" w:hAnsi="Century Gothic"/>
                <w:sz w:val="18"/>
                <w:szCs w:val="18"/>
              </w:rPr>
              <w:t>- Locales o emplazamientos secos</w:t>
            </w:r>
          </w:p>
        </w:tc>
        <w:tc>
          <w:tcPr>
            <w:tcW w:w="1275" w:type="dxa"/>
            <w:tcBorders>
              <w:top w:val="nil"/>
              <w:left w:val="nil"/>
              <w:bottom w:val="nil"/>
              <w:right w:val="nil"/>
            </w:tcBorders>
          </w:tcPr>
          <w:p w:rsidR="00DC6BF7" w:rsidRPr="00B174C3" w:rsidRDefault="00DC6BF7" w:rsidP="00B174C3">
            <w:pPr>
              <w:pStyle w:val="Sangra3detindependiente4"/>
              <w:ind w:firstLine="0"/>
              <w:rPr>
                <w:rFonts w:ascii="Century Gothic" w:hAnsi="Century Gothic"/>
                <w:sz w:val="18"/>
                <w:szCs w:val="18"/>
              </w:rPr>
            </w:pPr>
            <w:r w:rsidRPr="00B174C3">
              <w:rPr>
                <w:rFonts w:ascii="Century Gothic" w:hAnsi="Century Gothic"/>
                <w:sz w:val="18"/>
                <w:szCs w:val="18"/>
              </w:rPr>
              <w:t>R= 50/0,030</w:t>
            </w:r>
          </w:p>
        </w:tc>
        <w:tc>
          <w:tcPr>
            <w:tcW w:w="1701" w:type="dxa"/>
            <w:tcBorders>
              <w:top w:val="nil"/>
              <w:left w:val="nil"/>
              <w:bottom w:val="nil"/>
              <w:right w:val="nil"/>
            </w:tcBorders>
          </w:tcPr>
          <w:p w:rsidR="00DC6BF7" w:rsidRPr="00B174C3" w:rsidRDefault="00DC6BF7" w:rsidP="00B174C3">
            <w:pPr>
              <w:pStyle w:val="Sangra3detindependiente4"/>
              <w:ind w:firstLine="0"/>
              <w:rPr>
                <w:rFonts w:ascii="Century Gothic" w:hAnsi="Century Gothic"/>
                <w:sz w:val="18"/>
                <w:szCs w:val="18"/>
              </w:rPr>
            </w:pPr>
            <w:r w:rsidRPr="00B174C3">
              <w:rPr>
                <w:rFonts w:ascii="Century Gothic" w:hAnsi="Century Gothic"/>
                <w:sz w:val="18"/>
                <w:szCs w:val="18"/>
              </w:rPr>
              <w:t>= 1.666,6 Ohmios</w:t>
            </w:r>
          </w:p>
        </w:tc>
      </w:tr>
      <w:tr w:rsidR="00DC6BF7" w:rsidRPr="00B174C3" w:rsidTr="00B174C3">
        <w:trPr>
          <w:trHeight w:hRule="exact" w:val="406"/>
        </w:trPr>
        <w:tc>
          <w:tcPr>
            <w:tcW w:w="3828" w:type="dxa"/>
            <w:tcBorders>
              <w:top w:val="nil"/>
              <w:left w:val="nil"/>
              <w:bottom w:val="nil"/>
              <w:right w:val="nil"/>
            </w:tcBorders>
          </w:tcPr>
          <w:p w:rsidR="00DC6BF7" w:rsidRPr="00B174C3" w:rsidRDefault="00DC6BF7" w:rsidP="00B174C3">
            <w:pPr>
              <w:pStyle w:val="Sangra3detindependiente4"/>
              <w:ind w:firstLine="0"/>
              <w:rPr>
                <w:rFonts w:ascii="Century Gothic" w:hAnsi="Century Gothic"/>
                <w:sz w:val="18"/>
                <w:szCs w:val="18"/>
              </w:rPr>
            </w:pPr>
            <w:r w:rsidRPr="00B174C3">
              <w:rPr>
                <w:rFonts w:ascii="Century Gothic" w:hAnsi="Century Gothic"/>
                <w:sz w:val="18"/>
                <w:szCs w:val="18"/>
              </w:rPr>
              <w:t>- Locales o emplazamientos húmedos</w:t>
            </w:r>
          </w:p>
        </w:tc>
        <w:tc>
          <w:tcPr>
            <w:tcW w:w="1275" w:type="dxa"/>
            <w:tcBorders>
              <w:top w:val="nil"/>
              <w:left w:val="nil"/>
              <w:bottom w:val="nil"/>
              <w:right w:val="nil"/>
            </w:tcBorders>
          </w:tcPr>
          <w:p w:rsidR="00DC6BF7" w:rsidRPr="00B174C3" w:rsidRDefault="00DC6BF7" w:rsidP="00B174C3">
            <w:pPr>
              <w:pStyle w:val="Sangra3detindependiente4"/>
              <w:ind w:firstLine="0"/>
              <w:rPr>
                <w:rFonts w:ascii="Century Gothic" w:hAnsi="Century Gothic"/>
                <w:sz w:val="18"/>
                <w:szCs w:val="18"/>
              </w:rPr>
            </w:pPr>
            <w:r w:rsidRPr="00B174C3">
              <w:rPr>
                <w:rFonts w:ascii="Century Gothic" w:hAnsi="Century Gothic"/>
                <w:sz w:val="18"/>
                <w:szCs w:val="18"/>
              </w:rPr>
              <w:t>R= 24/0,030</w:t>
            </w:r>
          </w:p>
        </w:tc>
        <w:tc>
          <w:tcPr>
            <w:tcW w:w="1701" w:type="dxa"/>
            <w:tcBorders>
              <w:top w:val="nil"/>
              <w:left w:val="nil"/>
              <w:bottom w:val="nil"/>
              <w:right w:val="nil"/>
            </w:tcBorders>
          </w:tcPr>
          <w:p w:rsidR="00DC6BF7" w:rsidRPr="00B174C3" w:rsidRDefault="00DC6BF7" w:rsidP="00B174C3">
            <w:pPr>
              <w:pStyle w:val="Sangra3detindependiente4"/>
              <w:ind w:firstLine="0"/>
              <w:rPr>
                <w:rFonts w:ascii="Century Gothic" w:hAnsi="Century Gothic"/>
                <w:sz w:val="18"/>
                <w:szCs w:val="18"/>
              </w:rPr>
            </w:pPr>
            <w:r w:rsidRPr="00B174C3">
              <w:rPr>
                <w:rFonts w:ascii="Century Gothic" w:hAnsi="Century Gothic"/>
                <w:sz w:val="18"/>
                <w:szCs w:val="18"/>
              </w:rPr>
              <w:t>= 800 Ohmios</w:t>
            </w:r>
          </w:p>
        </w:tc>
      </w:tr>
    </w:tbl>
    <w:p w:rsidR="00DC6BF7" w:rsidRPr="00B174C3" w:rsidRDefault="00DC6BF7" w:rsidP="00B174C3">
      <w:pPr>
        <w:pStyle w:val="Sangra3detindependiente4"/>
        <w:ind w:firstLine="0"/>
        <w:rPr>
          <w:rFonts w:ascii="Century Gothic" w:hAnsi="Century Gothic"/>
          <w:sz w:val="18"/>
          <w:szCs w:val="18"/>
        </w:rPr>
      </w:pPr>
    </w:p>
    <w:p w:rsidR="00DC6BF7" w:rsidRDefault="00DC6BF7" w:rsidP="00B174C3">
      <w:pPr>
        <w:pStyle w:val="Sangra3detindependiente4"/>
        <w:ind w:firstLine="0"/>
        <w:rPr>
          <w:rFonts w:ascii="Century Gothic" w:hAnsi="Century Gothic"/>
          <w:sz w:val="18"/>
          <w:szCs w:val="18"/>
        </w:rPr>
      </w:pPr>
      <w:r w:rsidRPr="00B174C3">
        <w:rPr>
          <w:rFonts w:ascii="Century Gothic" w:hAnsi="Century Gothic"/>
          <w:sz w:val="18"/>
          <w:szCs w:val="18"/>
        </w:rPr>
        <w:t xml:space="preserve">En el caso de que, por parte de </w:t>
      </w:r>
      <w:smartTag w:uri="urn:schemas-microsoft-com:office:smarttags" w:element="PersonName">
        <w:smartTagPr>
          <w:attr w:name="ProductID" w:val="la Direcci￳n"/>
        </w:smartTagPr>
        <w:r w:rsidRPr="00B174C3">
          <w:rPr>
            <w:rFonts w:ascii="Century Gothic" w:hAnsi="Century Gothic"/>
            <w:sz w:val="18"/>
            <w:szCs w:val="18"/>
          </w:rPr>
          <w:t>la Dirección</w:t>
        </w:r>
      </w:smartTag>
      <w:r w:rsidRPr="00B174C3">
        <w:rPr>
          <w:rFonts w:ascii="Century Gothic" w:hAnsi="Century Gothic"/>
          <w:sz w:val="18"/>
          <w:szCs w:val="18"/>
        </w:rPr>
        <w:t xml:space="preserve"> de Obra, se autorice el empleo de interruptores diferenciales de </w:t>
      </w:r>
      <w:hyperlink r:id="rId114" w:history="1">
        <w:r w:rsidRPr="00B174C3">
          <w:rPr>
            <w:rFonts w:ascii="Century Gothic" w:hAnsi="Century Gothic"/>
            <w:sz w:val="18"/>
            <w:szCs w:val="18"/>
          </w:rPr>
          <w:t xml:space="preserve">300mA. </w:t>
        </w:r>
        <w:proofErr w:type="gramStart"/>
        <w:r w:rsidRPr="00B174C3">
          <w:rPr>
            <w:rFonts w:ascii="Century Gothic" w:hAnsi="Century Gothic"/>
            <w:sz w:val="18"/>
            <w:szCs w:val="18"/>
          </w:rPr>
          <w:t>de</w:t>
        </w:r>
        <w:proofErr w:type="gramEnd"/>
      </w:hyperlink>
      <w:r w:rsidRPr="00B174C3">
        <w:rPr>
          <w:rFonts w:ascii="Century Gothic" w:hAnsi="Century Gothic"/>
          <w:sz w:val="18"/>
          <w:szCs w:val="18"/>
        </w:rPr>
        <w:t xml:space="preserve"> sensibilidad, los anteriores valores se reducirán respectivamente a 166,6 y 80 Ohmios.</w:t>
      </w:r>
    </w:p>
    <w:p w:rsidR="00B174C3" w:rsidRPr="00B174C3" w:rsidRDefault="00B174C3" w:rsidP="00B174C3">
      <w:pPr>
        <w:pStyle w:val="Sangra3detindependiente4"/>
        <w:ind w:firstLine="0"/>
        <w:rPr>
          <w:rFonts w:ascii="Century Gothic" w:hAnsi="Century Gothic"/>
          <w:sz w:val="18"/>
          <w:szCs w:val="18"/>
        </w:rPr>
      </w:pPr>
    </w:p>
    <w:p w:rsidR="00DC6BF7" w:rsidRDefault="00DC6BF7" w:rsidP="00B174C3">
      <w:pPr>
        <w:pStyle w:val="Sangra3detindependiente4"/>
        <w:ind w:firstLine="0"/>
        <w:rPr>
          <w:rFonts w:ascii="Century Gothic" w:hAnsi="Century Gothic"/>
          <w:sz w:val="18"/>
          <w:szCs w:val="18"/>
        </w:rPr>
      </w:pPr>
      <w:r w:rsidRPr="00B174C3">
        <w:rPr>
          <w:rFonts w:ascii="Century Gothic" w:hAnsi="Century Gothic"/>
          <w:sz w:val="18"/>
          <w:szCs w:val="18"/>
        </w:rPr>
        <w:t>Al no disponer los interruptores diferenciales de protección propia contra sobreintensidades, deberán instalarse asociados a los mismos interruptores automáticos magnetotérmicos o cortacircuitos fusibles que garanticen la protección del aparato contra una sobrecarga y contra la intensidad de cortocircuito que sea previsible en el lugar de su instalación.</w:t>
      </w:r>
    </w:p>
    <w:p w:rsidR="00B174C3" w:rsidRDefault="00B174C3" w:rsidP="00B174C3">
      <w:pPr>
        <w:pStyle w:val="Sangra3detindependiente4"/>
        <w:ind w:firstLine="0"/>
        <w:rPr>
          <w:rFonts w:ascii="Century Gothic" w:hAnsi="Century Gothic"/>
          <w:b/>
          <w:sz w:val="18"/>
          <w:szCs w:val="18"/>
        </w:rPr>
      </w:pPr>
    </w:p>
    <w:p w:rsidR="00B174C3" w:rsidRDefault="00B174C3" w:rsidP="00B174C3">
      <w:pPr>
        <w:pStyle w:val="Sangra3detindependiente4"/>
        <w:ind w:firstLine="0"/>
        <w:rPr>
          <w:rFonts w:ascii="Century Gothic" w:hAnsi="Century Gothic"/>
          <w:b/>
          <w:sz w:val="18"/>
          <w:szCs w:val="18"/>
        </w:rPr>
      </w:pPr>
      <w:r>
        <w:rPr>
          <w:rFonts w:ascii="Century Gothic" w:hAnsi="Century Gothic"/>
          <w:b/>
          <w:sz w:val="18"/>
          <w:szCs w:val="18"/>
        </w:rPr>
        <w:t>3.9.4.3.- Red de tierra</w:t>
      </w:r>
    </w:p>
    <w:p w:rsidR="00B174C3" w:rsidRPr="003840DF" w:rsidRDefault="00B174C3" w:rsidP="00B174C3">
      <w:pPr>
        <w:pStyle w:val="Sangra3detindependiente4"/>
        <w:ind w:firstLine="0"/>
        <w:rPr>
          <w:rFonts w:ascii="Century Gothic" w:hAnsi="Century Gothic"/>
          <w:sz w:val="18"/>
          <w:szCs w:val="18"/>
        </w:rPr>
      </w:pPr>
    </w:p>
    <w:p w:rsidR="00B174C3" w:rsidRDefault="00B174C3" w:rsidP="00B174C3">
      <w:pPr>
        <w:pStyle w:val="Sangra3detindependiente4"/>
        <w:ind w:firstLine="0"/>
        <w:rPr>
          <w:rFonts w:ascii="Century Gothic" w:hAnsi="Century Gothic"/>
          <w:sz w:val="18"/>
          <w:szCs w:val="18"/>
        </w:rPr>
      </w:pPr>
      <w:r w:rsidRPr="003840DF">
        <w:rPr>
          <w:rFonts w:ascii="Century Gothic" w:hAnsi="Century Gothic"/>
          <w:sz w:val="18"/>
          <w:szCs w:val="18"/>
        </w:rPr>
        <w:t>3</w:t>
      </w:r>
      <w:r>
        <w:rPr>
          <w:rFonts w:ascii="Century Gothic" w:hAnsi="Century Gothic"/>
          <w:sz w:val="18"/>
          <w:szCs w:val="18"/>
        </w:rPr>
        <w:t>.9.4.3.1.- Red de tierra de la estructura del edificio</w:t>
      </w:r>
    </w:p>
    <w:p w:rsidR="00B174C3" w:rsidRDefault="00B174C3" w:rsidP="00B174C3">
      <w:pPr>
        <w:pStyle w:val="Sangra3detindependiente4"/>
        <w:ind w:firstLine="0"/>
        <w:rPr>
          <w:rFonts w:ascii="Century Gothic" w:hAnsi="Century Gothic"/>
          <w:sz w:val="18"/>
          <w:szCs w:val="18"/>
        </w:rPr>
      </w:pPr>
    </w:p>
    <w:p w:rsidR="00B174C3" w:rsidRPr="00B174C3" w:rsidRDefault="00B174C3" w:rsidP="00B174C3">
      <w:pPr>
        <w:pStyle w:val="Sangra3detindependiente4"/>
        <w:ind w:firstLine="0"/>
        <w:rPr>
          <w:rFonts w:ascii="Century Gothic" w:hAnsi="Century Gothic"/>
          <w:sz w:val="18"/>
          <w:szCs w:val="18"/>
        </w:rPr>
      </w:pPr>
      <w:r w:rsidRPr="00B174C3">
        <w:rPr>
          <w:rFonts w:ascii="Century Gothic" w:hAnsi="Century Gothic"/>
          <w:sz w:val="18"/>
          <w:szCs w:val="18"/>
        </w:rPr>
        <w:t>Se utilizará la red de tierras ya existente en la edificación del edificio. A esta red se conectarán todos los elementos eléctricos de la instalación así como las tuberías metálicas de los aseos y el sistema de ventilación, así como cualquier elemento metálico susceptible de provocar un defecto a tierra.</w:t>
      </w:r>
    </w:p>
    <w:p w:rsidR="00B174C3" w:rsidRDefault="00B174C3" w:rsidP="00B174C3">
      <w:pPr>
        <w:pStyle w:val="Sangra3detindependiente4"/>
        <w:ind w:firstLine="0"/>
        <w:rPr>
          <w:rFonts w:ascii="Century Gothic" w:hAnsi="Century Gothic"/>
          <w:sz w:val="18"/>
          <w:szCs w:val="18"/>
        </w:rPr>
      </w:pPr>
    </w:p>
    <w:p w:rsidR="00B174C3" w:rsidRDefault="00B174C3" w:rsidP="00B174C3">
      <w:pPr>
        <w:pStyle w:val="Sangra3detindependiente4"/>
        <w:ind w:firstLine="0"/>
        <w:rPr>
          <w:rFonts w:ascii="Century Gothic" w:hAnsi="Century Gothic"/>
          <w:sz w:val="18"/>
          <w:szCs w:val="18"/>
        </w:rPr>
      </w:pPr>
      <w:r>
        <w:rPr>
          <w:rFonts w:ascii="Century Gothic" w:hAnsi="Century Gothic"/>
          <w:sz w:val="18"/>
          <w:szCs w:val="18"/>
        </w:rPr>
        <w:t>3.9.4.3.2.- Red de tierra equipotencial</w:t>
      </w:r>
    </w:p>
    <w:p w:rsidR="00B174C3" w:rsidRDefault="00B174C3" w:rsidP="00B174C3">
      <w:pPr>
        <w:pStyle w:val="Sangra3detindependiente4"/>
        <w:ind w:firstLine="0"/>
        <w:rPr>
          <w:rFonts w:ascii="Century Gothic" w:hAnsi="Century Gothic"/>
          <w:sz w:val="18"/>
          <w:szCs w:val="18"/>
        </w:rPr>
      </w:pPr>
    </w:p>
    <w:p w:rsidR="00B174C3" w:rsidRDefault="00B174C3" w:rsidP="00B174C3">
      <w:pPr>
        <w:pStyle w:val="Sangra3detindependiente4"/>
        <w:ind w:firstLine="0"/>
        <w:rPr>
          <w:rFonts w:ascii="Century Gothic" w:hAnsi="Century Gothic"/>
          <w:sz w:val="18"/>
          <w:szCs w:val="18"/>
        </w:rPr>
      </w:pPr>
      <w:r w:rsidRPr="00B174C3">
        <w:rPr>
          <w:rFonts w:ascii="Century Gothic" w:hAnsi="Century Gothic"/>
          <w:sz w:val="18"/>
          <w:szCs w:val="18"/>
        </w:rPr>
        <w:t xml:space="preserve">En los cuartos de baño se realiza una red de tierra equipotencial, dando toma de tierra </w:t>
      </w:r>
      <w:r>
        <w:rPr>
          <w:rFonts w:ascii="Century Gothic" w:hAnsi="Century Gothic"/>
          <w:sz w:val="18"/>
          <w:szCs w:val="18"/>
        </w:rPr>
        <w:t>con cable bicolor HZ1 de 2,5 mm²</w:t>
      </w:r>
      <w:r w:rsidRPr="00B174C3">
        <w:rPr>
          <w:rFonts w:ascii="Century Gothic" w:hAnsi="Century Gothic"/>
          <w:sz w:val="18"/>
          <w:szCs w:val="18"/>
        </w:rPr>
        <w:t xml:space="preserve"> unido mediante abrazaderas no férreas a la totalidad de tuberías, desagües metálicos, lavabos, y elemento metálicos en general. Ira conectada a la derivación de la línea principal de tierra correspondiente.</w:t>
      </w:r>
    </w:p>
    <w:p w:rsidR="00B174C3" w:rsidRDefault="00B174C3" w:rsidP="00B174C3">
      <w:pPr>
        <w:pStyle w:val="Sangra3detindependiente4"/>
        <w:ind w:firstLine="0"/>
        <w:rPr>
          <w:rFonts w:ascii="Century Gothic" w:hAnsi="Century Gothic"/>
          <w:sz w:val="18"/>
          <w:szCs w:val="18"/>
        </w:rPr>
      </w:pPr>
    </w:p>
    <w:p w:rsidR="00B174C3" w:rsidRDefault="00B174C3" w:rsidP="00B174C3">
      <w:pPr>
        <w:pStyle w:val="Sangra3detindependiente4"/>
        <w:ind w:firstLine="0"/>
        <w:rPr>
          <w:rFonts w:ascii="Century Gothic" w:hAnsi="Century Gothic"/>
          <w:sz w:val="18"/>
          <w:szCs w:val="18"/>
        </w:rPr>
      </w:pPr>
      <w:r>
        <w:rPr>
          <w:rFonts w:ascii="Century Gothic" w:hAnsi="Century Gothic"/>
          <w:sz w:val="18"/>
          <w:szCs w:val="18"/>
        </w:rPr>
        <w:t>3.9.4.3.3.- Conductores de protección</w:t>
      </w:r>
    </w:p>
    <w:p w:rsidR="00B174C3" w:rsidRPr="00B174C3" w:rsidRDefault="00B174C3" w:rsidP="00B174C3">
      <w:pPr>
        <w:pStyle w:val="Sangra3detindependiente4"/>
        <w:ind w:firstLine="0"/>
        <w:rPr>
          <w:rFonts w:ascii="Century Gothic" w:hAnsi="Century Gothic"/>
          <w:sz w:val="18"/>
          <w:szCs w:val="18"/>
        </w:rPr>
      </w:pPr>
    </w:p>
    <w:p w:rsidR="00B174C3" w:rsidRDefault="00B174C3" w:rsidP="00B174C3">
      <w:pPr>
        <w:pStyle w:val="Sangra3detindependiente4"/>
        <w:ind w:firstLine="0"/>
        <w:rPr>
          <w:rFonts w:ascii="Century Gothic" w:hAnsi="Century Gothic"/>
          <w:sz w:val="18"/>
          <w:szCs w:val="18"/>
        </w:rPr>
      </w:pPr>
      <w:r w:rsidRPr="00B174C3">
        <w:rPr>
          <w:rFonts w:ascii="Century Gothic" w:hAnsi="Century Gothic"/>
          <w:sz w:val="18"/>
          <w:szCs w:val="18"/>
        </w:rPr>
        <w:t>La sección de los conductores de protección, queda fijada con lo dispuesto en el reglamento electrotécnico. Por ello la sección empleada en los circuitos de alumbrado y fuerza, es la misma que la de los  conductores de fase.</w:t>
      </w:r>
    </w:p>
    <w:p w:rsidR="00B174C3" w:rsidRDefault="00B174C3" w:rsidP="00B174C3">
      <w:pPr>
        <w:pStyle w:val="Sangra3detindependiente4"/>
        <w:ind w:firstLine="0"/>
        <w:rPr>
          <w:rFonts w:ascii="Century Gothic" w:hAnsi="Century Gothic"/>
          <w:sz w:val="18"/>
          <w:szCs w:val="18"/>
        </w:rPr>
      </w:pPr>
    </w:p>
    <w:p w:rsidR="00B174C3" w:rsidRDefault="00B174C3" w:rsidP="00B174C3">
      <w:pPr>
        <w:pStyle w:val="Sangra3detindependiente4"/>
        <w:ind w:firstLine="0"/>
        <w:rPr>
          <w:rFonts w:ascii="Century Gothic" w:hAnsi="Century Gothic"/>
          <w:sz w:val="18"/>
          <w:szCs w:val="18"/>
        </w:rPr>
      </w:pPr>
    </w:p>
    <w:p w:rsidR="00B174C3" w:rsidRDefault="00B174C3" w:rsidP="00B174C3">
      <w:pPr>
        <w:pStyle w:val="Sangra3detindependiente4"/>
        <w:ind w:firstLine="0"/>
        <w:rPr>
          <w:rFonts w:ascii="Century Gothic" w:hAnsi="Century Gothic"/>
          <w:sz w:val="18"/>
          <w:szCs w:val="18"/>
        </w:rPr>
      </w:pPr>
    </w:p>
    <w:p w:rsidR="00B174C3" w:rsidRDefault="00B174C3" w:rsidP="00B174C3">
      <w:pPr>
        <w:pStyle w:val="Sangra3detindependiente4"/>
        <w:ind w:firstLine="0"/>
        <w:rPr>
          <w:rFonts w:ascii="Century Gothic" w:hAnsi="Century Gothic"/>
          <w:b/>
          <w:sz w:val="18"/>
          <w:szCs w:val="18"/>
        </w:rPr>
      </w:pPr>
      <w:r w:rsidRPr="00B174C3">
        <w:rPr>
          <w:rFonts w:ascii="Century Gothic" w:hAnsi="Century Gothic"/>
          <w:b/>
          <w:sz w:val="18"/>
          <w:szCs w:val="18"/>
        </w:rPr>
        <w:t>3.10.- Cálculos elécricos</w:t>
      </w:r>
    </w:p>
    <w:p w:rsidR="00B174C3" w:rsidRDefault="00B174C3" w:rsidP="00B174C3">
      <w:pPr>
        <w:pStyle w:val="Sangra3detindependiente4"/>
        <w:ind w:firstLine="0"/>
        <w:rPr>
          <w:rFonts w:ascii="Century Gothic" w:hAnsi="Century Gothic"/>
          <w:b/>
          <w:sz w:val="18"/>
          <w:szCs w:val="18"/>
        </w:rPr>
      </w:pPr>
    </w:p>
    <w:p w:rsidR="00B174C3" w:rsidRDefault="00B174C3" w:rsidP="00B174C3">
      <w:pPr>
        <w:pStyle w:val="Sangra3detindependiente4"/>
        <w:ind w:firstLine="0"/>
        <w:rPr>
          <w:rFonts w:ascii="Century Gothic" w:hAnsi="Century Gothic"/>
          <w:b/>
          <w:sz w:val="18"/>
          <w:szCs w:val="18"/>
        </w:rPr>
      </w:pPr>
    </w:p>
    <w:p w:rsidR="00B174C3" w:rsidRPr="00B174C3" w:rsidRDefault="00B174C3" w:rsidP="00B174C3">
      <w:pPr>
        <w:pStyle w:val="Sangra3detindependiente4"/>
        <w:ind w:firstLine="0"/>
        <w:rPr>
          <w:rFonts w:ascii="Century Gothic" w:hAnsi="Century Gothic"/>
          <w:b/>
          <w:sz w:val="18"/>
          <w:szCs w:val="18"/>
        </w:rPr>
      </w:pPr>
      <w:r>
        <w:rPr>
          <w:rFonts w:ascii="Century Gothic" w:hAnsi="Century Gothic"/>
          <w:b/>
          <w:sz w:val="18"/>
          <w:szCs w:val="18"/>
        </w:rPr>
        <w:t>3.10.1.- Generalidades</w:t>
      </w:r>
    </w:p>
    <w:p w:rsidR="00B174C3" w:rsidRDefault="00B174C3" w:rsidP="00B174C3">
      <w:pPr>
        <w:pStyle w:val="Sangra3detindependiente4"/>
        <w:ind w:firstLine="0"/>
        <w:rPr>
          <w:rFonts w:ascii="Century Gothic" w:hAnsi="Century Gothic"/>
          <w:sz w:val="18"/>
          <w:szCs w:val="18"/>
        </w:rPr>
      </w:pPr>
    </w:p>
    <w:p w:rsidR="00B174C3" w:rsidRPr="00B174C3" w:rsidRDefault="00B174C3" w:rsidP="00B174C3">
      <w:pPr>
        <w:pStyle w:val="Sangra3detindependiente4"/>
        <w:ind w:firstLine="0"/>
        <w:rPr>
          <w:rFonts w:ascii="Century Gothic" w:hAnsi="Century Gothic"/>
          <w:sz w:val="18"/>
          <w:szCs w:val="18"/>
        </w:rPr>
      </w:pPr>
      <w:r w:rsidRPr="00B174C3">
        <w:rPr>
          <w:rFonts w:ascii="Century Gothic" w:hAnsi="Century Gothic"/>
          <w:sz w:val="18"/>
          <w:szCs w:val="18"/>
        </w:rPr>
        <w:t>Para el cálculo de las líneas eléctricas se tendrá en cuenta la ICT-BT-07 del Reglamento Electrotécnico de Baja Tensión (Real Decreto 842/2002 de 2 de Agosto.) en lo que respecta a densidades de corriente.</w:t>
      </w:r>
    </w:p>
    <w:p w:rsidR="00B174C3" w:rsidRDefault="00B174C3" w:rsidP="00B174C3">
      <w:pPr>
        <w:pStyle w:val="Sangra3detindependiente4"/>
        <w:ind w:firstLine="0"/>
        <w:rPr>
          <w:rFonts w:ascii="Century Gothic" w:hAnsi="Century Gothic"/>
          <w:sz w:val="18"/>
          <w:szCs w:val="18"/>
        </w:rPr>
      </w:pPr>
    </w:p>
    <w:p w:rsidR="00B174C3" w:rsidRDefault="00B174C3" w:rsidP="00B174C3">
      <w:pPr>
        <w:pStyle w:val="Sangra3detindependiente4"/>
        <w:ind w:firstLine="0"/>
        <w:rPr>
          <w:rFonts w:ascii="Century Gothic" w:hAnsi="Century Gothic"/>
          <w:sz w:val="18"/>
          <w:szCs w:val="18"/>
        </w:rPr>
      </w:pPr>
    </w:p>
    <w:p w:rsidR="00B174C3" w:rsidRPr="00B174C3" w:rsidRDefault="00B174C3" w:rsidP="00B174C3">
      <w:pPr>
        <w:pStyle w:val="Sangra3detindependiente4"/>
        <w:ind w:firstLine="0"/>
        <w:rPr>
          <w:rFonts w:ascii="Century Gothic" w:hAnsi="Century Gothic"/>
          <w:b/>
          <w:sz w:val="18"/>
          <w:szCs w:val="18"/>
        </w:rPr>
      </w:pPr>
      <w:r w:rsidRPr="00B174C3">
        <w:rPr>
          <w:rFonts w:ascii="Century Gothic" w:hAnsi="Century Gothic"/>
          <w:b/>
          <w:sz w:val="18"/>
          <w:szCs w:val="18"/>
        </w:rPr>
        <w:t>3.10.2.- Proceso de cálculo</w:t>
      </w:r>
    </w:p>
    <w:p w:rsidR="00B174C3" w:rsidRDefault="00B174C3" w:rsidP="00B174C3">
      <w:pPr>
        <w:pStyle w:val="Sangra3detindependiente4"/>
        <w:ind w:firstLine="0"/>
        <w:rPr>
          <w:rFonts w:ascii="Century Gothic" w:hAnsi="Century Gothic"/>
          <w:sz w:val="18"/>
          <w:szCs w:val="18"/>
        </w:rPr>
      </w:pPr>
    </w:p>
    <w:p w:rsidR="00B174C3" w:rsidRPr="00B174C3" w:rsidRDefault="00B174C3" w:rsidP="00B174C3">
      <w:pPr>
        <w:pStyle w:val="Sangra3detindependiente4"/>
        <w:ind w:firstLine="0"/>
        <w:rPr>
          <w:rFonts w:ascii="Century Gothic" w:hAnsi="Century Gothic"/>
          <w:sz w:val="18"/>
          <w:szCs w:val="18"/>
        </w:rPr>
      </w:pPr>
      <w:r w:rsidRPr="00B174C3">
        <w:rPr>
          <w:rFonts w:ascii="Century Gothic" w:hAnsi="Century Gothic"/>
          <w:sz w:val="18"/>
          <w:szCs w:val="18"/>
        </w:rPr>
        <w:t>En el proceso seguido para el cálculo de los cables aislados de se tendrán en cuenta los siguientes aspectos.</w:t>
      </w:r>
    </w:p>
    <w:p w:rsidR="00B174C3" w:rsidRDefault="00B174C3" w:rsidP="00B174C3">
      <w:pPr>
        <w:pStyle w:val="Sangra3detindependiente4"/>
        <w:ind w:firstLine="0"/>
        <w:rPr>
          <w:rFonts w:ascii="Century Gothic" w:hAnsi="Century Gothic"/>
          <w:sz w:val="18"/>
          <w:szCs w:val="18"/>
        </w:rPr>
      </w:pPr>
    </w:p>
    <w:p w:rsidR="00B174C3" w:rsidRDefault="00B174C3" w:rsidP="00B174C3">
      <w:pPr>
        <w:pStyle w:val="Sangra3detindependiente4"/>
        <w:ind w:left="708" w:firstLine="0"/>
        <w:rPr>
          <w:rFonts w:ascii="Century Gothic" w:hAnsi="Century Gothic"/>
          <w:sz w:val="18"/>
          <w:szCs w:val="18"/>
        </w:rPr>
      </w:pPr>
      <w:r>
        <w:rPr>
          <w:rFonts w:ascii="Century Gothic" w:hAnsi="Century Gothic"/>
          <w:sz w:val="18"/>
          <w:szCs w:val="18"/>
        </w:rPr>
        <w:t xml:space="preserve">a.- </w:t>
      </w:r>
      <w:r w:rsidRPr="00B174C3">
        <w:rPr>
          <w:rFonts w:ascii="Century Gothic" w:hAnsi="Century Gothic"/>
          <w:sz w:val="18"/>
          <w:szCs w:val="18"/>
        </w:rPr>
        <w:t>Consideraciones sobre el trazado:</w:t>
      </w:r>
      <w:r>
        <w:rPr>
          <w:rFonts w:ascii="Century Gothic" w:hAnsi="Century Gothic"/>
          <w:sz w:val="18"/>
          <w:szCs w:val="18"/>
        </w:rPr>
        <w:t xml:space="preserve"> s</w:t>
      </w:r>
      <w:r w:rsidRPr="00B174C3">
        <w:rPr>
          <w:rFonts w:ascii="Century Gothic" w:hAnsi="Century Gothic"/>
          <w:sz w:val="18"/>
          <w:szCs w:val="18"/>
        </w:rPr>
        <w:t>e definirá el espacio físico a recorrer por las líneas, la disposición de los conductores enterrados o al aire y las condiciones ambientales existentes.</w:t>
      </w:r>
    </w:p>
    <w:p w:rsidR="00B174C3" w:rsidRDefault="00B174C3" w:rsidP="00B174C3">
      <w:pPr>
        <w:pStyle w:val="Sangra3detindependiente4"/>
        <w:ind w:left="708" w:firstLine="0"/>
        <w:rPr>
          <w:rFonts w:ascii="Century Gothic" w:hAnsi="Century Gothic"/>
          <w:sz w:val="18"/>
          <w:szCs w:val="18"/>
        </w:rPr>
      </w:pPr>
    </w:p>
    <w:p w:rsidR="00B174C3" w:rsidRDefault="00B174C3" w:rsidP="00B174C3">
      <w:pPr>
        <w:pStyle w:val="Sangra3detindependiente4"/>
        <w:ind w:left="708" w:firstLine="0"/>
        <w:rPr>
          <w:rFonts w:ascii="Century Gothic" w:hAnsi="Century Gothic"/>
          <w:sz w:val="18"/>
          <w:szCs w:val="18"/>
        </w:rPr>
      </w:pPr>
      <w:r>
        <w:rPr>
          <w:rFonts w:ascii="Century Gothic" w:hAnsi="Century Gothic"/>
          <w:sz w:val="18"/>
          <w:szCs w:val="18"/>
        </w:rPr>
        <w:t xml:space="preserve">b.- </w:t>
      </w:r>
      <w:r w:rsidRPr="00B174C3">
        <w:rPr>
          <w:rFonts w:ascii="Century Gothic" w:hAnsi="Century Gothic"/>
          <w:sz w:val="18"/>
          <w:szCs w:val="18"/>
        </w:rPr>
        <w:t>Consideraciones sobre la tensión:</w:t>
      </w:r>
      <w:r>
        <w:rPr>
          <w:rFonts w:ascii="Century Gothic" w:hAnsi="Century Gothic"/>
          <w:sz w:val="18"/>
          <w:szCs w:val="18"/>
        </w:rPr>
        <w:t xml:space="preserve"> s</w:t>
      </w:r>
      <w:r w:rsidRPr="00B174C3">
        <w:rPr>
          <w:rFonts w:ascii="Century Gothic" w:hAnsi="Century Gothic"/>
          <w:sz w:val="18"/>
          <w:szCs w:val="18"/>
        </w:rPr>
        <w:t>e definirá la naturaleza y el nivel de aislamiento del cable.</w:t>
      </w:r>
    </w:p>
    <w:p w:rsidR="00B174C3" w:rsidRDefault="00B174C3" w:rsidP="00B174C3">
      <w:pPr>
        <w:pStyle w:val="Sangra3detindependiente4"/>
        <w:ind w:left="708" w:firstLine="0"/>
        <w:rPr>
          <w:rFonts w:ascii="Century Gothic" w:hAnsi="Century Gothic"/>
          <w:sz w:val="18"/>
          <w:szCs w:val="18"/>
        </w:rPr>
      </w:pPr>
    </w:p>
    <w:p w:rsidR="00B174C3" w:rsidRDefault="00B174C3" w:rsidP="00B174C3">
      <w:pPr>
        <w:pStyle w:val="Sangra3detindependiente4"/>
        <w:ind w:left="708" w:firstLine="0"/>
        <w:rPr>
          <w:rFonts w:ascii="Century Gothic" w:hAnsi="Century Gothic"/>
          <w:sz w:val="18"/>
          <w:szCs w:val="18"/>
        </w:rPr>
      </w:pPr>
      <w:r>
        <w:rPr>
          <w:rFonts w:ascii="Century Gothic" w:hAnsi="Century Gothic"/>
          <w:sz w:val="18"/>
          <w:szCs w:val="18"/>
        </w:rPr>
        <w:t xml:space="preserve">c.- </w:t>
      </w:r>
      <w:r w:rsidRPr="00B174C3">
        <w:rPr>
          <w:rFonts w:ascii="Century Gothic" w:hAnsi="Century Gothic"/>
          <w:sz w:val="18"/>
          <w:szCs w:val="18"/>
        </w:rPr>
        <w:t>C</w:t>
      </w:r>
      <w:r>
        <w:rPr>
          <w:rFonts w:ascii="Century Gothic" w:hAnsi="Century Gothic"/>
          <w:sz w:val="18"/>
          <w:szCs w:val="18"/>
        </w:rPr>
        <w:t>onsideraciones sobre la tensión: s</w:t>
      </w:r>
      <w:r w:rsidRPr="00B174C3">
        <w:rPr>
          <w:rFonts w:ascii="Century Gothic" w:hAnsi="Century Gothic"/>
          <w:sz w:val="18"/>
          <w:szCs w:val="18"/>
        </w:rPr>
        <w:t xml:space="preserve">e establecerá un sistema de hipótesis múltiple, al final de cuyo proceso se elegirá la mayor de las secciones resultantes. </w:t>
      </w:r>
    </w:p>
    <w:p w:rsidR="00B174C3" w:rsidRDefault="00B174C3" w:rsidP="00B174C3">
      <w:pPr>
        <w:pStyle w:val="Sangra3detindependiente4"/>
        <w:ind w:left="708" w:firstLine="0"/>
        <w:rPr>
          <w:rFonts w:ascii="Century Gothic" w:hAnsi="Century Gothic"/>
          <w:sz w:val="18"/>
          <w:szCs w:val="18"/>
        </w:rPr>
      </w:pPr>
    </w:p>
    <w:p w:rsidR="00B174C3" w:rsidRPr="00B174C3" w:rsidRDefault="00B174C3" w:rsidP="00B174C3">
      <w:pPr>
        <w:pStyle w:val="Sangra3detindependiente4"/>
        <w:ind w:left="708" w:firstLine="0"/>
        <w:rPr>
          <w:rFonts w:ascii="Century Gothic" w:hAnsi="Century Gothic"/>
          <w:sz w:val="18"/>
          <w:szCs w:val="18"/>
        </w:rPr>
      </w:pPr>
      <w:r w:rsidRPr="00B174C3">
        <w:rPr>
          <w:rFonts w:ascii="Century Gothic" w:hAnsi="Century Gothic"/>
          <w:sz w:val="18"/>
          <w:szCs w:val="18"/>
        </w:rPr>
        <w:t xml:space="preserve">Estas hipótesis son: </w:t>
      </w:r>
    </w:p>
    <w:p w:rsidR="00B174C3" w:rsidRDefault="00B174C3" w:rsidP="00B174C3">
      <w:pPr>
        <w:pStyle w:val="Sangra3detindependiente4"/>
        <w:ind w:left="708" w:firstLine="0"/>
        <w:rPr>
          <w:rFonts w:ascii="Century Gothic" w:hAnsi="Century Gothic"/>
          <w:sz w:val="18"/>
          <w:szCs w:val="18"/>
        </w:rPr>
      </w:pPr>
    </w:p>
    <w:p w:rsidR="00B174C3" w:rsidRDefault="00B174C3" w:rsidP="00B174C3">
      <w:pPr>
        <w:pStyle w:val="Sangra3detindependiente4"/>
        <w:ind w:left="708" w:firstLine="0"/>
        <w:rPr>
          <w:rFonts w:ascii="Century Gothic" w:hAnsi="Century Gothic"/>
          <w:sz w:val="18"/>
          <w:szCs w:val="18"/>
        </w:rPr>
      </w:pPr>
      <w:r w:rsidRPr="00B174C3">
        <w:rPr>
          <w:rFonts w:ascii="Century Gothic" w:hAnsi="Century Gothic"/>
          <w:sz w:val="18"/>
          <w:szCs w:val="18"/>
          <w:u w:val="single"/>
        </w:rPr>
        <w:t>Hipótesis Primera</w:t>
      </w:r>
      <w:r w:rsidRPr="00B174C3">
        <w:rPr>
          <w:rFonts w:ascii="Century Gothic" w:hAnsi="Century Gothic"/>
          <w:sz w:val="18"/>
          <w:szCs w:val="18"/>
        </w:rPr>
        <w:t>:</w:t>
      </w:r>
    </w:p>
    <w:p w:rsidR="00B174C3" w:rsidRDefault="00B174C3" w:rsidP="00B174C3">
      <w:pPr>
        <w:pStyle w:val="Sangra3detindependiente4"/>
        <w:ind w:left="708" w:firstLine="0"/>
        <w:rPr>
          <w:rFonts w:ascii="Century Gothic" w:hAnsi="Century Gothic"/>
          <w:sz w:val="18"/>
          <w:szCs w:val="18"/>
        </w:rPr>
      </w:pPr>
    </w:p>
    <w:p w:rsidR="00B174C3" w:rsidRPr="00B174C3" w:rsidRDefault="00B174C3" w:rsidP="00B174C3">
      <w:pPr>
        <w:pStyle w:val="Sangra3detindependiente4"/>
        <w:ind w:left="708" w:firstLine="0"/>
        <w:rPr>
          <w:rFonts w:ascii="Century Gothic" w:hAnsi="Century Gothic"/>
          <w:sz w:val="18"/>
          <w:szCs w:val="18"/>
        </w:rPr>
      </w:pPr>
      <w:r w:rsidRPr="00B174C3">
        <w:rPr>
          <w:rFonts w:ascii="Century Gothic" w:hAnsi="Century Gothic"/>
          <w:sz w:val="18"/>
          <w:szCs w:val="18"/>
        </w:rPr>
        <w:t xml:space="preserve">Intensidad máxima admisible por el cable (Imax), a régimen permanente. </w:t>
      </w:r>
    </w:p>
    <w:p w:rsidR="00B174C3" w:rsidRDefault="00B174C3" w:rsidP="00B174C3">
      <w:pPr>
        <w:pStyle w:val="Sangra3detindependiente4"/>
        <w:ind w:left="708" w:firstLine="0"/>
        <w:rPr>
          <w:rFonts w:ascii="Century Gothic" w:hAnsi="Century Gothic"/>
          <w:sz w:val="18"/>
          <w:szCs w:val="18"/>
        </w:rPr>
      </w:pPr>
    </w:p>
    <w:p w:rsidR="00B174C3" w:rsidRPr="00B174C3" w:rsidRDefault="00B174C3" w:rsidP="00B174C3">
      <w:pPr>
        <w:pStyle w:val="Sangra3detindependiente4"/>
        <w:ind w:left="708" w:firstLine="0"/>
        <w:rPr>
          <w:rFonts w:ascii="Century Gothic" w:hAnsi="Century Gothic"/>
          <w:sz w:val="18"/>
          <w:szCs w:val="18"/>
        </w:rPr>
      </w:pPr>
      <w:r w:rsidRPr="00B174C3">
        <w:rPr>
          <w:rFonts w:ascii="Century Gothic" w:hAnsi="Century Gothic"/>
          <w:sz w:val="18"/>
          <w:szCs w:val="18"/>
        </w:rPr>
        <w:t>La fórmula utilizada será la siguiente:</w:t>
      </w:r>
    </w:p>
    <w:p w:rsidR="00B174C3" w:rsidRPr="00B174C3" w:rsidRDefault="00B174C3" w:rsidP="00B174C3">
      <w:pPr>
        <w:pStyle w:val="Sangra3detindependiente4"/>
        <w:ind w:left="708" w:firstLine="0"/>
        <w:rPr>
          <w:rFonts w:ascii="Century Gothic" w:hAnsi="Century Gothic"/>
          <w:sz w:val="18"/>
          <w:szCs w:val="18"/>
        </w:rPr>
      </w:pPr>
      <w:r w:rsidRPr="00B174C3">
        <w:rPr>
          <w:rFonts w:ascii="Century Gothic" w:hAnsi="Century Gothic"/>
          <w:sz w:val="18"/>
          <w:szCs w:val="18"/>
        </w:rPr>
        <w:object w:dxaOrig="2380" w:dyaOrig="680">
          <v:shape id="_x0000_i1029" type="#_x0000_t75" style="width:118.7pt;height:33.75pt" o:ole="">
            <v:imagedata r:id="rId115" o:title=""/>
          </v:shape>
          <o:OLEObject Type="Embed" ProgID="Equation.3" ShapeID="_x0000_i1029" DrawAspect="Content" ObjectID="_1546938142" r:id="rId116"/>
        </w:object>
      </w:r>
    </w:p>
    <w:p w:rsidR="00B174C3" w:rsidRDefault="00B174C3" w:rsidP="00B174C3">
      <w:pPr>
        <w:pStyle w:val="Sangra3detindependiente4"/>
        <w:ind w:left="708" w:firstLine="0"/>
        <w:rPr>
          <w:rFonts w:ascii="Century Gothic" w:hAnsi="Century Gothic"/>
          <w:sz w:val="18"/>
          <w:szCs w:val="18"/>
        </w:rPr>
      </w:pPr>
    </w:p>
    <w:p w:rsidR="00B174C3" w:rsidRPr="00B174C3" w:rsidRDefault="00B174C3" w:rsidP="00B174C3">
      <w:pPr>
        <w:pStyle w:val="Sangra3detindependiente4"/>
        <w:ind w:left="708" w:firstLine="0"/>
        <w:rPr>
          <w:rFonts w:ascii="Century Gothic" w:hAnsi="Century Gothic"/>
          <w:sz w:val="18"/>
          <w:szCs w:val="18"/>
        </w:rPr>
      </w:pPr>
      <w:r w:rsidRPr="00B174C3">
        <w:rPr>
          <w:rFonts w:ascii="Century Gothic" w:hAnsi="Century Gothic"/>
          <w:sz w:val="18"/>
          <w:szCs w:val="18"/>
        </w:rPr>
        <w:t>siendo:</w:t>
      </w:r>
      <w:r>
        <w:rPr>
          <w:rFonts w:ascii="Century Gothic" w:hAnsi="Century Gothic"/>
          <w:sz w:val="18"/>
          <w:szCs w:val="18"/>
        </w:rPr>
        <w:t xml:space="preserve"> </w:t>
      </w:r>
      <w:r w:rsidRPr="00B174C3">
        <w:rPr>
          <w:rFonts w:ascii="Century Gothic" w:hAnsi="Century Gothic"/>
          <w:sz w:val="18"/>
          <w:szCs w:val="18"/>
        </w:rPr>
        <w:t>I</w:t>
      </w:r>
      <w:r>
        <w:rPr>
          <w:rFonts w:ascii="Century Gothic" w:hAnsi="Century Gothic"/>
          <w:sz w:val="18"/>
          <w:szCs w:val="18"/>
        </w:rPr>
        <w:t xml:space="preserve">n, la </w:t>
      </w:r>
      <w:r w:rsidRPr="00B174C3">
        <w:rPr>
          <w:rFonts w:ascii="Century Gothic" w:hAnsi="Century Gothic"/>
          <w:sz w:val="18"/>
          <w:szCs w:val="18"/>
        </w:rPr>
        <w:t>Intensidad consumi</w:t>
      </w:r>
      <w:r>
        <w:rPr>
          <w:rFonts w:ascii="Century Gothic" w:hAnsi="Century Gothic"/>
          <w:sz w:val="18"/>
          <w:szCs w:val="18"/>
        </w:rPr>
        <w:t xml:space="preserve">da por el cuadro o receptor (A); </w:t>
      </w:r>
      <w:r w:rsidRPr="00B174C3">
        <w:rPr>
          <w:rFonts w:ascii="Century Gothic" w:hAnsi="Century Gothic"/>
          <w:sz w:val="18"/>
          <w:szCs w:val="18"/>
        </w:rPr>
        <w:t>P</w:t>
      </w:r>
      <w:r>
        <w:rPr>
          <w:rFonts w:ascii="Century Gothic" w:hAnsi="Century Gothic"/>
          <w:sz w:val="18"/>
          <w:szCs w:val="18"/>
        </w:rPr>
        <w:t>, la p</w:t>
      </w:r>
      <w:r w:rsidRPr="00B174C3">
        <w:rPr>
          <w:rFonts w:ascii="Century Gothic" w:hAnsi="Century Gothic"/>
          <w:sz w:val="18"/>
          <w:szCs w:val="18"/>
        </w:rPr>
        <w:t>otencia consumi</w:t>
      </w:r>
      <w:r>
        <w:rPr>
          <w:rFonts w:ascii="Century Gothic" w:hAnsi="Century Gothic"/>
          <w:sz w:val="18"/>
          <w:szCs w:val="18"/>
        </w:rPr>
        <w:t xml:space="preserve">da por el cuadro o receptor (W), </w:t>
      </w:r>
      <w:r w:rsidRPr="00B174C3">
        <w:rPr>
          <w:rFonts w:ascii="Century Gothic" w:hAnsi="Century Gothic"/>
          <w:sz w:val="18"/>
          <w:szCs w:val="18"/>
        </w:rPr>
        <w:t>U</w:t>
      </w:r>
      <w:r>
        <w:rPr>
          <w:rFonts w:ascii="Century Gothic" w:hAnsi="Century Gothic"/>
          <w:sz w:val="18"/>
          <w:szCs w:val="18"/>
        </w:rPr>
        <w:t>, la tensión a principio de línea; φ, el á</w:t>
      </w:r>
      <w:r w:rsidRPr="00B174C3">
        <w:rPr>
          <w:rFonts w:ascii="Century Gothic" w:hAnsi="Century Gothic"/>
          <w:sz w:val="18"/>
          <w:szCs w:val="18"/>
        </w:rPr>
        <w:t>ngulo de fase entre la t</w:t>
      </w:r>
      <w:r>
        <w:rPr>
          <w:rFonts w:ascii="Century Gothic" w:hAnsi="Century Gothic"/>
          <w:sz w:val="18"/>
          <w:szCs w:val="18"/>
        </w:rPr>
        <w:t xml:space="preserve">ensión y la intensidad (grados); y </w:t>
      </w:r>
      <w:r w:rsidRPr="00B174C3">
        <w:rPr>
          <w:rFonts w:ascii="Century Gothic" w:hAnsi="Century Gothic"/>
          <w:sz w:val="18"/>
          <w:szCs w:val="18"/>
        </w:rPr>
        <w:t>L</w:t>
      </w:r>
      <w:r>
        <w:rPr>
          <w:rFonts w:ascii="Century Gothic" w:hAnsi="Century Gothic"/>
          <w:sz w:val="18"/>
          <w:szCs w:val="18"/>
        </w:rPr>
        <w:t>, la l</w:t>
      </w:r>
      <w:r w:rsidRPr="00B174C3">
        <w:rPr>
          <w:rFonts w:ascii="Century Gothic" w:hAnsi="Century Gothic"/>
          <w:sz w:val="18"/>
          <w:szCs w:val="18"/>
        </w:rPr>
        <w:t>ongitud (m) (dependerá principalmente del material de aislamiento y las condiciones de instalación).</w:t>
      </w:r>
    </w:p>
    <w:p w:rsidR="00B174C3" w:rsidRPr="00B174C3" w:rsidRDefault="00B174C3" w:rsidP="00B174C3">
      <w:pPr>
        <w:pStyle w:val="Sangra3detindependiente4"/>
        <w:ind w:left="708" w:firstLine="0"/>
        <w:rPr>
          <w:rFonts w:ascii="Century Gothic" w:hAnsi="Century Gothic"/>
          <w:sz w:val="18"/>
          <w:szCs w:val="18"/>
        </w:rPr>
      </w:pPr>
    </w:p>
    <w:p w:rsidR="00B174C3" w:rsidRDefault="00DC6BF7" w:rsidP="00B174C3">
      <w:pPr>
        <w:pStyle w:val="Sangra3detindependiente4"/>
        <w:ind w:left="708" w:firstLine="0"/>
        <w:rPr>
          <w:rFonts w:ascii="Century Gothic" w:hAnsi="Century Gothic"/>
          <w:sz w:val="18"/>
          <w:szCs w:val="18"/>
          <w:u w:val="single"/>
        </w:rPr>
      </w:pPr>
      <w:r w:rsidRPr="00B174C3">
        <w:rPr>
          <w:rFonts w:ascii="Century Gothic" w:hAnsi="Century Gothic"/>
          <w:sz w:val="18"/>
          <w:szCs w:val="18"/>
          <w:u w:val="single"/>
        </w:rPr>
        <w:t>Hipótesis Segunda</w:t>
      </w:r>
      <w:r w:rsidRPr="00B174C3">
        <w:rPr>
          <w:rFonts w:ascii="Century Gothic" w:hAnsi="Century Gothic"/>
          <w:sz w:val="18"/>
          <w:szCs w:val="18"/>
        </w:rPr>
        <w:t xml:space="preserve">: </w:t>
      </w:r>
    </w:p>
    <w:p w:rsidR="00B174C3" w:rsidRPr="00B174C3" w:rsidRDefault="00B174C3" w:rsidP="00B174C3">
      <w:pPr>
        <w:pStyle w:val="Sangra3detindependiente4"/>
        <w:ind w:left="708" w:firstLine="0"/>
        <w:rPr>
          <w:rFonts w:ascii="Century Gothic" w:hAnsi="Century Gothic"/>
          <w:sz w:val="18"/>
          <w:szCs w:val="18"/>
        </w:rPr>
      </w:pPr>
    </w:p>
    <w:p w:rsidR="00DC6BF7" w:rsidRDefault="00DC6BF7" w:rsidP="00B174C3">
      <w:pPr>
        <w:pStyle w:val="Sangra3detindependiente4"/>
        <w:ind w:left="708" w:firstLine="0"/>
        <w:rPr>
          <w:rFonts w:ascii="Century Gothic" w:hAnsi="Century Gothic"/>
          <w:sz w:val="18"/>
          <w:szCs w:val="18"/>
        </w:rPr>
      </w:pPr>
      <w:r w:rsidRPr="00B174C3">
        <w:rPr>
          <w:rFonts w:ascii="Century Gothic" w:hAnsi="Century Gothic"/>
          <w:sz w:val="18"/>
          <w:szCs w:val="18"/>
        </w:rPr>
        <w:t>Caída de tensión</w:t>
      </w:r>
      <w:r w:rsidR="00B174C3">
        <w:rPr>
          <w:rFonts w:ascii="Century Gothic" w:hAnsi="Century Gothic"/>
          <w:sz w:val="18"/>
          <w:szCs w:val="18"/>
        </w:rPr>
        <w:t xml:space="preserve"> máxima admisible en el cable (</w:t>
      </w:r>
      <w:r w:rsidRPr="00B174C3">
        <w:rPr>
          <w:rFonts w:ascii="Century Gothic" w:hAnsi="Century Gothic"/>
          <w:sz w:val="18"/>
          <w:szCs w:val="18"/>
        </w:rPr>
        <w:t>emax), para el correcto funcionamiento de los receptores. Las fórmulas utilizadas serán las siguientes:</w:t>
      </w:r>
    </w:p>
    <w:p w:rsidR="00B174C3" w:rsidRPr="00B174C3" w:rsidRDefault="00B174C3" w:rsidP="00B174C3">
      <w:pPr>
        <w:pStyle w:val="Sangra3detindependiente4"/>
        <w:ind w:left="708" w:firstLine="0"/>
        <w:rPr>
          <w:rFonts w:ascii="Century Gothic" w:hAnsi="Century Gothic"/>
          <w:sz w:val="18"/>
          <w:szCs w:val="18"/>
        </w:rPr>
      </w:pPr>
    </w:p>
    <w:p w:rsidR="00DC6BF7" w:rsidRPr="00B174C3" w:rsidRDefault="00DC6BF7" w:rsidP="00B174C3">
      <w:pPr>
        <w:pStyle w:val="Sangra3detindependiente4"/>
        <w:ind w:left="708" w:firstLine="0"/>
        <w:rPr>
          <w:rFonts w:ascii="Century Gothic" w:hAnsi="Century Gothic"/>
          <w:sz w:val="18"/>
          <w:szCs w:val="18"/>
        </w:rPr>
      </w:pPr>
      <w:r w:rsidRPr="00B174C3">
        <w:rPr>
          <w:rFonts w:ascii="Century Gothic" w:hAnsi="Century Gothic"/>
          <w:sz w:val="18"/>
          <w:szCs w:val="18"/>
        </w:rPr>
        <w:t xml:space="preserve">Para suministros trifásicos: </w:t>
      </w:r>
      <w:r w:rsidRPr="00B174C3">
        <w:rPr>
          <w:rFonts w:ascii="Century Gothic" w:hAnsi="Century Gothic"/>
          <w:sz w:val="18"/>
          <w:szCs w:val="18"/>
        </w:rPr>
        <w:tab/>
        <w:t xml:space="preserve">       </w:t>
      </w:r>
      <w:r w:rsidRPr="00B174C3">
        <w:rPr>
          <w:rFonts w:ascii="Century Gothic" w:hAnsi="Century Gothic"/>
          <w:sz w:val="18"/>
          <w:szCs w:val="18"/>
        </w:rPr>
        <w:object w:dxaOrig="3960" w:dyaOrig="680">
          <v:shape id="_x0000_i1030" type="#_x0000_t75" style="width:196.55pt;height:33.75pt" o:ole="">
            <v:imagedata r:id="rId117" o:title=""/>
          </v:shape>
          <o:OLEObject Type="Embed" ProgID="Equation.3" ShapeID="_x0000_i1030" DrawAspect="Content" ObjectID="_1546938143" r:id="rId118"/>
        </w:object>
      </w:r>
    </w:p>
    <w:p w:rsidR="00DC6BF7" w:rsidRPr="00B174C3" w:rsidRDefault="00DC6BF7" w:rsidP="00B174C3">
      <w:pPr>
        <w:pStyle w:val="Sangra3detindependiente4"/>
        <w:ind w:left="708" w:firstLine="0"/>
        <w:rPr>
          <w:rFonts w:ascii="Century Gothic" w:hAnsi="Century Gothic"/>
          <w:sz w:val="18"/>
          <w:szCs w:val="18"/>
        </w:rPr>
      </w:pPr>
      <w:r w:rsidRPr="00B174C3">
        <w:rPr>
          <w:rFonts w:ascii="Century Gothic" w:hAnsi="Century Gothic"/>
          <w:sz w:val="18"/>
          <w:szCs w:val="18"/>
        </w:rPr>
        <w:t xml:space="preserve">Para suministros monofásicos:     </w:t>
      </w:r>
      <w:r w:rsidRPr="00B174C3">
        <w:rPr>
          <w:rFonts w:ascii="Century Gothic" w:hAnsi="Century Gothic"/>
          <w:sz w:val="18"/>
          <w:szCs w:val="18"/>
        </w:rPr>
        <w:tab/>
        <w:t xml:space="preserve">        </w:t>
      </w:r>
      <w:r w:rsidRPr="00B174C3">
        <w:rPr>
          <w:rFonts w:ascii="Century Gothic" w:hAnsi="Century Gothic"/>
          <w:sz w:val="18"/>
          <w:szCs w:val="18"/>
        </w:rPr>
        <w:object w:dxaOrig="1740" w:dyaOrig="660">
          <v:shape id="_x0000_i1031" type="#_x0000_t75" style="width:87.55pt;height:32.45pt" o:ole="">
            <v:imagedata r:id="rId119" o:title=""/>
          </v:shape>
          <o:OLEObject Type="Embed" ProgID="Equation.3" ShapeID="_x0000_i1031" DrawAspect="Content" ObjectID="_1546938144" r:id="rId120"/>
        </w:object>
      </w:r>
    </w:p>
    <w:p w:rsidR="00DC6BF7" w:rsidRPr="00B174C3" w:rsidRDefault="00DC6BF7" w:rsidP="00B174C3">
      <w:pPr>
        <w:pStyle w:val="Sangra3detindependiente4"/>
        <w:ind w:left="708" w:firstLine="0"/>
        <w:rPr>
          <w:rFonts w:ascii="Century Gothic" w:hAnsi="Century Gothic"/>
          <w:sz w:val="18"/>
          <w:szCs w:val="18"/>
        </w:rPr>
      </w:pPr>
    </w:p>
    <w:p w:rsidR="00DC6BF7" w:rsidRPr="00B174C3" w:rsidRDefault="00B174C3" w:rsidP="00B174C3">
      <w:pPr>
        <w:pStyle w:val="Sangra3detindependiente4"/>
        <w:ind w:left="708" w:firstLine="0"/>
        <w:rPr>
          <w:rFonts w:ascii="Century Gothic" w:hAnsi="Century Gothic"/>
          <w:sz w:val="18"/>
          <w:szCs w:val="18"/>
        </w:rPr>
      </w:pPr>
      <w:r>
        <w:rPr>
          <w:rFonts w:ascii="Century Gothic" w:hAnsi="Century Gothic"/>
          <w:sz w:val="18"/>
          <w:szCs w:val="18"/>
        </w:rPr>
        <w:t>s</w:t>
      </w:r>
      <w:r w:rsidR="00DC6BF7" w:rsidRPr="00B174C3">
        <w:rPr>
          <w:rFonts w:ascii="Century Gothic" w:hAnsi="Century Gothic"/>
          <w:sz w:val="18"/>
          <w:szCs w:val="18"/>
        </w:rPr>
        <w:t>iendo:</w:t>
      </w:r>
      <w:r>
        <w:rPr>
          <w:rFonts w:ascii="Century Gothic" w:hAnsi="Century Gothic"/>
          <w:sz w:val="18"/>
          <w:szCs w:val="18"/>
        </w:rPr>
        <w:t xml:space="preserve"> e, la</w:t>
      </w:r>
      <w:r w:rsidR="00DC6BF7" w:rsidRPr="00B174C3">
        <w:rPr>
          <w:rFonts w:ascii="Century Gothic" w:hAnsi="Century Gothic"/>
          <w:sz w:val="18"/>
          <w:szCs w:val="18"/>
        </w:rPr>
        <w:t xml:space="preserve"> caída de tensión en el ca</w:t>
      </w:r>
      <w:r>
        <w:rPr>
          <w:rFonts w:ascii="Century Gothic" w:hAnsi="Century Gothic"/>
          <w:sz w:val="18"/>
          <w:szCs w:val="18"/>
        </w:rPr>
        <w:t xml:space="preserve">ble (V); In, la </w:t>
      </w:r>
      <w:r w:rsidR="00DC6BF7" w:rsidRPr="00B174C3">
        <w:rPr>
          <w:rFonts w:ascii="Century Gothic" w:hAnsi="Century Gothic"/>
          <w:sz w:val="18"/>
          <w:szCs w:val="18"/>
        </w:rPr>
        <w:t>intensidad consumi</w:t>
      </w:r>
      <w:r>
        <w:rPr>
          <w:rFonts w:ascii="Century Gothic" w:hAnsi="Century Gothic"/>
          <w:sz w:val="18"/>
          <w:szCs w:val="18"/>
        </w:rPr>
        <w:t>da por el cuadro o receptor (A); P, la p</w:t>
      </w:r>
      <w:r w:rsidR="00DC6BF7" w:rsidRPr="00B174C3">
        <w:rPr>
          <w:rFonts w:ascii="Century Gothic" w:hAnsi="Century Gothic"/>
          <w:sz w:val="18"/>
          <w:szCs w:val="18"/>
        </w:rPr>
        <w:t>otencia consumi</w:t>
      </w:r>
      <w:r>
        <w:rPr>
          <w:rFonts w:ascii="Century Gothic" w:hAnsi="Century Gothic"/>
          <w:sz w:val="18"/>
          <w:szCs w:val="18"/>
        </w:rPr>
        <w:t xml:space="preserve">da por el cuadro o receptor (W); </w:t>
      </w:r>
      <w:r w:rsidR="00DC6BF7" w:rsidRPr="00B174C3">
        <w:rPr>
          <w:rFonts w:ascii="Century Gothic" w:hAnsi="Century Gothic"/>
          <w:sz w:val="18"/>
          <w:szCs w:val="18"/>
        </w:rPr>
        <w:t>U</w:t>
      </w:r>
      <w:r>
        <w:rPr>
          <w:rFonts w:ascii="Century Gothic" w:hAnsi="Century Gothic"/>
          <w:sz w:val="18"/>
          <w:szCs w:val="18"/>
        </w:rPr>
        <w:t>, la tensión a principio de línea; φ</w:t>
      </w:r>
      <w:r w:rsidR="00A01D0D">
        <w:rPr>
          <w:rFonts w:ascii="Century Gothic" w:hAnsi="Century Gothic"/>
          <w:sz w:val="18"/>
          <w:szCs w:val="18"/>
        </w:rPr>
        <w:t>, el á</w:t>
      </w:r>
      <w:r w:rsidR="00DC6BF7" w:rsidRPr="00B174C3">
        <w:rPr>
          <w:rFonts w:ascii="Century Gothic" w:hAnsi="Century Gothic"/>
          <w:sz w:val="18"/>
          <w:szCs w:val="18"/>
        </w:rPr>
        <w:t>ngulo de fase entre la t</w:t>
      </w:r>
      <w:r w:rsidR="00A01D0D">
        <w:rPr>
          <w:rFonts w:ascii="Century Gothic" w:hAnsi="Century Gothic"/>
          <w:sz w:val="18"/>
          <w:szCs w:val="18"/>
        </w:rPr>
        <w:t xml:space="preserve">ensión y la intensidad (grados); </w:t>
      </w:r>
      <w:r w:rsidR="00DC6BF7" w:rsidRPr="00B174C3">
        <w:rPr>
          <w:rFonts w:ascii="Century Gothic" w:hAnsi="Century Gothic"/>
          <w:sz w:val="18"/>
          <w:szCs w:val="18"/>
        </w:rPr>
        <w:t>R</w:t>
      </w:r>
      <w:r w:rsidR="00A01D0D">
        <w:rPr>
          <w:rFonts w:ascii="Century Gothic" w:hAnsi="Century Gothic"/>
          <w:sz w:val="18"/>
          <w:szCs w:val="18"/>
        </w:rPr>
        <w:t>, la r</w:t>
      </w:r>
      <w:r w:rsidR="00DC6BF7" w:rsidRPr="00B174C3">
        <w:rPr>
          <w:rFonts w:ascii="Century Gothic" w:hAnsi="Century Gothic"/>
          <w:sz w:val="18"/>
          <w:szCs w:val="18"/>
        </w:rPr>
        <w:t>esistencia (</w:t>
      </w:r>
      <w:r w:rsidR="00DC6BF7" w:rsidRPr="00B174C3">
        <w:rPr>
          <w:rFonts w:ascii="Century Gothic" w:hAnsi="Century Gothic"/>
          <w:sz w:val="18"/>
          <w:szCs w:val="18"/>
        </w:rPr>
        <w:sym w:font="Symbol" w:char="F057"/>
      </w:r>
      <w:r w:rsidR="00DC6BF7" w:rsidRPr="00B174C3">
        <w:rPr>
          <w:rFonts w:ascii="Century Gothic" w:hAnsi="Century Gothic"/>
          <w:sz w:val="18"/>
          <w:szCs w:val="18"/>
        </w:rPr>
        <w:t>/km)</w:t>
      </w:r>
      <w:r w:rsidR="00A01D0D">
        <w:rPr>
          <w:rFonts w:ascii="Century Gothic" w:hAnsi="Century Gothic"/>
          <w:sz w:val="18"/>
          <w:szCs w:val="18"/>
        </w:rPr>
        <w:t xml:space="preserve">; </w:t>
      </w:r>
      <w:r w:rsidR="00DC6BF7" w:rsidRPr="00B174C3">
        <w:rPr>
          <w:rFonts w:ascii="Century Gothic" w:hAnsi="Century Gothic"/>
          <w:sz w:val="18"/>
          <w:szCs w:val="18"/>
        </w:rPr>
        <w:t>X</w:t>
      </w:r>
      <w:r w:rsidR="00A01D0D">
        <w:rPr>
          <w:rFonts w:ascii="Century Gothic" w:hAnsi="Century Gothic"/>
          <w:sz w:val="18"/>
          <w:szCs w:val="18"/>
        </w:rPr>
        <w:t>, la r</w:t>
      </w:r>
      <w:r w:rsidR="00DC6BF7" w:rsidRPr="00B174C3">
        <w:rPr>
          <w:rFonts w:ascii="Century Gothic" w:hAnsi="Century Gothic"/>
          <w:sz w:val="18"/>
          <w:szCs w:val="18"/>
        </w:rPr>
        <w:t>eactancia (</w:t>
      </w:r>
      <w:r w:rsidR="00DC6BF7" w:rsidRPr="00B174C3">
        <w:rPr>
          <w:rFonts w:ascii="Century Gothic" w:hAnsi="Century Gothic"/>
          <w:sz w:val="18"/>
          <w:szCs w:val="18"/>
        </w:rPr>
        <w:sym w:font="Symbol" w:char="F057"/>
      </w:r>
      <w:r w:rsidR="00A01D0D">
        <w:rPr>
          <w:rFonts w:ascii="Century Gothic" w:hAnsi="Century Gothic"/>
          <w:sz w:val="18"/>
          <w:szCs w:val="18"/>
        </w:rPr>
        <w:t xml:space="preserve">/km); L, la longitud (m); y </w:t>
      </w:r>
      <w:r w:rsidR="00A01D0D">
        <w:rPr>
          <w:rFonts w:ascii="Century Gothic" w:hAnsi="Century Gothic"/>
          <w:sz w:val="18"/>
          <w:szCs w:val="18"/>
        </w:rPr>
        <w:sym w:font="Symbol" w:char="F067"/>
      </w:r>
      <w:r w:rsidR="00A01D0D">
        <w:rPr>
          <w:rFonts w:ascii="Century Gothic" w:hAnsi="Century Gothic"/>
          <w:sz w:val="18"/>
          <w:szCs w:val="18"/>
        </w:rPr>
        <w:t>, la c</w:t>
      </w:r>
      <w:r w:rsidR="00DC6BF7" w:rsidRPr="00B174C3">
        <w:rPr>
          <w:rFonts w:ascii="Century Gothic" w:hAnsi="Century Gothic"/>
          <w:sz w:val="18"/>
          <w:szCs w:val="18"/>
        </w:rPr>
        <w:t>onductividad del conductor (S).</w:t>
      </w:r>
    </w:p>
    <w:p w:rsidR="00DC6BF7" w:rsidRPr="00A01D0D" w:rsidRDefault="00DC6BF7" w:rsidP="00A01D0D">
      <w:pPr>
        <w:pStyle w:val="Sangra3detindependiente4"/>
        <w:ind w:left="708" w:firstLine="0"/>
        <w:rPr>
          <w:rFonts w:ascii="Century Gothic" w:hAnsi="Century Gothic"/>
          <w:sz w:val="18"/>
          <w:szCs w:val="18"/>
        </w:rPr>
      </w:pPr>
    </w:p>
    <w:p w:rsidR="00DC6BF7" w:rsidRDefault="00DC6BF7" w:rsidP="00A01D0D">
      <w:pPr>
        <w:pStyle w:val="Sangra3detindependiente4"/>
        <w:ind w:left="708" w:firstLine="0"/>
        <w:rPr>
          <w:rFonts w:ascii="Century Gothic" w:hAnsi="Century Gothic"/>
          <w:sz w:val="18"/>
          <w:szCs w:val="18"/>
        </w:rPr>
      </w:pPr>
      <w:r w:rsidRPr="00A01D0D">
        <w:rPr>
          <w:rFonts w:ascii="Century Gothic" w:hAnsi="Century Gothic"/>
          <w:sz w:val="18"/>
          <w:szCs w:val="18"/>
        </w:rPr>
        <w:t xml:space="preserve">Los valores para la caída de tensión  máxima vienen definidos en </w:t>
      </w:r>
      <w:smartTag w:uri="urn:schemas-microsoft-com:office:smarttags" w:element="PersonName">
        <w:smartTagPr>
          <w:attr w:name="ProductID" w:val="la instrucci￳n ICT BT"/>
        </w:smartTagPr>
        <w:r w:rsidRPr="00A01D0D">
          <w:rPr>
            <w:rFonts w:ascii="Century Gothic" w:hAnsi="Century Gothic"/>
            <w:sz w:val="18"/>
            <w:szCs w:val="18"/>
          </w:rPr>
          <w:t>la instrucción ICT BT</w:t>
        </w:r>
      </w:smartTag>
      <w:r w:rsidRPr="00A01D0D">
        <w:rPr>
          <w:rFonts w:ascii="Century Gothic" w:hAnsi="Century Gothic"/>
          <w:sz w:val="18"/>
          <w:szCs w:val="18"/>
        </w:rPr>
        <w:t xml:space="preserve"> 019 y son los siguientes:</w:t>
      </w:r>
    </w:p>
    <w:p w:rsidR="00A01D0D" w:rsidRPr="00A01D0D" w:rsidRDefault="00A01D0D" w:rsidP="00A01D0D">
      <w:pPr>
        <w:pStyle w:val="Sangra3detindependiente4"/>
        <w:ind w:left="708" w:firstLine="0"/>
        <w:rPr>
          <w:rFonts w:ascii="Century Gothic" w:hAnsi="Century Gothic"/>
          <w:sz w:val="18"/>
          <w:szCs w:val="18"/>
        </w:rPr>
      </w:pPr>
    </w:p>
    <w:p w:rsidR="00DC6BF7" w:rsidRDefault="00DC6BF7" w:rsidP="000777DA">
      <w:pPr>
        <w:pStyle w:val="Sangra3detindependiente4"/>
        <w:numPr>
          <w:ilvl w:val="1"/>
          <w:numId w:val="43"/>
        </w:numPr>
        <w:rPr>
          <w:rFonts w:ascii="Century Gothic" w:hAnsi="Century Gothic"/>
          <w:sz w:val="18"/>
          <w:szCs w:val="18"/>
        </w:rPr>
      </w:pPr>
      <w:r w:rsidRPr="00A01D0D">
        <w:rPr>
          <w:rFonts w:ascii="Century Gothic" w:hAnsi="Century Gothic"/>
          <w:sz w:val="18"/>
          <w:szCs w:val="18"/>
        </w:rPr>
        <w:t>emax % menor del 3% de la tensión nominal para cualquier circuito interior de viviendas</w:t>
      </w:r>
    </w:p>
    <w:p w:rsidR="00A01D0D" w:rsidRPr="00A01D0D" w:rsidRDefault="00A01D0D" w:rsidP="00A01D0D">
      <w:pPr>
        <w:pStyle w:val="Sangra3detindependiente4"/>
        <w:ind w:left="1440" w:firstLine="0"/>
        <w:rPr>
          <w:rFonts w:ascii="Century Gothic" w:hAnsi="Century Gothic"/>
          <w:sz w:val="18"/>
          <w:szCs w:val="18"/>
        </w:rPr>
      </w:pPr>
    </w:p>
    <w:p w:rsidR="00DC6BF7" w:rsidRPr="00A01D0D" w:rsidRDefault="00A01D0D" w:rsidP="000777DA">
      <w:pPr>
        <w:pStyle w:val="Sangra3detindependiente4"/>
        <w:numPr>
          <w:ilvl w:val="1"/>
          <w:numId w:val="43"/>
        </w:numPr>
        <w:rPr>
          <w:rFonts w:ascii="Century Gothic" w:hAnsi="Century Gothic"/>
          <w:sz w:val="18"/>
          <w:szCs w:val="18"/>
        </w:rPr>
      </w:pPr>
      <w:r>
        <w:rPr>
          <w:rFonts w:ascii="Century Gothic" w:hAnsi="Century Gothic"/>
          <w:sz w:val="18"/>
          <w:szCs w:val="18"/>
        </w:rPr>
        <w:t>p</w:t>
      </w:r>
      <w:r w:rsidR="00DC6BF7" w:rsidRPr="00A01D0D">
        <w:rPr>
          <w:rFonts w:ascii="Century Gothic" w:hAnsi="Century Gothic"/>
          <w:sz w:val="18"/>
          <w:szCs w:val="18"/>
        </w:rPr>
        <w:t>ara otras instalaciones interiores o receptoras, emax % menor del 3% para alumbrado y del 4,5% para los demás usos.</w:t>
      </w:r>
    </w:p>
    <w:p w:rsidR="00DC6BF7" w:rsidRPr="00A01D0D" w:rsidRDefault="00DC6BF7" w:rsidP="00A01D0D">
      <w:pPr>
        <w:pStyle w:val="Sangra3detindependiente4"/>
        <w:ind w:firstLine="0"/>
        <w:rPr>
          <w:rFonts w:ascii="Century Gothic" w:hAnsi="Century Gothic"/>
          <w:sz w:val="18"/>
          <w:szCs w:val="18"/>
        </w:rPr>
      </w:pPr>
    </w:p>
    <w:p w:rsidR="00DC6BF7" w:rsidRPr="00A01D0D" w:rsidRDefault="00DC6BF7" w:rsidP="00A01D0D">
      <w:pPr>
        <w:pStyle w:val="Sangra3detindependiente4"/>
        <w:ind w:firstLine="0"/>
        <w:rPr>
          <w:rFonts w:ascii="Century Gothic" w:hAnsi="Century Gothic"/>
          <w:sz w:val="18"/>
          <w:szCs w:val="18"/>
        </w:rPr>
      </w:pPr>
      <w:r w:rsidRPr="00A01D0D">
        <w:rPr>
          <w:rFonts w:ascii="Century Gothic" w:hAnsi="Century Gothic"/>
          <w:sz w:val="18"/>
          <w:szCs w:val="18"/>
        </w:rPr>
        <w:t>Para el cálculo de la caída de tensión porcentual (e%), se utilizará la siguiente fórmula:</w:t>
      </w:r>
    </w:p>
    <w:p w:rsidR="00DC6BF7" w:rsidRPr="00A01D0D" w:rsidRDefault="00DC6BF7" w:rsidP="00A01D0D">
      <w:pPr>
        <w:pStyle w:val="Sangra3detindependiente4"/>
        <w:ind w:firstLine="0"/>
        <w:rPr>
          <w:rFonts w:ascii="Century Gothic" w:hAnsi="Century Gothic"/>
          <w:sz w:val="18"/>
          <w:szCs w:val="18"/>
        </w:rPr>
      </w:pPr>
      <w:r w:rsidRPr="00A01D0D">
        <w:rPr>
          <w:rFonts w:ascii="Century Gothic" w:hAnsi="Century Gothic"/>
          <w:sz w:val="18"/>
          <w:szCs w:val="18"/>
        </w:rPr>
        <w:tab/>
      </w:r>
      <w:r w:rsidRPr="00A01D0D">
        <w:rPr>
          <w:rFonts w:ascii="Century Gothic" w:hAnsi="Century Gothic"/>
          <w:sz w:val="18"/>
          <w:szCs w:val="18"/>
        </w:rPr>
        <w:tab/>
      </w:r>
      <w:r w:rsidRPr="00A01D0D">
        <w:rPr>
          <w:rFonts w:ascii="Century Gothic" w:hAnsi="Century Gothic"/>
          <w:sz w:val="18"/>
          <w:szCs w:val="18"/>
        </w:rPr>
        <w:object w:dxaOrig="2100" w:dyaOrig="620">
          <v:shape id="_x0000_i1032" type="#_x0000_t75" style="width:104.45pt;height:30.5pt" o:ole="">
            <v:imagedata r:id="rId121" o:title=""/>
          </v:shape>
          <o:OLEObject Type="Embed" ProgID="Equation.3" ShapeID="_x0000_i1032" DrawAspect="Content" ObjectID="_1546938145" r:id="rId122"/>
        </w:object>
      </w:r>
    </w:p>
    <w:p w:rsidR="00DC6BF7" w:rsidRPr="00A01D0D" w:rsidRDefault="00DC6BF7" w:rsidP="00A01D0D">
      <w:pPr>
        <w:pStyle w:val="Sangra3detindependiente4"/>
        <w:ind w:firstLine="0"/>
        <w:rPr>
          <w:rFonts w:ascii="Century Gothic" w:hAnsi="Century Gothic"/>
          <w:sz w:val="18"/>
          <w:szCs w:val="18"/>
        </w:rPr>
      </w:pPr>
      <w:r w:rsidRPr="00A01D0D">
        <w:rPr>
          <w:rFonts w:ascii="Century Gothic" w:hAnsi="Century Gothic"/>
          <w:sz w:val="18"/>
          <w:szCs w:val="18"/>
        </w:rPr>
        <w:t>Las secciones de los conductores de neutro (N) y protección (PE), cuando estos se distribuyan con los de fase, vendrán definidas por las instrucciones ICT BT.</w:t>
      </w:r>
    </w:p>
    <w:p w:rsidR="00DC6BF7" w:rsidRPr="00A01D0D" w:rsidRDefault="00DC6BF7" w:rsidP="00A01D0D">
      <w:pPr>
        <w:pStyle w:val="Sangra3detindependiente4"/>
        <w:ind w:firstLine="0"/>
        <w:rPr>
          <w:rFonts w:ascii="Century Gothic" w:hAnsi="Century Gothic"/>
          <w:sz w:val="18"/>
          <w:szCs w:val="18"/>
        </w:rPr>
      </w:pPr>
    </w:p>
    <w:p w:rsidR="00DC6BF7" w:rsidRPr="00A01D0D" w:rsidRDefault="00DC6BF7" w:rsidP="00A01D0D">
      <w:pPr>
        <w:pStyle w:val="Sangra3detindependiente4"/>
        <w:ind w:firstLine="0"/>
        <w:rPr>
          <w:rFonts w:ascii="Century Gothic" w:hAnsi="Century Gothic"/>
          <w:sz w:val="18"/>
          <w:szCs w:val="18"/>
        </w:rPr>
      </w:pPr>
      <w:r w:rsidRPr="00A01D0D">
        <w:rPr>
          <w:rFonts w:ascii="Century Gothic" w:hAnsi="Century Gothic"/>
          <w:sz w:val="18"/>
          <w:szCs w:val="18"/>
        </w:rPr>
        <w:t>En cuanto al reparto de las caídas de tensión recomendadas, se consideran las siguientes:</w:t>
      </w:r>
    </w:p>
    <w:p w:rsidR="00DC6BF7" w:rsidRPr="00A01D0D" w:rsidRDefault="00DC6BF7" w:rsidP="00A01D0D">
      <w:pPr>
        <w:pStyle w:val="Sangra3detindependiente4"/>
        <w:ind w:firstLine="0"/>
        <w:rPr>
          <w:rFonts w:ascii="Century Gothic" w:hAnsi="Century Gothic"/>
          <w:sz w:val="18"/>
          <w:szCs w:val="18"/>
        </w:rPr>
      </w:pPr>
    </w:p>
    <w:p w:rsidR="00DC6BF7" w:rsidRPr="00A01D0D" w:rsidRDefault="00DC6BF7" w:rsidP="000777DA">
      <w:pPr>
        <w:pStyle w:val="Sangra3detindependiente4"/>
        <w:numPr>
          <w:ilvl w:val="0"/>
          <w:numId w:val="43"/>
        </w:numPr>
        <w:rPr>
          <w:rFonts w:ascii="Century Gothic" w:hAnsi="Century Gothic"/>
          <w:sz w:val="18"/>
          <w:szCs w:val="18"/>
        </w:rPr>
      </w:pPr>
      <w:r w:rsidRPr="00A01D0D">
        <w:rPr>
          <w:rFonts w:ascii="Century Gothic" w:hAnsi="Century Gothic"/>
          <w:sz w:val="18"/>
          <w:szCs w:val="18"/>
        </w:rPr>
        <w:t>Para la línea General de alimentación, un 0,5% para concentración de contadores y un 1% para concentraciones por planta según ICT-BT 14.</w:t>
      </w:r>
    </w:p>
    <w:p w:rsidR="00DC6BF7" w:rsidRPr="00A01D0D" w:rsidRDefault="00DC6BF7" w:rsidP="00A01D0D">
      <w:pPr>
        <w:pStyle w:val="Sangra3detindependiente4"/>
        <w:ind w:firstLine="0"/>
        <w:rPr>
          <w:rFonts w:ascii="Century Gothic" w:hAnsi="Century Gothic"/>
          <w:sz w:val="18"/>
          <w:szCs w:val="18"/>
        </w:rPr>
      </w:pPr>
    </w:p>
    <w:p w:rsidR="00DC6BF7" w:rsidRPr="00A01D0D" w:rsidRDefault="00DC6BF7" w:rsidP="000777DA">
      <w:pPr>
        <w:pStyle w:val="Sangra3detindependiente4"/>
        <w:numPr>
          <w:ilvl w:val="0"/>
          <w:numId w:val="43"/>
        </w:numPr>
        <w:rPr>
          <w:rFonts w:ascii="Century Gothic" w:hAnsi="Century Gothic"/>
          <w:sz w:val="18"/>
          <w:szCs w:val="18"/>
        </w:rPr>
      </w:pPr>
      <w:r w:rsidRPr="00A01D0D">
        <w:rPr>
          <w:rFonts w:ascii="Century Gothic" w:hAnsi="Century Gothic"/>
          <w:sz w:val="18"/>
          <w:szCs w:val="18"/>
        </w:rPr>
        <w:t>Las derivaciones individuales podrán tener una caída de tensión de 1% para concentración de contadores y un 0.5% para concentraciones por planta según ICT-BT 15 y un  1,5 % cuando se aun único usuario.</w:t>
      </w:r>
    </w:p>
    <w:p w:rsidR="00DC6BF7" w:rsidRPr="00A01D0D" w:rsidRDefault="00DC6BF7" w:rsidP="00A01D0D">
      <w:pPr>
        <w:pStyle w:val="Sangra3detindependiente4"/>
        <w:ind w:firstLine="0"/>
        <w:rPr>
          <w:rFonts w:ascii="Century Gothic" w:hAnsi="Century Gothic"/>
          <w:sz w:val="18"/>
          <w:szCs w:val="18"/>
        </w:rPr>
      </w:pPr>
    </w:p>
    <w:p w:rsidR="00DC6BF7" w:rsidRPr="00A01D0D" w:rsidRDefault="00DC6BF7" w:rsidP="000777DA">
      <w:pPr>
        <w:pStyle w:val="Sangra3detindependiente4"/>
        <w:numPr>
          <w:ilvl w:val="0"/>
          <w:numId w:val="43"/>
        </w:numPr>
        <w:rPr>
          <w:rFonts w:ascii="Century Gothic" w:hAnsi="Century Gothic"/>
          <w:sz w:val="18"/>
          <w:szCs w:val="18"/>
        </w:rPr>
      </w:pPr>
      <w:r w:rsidRPr="00A01D0D">
        <w:rPr>
          <w:rFonts w:ascii="Century Gothic" w:hAnsi="Century Gothic"/>
          <w:sz w:val="18"/>
          <w:szCs w:val="18"/>
        </w:rPr>
        <w:t>La caída máxima de tensión podrá ser de un 3 % para alumbrado y de un 5% para fuerza según ICT-BT 19.</w:t>
      </w:r>
    </w:p>
    <w:p w:rsidR="00DC6BF7" w:rsidRPr="00A01D0D" w:rsidRDefault="00DC6BF7" w:rsidP="00A01D0D">
      <w:pPr>
        <w:pStyle w:val="Sangra3detindependiente4"/>
        <w:ind w:firstLine="0"/>
        <w:rPr>
          <w:rFonts w:ascii="Century Gothic" w:hAnsi="Century Gothic"/>
          <w:sz w:val="18"/>
          <w:szCs w:val="18"/>
        </w:rPr>
      </w:pPr>
    </w:p>
    <w:p w:rsidR="00DC6BF7" w:rsidRDefault="00DC6BF7" w:rsidP="00A01D0D">
      <w:pPr>
        <w:pStyle w:val="Sangra3detindependiente4"/>
        <w:ind w:firstLine="0"/>
        <w:rPr>
          <w:rFonts w:ascii="Century Gothic" w:hAnsi="Century Gothic"/>
          <w:sz w:val="18"/>
          <w:szCs w:val="18"/>
        </w:rPr>
      </w:pPr>
      <w:r w:rsidRPr="00A01D0D">
        <w:rPr>
          <w:rFonts w:ascii="Century Gothic" w:hAnsi="Century Gothic"/>
          <w:sz w:val="18"/>
          <w:szCs w:val="18"/>
        </w:rPr>
        <w:t>Para el cálculo de secciones por densidad de corriente se aplicaran las siguientes formulas:</w:t>
      </w:r>
    </w:p>
    <w:p w:rsidR="00A01D0D" w:rsidRPr="00A01D0D" w:rsidRDefault="00A01D0D" w:rsidP="00A01D0D">
      <w:pPr>
        <w:pStyle w:val="Sangra3detindependiente4"/>
        <w:ind w:left="708" w:firstLine="0"/>
        <w:rPr>
          <w:rFonts w:ascii="Century Gothic" w:hAnsi="Century Gothic"/>
          <w:sz w:val="18"/>
          <w:szCs w:val="18"/>
          <w:u w:val="single"/>
        </w:rPr>
      </w:pPr>
    </w:p>
    <w:p w:rsidR="00DC6BF7" w:rsidRPr="00A01D0D" w:rsidRDefault="00DC6BF7" w:rsidP="00A01D0D">
      <w:pPr>
        <w:pStyle w:val="Sangra3detindependiente4"/>
        <w:ind w:left="708" w:firstLine="0"/>
        <w:rPr>
          <w:rFonts w:ascii="Century Gothic" w:hAnsi="Century Gothic"/>
          <w:sz w:val="18"/>
          <w:szCs w:val="18"/>
          <w:u w:val="single"/>
        </w:rPr>
      </w:pPr>
      <w:r w:rsidRPr="00A01D0D">
        <w:rPr>
          <w:rFonts w:ascii="Century Gothic" w:hAnsi="Century Gothic"/>
          <w:sz w:val="18"/>
          <w:szCs w:val="18"/>
          <w:u w:val="single"/>
        </w:rPr>
        <w:t>Cálculo Densidad de Corriente: Tramos monofásicos.</w:t>
      </w:r>
    </w:p>
    <w:p w:rsidR="00DC6BF7" w:rsidRPr="00A01D0D" w:rsidRDefault="00DC6BF7" w:rsidP="00A01D0D">
      <w:pPr>
        <w:pStyle w:val="Sangra3detindependiente4"/>
        <w:ind w:left="708" w:firstLine="0"/>
        <w:rPr>
          <w:rFonts w:ascii="Century Gothic" w:hAnsi="Century Gothic"/>
          <w:sz w:val="18"/>
          <w:szCs w:val="18"/>
          <w:u w:val="single"/>
        </w:rPr>
      </w:pPr>
    </w:p>
    <w:p w:rsidR="00DC6BF7" w:rsidRPr="00A01D0D" w:rsidRDefault="00DC6BF7" w:rsidP="00A01D0D">
      <w:pPr>
        <w:pStyle w:val="Sangra3detindependiente4"/>
        <w:ind w:left="708" w:firstLine="0"/>
        <w:rPr>
          <w:rFonts w:ascii="Century Gothic" w:hAnsi="Century Gothic"/>
          <w:sz w:val="18"/>
          <w:szCs w:val="18"/>
          <w:u w:val="single"/>
        </w:rPr>
      </w:pPr>
      <w:r w:rsidRPr="00A01D0D">
        <w:rPr>
          <w:rFonts w:ascii="Century Gothic" w:hAnsi="Century Gothic"/>
          <w:sz w:val="18"/>
          <w:szCs w:val="18"/>
        </w:rPr>
        <w:object w:dxaOrig="1359" w:dyaOrig="660">
          <v:shape id="_x0000_i1033" type="#_x0000_t75" style="width:68.75pt;height:32.45pt" o:ole="">
            <v:imagedata r:id="rId123" o:title=""/>
          </v:shape>
          <o:OLEObject Type="Embed" ProgID="Equation.3" ShapeID="_x0000_i1033" DrawAspect="Content" ObjectID="_1546938146" r:id="rId124"/>
        </w:object>
      </w:r>
    </w:p>
    <w:p w:rsidR="00A01D0D" w:rsidRDefault="00A01D0D" w:rsidP="00A01D0D">
      <w:pPr>
        <w:pStyle w:val="Sangra3detindependiente4"/>
        <w:ind w:left="708" w:firstLine="0"/>
        <w:rPr>
          <w:rFonts w:ascii="Century Gothic" w:hAnsi="Century Gothic"/>
          <w:sz w:val="18"/>
          <w:szCs w:val="18"/>
          <w:u w:val="single"/>
        </w:rPr>
      </w:pPr>
    </w:p>
    <w:p w:rsidR="00DC6BF7" w:rsidRPr="00A01D0D" w:rsidRDefault="00DC6BF7" w:rsidP="00A01D0D">
      <w:pPr>
        <w:pStyle w:val="Sangra3detindependiente4"/>
        <w:ind w:left="708" w:firstLine="0"/>
        <w:rPr>
          <w:rFonts w:ascii="Century Gothic" w:hAnsi="Century Gothic"/>
          <w:sz w:val="18"/>
          <w:szCs w:val="18"/>
          <w:u w:val="single"/>
        </w:rPr>
      </w:pPr>
      <w:r w:rsidRPr="00A01D0D">
        <w:rPr>
          <w:rFonts w:ascii="Century Gothic" w:hAnsi="Century Gothic"/>
          <w:sz w:val="18"/>
          <w:szCs w:val="18"/>
          <w:u w:val="single"/>
        </w:rPr>
        <w:t xml:space="preserve">Cálculo Densidad de Corriente: Tramos trifásicos. </w:t>
      </w:r>
    </w:p>
    <w:p w:rsidR="00DC6BF7" w:rsidRPr="00EB054C" w:rsidRDefault="00DC6BF7" w:rsidP="00DC6BF7">
      <w:pPr>
        <w:jc w:val="both"/>
        <w:rPr>
          <w:rFonts w:ascii="Calibri" w:hAnsi="Calibri"/>
        </w:rPr>
      </w:pPr>
    </w:p>
    <w:p w:rsidR="00DC6BF7" w:rsidRPr="00A01D0D" w:rsidRDefault="00DC6BF7" w:rsidP="00A01D0D">
      <w:pPr>
        <w:pStyle w:val="Sangra3detindependiente4"/>
        <w:ind w:left="708" w:firstLine="0"/>
        <w:rPr>
          <w:rFonts w:ascii="Century Gothic" w:hAnsi="Century Gothic"/>
          <w:sz w:val="18"/>
          <w:szCs w:val="18"/>
        </w:rPr>
      </w:pPr>
      <w:r w:rsidRPr="00A01D0D">
        <w:rPr>
          <w:rFonts w:ascii="Century Gothic" w:hAnsi="Century Gothic"/>
          <w:sz w:val="18"/>
          <w:szCs w:val="18"/>
        </w:rPr>
        <w:object w:dxaOrig="1920" w:dyaOrig="660">
          <v:shape id="_x0000_i1034" type="#_x0000_t75" style="width:96pt;height:32.45pt" o:ole="">
            <v:imagedata r:id="rId125" o:title=""/>
          </v:shape>
          <o:OLEObject Type="Embed" ProgID="Equation.3" ShapeID="_x0000_i1034" DrawAspect="Content" ObjectID="_1546938147" r:id="rId126"/>
        </w:object>
      </w:r>
    </w:p>
    <w:p w:rsidR="00DC6BF7" w:rsidRPr="00A01D0D" w:rsidRDefault="00DC6BF7" w:rsidP="00A01D0D">
      <w:pPr>
        <w:pStyle w:val="Sangra3detindependiente4"/>
        <w:ind w:firstLine="0"/>
        <w:rPr>
          <w:rFonts w:ascii="Century Gothic" w:hAnsi="Century Gothic"/>
          <w:sz w:val="18"/>
          <w:szCs w:val="18"/>
        </w:rPr>
      </w:pPr>
    </w:p>
    <w:p w:rsidR="00DC6BF7" w:rsidRPr="00A01D0D" w:rsidRDefault="00DC6BF7" w:rsidP="00A01D0D">
      <w:pPr>
        <w:pStyle w:val="Sangra3detindependiente4"/>
        <w:ind w:firstLine="0"/>
        <w:rPr>
          <w:rFonts w:ascii="Century Gothic" w:hAnsi="Century Gothic"/>
          <w:sz w:val="18"/>
          <w:szCs w:val="18"/>
        </w:rPr>
      </w:pPr>
      <w:r w:rsidRPr="00A01D0D">
        <w:rPr>
          <w:rFonts w:ascii="Century Gothic" w:hAnsi="Century Gothic"/>
          <w:sz w:val="18"/>
          <w:szCs w:val="18"/>
        </w:rPr>
        <w:t>Una vez calculada la sección por densidad de corriente, se comprobará su validez por el cálculo de la caída de tensión mediante las siguientes fórmulas:</w:t>
      </w:r>
    </w:p>
    <w:p w:rsidR="00A01D0D" w:rsidRDefault="00A01D0D" w:rsidP="00A01D0D">
      <w:pPr>
        <w:pStyle w:val="Sangra3detindependiente4"/>
        <w:ind w:firstLine="0"/>
        <w:rPr>
          <w:rFonts w:ascii="Century Gothic" w:hAnsi="Century Gothic"/>
          <w:sz w:val="18"/>
          <w:szCs w:val="18"/>
        </w:rPr>
      </w:pPr>
    </w:p>
    <w:p w:rsidR="00DC6BF7" w:rsidRPr="00A01D0D" w:rsidRDefault="00DC6BF7" w:rsidP="00A01D0D">
      <w:pPr>
        <w:pStyle w:val="Sangra3detindependiente4"/>
        <w:ind w:left="708" w:firstLine="0"/>
        <w:rPr>
          <w:rFonts w:ascii="Century Gothic" w:hAnsi="Century Gothic"/>
          <w:sz w:val="18"/>
          <w:szCs w:val="18"/>
          <w:u w:val="single"/>
        </w:rPr>
      </w:pPr>
      <w:r w:rsidRPr="00A01D0D">
        <w:rPr>
          <w:rFonts w:ascii="Century Gothic" w:hAnsi="Century Gothic"/>
          <w:sz w:val="18"/>
          <w:szCs w:val="18"/>
          <w:u w:val="single"/>
        </w:rPr>
        <w:t>Cálculo Caída de Tensión: Tramos monofásicos</w:t>
      </w:r>
    </w:p>
    <w:p w:rsidR="00A01D0D" w:rsidRPr="00A01D0D" w:rsidRDefault="00A01D0D" w:rsidP="00A01D0D">
      <w:pPr>
        <w:pStyle w:val="Sangra3detindependiente4"/>
        <w:ind w:firstLine="0"/>
        <w:rPr>
          <w:rFonts w:ascii="Century Gothic" w:hAnsi="Century Gothic"/>
          <w:sz w:val="18"/>
          <w:szCs w:val="18"/>
        </w:rPr>
      </w:pPr>
    </w:p>
    <w:p w:rsidR="00DC6BF7" w:rsidRPr="00A01D0D" w:rsidRDefault="00DC6BF7" w:rsidP="00A01D0D">
      <w:pPr>
        <w:pStyle w:val="Sangra3detindependiente4"/>
        <w:ind w:left="708" w:firstLine="0"/>
        <w:rPr>
          <w:rFonts w:ascii="Century Gothic" w:hAnsi="Century Gothic"/>
          <w:sz w:val="18"/>
          <w:szCs w:val="18"/>
        </w:rPr>
      </w:pPr>
      <w:r w:rsidRPr="00A01D0D">
        <w:rPr>
          <w:rFonts w:ascii="Century Gothic" w:hAnsi="Century Gothic"/>
          <w:sz w:val="18"/>
          <w:szCs w:val="18"/>
        </w:rPr>
        <w:object w:dxaOrig="1960" w:dyaOrig="620">
          <v:shape id="_x0000_i1035" type="#_x0000_t75" style="width:98.6pt;height:30.5pt" o:ole="">
            <v:imagedata r:id="rId127" o:title=""/>
          </v:shape>
          <o:OLEObject Type="Embed" ProgID="Equation.3" ShapeID="_x0000_i1035" DrawAspect="Content" ObjectID="_1546938148" r:id="rId128"/>
        </w:object>
      </w:r>
    </w:p>
    <w:p w:rsidR="00A01D0D" w:rsidRDefault="00A01D0D" w:rsidP="00A01D0D">
      <w:pPr>
        <w:pStyle w:val="Sangra3detindependiente4"/>
        <w:ind w:left="708" w:firstLine="0"/>
        <w:rPr>
          <w:rFonts w:ascii="Century Gothic" w:hAnsi="Century Gothic"/>
          <w:sz w:val="18"/>
          <w:szCs w:val="18"/>
          <w:u w:val="single"/>
        </w:rPr>
      </w:pPr>
    </w:p>
    <w:p w:rsidR="00DC6BF7" w:rsidRPr="00A01D0D" w:rsidRDefault="00DC6BF7" w:rsidP="00A01D0D">
      <w:pPr>
        <w:pStyle w:val="Sangra3detindependiente4"/>
        <w:ind w:left="708" w:firstLine="0"/>
        <w:rPr>
          <w:rFonts w:ascii="Century Gothic" w:hAnsi="Century Gothic"/>
          <w:sz w:val="18"/>
          <w:szCs w:val="18"/>
          <w:u w:val="single"/>
        </w:rPr>
      </w:pPr>
      <w:r w:rsidRPr="00A01D0D">
        <w:rPr>
          <w:rFonts w:ascii="Century Gothic" w:hAnsi="Century Gothic"/>
          <w:sz w:val="18"/>
          <w:szCs w:val="18"/>
          <w:u w:val="single"/>
        </w:rPr>
        <w:t xml:space="preserve">Cálculo Caída de Tensión: Tramos trifásicos. </w:t>
      </w:r>
    </w:p>
    <w:p w:rsidR="00DC6BF7" w:rsidRPr="00B478E1" w:rsidRDefault="00DC6BF7" w:rsidP="00DC6BF7">
      <w:pPr>
        <w:rPr>
          <w:rFonts w:ascii="Calibri" w:hAnsi="Calibri"/>
          <w:b/>
          <w:u w:val="single"/>
        </w:rPr>
      </w:pPr>
    </w:p>
    <w:p w:rsidR="00DC6BF7" w:rsidRPr="00A01D0D" w:rsidRDefault="00DC6BF7" w:rsidP="00A01D0D">
      <w:pPr>
        <w:pStyle w:val="Sangra3detindependiente4"/>
        <w:ind w:left="708" w:firstLine="0"/>
        <w:rPr>
          <w:rFonts w:ascii="Century Gothic" w:hAnsi="Century Gothic"/>
          <w:sz w:val="18"/>
          <w:szCs w:val="18"/>
        </w:rPr>
      </w:pPr>
      <w:r w:rsidRPr="00A01D0D">
        <w:rPr>
          <w:rFonts w:ascii="Century Gothic" w:hAnsi="Century Gothic"/>
          <w:sz w:val="18"/>
          <w:szCs w:val="18"/>
        </w:rPr>
        <w:object w:dxaOrig="2100" w:dyaOrig="680">
          <v:shape id="_x0000_i1036" type="#_x0000_t75" style="width:104.45pt;height:33.75pt" o:ole="">
            <v:imagedata r:id="rId129" o:title=""/>
          </v:shape>
          <o:OLEObject Type="Embed" ProgID="Equation.3" ShapeID="_x0000_i1036" DrawAspect="Content" ObjectID="_1546938149" r:id="rId130"/>
        </w:object>
      </w:r>
    </w:p>
    <w:p w:rsidR="00A01D0D" w:rsidRDefault="00A01D0D" w:rsidP="00A01D0D">
      <w:pPr>
        <w:pStyle w:val="Sangra3detindependiente4"/>
        <w:ind w:left="708" w:firstLine="0"/>
        <w:rPr>
          <w:rFonts w:ascii="Century Gothic" w:hAnsi="Century Gothic"/>
          <w:sz w:val="18"/>
          <w:szCs w:val="18"/>
        </w:rPr>
      </w:pPr>
    </w:p>
    <w:p w:rsidR="00DC6BF7" w:rsidRPr="00A01D0D" w:rsidRDefault="00A01D0D" w:rsidP="00A01D0D">
      <w:pPr>
        <w:pStyle w:val="Sangra3detindependiente4"/>
        <w:ind w:left="708" w:firstLine="0"/>
        <w:rPr>
          <w:rFonts w:ascii="Century Gothic" w:hAnsi="Century Gothic"/>
          <w:sz w:val="18"/>
          <w:szCs w:val="18"/>
        </w:rPr>
      </w:pPr>
      <w:proofErr w:type="gramStart"/>
      <w:r>
        <w:rPr>
          <w:rFonts w:ascii="Century Gothic" w:hAnsi="Century Gothic"/>
          <w:sz w:val="18"/>
          <w:szCs w:val="18"/>
        </w:rPr>
        <w:t>s</w:t>
      </w:r>
      <w:r w:rsidR="00DC6BF7" w:rsidRPr="00A01D0D">
        <w:rPr>
          <w:rFonts w:ascii="Century Gothic" w:hAnsi="Century Gothic"/>
          <w:sz w:val="18"/>
          <w:szCs w:val="18"/>
        </w:rPr>
        <w:t>iendo</w:t>
      </w:r>
      <w:proofErr w:type="gramEnd"/>
      <w:r w:rsidR="00DC6BF7" w:rsidRPr="00A01D0D">
        <w:rPr>
          <w:rFonts w:ascii="Century Gothic" w:hAnsi="Century Gothic"/>
          <w:sz w:val="18"/>
          <w:szCs w:val="18"/>
        </w:rPr>
        <w:t>:</w:t>
      </w:r>
      <w:r>
        <w:rPr>
          <w:rFonts w:ascii="Century Gothic" w:hAnsi="Century Gothic"/>
          <w:sz w:val="18"/>
          <w:szCs w:val="18"/>
        </w:rPr>
        <w:t xml:space="preserve"> I, la intensidad nominal en amperios; U, la </w:t>
      </w:r>
      <w:r w:rsidR="00DC6BF7" w:rsidRPr="00A01D0D">
        <w:rPr>
          <w:rFonts w:ascii="Century Gothic" w:hAnsi="Century Gothic"/>
          <w:sz w:val="18"/>
          <w:szCs w:val="18"/>
        </w:rPr>
        <w:t>tensión nominal en voltios</w:t>
      </w:r>
      <w:r>
        <w:rPr>
          <w:rFonts w:ascii="Century Gothic" w:hAnsi="Century Gothic"/>
          <w:sz w:val="18"/>
          <w:szCs w:val="18"/>
        </w:rPr>
        <w:t>; P, la potencia en watios: e, la caída de tensión en voltios; c</w:t>
      </w:r>
      <w:r w:rsidR="00DC6BF7" w:rsidRPr="00A01D0D">
        <w:rPr>
          <w:rFonts w:ascii="Century Gothic" w:hAnsi="Century Gothic"/>
          <w:sz w:val="18"/>
          <w:szCs w:val="18"/>
        </w:rPr>
        <w:t xml:space="preserve">os </w:t>
      </w:r>
      <w:r w:rsidR="00DC6BF7" w:rsidRPr="00A01D0D">
        <w:rPr>
          <w:rFonts w:ascii="Century Gothic" w:hAnsi="Century Gothic"/>
          <w:sz w:val="18"/>
          <w:szCs w:val="18"/>
        </w:rPr>
        <w:sym w:font="UniversalMath1 BT" w:char="F077"/>
      </w:r>
      <w:r>
        <w:rPr>
          <w:rFonts w:ascii="Century Gothic" w:hAnsi="Century Gothic"/>
          <w:sz w:val="18"/>
          <w:szCs w:val="18"/>
        </w:rPr>
        <w:t>, el f</w:t>
      </w:r>
      <w:r w:rsidR="00DC6BF7" w:rsidRPr="00A01D0D">
        <w:rPr>
          <w:rFonts w:ascii="Century Gothic" w:hAnsi="Century Gothic"/>
          <w:sz w:val="18"/>
          <w:szCs w:val="18"/>
        </w:rPr>
        <w:t>actor de potencia</w:t>
      </w:r>
      <w:r>
        <w:rPr>
          <w:rFonts w:ascii="Century Gothic" w:hAnsi="Century Gothic"/>
          <w:sz w:val="18"/>
          <w:szCs w:val="18"/>
        </w:rPr>
        <w:t>; S, la s</w:t>
      </w:r>
      <w:r w:rsidR="00DC6BF7" w:rsidRPr="00A01D0D">
        <w:rPr>
          <w:rFonts w:ascii="Century Gothic" w:hAnsi="Century Gothic"/>
          <w:sz w:val="18"/>
          <w:szCs w:val="18"/>
        </w:rPr>
        <w:t>ección del conductor en mm</w:t>
      </w:r>
      <w:r>
        <w:rPr>
          <w:rFonts w:ascii="Century Gothic" w:hAnsi="Century Gothic"/>
          <w:sz w:val="18"/>
          <w:szCs w:val="18"/>
        </w:rPr>
        <w:t>²; L, la l</w:t>
      </w:r>
      <w:r w:rsidR="00DC6BF7" w:rsidRPr="00A01D0D">
        <w:rPr>
          <w:rFonts w:ascii="Century Gothic" w:hAnsi="Century Gothic"/>
          <w:sz w:val="18"/>
          <w:szCs w:val="18"/>
        </w:rPr>
        <w:t>ongitud del tra</w:t>
      </w:r>
      <w:r>
        <w:rPr>
          <w:rFonts w:ascii="Century Gothic" w:hAnsi="Century Gothic"/>
          <w:sz w:val="18"/>
          <w:szCs w:val="18"/>
        </w:rPr>
        <w:t xml:space="preserve">mo en metros; y </w:t>
      </w:r>
      <w:r w:rsidR="00DC6BF7" w:rsidRPr="00A01D0D">
        <w:rPr>
          <w:rFonts w:ascii="Century Gothic" w:hAnsi="Century Gothic"/>
          <w:sz w:val="18"/>
          <w:szCs w:val="18"/>
        </w:rPr>
        <w:sym w:font="UniversalMath1 BT" w:char="F073"/>
      </w:r>
      <w:r>
        <w:rPr>
          <w:rFonts w:ascii="Century Gothic" w:hAnsi="Century Gothic"/>
          <w:sz w:val="18"/>
          <w:szCs w:val="18"/>
        </w:rPr>
        <w:t xml:space="preserve">, el </w:t>
      </w:r>
      <w:r w:rsidR="00DC6BF7" w:rsidRPr="00A01D0D">
        <w:rPr>
          <w:rFonts w:ascii="Century Gothic" w:hAnsi="Century Gothic"/>
          <w:sz w:val="18"/>
          <w:szCs w:val="18"/>
        </w:rPr>
        <w:t>oeficiente de conductividad</w:t>
      </w:r>
      <w:r>
        <w:rPr>
          <w:rFonts w:ascii="Century Gothic" w:hAnsi="Century Gothic"/>
          <w:sz w:val="18"/>
          <w:szCs w:val="18"/>
        </w:rPr>
        <w:t>.</w:t>
      </w:r>
    </w:p>
    <w:p w:rsidR="00A01D0D" w:rsidRDefault="00A01D0D" w:rsidP="00A01D0D">
      <w:pPr>
        <w:pStyle w:val="Sangra3detindependiente4"/>
        <w:ind w:firstLine="0"/>
        <w:rPr>
          <w:rFonts w:ascii="Century Gothic" w:hAnsi="Century Gothic"/>
          <w:sz w:val="18"/>
          <w:szCs w:val="18"/>
        </w:rPr>
      </w:pPr>
    </w:p>
    <w:p w:rsidR="00A01D0D" w:rsidRDefault="00A01D0D" w:rsidP="00A01D0D">
      <w:pPr>
        <w:pStyle w:val="Sangra3detindependiente4"/>
        <w:ind w:firstLine="0"/>
        <w:rPr>
          <w:rFonts w:ascii="Century Gothic" w:hAnsi="Century Gothic"/>
          <w:sz w:val="18"/>
          <w:szCs w:val="18"/>
        </w:rPr>
      </w:pPr>
    </w:p>
    <w:p w:rsidR="00A01D0D" w:rsidRPr="00B174C3" w:rsidRDefault="00A01D0D" w:rsidP="00A01D0D">
      <w:pPr>
        <w:pStyle w:val="Sangra3detindependiente4"/>
        <w:ind w:firstLine="0"/>
        <w:rPr>
          <w:rFonts w:ascii="Century Gothic" w:hAnsi="Century Gothic"/>
          <w:b/>
          <w:sz w:val="18"/>
          <w:szCs w:val="18"/>
        </w:rPr>
      </w:pPr>
      <w:r w:rsidRPr="00B174C3">
        <w:rPr>
          <w:rFonts w:ascii="Century Gothic" w:hAnsi="Century Gothic"/>
          <w:b/>
          <w:sz w:val="18"/>
          <w:szCs w:val="18"/>
        </w:rPr>
        <w:t>3.10.</w:t>
      </w:r>
      <w:r>
        <w:rPr>
          <w:rFonts w:ascii="Century Gothic" w:hAnsi="Century Gothic"/>
          <w:b/>
          <w:sz w:val="18"/>
          <w:szCs w:val="18"/>
        </w:rPr>
        <w:t>3</w:t>
      </w:r>
      <w:r w:rsidRPr="00B174C3">
        <w:rPr>
          <w:rFonts w:ascii="Century Gothic" w:hAnsi="Century Gothic"/>
          <w:b/>
          <w:sz w:val="18"/>
          <w:szCs w:val="18"/>
        </w:rPr>
        <w:t xml:space="preserve">.- </w:t>
      </w:r>
      <w:r>
        <w:rPr>
          <w:rFonts w:ascii="Century Gothic" w:hAnsi="Century Gothic"/>
          <w:b/>
          <w:sz w:val="18"/>
          <w:szCs w:val="18"/>
        </w:rPr>
        <w:t>Cálculo de la derivación individual</w:t>
      </w:r>
    </w:p>
    <w:p w:rsidR="00A01D0D" w:rsidRDefault="00A01D0D" w:rsidP="00A01D0D">
      <w:pPr>
        <w:pStyle w:val="Sangra3detindependiente4"/>
        <w:ind w:firstLine="0"/>
        <w:rPr>
          <w:rFonts w:ascii="Century Gothic" w:hAnsi="Century Gothic"/>
          <w:sz w:val="18"/>
          <w:szCs w:val="18"/>
        </w:rPr>
      </w:pPr>
    </w:p>
    <w:p w:rsidR="00A01D0D" w:rsidRDefault="00A01D0D" w:rsidP="00A01D0D">
      <w:pPr>
        <w:pStyle w:val="Sangra3detindependiente4"/>
        <w:ind w:firstLine="0"/>
        <w:rPr>
          <w:rFonts w:ascii="Century Gothic" w:hAnsi="Century Gothic"/>
          <w:sz w:val="18"/>
          <w:szCs w:val="18"/>
        </w:rPr>
      </w:pPr>
      <w:r w:rsidRPr="00A01D0D">
        <w:rPr>
          <w:rFonts w:ascii="Century Gothic" w:hAnsi="Century Gothic"/>
          <w:sz w:val="18"/>
          <w:szCs w:val="18"/>
        </w:rPr>
        <w:t>De acuerdo con el Interruptor General proyectado, se proyecta la siguiente derivación individual</w:t>
      </w:r>
    </w:p>
    <w:p w:rsidR="00D144E9" w:rsidRDefault="00D144E9" w:rsidP="00D144E9">
      <w:pPr>
        <w:pStyle w:val="Sangra3detindependiente4"/>
        <w:ind w:firstLine="0"/>
        <w:rPr>
          <w:rFonts w:ascii="Century Gothic" w:hAnsi="Century Gothic"/>
          <w:sz w:val="18"/>
          <w:szCs w:val="18"/>
        </w:rPr>
      </w:pPr>
    </w:p>
    <w:p w:rsidR="00D144E9" w:rsidRPr="00A01D0D" w:rsidRDefault="00D144E9" w:rsidP="00D144E9">
      <w:pPr>
        <w:pStyle w:val="Sangra3detindependiente4"/>
        <w:ind w:firstLine="0"/>
        <w:rPr>
          <w:rFonts w:ascii="Century Gothic" w:hAnsi="Century Gothic"/>
          <w:sz w:val="18"/>
          <w:szCs w:val="18"/>
        </w:rPr>
      </w:pPr>
      <w:r w:rsidRPr="00A01D0D">
        <w:rPr>
          <w:rFonts w:ascii="Century Gothic" w:hAnsi="Century Gothic"/>
          <w:sz w:val="18"/>
          <w:szCs w:val="18"/>
        </w:rPr>
        <w:t>a) Caída de tensión en la derivación individual.</w:t>
      </w:r>
    </w:p>
    <w:p w:rsidR="00D144E9" w:rsidRPr="00A01D0D" w:rsidRDefault="00953E3E" w:rsidP="00A01D0D">
      <w:pPr>
        <w:pStyle w:val="Sangra3detindependiente4"/>
        <w:ind w:firstLine="0"/>
        <w:rPr>
          <w:rFonts w:ascii="Century Gothic" w:hAnsi="Century Gothic"/>
          <w:sz w:val="18"/>
          <w:szCs w:val="18"/>
        </w:rPr>
      </w:pPr>
      <w:r w:rsidRPr="00953E3E">
        <w:rPr>
          <w:rFonts w:ascii="Century Gothic" w:hAnsi="Century Gothic"/>
          <w:noProof/>
          <w:sz w:val="18"/>
          <w:szCs w:val="18"/>
        </w:rPr>
        <w:lastRenderedPageBreak/>
        <w:drawing>
          <wp:inline distT="0" distB="0" distL="0" distR="0">
            <wp:extent cx="5400000" cy="6241114"/>
            <wp:effectExtent l="19050" t="0" r="0" b="0"/>
            <wp:docPr id="6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1" cstate="print"/>
                    <a:srcRect l="9099" t="9271" r="33899" b="1265"/>
                    <a:stretch/>
                  </pic:blipFill>
                  <pic:spPr bwMode="auto">
                    <a:xfrm>
                      <a:off x="0" y="0"/>
                      <a:ext cx="5400000" cy="6241114"/>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A01D0D" w:rsidRPr="00A01D0D" w:rsidRDefault="00A01D0D" w:rsidP="00A01D0D">
      <w:pPr>
        <w:pStyle w:val="Sangra3detindependiente4"/>
        <w:ind w:firstLine="0"/>
        <w:rPr>
          <w:rFonts w:ascii="Century Gothic" w:hAnsi="Century Gothic"/>
          <w:sz w:val="18"/>
          <w:szCs w:val="18"/>
        </w:rPr>
      </w:pPr>
    </w:p>
    <w:p w:rsidR="00A01D0D" w:rsidRDefault="00A01D0D" w:rsidP="00A01D0D">
      <w:pPr>
        <w:pStyle w:val="Sangra3detindependiente4"/>
        <w:ind w:firstLine="0"/>
        <w:rPr>
          <w:rFonts w:ascii="Century Gothic" w:hAnsi="Century Gothic"/>
          <w:sz w:val="18"/>
          <w:szCs w:val="18"/>
        </w:rPr>
      </w:pPr>
    </w:p>
    <w:p w:rsidR="00A01D0D" w:rsidRDefault="00A01D0D" w:rsidP="00A01D0D">
      <w:pPr>
        <w:pStyle w:val="Sangra3detindependiente4"/>
        <w:ind w:firstLine="0"/>
        <w:rPr>
          <w:rFonts w:ascii="Century Gothic" w:hAnsi="Century Gothic"/>
          <w:b/>
          <w:sz w:val="18"/>
          <w:szCs w:val="18"/>
        </w:rPr>
      </w:pPr>
      <w:r w:rsidRPr="00B174C3">
        <w:rPr>
          <w:rFonts w:ascii="Century Gothic" w:hAnsi="Century Gothic"/>
          <w:b/>
          <w:sz w:val="18"/>
          <w:szCs w:val="18"/>
        </w:rPr>
        <w:t>3.10.</w:t>
      </w:r>
      <w:r>
        <w:rPr>
          <w:rFonts w:ascii="Century Gothic" w:hAnsi="Century Gothic"/>
          <w:b/>
          <w:sz w:val="18"/>
          <w:szCs w:val="18"/>
        </w:rPr>
        <w:t>4</w:t>
      </w:r>
      <w:r w:rsidRPr="00B174C3">
        <w:rPr>
          <w:rFonts w:ascii="Century Gothic" w:hAnsi="Century Gothic"/>
          <w:b/>
          <w:sz w:val="18"/>
          <w:szCs w:val="18"/>
        </w:rPr>
        <w:t xml:space="preserve">.- </w:t>
      </w:r>
      <w:r>
        <w:rPr>
          <w:rFonts w:ascii="Century Gothic" w:hAnsi="Century Gothic"/>
          <w:b/>
          <w:sz w:val="18"/>
          <w:szCs w:val="18"/>
        </w:rPr>
        <w:t>Cálculo de las caídas de tensión en la instalación individual</w:t>
      </w:r>
    </w:p>
    <w:p w:rsidR="00A01D0D" w:rsidRDefault="00A01D0D" w:rsidP="00A01D0D">
      <w:pPr>
        <w:pStyle w:val="Sangra3detindependiente4"/>
        <w:ind w:firstLine="0"/>
        <w:rPr>
          <w:rFonts w:ascii="Century Gothic" w:hAnsi="Century Gothic"/>
          <w:sz w:val="18"/>
          <w:szCs w:val="18"/>
        </w:rPr>
      </w:pPr>
    </w:p>
    <w:p w:rsidR="00A01D0D" w:rsidRPr="00A01D0D" w:rsidRDefault="00A01D0D" w:rsidP="00A01D0D">
      <w:pPr>
        <w:pStyle w:val="Sangra3detindependiente4"/>
        <w:ind w:firstLine="0"/>
        <w:rPr>
          <w:rFonts w:ascii="Century Gothic" w:hAnsi="Century Gothic"/>
          <w:sz w:val="18"/>
          <w:szCs w:val="18"/>
        </w:rPr>
      </w:pPr>
      <w:r w:rsidRPr="00A01D0D">
        <w:rPr>
          <w:rFonts w:ascii="Century Gothic" w:hAnsi="Century Gothic"/>
          <w:sz w:val="18"/>
          <w:szCs w:val="18"/>
        </w:rPr>
        <w:t>A continuación se calculan las caídas de tensión de los receptores más desfavorables.</w:t>
      </w:r>
    </w:p>
    <w:p w:rsidR="00A01D0D" w:rsidRPr="00A01D0D" w:rsidRDefault="00A01D0D" w:rsidP="00A01D0D">
      <w:pPr>
        <w:pStyle w:val="Sangra3detindependiente4"/>
        <w:ind w:firstLine="0"/>
        <w:rPr>
          <w:rFonts w:ascii="Century Gothic" w:hAnsi="Century Gothic"/>
          <w:sz w:val="18"/>
          <w:szCs w:val="18"/>
        </w:rPr>
      </w:pPr>
    </w:p>
    <w:p w:rsidR="00A01D0D" w:rsidRPr="00A01D0D" w:rsidRDefault="00A01D0D" w:rsidP="00A01D0D">
      <w:pPr>
        <w:pStyle w:val="Sangra3detindependiente4"/>
        <w:ind w:firstLine="0"/>
        <w:rPr>
          <w:rFonts w:ascii="Century Gothic" w:hAnsi="Century Gothic"/>
          <w:sz w:val="18"/>
          <w:szCs w:val="18"/>
        </w:rPr>
      </w:pPr>
      <w:r w:rsidRPr="00A01D0D">
        <w:rPr>
          <w:rFonts w:ascii="Century Gothic" w:hAnsi="Century Gothic"/>
          <w:sz w:val="18"/>
          <w:szCs w:val="18"/>
        </w:rPr>
        <w:t>a) Caída de te</w:t>
      </w:r>
      <w:r>
        <w:rPr>
          <w:rFonts w:ascii="Century Gothic" w:hAnsi="Century Gothic"/>
          <w:sz w:val="18"/>
          <w:szCs w:val="18"/>
        </w:rPr>
        <w:t>nsión en la línea de alumbrado</w:t>
      </w:r>
    </w:p>
    <w:p w:rsidR="00A01D0D" w:rsidRDefault="00A01D0D" w:rsidP="00A01D0D">
      <w:pPr>
        <w:pStyle w:val="Sangra3detindependiente4"/>
        <w:ind w:firstLine="0"/>
        <w:rPr>
          <w:rFonts w:ascii="Century Gothic" w:hAnsi="Century Gothic"/>
          <w:sz w:val="18"/>
          <w:szCs w:val="18"/>
        </w:rPr>
      </w:pPr>
    </w:p>
    <w:p w:rsidR="00A01D0D" w:rsidRDefault="00A01D0D" w:rsidP="00A01D0D">
      <w:pPr>
        <w:pStyle w:val="Sangra3detindependiente4"/>
        <w:ind w:firstLine="0"/>
        <w:rPr>
          <w:rFonts w:ascii="Century Gothic" w:hAnsi="Century Gothic"/>
          <w:sz w:val="18"/>
          <w:szCs w:val="18"/>
        </w:rPr>
      </w:pPr>
    </w:p>
    <w:bookmarkStart w:id="122" w:name="_MON_1222635893"/>
    <w:bookmarkEnd w:id="122"/>
    <w:p w:rsidR="00A01D0D" w:rsidRDefault="00953E3E" w:rsidP="00B342D7">
      <w:pPr>
        <w:widowControl w:val="0"/>
        <w:rPr>
          <w:rFonts w:ascii="Calibri" w:hAnsi="Calibri"/>
        </w:rPr>
      </w:pPr>
      <w:r w:rsidRPr="00EB054C">
        <w:rPr>
          <w:rFonts w:ascii="Calibri" w:hAnsi="Calibri" w:cs="Arial"/>
        </w:rPr>
        <w:object w:dxaOrig="8329" w:dyaOrig="2026">
          <v:shape id="_x0000_i1037" type="#_x0000_t75" style="width:457.95pt;height:111.55pt" o:ole="">
            <v:imagedata r:id="rId132" o:title=""/>
          </v:shape>
          <o:OLEObject Type="Embed" ProgID="Excel.Sheet.8" ShapeID="_x0000_i1037" DrawAspect="Content" ObjectID="_1546938150" r:id="rId133"/>
        </w:object>
      </w:r>
    </w:p>
    <w:p w:rsidR="00A01D0D" w:rsidRDefault="00A01D0D" w:rsidP="00A01D0D">
      <w:pPr>
        <w:pStyle w:val="Sangra3detindependiente4"/>
        <w:ind w:left="720" w:firstLine="0"/>
        <w:rPr>
          <w:rFonts w:ascii="Century Gothic" w:hAnsi="Century Gothic"/>
          <w:sz w:val="18"/>
          <w:szCs w:val="18"/>
        </w:rPr>
      </w:pPr>
      <w:r w:rsidRPr="00A01D0D">
        <w:rPr>
          <w:rFonts w:ascii="Century Gothic" w:hAnsi="Century Gothic"/>
          <w:sz w:val="18"/>
          <w:szCs w:val="18"/>
        </w:rPr>
        <w:t>Circuito alumbrado 1</w:t>
      </w:r>
    </w:p>
    <w:tbl>
      <w:tblPr>
        <w:tblStyle w:val="Tablaconcuadrcula"/>
        <w:tblW w:w="0" w:type="auto"/>
        <w:tblInd w:w="720" w:type="dxa"/>
        <w:tblLook w:val="04A0"/>
      </w:tblPr>
      <w:tblGrid>
        <w:gridCol w:w="5200"/>
        <w:gridCol w:w="2552"/>
      </w:tblGrid>
      <w:tr w:rsidR="00A01D0D" w:rsidTr="00A01D0D">
        <w:tc>
          <w:tcPr>
            <w:tcW w:w="5200" w:type="dxa"/>
          </w:tcPr>
          <w:p w:rsidR="00A01D0D" w:rsidRDefault="00A01D0D" w:rsidP="00A01D0D">
            <w:pPr>
              <w:pStyle w:val="Sangra3detindependiente4"/>
              <w:ind w:firstLine="0"/>
              <w:rPr>
                <w:rFonts w:ascii="Century Gothic" w:hAnsi="Century Gothic"/>
                <w:sz w:val="18"/>
                <w:szCs w:val="18"/>
              </w:rPr>
            </w:pPr>
            <w:r w:rsidRPr="00A01D0D">
              <w:rPr>
                <w:rFonts w:ascii="Century Gothic" w:hAnsi="Century Gothic"/>
                <w:sz w:val="18"/>
                <w:szCs w:val="18"/>
              </w:rPr>
              <w:t>Calibre P.I.A. (A)</w:t>
            </w:r>
          </w:p>
        </w:tc>
        <w:tc>
          <w:tcPr>
            <w:tcW w:w="2552" w:type="dxa"/>
          </w:tcPr>
          <w:p w:rsidR="00A01D0D" w:rsidRDefault="00A01D0D" w:rsidP="00A01D0D">
            <w:pPr>
              <w:pStyle w:val="Sangra3detindependiente4"/>
              <w:ind w:firstLine="0"/>
              <w:jc w:val="right"/>
              <w:rPr>
                <w:rFonts w:ascii="Century Gothic" w:hAnsi="Century Gothic"/>
                <w:sz w:val="18"/>
                <w:szCs w:val="18"/>
              </w:rPr>
            </w:pPr>
            <w:r>
              <w:rPr>
                <w:rFonts w:ascii="Century Gothic" w:hAnsi="Century Gothic"/>
                <w:sz w:val="18"/>
                <w:szCs w:val="18"/>
              </w:rPr>
              <w:t>10</w:t>
            </w:r>
          </w:p>
        </w:tc>
      </w:tr>
      <w:tr w:rsidR="00A01D0D" w:rsidTr="00A01D0D">
        <w:tc>
          <w:tcPr>
            <w:tcW w:w="5200" w:type="dxa"/>
          </w:tcPr>
          <w:p w:rsidR="00A01D0D" w:rsidRPr="00A01D0D" w:rsidRDefault="00A01D0D" w:rsidP="00A01D0D">
            <w:pPr>
              <w:pStyle w:val="Sangra3detindependiente4"/>
              <w:ind w:firstLine="0"/>
              <w:rPr>
                <w:rFonts w:ascii="Century Gothic" w:hAnsi="Century Gothic"/>
                <w:sz w:val="18"/>
                <w:szCs w:val="18"/>
              </w:rPr>
            </w:pPr>
            <w:r w:rsidRPr="00A01D0D">
              <w:rPr>
                <w:rFonts w:ascii="Century Gothic" w:hAnsi="Century Gothic"/>
                <w:sz w:val="18"/>
                <w:szCs w:val="18"/>
              </w:rPr>
              <w:t>Línea de alimentación en conductor de H07Z1  (mm</w:t>
            </w:r>
            <w:r>
              <w:rPr>
                <w:rFonts w:ascii="Century Gothic" w:hAnsi="Century Gothic"/>
                <w:sz w:val="18"/>
                <w:szCs w:val="18"/>
              </w:rPr>
              <w:t>²)</w:t>
            </w:r>
          </w:p>
        </w:tc>
        <w:tc>
          <w:tcPr>
            <w:tcW w:w="2552" w:type="dxa"/>
          </w:tcPr>
          <w:p w:rsidR="00A01D0D" w:rsidRDefault="00A01D0D" w:rsidP="00A01D0D">
            <w:pPr>
              <w:pStyle w:val="Sangra3detindependiente4"/>
              <w:ind w:firstLine="0"/>
              <w:jc w:val="right"/>
              <w:rPr>
                <w:rFonts w:ascii="Century Gothic" w:hAnsi="Century Gothic"/>
                <w:sz w:val="18"/>
                <w:szCs w:val="18"/>
              </w:rPr>
            </w:pPr>
            <w:r>
              <w:rPr>
                <w:rFonts w:ascii="Century Gothic" w:hAnsi="Century Gothic"/>
                <w:sz w:val="18"/>
                <w:szCs w:val="18"/>
              </w:rPr>
              <w:t>1,5</w:t>
            </w:r>
          </w:p>
        </w:tc>
      </w:tr>
      <w:tr w:rsidR="00A01D0D" w:rsidTr="00A01D0D">
        <w:tc>
          <w:tcPr>
            <w:tcW w:w="5200" w:type="dxa"/>
          </w:tcPr>
          <w:p w:rsidR="00A01D0D" w:rsidRPr="00A01D0D" w:rsidRDefault="00A01D0D" w:rsidP="00A01D0D">
            <w:pPr>
              <w:pStyle w:val="Sangra3detindependiente4"/>
              <w:ind w:firstLine="0"/>
              <w:rPr>
                <w:rFonts w:ascii="Century Gothic" w:hAnsi="Century Gothic"/>
                <w:sz w:val="18"/>
                <w:szCs w:val="18"/>
              </w:rPr>
            </w:pPr>
            <w:r w:rsidRPr="00A01D0D">
              <w:rPr>
                <w:rFonts w:ascii="Century Gothic" w:hAnsi="Century Gothic"/>
                <w:sz w:val="18"/>
                <w:szCs w:val="18"/>
              </w:rPr>
              <w:t>Circuito</w:t>
            </w:r>
          </w:p>
        </w:tc>
        <w:tc>
          <w:tcPr>
            <w:tcW w:w="2552" w:type="dxa"/>
          </w:tcPr>
          <w:p w:rsidR="00A01D0D" w:rsidRDefault="00A01D0D" w:rsidP="00A01D0D">
            <w:pPr>
              <w:pStyle w:val="Sangra3detindependiente4"/>
              <w:ind w:firstLine="0"/>
              <w:jc w:val="right"/>
              <w:rPr>
                <w:rFonts w:ascii="Century Gothic" w:hAnsi="Century Gothic"/>
                <w:sz w:val="18"/>
                <w:szCs w:val="18"/>
              </w:rPr>
            </w:pPr>
            <w:r>
              <w:rPr>
                <w:rFonts w:ascii="Century Gothic" w:hAnsi="Century Gothic"/>
                <w:sz w:val="18"/>
                <w:szCs w:val="18"/>
              </w:rPr>
              <w:t>monofásico</w:t>
            </w:r>
          </w:p>
        </w:tc>
      </w:tr>
      <w:tr w:rsidR="00A01D0D" w:rsidTr="00A01D0D">
        <w:tc>
          <w:tcPr>
            <w:tcW w:w="5200" w:type="dxa"/>
          </w:tcPr>
          <w:p w:rsidR="00A01D0D" w:rsidRPr="00A01D0D" w:rsidRDefault="00A01D0D" w:rsidP="00A01D0D">
            <w:pPr>
              <w:pStyle w:val="Sangra3detindependiente4"/>
              <w:ind w:firstLine="0"/>
              <w:rPr>
                <w:rFonts w:ascii="Century Gothic" w:hAnsi="Century Gothic"/>
                <w:sz w:val="18"/>
                <w:szCs w:val="18"/>
              </w:rPr>
            </w:pPr>
            <w:r w:rsidRPr="00A01D0D">
              <w:rPr>
                <w:rFonts w:ascii="Century Gothic" w:hAnsi="Century Gothic"/>
                <w:sz w:val="18"/>
                <w:szCs w:val="18"/>
              </w:rPr>
              <w:t>Longitud de la Línea(m</w:t>
            </w:r>
            <w:r>
              <w:rPr>
                <w:rFonts w:ascii="Century Gothic" w:hAnsi="Century Gothic"/>
                <w:sz w:val="18"/>
                <w:szCs w:val="18"/>
              </w:rPr>
              <w:t>)</w:t>
            </w:r>
          </w:p>
        </w:tc>
        <w:tc>
          <w:tcPr>
            <w:tcW w:w="2552" w:type="dxa"/>
          </w:tcPr>
          <w:p w:rsidR="00A01D0D" w:rsidRDefault="00A01D0D" w:rsidP="00A01D0D">
            <w:pPr>
              <w:pStyle w:val="Sangra3detindependiente4"/>
              <w:ind w:firstLine="0"/>
              <w:jc w:val="right"/>
              <w:rPr>
                <w:rFonts w:ascii="Century Gothic" w:hAnsi="Century Gothic"/>
                <w:sz w:val="18"/>
                <w:szCs w:val="18"/>
              </w:rPr>
            </w:pPr>
            <w:r>
              <w:rPr>
                <w:rFonts w:ascii="Century Gothic" w:hAnsi="Century Gothic"/>
                <w:sz w:val="18"/>
                <w:szCs w:val="18"/>
              </w:rPr>
              <w:t>50</w:t>
            </w:r>
          </w:p>
        </w:tc>
      </w:tr>
      <w:tr w:rsidR="00A01D0D" w:rsidTr="00A01D0D">
        <w:tc>
          <w:tcPr>
            <w:tcW w:w="5200" w:type="dxa"/>
          </w:tcPr>
          <w:p w:rsidR="00A01D0D" w:rsidRPr="00A01D0D" w:rsidRDefault="00A01D0D" w:rsidP="00A01D0D">
            <w:pPr>
              <w:pStyle w:val="Sangra3detindependiente4"/>
              <w:ind w:firstLine="0"/>
              <w:rPr>
                <w:rFonts w:ascii="Century Gothic" w:hAnsi="Century Gothic"/>
                <w:sz w:val="18"/>
                <w:szCs w:val="18"/>
              </w:rPr>
            </w:pPr>
            <w:r w:rsidRPr="00A01D0D">
              <w:rPr>
                <w:rFonts w:ascii="Century Gothic" w:hAnsi="Century Gothic"/>
                <w:sz w:val="18"/>
                <w:szCs w:val="18"/>
              </w:rPr>
              <w:t>Factor de potencia</w:t>
            </w:r>
          </w:p>
        </w:tc>
        <w:tc>
          <w:tcPr>
            <w:tcW w:w="2552" w:type="dxa"/>
          </w:tcPr>
          <w:p w:rsidR="00A01D0D" w:rsidRDefault="00A01D0D" w:rsidP="00A01D0D">
            <w:pPr>
              <w:pStyle w:val="Sangra3detindependiente4"/>
              <w:ind w:firstLine="0"/>
              <w:jc w:val="right"/>
              <w:rPr>
                <w:rFonts w:ascii="Century Gothic" w:hAnsi="Century Gothic"/>
                <w:sz w:val="18"/>
                <w:szCs w:val="18"/>
              </w:rPr>
            </w:pPr>
            <w:r>
              <w:rPr>
                <w:rFonts w:ascii="Century Gothic" w:hAnsi="Century Gothic"/>
                <w:sz w:val="18"/>
                <w:szCs w:val="18"/>
              </w:rPr>
              <w:t>0,9</w:t>
            </w:r>
          </w:p>
        </w:tc>
      </w:tr>
      <w:tr w:rsidR="00A01D0D" w:rsidTr="00A01D0D">
        <w:tc>
          <w:tcPr>
            <w:tcW w:w="5200" w:type="dxa"/>
          </w:tcPr>
          <w:p w:rsidR="00A01D0D" w:rsidRPr="00A01D0D" w:rsidRDefault="00A01D0D" w:rsidP="00A01D0D">
            <w:pPr>
              <w:pStyle w:val="Sangra3detindependiente4"/>
              <w:ind w:firstLine="0"/>
              <w:rPr>
                <w:rFonts w:ascii="Century Gothic" w:hAnsi="Century Gothic"/>
                <w:sz w:val="18"/>
                <w:szCs w:val="18"/>
              </w:rPr>
            </w:pPr>
            <w:r w:rsidRPr="00A01D0D">
              <w:rPr>
                <w:rFonts w:ascii="Century Gothic" w:hAnsi="Century Gothic"/>
                <w:sz w:val="18"/>
                <w:szCs w:val="18"/>
              </w:rPr>
              <w:t>Caída de tensión(V</w:t>
            </w:r>
            <w:r>
              <w:rPr>
                <w:rFonts w:ascii="Century Gothic" w:hAnsi="Century Gothic"/>
                <w:sz w:val="18"/>
                <w:szCs w:val="18"/>
              </w:rPr>
              <w:t>)</w:t>
            </w:r>
          </w:p>
        </w:tc>
        <w:tc>
          <w:tcPr>
            <w:tcW w:w="2552" w:type="dxa"/>
          </w:tcPr>
          <w:p w:rsidR="00A01D0D" w:rsidRDefault="00A01D0D" w:rsidP="00D144E9">
            <w:pPr>
              <w:pStyle w:val="Sangra3detindependiente4"/>
              <w:ind w:firstLine="0"/>
              <w:jc w:val="right"/>
              <w:rPr>
                <w:rFonts w:ascii="Century Gothic" w:hAnsi="Century Gothic"/>
                <w:sz w:val="18"/>
                <w:szCs w:val="18"/>
              </w:rPr>
            </w:pPr>
            <w:r>
              <w:rPr>
                <w:rFonts w:ascii="Century Gothic" w:hAnsi="Century Gothic"/>
                <w:sz w:val="18"/>
                <w:szCs w:val="18"/>
              </w:rPr>
              <w:t>4,</w:t>
            </w:r>
            <w:r w:rsidR="00953E3E">
              <w:rPr>
                <w:rFonts w:ascii="Century Gothic" w:hAnsi="Century Gothic"/>
                <w:sz w:val="18"/>
                <w:szCs w:val="18"/>
              </w:rPr>
              <w:t>66</w:t>
            </w:r>
          </w:p>
        </w:tc>
      </w:tr>
      <w:tr w:rsidR="00A01D0D" w:rsidTr="00A01D0D">
        <w:tc>
          <w:tcPr>
            <w:tcW w:w="5200" w:type="dxa"/>
          </w:tcPr>
          <w:p w:rsidR="00A01D0D" w:rsidRPr="00A01D0D" w:rsidRDefault="00A01D0D" w:rsidP="00A01D0D">
            <w:pPr>
              <w:pStyle w:val="Sangra3detindependiente4"/>
              <w:ind w:firstLine="0"/>
              <w:rPr>
                <w:rFonts w:ascii="Century Gothic" w:hAnsi="Century Gothic"/>
                <w:sz w:val="18"/>
                <w:szCs w:val="18"/>
              </w:rPr>
            </w:pPr>
            <w:r w:rsidRPr="00A01D0D">
              <w:rPr>
                <w:rFonts w:ascii="Century Gothic" w:hAnsi="Century Gothic"/>
                <w:sz w:val="18"/>
                <w:szCs w:val="18"/>
              </w:rPr>
              <w:t xml:space="preserve">Caída de </w:t>
            </w:r>
            <w:proofErr w:type="gramStart"/>
            <w:r w:rsidRPr="00A01D0D">
              <w:rPr>
                <w:rFonts w:ascii="Century Gothic" w:hAnsi="Century Gothic"/>
                <w:sz w:val="18"/>
                <w:szCs w:val="18"/>
              </w:rPr>
              <w:t>tensión(</w:t>
            </w:r>
            <w:proofErr w:type="gramEnd"/>
            <w:r w:rsidRPr="00A01D0D">
              <w:rPr>
                <w:rFonts w:ascii="Century Gothic" w:hAnsi="Century Gothic"/>
                <w:sz w:val="18"/>
                <w:szCs w:val="18"/>
              </w:rPr>
              <w:t>%)</w:t>
            </w:r>
          </w:p>
        </w:tc>
        <w:tc>
          <w:tcPr>
            <w:tcW w:w="2552" w:type="dxa"/>
          </w:tcPr>
          <w:p w:rsidR="00A01D0D" w:rsidRDefault="00A01D0D" w:rsidP="00D144E9">
            <w:pPr>
              <w:pStyle w:val="Sangra3detindependiente4"/>
              <w:ind w:firstLine="0"/>
              <w:jc w:val="right"/>
              <w:rPr>
                <w:rFonts w:ascii="Century Gothic" w:hAnsi="Century Gothic"/>
                <w:sz w:val="18"/>
                <w:szCs w:val="18"/>
              </w:rPr>
            </w:pPr>
            <w:r>
              <w:rPr>
                <w:rFonts w:ascii="Century Gothic" w:hAnsi="Century Gothic"/>
                <w:sz w:val="18"/>
                <w:szCs w:val="18"/>
              </w:rPr>
              <w:t>2,</w:t>
            </w:r>
            <w:r w:rsidR="00953E3E">
              <w:rPr>
                <w:rFonts w:ascii="Century Gothic" w:hAnsi="Century Gothic"/>
                <w:sz w:val="18"/>
                <w:szCs w:val="18"/>
              </w:rPr>
              <w:t>0</w:t>
            </w:r>
            <w:r>
              <w:rPr>
                <w:rFonts w:ascii="Century Gothic" w:hAnsi="Century Gothic"/>
                <w:sz w:val="18"/>
                <w:szCs w:val="18"/>
              </w:rPr>
              <w:t>3</w:t>
            </w:r>
          </w:p>
        </w:tc>
      </w:tr>
    </w:tbl>
    <w:p w:rsidR="00A01D0D" w:rsidRDefault="00A01D0D" w:rsidP="00A01D0D">
      <w:pPr>
        <w:pStyle w:val="Sangra3detindependiente4"/>
        <w:ind w:firstLine="0"/>
        <w:rPr>
          <w:rFonts w:ascii="Century Gothic" w:hAnsi="Century Gothic"/>
          <w:sz w:val="18"/>
          <w:szCs w:val="18"/>
        </w:rPr>
      </w:pPr>
    </w:p>
    <w:p w:rsidR="00A01D0D" w:rsidRPr="00A01D0D" w:rsidRDefault="00A01D0D" w:rsidP="00A01D0D">
      <w:pPr>
        <w:pStyle w:val="Sangra3detindependiente4"/>
        <w:ind w:firstLine="0"/>
        <w:rPr>
          <w:rFonts w:ascii="Century Gothic" w:hAnsi="Century Gothic"/>
          <w:sz w:val="18"/>
          <w:szCs w:val="18"/>
        </w:rPr>
      </w:pPr>
      <w:r>
        <w:rPr>
          <w:rFonts w:ascii="Century Gothic" w:hAnsi="Century Gothic"/>
          <w:sz w:val="18"/>
          <w:szCs w:val="18"/>
        </w:rPr>
        <w:t>b</w:t>
      </w:r>
      <w:r w:rsidRPr="00A01D0D">
        <w:rPr>
          <w:rFonts w:ascii="Century Gothic" w:hAnsi="Century Gothic"/>
          <w:sz w:val="18"/>
          <w:szCs w:val="18"/>
        </w:rPr>
        <w:t>) Caída de te</w:t>
      </w:r>
      <w:r>
        <w:rPr>
          <w:rFonts w:ascii="Century Gothic" w:hAnsi="Century Gothic"/>
          <w:sz w:val="18"/>
          <w:szCs w:val="18"/>
        </w:rPr>
        <w:t xml:space="preserve">nsión en la línea de </w:t>
      </w:r>
      <w:r w:rsidR="00B342D7">
        <w:rPr>
          <w:rFonts w:ascii="Century Gothic" w:hAnsi="Century Gothic"/>
          <w:sz w:val="18"/>
          <w:szCs w:val="18"/>
        </w:rPr>
        <w:t>fuerza</w:t>
      </w:r>
    </w:p>
    <w:p w:rsidR="00A01D0D" w:rsidRDefault="00A01D0D" w:rsidP="00A01D0D">
      <w:pPr>
        <w:pStyle w:val="Sangra3detindependiente4"/>
        <w:ind w:firstLine="0"/>
        <w:rPr>
          <w:rFonts w:ascii="Century Gothic" w:hAnsi="Century Gothic"/>
          <w:sz w:val="18"/>
          <w:szCs w:val="18"/>
        </w:rPr>
      </w:pPr>
    </w:p>
    <w:bookmarkStart w:id="123" w:name="_MON_1341953595"/>
    <w:bookmarkEnd w:id="123"/>
    <w:p w:rsidR="00B342D7" w:rsidRDefault="00D144E9" w:rsidP="00B342D7">
      <w:pPr>
        <w:pStyle w:val="Textoindependiente2"/>
        <w:rPr>
          <w:rFonts w:ascii="Calibri" w:hAnsi="Calibri" w:cs="Arial"/>
        </w:rPr>
      </w:pPr>
      <w:r w:rsidRPr="007E19B7">
        <w:rPr>
          <w:rFonts w:ascii="Calibri" w:hAnsi="Calibri" w:cs="Arial"/>
        </w:rPr>
        <w:object w:dxaOrig="9537" w:dyaOrig="2892">
          <v:shape id="_x0000_i1038" type="#_x0000_t75" style="width:448.85pt;height:136.2pt" o:ole="">
            <v:imagedata r:id="rId134" o:title=""/>
          </v:shape>
          <o:OLEObject Type="Embed" ProgID="Excel.Sheet.8" ShapeID="_x0000_i1038" DrawAspect="Content" ObjectID="_1546938151" r:id="rId135"/>
        </w:object>
      </w:r>
    </w:p>
    <w:p w:rsidR="00B342D7" w:rsidRDefault="00B342D7" w:rsidP="00B342D7">
      <w:pPr>
        <w:pStyle w:val="Sangra3detindependiente4"/>
        <w:ind w:left="720" w:firstLine="0"/>
        <w:rPr>
          <w:rFonts w:ascii="Century Gothic" w:hAnsi="Century Gothic"/>
          <w:sz w:val="18"/>
          <w:szCs w:val="18"/>
        </w:rPr>
      </w:pPr>
      <w:r w:rsidRPr="00A01D0D">
        <w:rPr>
          <w:rFonts w:ascii="Century Gothic" w:hAnsi="Century Gothic"/>
          <w:sz w:val="18"/>
          <w:szCs w:val="18"/>
        </w:rPr>
        <w:t xml:space="preserve">Circuito </w:t>
      </w:r>
      <w:r>
        <w:rPr>
          <w:rFonts w:ascii="Century Gothic" w:hAnsi="Century Gothic"/>
          <w:sz w:val="18"/>
          <w:szCs w:val="18"/>
        </w:rPr>
        <w:t>otros usos</w:t>
      </w:r>
    </w:p>
    <w:tbl>
      <w:tblPr>
        <w:tblStyle w:val="Tablaconcuadrcula"/>
        <w:tblW w:w="0" w:type="auto"/>
        <w:tblInd w:w="720" w:type="dxa"/>
        <w:tblLook w:val="04A0"/>
      </w:tblPr>
      <w:tblGrid>
        <w:gridCol w:w="5200"/>
        <w:gridCol w:w="2552"/>
      </w:tblGrid>
      <w:tr w:rsidR="00B342D7" w:rsidTr="00AE1B0E">
        <w:tc>
          <w:tcPr>
            <w:tcW w:w="5200" w:type="dxa"/>
          </w:tcPr>
          <w:p w:rsidR="00B342D7" w:rsidRDefault="00B342D7" w:rsidP="00AE1B0E">
            <w:pPr>
              <w:pStyle w:val="Sangra3detindependiente4"/>
              <w:ind w:firstLine="0"/>
              <w:rPr>
                <w:rFonts w:ascii="Century Gothic" w:hAnsi="Century Gothic"/>
                <w:sz w:val="18"/>
                <w:szCs w:val="18"/>
              </w:rPr>
            </w:pPr>
            <w:r w:rsidRPr="00A01D0D">
              <w:rPr>
                <w:rFonts w:ascii="Century Gothic" w:hAnsi="Century Gothic"/>
                <w:sz w:val="18"/>
                <w:szCs w:val="18"/>
              </w:rPr>
              <w:t>Calibre P.I.A. (A)</w:t>
            </w:r>
          </w:p>
        </w:tc>
        <w:tc>
          <w:tcPr>
            <w:tcW w:w="2552" w:type="dxa"/>
          </w:tcPr>
          <w:p w:rsidR="00B342D7" w:rsidRDefault="00B342D7" w:rsidP="00B342D7">
            <w:pPr>
              <w:pStyle w:val="Sangra3detindependiente4"/>
              <w:ind w:firstLine="0"/>
              <w:jc w:val="right"/>
              <w:rPr>
                <w:rFonts w:ascii="Century Gothic" w:hAnsi="Century Gothic"/>
                <w:sz w:val="18"/>
                <w:szCs w:val="18"/>
              </w:rPr>
            </w:pPr>
            <w:r>
              <w:rPr>
                <w:rFonts w:ascii="Century Gothic" w:hAnsi="Century Gothic"/>
                <w:sz w:val="18"/>
                <w:szCs w:val="18"/>
              </w:rPr>
              <w:t>16</w:t>
            </w:r>
          </w:p>
        </w:tc>
      </w:tr>
      <w:tr w:rsidR="00B342D7" w:rsidTr="00AE1B0E">
        <w:tc>
          <w:tcPr>
            <w:tcW w:w="5200" w:type="dxa"/>
          </w:tcPr>
          <w:p w:rsidR="00B342D7" w:rsidRPr="00A01D0D" w:rsidRDefault="00B342D7" w:rsidP="00AE1B0E">
            <w:pPr>
              <w:pStyle w:val="Sangra3detindependiente4"/>
              <w:ind w:firstLine="0"/>
              <w:rPr>
                <w:rFonts w:ascii="Century Gothic" w:hAnsi="Century Gothic"/>
                <w:sz w:val="18"/>
                <w:szCs w:val="18"/>
              </w:rPr>
            </w:pPr>
            <w:r w:rsidRPr="00A01D0D">
              <w:rPr>
                <w:rFonts w:ascii="Century Gothic" w:hAnsi="Century Gothic"/>
                <w:sz w:val="18"/>
                <w:szCs w:val="18"/>
              </w:rPr>
              <w:t>Línea de alimentación en conductor de H07Z1  (mm</w:t>
            </w:r>
            <w:r>
              <w:rPr>
                <w:rFonts w:ascii="Century Gothic" w:hAnsi="Century Gothic"/>
                <w:sz w:val="18"/>
                <w:szCs w:val="18"/>
              </w:rPr>
              <w:t>²)</w:t>
            </w:r>
          </w:p>
        </w:tc>
        <w:tc>
          <w:tcPr>
            <w:tcW w:w="2552" w:type="dxa"/>
          </w:tcPr>
          <w:p w:rsidR="00B342D7" w:rsidRDefault="00B342D7" w:rsidP="00AE1B0E">
            <w:pPr>
              <w:pStyle w:val="Sangra3detindependiente4"/>
              <w:ind w:firstLine="0"/>
              <w:jc w:val="right"/>
              <w:rPr>
                <w:rFonts w:ascii="Century Gothic" w:hAnsi="Century Gothic"/>
                <w:sz w:val="18"/>
                <w:szCs w:val="18"/>
              </w:rPr>
            </w:pPr>
            <w:r>
              <w:rPr>
                <w:rFonts w:ascii="Century Gothic" w:hAnsi="Century Gothic"/>
                <w:sz w:val="18"/>
                <w:szCs w:val="18"/>
              </w:rPr>
              <w:t>2,5</w:t>
            </w:r>
          </w:p>
        </w:tc>
      </w:tr>
      <w:tr w:rsidR="00B342D7" w:rsidTr="00AE1B0E">
        <w:tc>
          <w:tcPr>
            <w:tcW w:w="5200" w:type="dxa"/>
          </w:tcPr>
          <w:p w:rsidR="00B342D7" w:rsidRPr="00A01D0D" w:rsidRDefault="00B342D7" w:rsidP="00AE1B0E">
            <w:pPr>
              <w:pStyle w:val="Sangra3detindependiente4"/>
              <w:ind w:firstLine="0"/>
              <w:rPr>
                <w:rFonts w:ascii="Century Gothic" w:hAnsi="Century Gothic"/>
                <w:sz w:val="18"/>
                <w:szCs w:val="18"/>
              </w:rPr>
            </w:pPr>
            <w:r w:rsidRPr="00A01D0D">
              <w:rPr>
                <w:rFonts w:ascii="Century Gothic" w:hAnsi="Century Gothic"/>
                <w:sz w:val="18"/>
                <w:szCs w:val="18"/>
              </w:rPr>
              <w:t>Circuito</w:t>
            </w:r>
          </w:p>
        </w:tc>
        <w:tc>
          <w:tcPr>
            <w:tcW w:w="2552" w:type="dxa"/>
          </w:tcPr>
          <w:p w:rsidR="00B342D7" w:rsidRDefault="00B342D7" w:rsidP="00AE1B0E">
            <w:pPr>
              <w:pStyle w:val="Sangra3detindependiente4"/>
              <w:ind w:firstLine="0"/>
              <w:jc w:val="right"/>
              <w:rPr>
                <w:rFonts w:ascii="Century Gothic" w:hAnsi="Century Gothic"/>
                <w:sz w:val="18"/>
                <w:szCs w:val="18"/>
              </w:rPr>
            </w:pPr>
            <w:r>
              <w:rPr>
                <w:rFonts w:ascii="Century Gothic" w:hAnsi="Century Gothic"/>
                <w:sz w:val="18"/>
                <w:szCs w:val="18"/>
              </w:rPr>
              <w:t>monofásico</w:t>
            </w:r>
          </w:p>
        </w:tc>
      </w:tr>
      <w:tr w:rsidR="00B342D7" w:rsidTr="00AE1B0E">
        <w:tc>
          <w:tcPr>
            <w:tcW w:w="5200" w:type="dxa"/>
          </w:tcPr>
          <w:p w:rsidR="00B342D7" w:rsidRPr="00A01D0D" w:rsidRDefault="00B342D7" w:rsidP="00AE1B0E">
            <w:pPr>
              <w:pStyle w:val="Sangra3detindependiente4"/>
              <w:ind w:firstLine="0"/>
              <w:rPr>
                <w:rFonts w:ascii="Century Gothic" w:hAnsi="Century Gothic"/>
                <w:sz w:val="18"/>
                <w:szCs w:val="18"/>
              </w:rPr>
            </w:pPr>
            <w:r w:rsidRPr="00A01D0D">
              <w:rPr>
                <w:rFonts w:ascii="Century Gothic" w:hAnsi="Century Gothic"/>
                <w:sz w:val="18"/>
                <w:szCs w:val="18"/>
              </w:rPr>
              <w:t>Longitud de la Línea(m</w:t>
            </w:r>
            <w:r>
              <w:rPr>
                <w:rFonts w:ascii="Century Gothic" w:hAnsi="Century Gothic"/>
                <w:sz w:val="18"/>
                <w:szCs w:val="18"/>
              </w:rPr>
              <w:t>)</w:t>
            </w:r>
          </w:p>
        </w:tc>
        <w:tc>
          <w:tcPr>
            <w:tcW w:w="2552" w:type="dxa"/>
          </w:tcPr>
          <w:p w:rsidR="00B342D7" w:rsidRDefault="00B342D7" w:rsidP="00AE1B0E">
            <w:pPr>
              <w:pStyle w:val="Sangra3detindependiente4"/>
              <w:ind w:firstLine="0"/>
              <w:jc w:val="right"/>
              <w:rPr>
                <w:rFonts w:ascii="Century Gothic" w:hAnsi="Century Gothic"/>
                <w:sz w:val="18"/>
                <w:szCs w:val="18"/>
              </w:rPr>
            </w:pPr>
            <w:r>
              <w:rPr>
                <w:rFonts w:ascii="Century Gothic" w:hAnsi="Century Gothic"/>
                <w:sz w:val="18"/>
                <w:szCs w:val="18"/>
              </w:rPr>
              <w:t>25</w:t>
            </w:r>
          </w:p>
        </w:tc>
      </w:tr>
      <w:tr w:rsidR="00B342D7" w:rsidTr="00AE1B0E">
        <w:tc>
          <w:tcPr>
            <w:tcW w:w="5200" w:type="dxa"/>
          </w:tcPr>
          <w:p w:rsidR="00B342D7" w:rsidRPr="00A01D0D" w:rsidRDefault="00B342D7" w:rsidP="00AE1B0E">
            <w:pPr>
              <w:pStyle w:val="Sangra3detindependiente4"/>
              <w:ind w:firstLine="0"/>
              <w:rPr>
                <w:rFonts w:ascii="Century Gothic" w:hAnsi="Century Gothic"/>
                <w:sz w:val="18"/>
                <w:szCs w:val="18"/>
              </w:rPr>
            </w:pPr>
            <w:r w:rsidRPr="00A01D0D">
              <w:rPr>
                <w:rFonts w:ascii="Century Gothic" w:hAnsi="Century Gothic"/>
                <w:sz w:val="18"/>
                <w:szCs w:val="18"/>
              </w:rPr>
              <w:t>Factor de potencia</w:t>
            </w:r>
          </w:p>
        </w:tc>
        <w:tc>
          <w:tcPr>
            <w:tcW w:w="2552" w:type="dxa"/>
          </w:tcPr>
          <w:p w:rsidR="00B342D7" w:rsidRDefault="00B342D7" w:rsidP="00AE1B0E">
            <w:pPr>
              <w:pStyle w:val="Sangra3detindependiente4"/>
              <w:ind w:firstLine="0"/>
              <w:jc w:val="right"/>
              <w:rPr>
                <w:rFonts w:ascii="Century Gothic" w:hAnsi="Century Gothic"/>
                <w:sz w:val="18"/>
                <w:szCs w:val="18"/>
              </w:rPr>
            </w:pPr>
            <w:r>
              <w:rPr>
                <w:rFonts w:ascii="Century Gothic" w:hAnsi="Century Gothic"/>
                <w:sz w:val="18"/>
                <w:szCs w:val="18"/>
              </w:rPr>
              <w:t>0,9</w:t>
            </w:r>
          </w:p>
        </w:tc>
      </w:tr>
      <w:tr w:rsidR="00B342D7" w:rsidTr="00AE1B0E">
        <w:tc>
          <w:tcPr>
            <w:tcW w:w="5200" w:type="dxa"/>
          </w:tcPr>
          <w:p w:rsidR="00B342D7" w:rsidRPr="00A01D0D" w:rsidRDefault="00B342D7" w:rsidP="00AE1B0E">
            <w:pPr>
              <w:pStyle w:val="Sangra3detindependiente4"/>
              <w:ind w:firstLine="0"/>
              <w:rPr>
                <w:rFonts w:ascii="Century Gothic" w:hAnsi="Century Gothic"/>
                <w:sz w:val="18"/>
                <w:szCs w:val="18"/>
              </w:rPr>
            </w:pPr>
            <w:r w:rsidRPr="00A01D0D">
              <w:rPr>
                <w:rFonts w:ascii="Century Gothic" w:hAnsi="Century Gothic"/>
                <w:sz w:val="18"/>
                <w:szCs w:val="18"/>
              </w:rPr>
              <w:t>Caída de tensión(V</w:t>
            </w:r>
            <w:r>
              <w:rPr>
                <w:rFonts w:ascii="Century Gothic" w:hAnsi="Century Gothic"/>
                <w:sz w:val="18"/>
                <w:szCs w:val="18"/>
              </w:rPr>
              <w:t>)</w:t>
            </w:r>
          </w:p>
        </w:tc>
        <w:tc>
          <w:tcPr>
            <w:tcW w:w="2552" w:type="dxa"/>
          </w:tcPr>
          <w:p w:rsidR="00B342D7" w:rsidRDefault="00B342D7" w:rsidP="00AE1B0E">
            <w:pPr>
              <w:pStyle w:val="Sangra3detindependiente4"/>
              <w:ind w:firstLine="0"/>
              <w:jc w:val="right"/>
              <w:rPr>
                <w:rFonts w:ascii="Century Gothic" w:hAnsi="Century Gothic"/>
                <w:sz w:val="18"/>
                <w:szCs w:val="18"/>
              </w:rPr>
            </w:pPr>
            <w:r>
              <w:rPr>
                <w:rFonts w:ascii="Century Gothic" w:hAnsi="Century Gothic"/>
                <w:sz w:val="18"/>
                <w:szCs w:val="18"/>
              </w:rPr>
              <w:t>11,35</w:t>
            </w:r>
          </w:p>
        </w:tc>
      </w:tr>
      <w:tr w:rsidR="00B342D7" w:rsidTr="00AE1B0E">
        <w:tc>
          <w:tcPr>
            <w:tcW w:w="5200" w:type="dxa"/>
          </w:tcPr>
          <w:p w:rsidR="00B342D7" w:rsidRPr="00A01D0D" w:rsidRDefault="00B342D7" w:rsidP="00AE1B0E">
            <w:pPr>
              <w:pStyle w:val="Sangra3detindependiente4"/>
              <w:ind w:firstLine="0"/>
              <w:rPr>
                <w:rFonts w:ascii="Century Gothic" w:hAnsi="Century Gothic"/>
                <w:sz w:val="18"/>
                <w:szCs w:val="18"/>
              </w:rPr>
            </w:pPr>
            <w:r w:rsidRPr="00A01D0D">
              <w:rPr>
                <w:rFonts w:ascii="Century Gothic" w:hAnsi="Century Gothic"/>
                <w:sz w:val="18"/>
                <w:szCs w:val="18"/>
              </w:rPr>
              <w:t xml:space="preserve">Caída de </w:t>
            </w:r>
            <w:proofErr w:type="gramStart"/>
            <w:r w:rsidRPr="00A01D0D">
              <w:rPr>
                <w:rFonts w:ascii="Century Gothic" w:hAnsi="Century Gothic"/>
                <w:sz w:val="18"/>
                <w:szCs w:val="18"/>
              </w:rPr>
              <w:t>tensión(</w:t>
            </w:r>
            <w:proofErr w:type="gramEnd"/>
            <w:r w:rsidRPr="00A01D0D">
              <w:rPr>
                <w:rFonts w:ascii="Century Gothic" w:hAnsi="Century Gothic"/>
                <w:sz w:val="18"/>
                <w:szCs w:val="18"/>
              </w:rPr>
              <w:t>%)</w:t>
            </w:r>
          </w:p>
        </w:tc>
        <w:tc>
          <w:tcPr>
            <w:tcW w:w="2552" w:type="dxa"/>
          </w:tcPr>
          <w:p w:rsidR="00B342D7" w:rsidRDefault="00B342D7" w:rsidP="00AE1B0E">
            <w:pPr>
              <w:pStyle w:val="Sangra3detindependiente4"/>
              <w:ind w:firstLine="0"/>
              <w:jc w:val="right"/>
              <w:rPr>
                <w:rFonts w:ascii="Century Gothic" w:hAnsi="Century Gothic"/>
                <w:sz w:val="18"/>
                <w:szCs w:val="18"/>
              </w:rPr>
            </w:pPr>
            <w:r>
              <w:rPr>
                <w:rFonts w:ascii="Century Gothic" w:hAnsi="Century Gothic"/>
                <w:sz w:val="18"/>
                <w:szCs w:val="18"/>
              </w:rPr>
              <w:t>4,93</w:t>
            </w:r>
          </w:p>
        </w:tc>
      </w:tr>
    </w:tbl>
    <w:p w:rsidR="00A01D0D" w:rsidRDefault="00A01D0D" w:rsidP="00A01D0D">
      <w:pPr>
        <w:pStyle w:val="Sangra3detindependiente4"/>
        <w:ind w:firstLine="0"/>
        <w:rPr>
          <w:rFonts w:ascii="Century Gothic" w:hAnsi="Century Gothic"/>
          <w:sz w:val="18"/>
          <w:szCs w:val="18"/>
        </w:rPr>
      </w:pPr>
    </w:p>
    <w:p w:rsidR="00B342D7" w:rsidRDefault="00B342D7" w:rsidP="00D144E9">
      <w:pPr>
        <w:pStyle w:val="Sangra3detindependiente4"/>
        <w:ind w:firstLine="0"/>
        <w:jc w:val="right"/>
        <w:rPr>
          <w:rFonts w:ascii="Century Gothic" w:hAnsi="Century Gothic"/>
          <w:sz w:val="18"/>
          <w:szCs w:val="18"/>
        </w:rPr>
      </w:pPr>
    </w:p>
    <w:p w:rsidR="00B342D7" w:rsidRDefault="00B342D7" w:rsidP="00B342D7">
      <w:pPr>
        <w:pStyle w:val="Sangra3detindependiente4"/>
        <w:ind w:firstLine="0"/>
        <w:rPr>
          <w:rFonts w:ascii="Century Gothic" w:hAnsi="Century Gothic"/>
          <w:b/>
          <w:sz w:val="18"/>
          <w:szCs w:val="18"/>
        </w:rPr>
      </w:pPr>
      <w:r w:rsidRPr="00B174C3">
        <w:rPr>
          <w:rFonts w:ascii="Century Gothic" w:hAnsi="Century Gothic"/>
          <w:b/>
          <w:sz w:val="18"/>
          <w:szCs w:val="18"/>
        </w:rPr>
        <w:t>3.10.</w:t>
      </w:r>
      <w:r>
        <w:rPr>
          <w:rFonts w:ascii="Century Gothic" w:hAnsi="Century Gothic"/>
          <w:b/>
          <w:sz w:val="18"/>
          <w:szCs w:val="18"/>
        </w:rPr>
        <w:t>5</w:t>
      </w:r>
      <w:r w:rsidRPr="00B174C3">
        <w:rPr>
          <w:rFonts w:ascii="Century Gothic" w:hAnsi="Century Gothic"/>
          <w:b/>
          <w:sz w:val="18"/>
          <w:szCs w:val="18"/>
        </w:rPr>
        <w:t xml:space="preserve">.- </w:t>
      </w:r>
      <w:r>
        <w:rPr>
          <w:rFonts w:ascii="Century Gothic" w:hAnsi="Century Gothic"/>
          <w:b/>
          <w:sz w:val="18"/>
          <w:szCs w:val="18"/>
        </w:rPr>
        <w:t>Entubado, líneas de fuerza, alumbrado</w:t>
      </w:r>
    </w:p>
    <w:p w:rsidR="00B342D7" w:rsidRDefault="00B342D7" w:rsidP="00B342D7">
      <w:pPr>
        <w:pStyle w:val="Sangra3detindependiente4"/>
        <w:ind w:firstLine="0"/>
        <w:rPr>
          <w:rFonts w:ascii="Century Gothic" w:hAnsi="Century Gothic"/>
          <w:sz w:val="18"/>
          <w:szCs w:val="18"/>
        </w:rPr>
      </w:pPr>
    </w:p>
    <w:p w:rsidR="00B342D7" w:rsidRPr="00A01D0D" w:rsidRDefault="00B342D7" w:rsidP="00B342D7">
      <w:pPr>
        <w:pStyle w:val="Sangra3detindependiente4"/>
        <w:ind w:firstLine="0"/>
        <w:rPr>
          <w:rFonts w:ascii="Century Gothic" w:hAnsi="Century Gothic"/>
          <w:sz w:val="18"/>
          <w:szCs w:val="18"/>
        </w:rPr>
      </w:pPr>
      <w:r w:rsidRPr="00A01D0D">
        <w:rPr>
          <w:rFonts w:ascii="Century Gothic" w:hAnsi="Century Gothic"/>
          <w:sz w:val="18"/>
          <w:szCs w:val="18"/>
        </w:rPr>
        <w:t>A continuación se calculan las caídas de tensión de los receptores más desfavorables.</w:t>
      </w:r>
    </w:p>
    <w:p w:rsidR="00B342D7" w:rsidRPr="00B342D7" w:rsidRDefault="00B342D7" w:rsidP="00B342D7">
      <w:pPr>
        <w:pStyle w:val="Sangra3detindependiente4"/>
        <w:ind w:firstLine="0"/>
        <w:rPr>
          <w:rFonts w:ascii="Century Gothic" w:hAnsi="Century Gothic"/>
          <w:sz w:val="18"/>
          <w:szCs w:val="18"/>
        </w:rPr>
      </w:pPr>
    </w:p>
    <w:p w:rsidR="00B342D7" w:rsidRPr="00B342D7" w:rsidRDefault="00B342D7" w:rsidP="00B342D7">
      <w:pPr>
        <w:pStyle w:val="Sangra3detindependiente4"/>
        <w:ind w:firstLine="0"/>
        <w:rPr>
          <w:rFonts w:ascii="Century Gothic" w:hAnsi="Century Gothic"/>
          <w:sz w:val="18"/>
          <w:szCs w:val="18"/>
        </w:rPr>
      </w:pPr>
      <w:r w:rsidRPr="00B342D7">
        <w:rPr>
          <w:rFonts w:ascii="Century Gothic" w:hAnsi="Century Gothic"/>
          <w:sz w:val="18"/>
          <w:szCs w:val="18"/>
        </w:rPr>
        <w:t xml:space="preserve">Las canalizaciones de fuerza y alumbrado se realizarán en montaje desde el cuadro de distribución y/o cuadro de alumbrado, hasta </w:t>
      </w:r>
      <w:proofErr w:type="gramStart"/>
      <w:r w:rsidRPr="00B342D7">
        <w:rPr>
          <w:rFonts w:ascii="Century Gothic" w:hAnsi="Century Gothic"/>
          <w:sz w:val="18"/>
          <w:szCs w:val="18"/>
        </w:rPr>
        <w:t>las tomas</w:t>
      </w:r>
      <w:proofErr w:type="gramEnd"/>
      <w:r w:rsidRPr="00B342D7">
        <w:rPr>
          <w:rFonts w:ascii="Century Gothic" w:hAnsi="Century Gothic"/>
          <w:sz w:val="18"/>
          <w:szCs w:val="18"/>
        </w:rPr>
        <w:t xml:space="preserve"> y receptores de consumo.</w:t>
      </w:r>
    </w:p>
    <w:p w:rsidR="00B342D7" w:rsidRPr="00B342D7" w:rsidRDefault="00B342D7" w:rsidP="00B342D7">
      <w:pPr>
        <w:pStyle w:val="Sangra3detindependiente4"/>
        <w:ind w:firstLine="0"/>
        <w:rPr>
          <w:rFonts w:ascii="Century Gothic" w:hAnsi="Century Gothic"/>
          <w:sz w:val="18"/>
          <w:szCs w:val="18"/>
        </w:rPr>
      </w:pPr>
    </w:p>
    <w:p w:rsidR="00B342D7" w:rsidRDefault="00B342D7" w:rsidP="00B342D7">
      <w:pPr>
        <w:pStyle w:val="Sangra3detindependiente4"/>
        <w:ind w:firstLine="0"/>
        <w:rPr>
          <w:rFonts w:ascii="Century Gothic" w:hAnsi="Century Gothic"/>
          <w:sz w:val="18"/>
          <w:szCs w:val="18"/>
        </w:rPr>
      </w:pPr>
      <w:r w:rsidRPr="00B342D7">
        <w:rPr>
          <w:rFonts w:ascii="Century Gothic" w:hAnsi="Century Gothic"/>
          <w:sz w:val="18"/>
          <w:szCs w:val="18"/>
        </w:rPr>
        <w:t>Los diámetros em</w:t>
      </w:r>
      <w:r>
        <w:rPr>
          <w:rFonts w:ascii="Century Gothic" w:hAnsi="Century Gothic"/>
          <w:sz w:val="18"/>
          <w:szCs w:val="18"/>
        </w:rPr>
        <w:t xml:space="preserve">pleados se han tomado de la ITC BT </w:t>
      </w:r>
      <w:r w:rsidRPr="00B342D7">
        <w:rPr>
          <w:rFonts w:ascii="Century Gothic" w:hAnsi="Century Gothic"/>
          <w:sz w:val="18"/>
          <w:szCs w:val="18"/>
        </w:rPr>
        <w:t>19, en relación con el número de conductores alojados, especificándose en planos.</w:t>
      </w:r>
    </w:p>
    <w:p w:rsidR="00B342D7" w:rsidRDefault="00B342D7" w:rsidP="00B342D7">
      <w:pPr>
        <w:pStyle w:val="Sangra3detindependiente4"/>
        <w:ind w:firstLine="0"/>
        <w:rPr>
          <w:rFonts w:ascii="Century Gothic" w:hAnsi="Century Gothic"/>
          <w:sz w:val="18"/>
          <w:szCs w:val="18"/>
        </w:rPr>
      </w:pPr>
    </w:p>
    <w:p w:rsidR="00B342D7" w:rsidRDefault="00B342D7" w:rsidP="00B342D7">
      <w:pPr>
        <w:pStyle w:val="Sangra3detindependiente4"/>
        <w:ind w:firstLine="0"/>
        <w:rPr>
          <w:rFonts w:ascii="Century Gothic" w:hAnsi="Century Gothic"/>
          <w:sz w:val="18"/>
          <w:szCs w:val="18"/>
        </w:rPr>
      </w:pPr>
    </w:p>
    <w:p w:rsidR="00B342D7" w:rsidRDefault="00B342D7" w:rsidP="00B342D7">
      <w:pPr>
        <w:pStyle w:val="Sangra3detindependiente4"/>
        <w:ind w:firstLine="0"/>
        <w:rPr>
          <w:rFonts w:ascii="Century Gothic" w:hAnsi="Century Gothic"/>
          <w:b/>
          <w:sz w:val="18"/>
          <w:szCs w:val="18"/>
        </w:rPr>
      </w:pPr>
      <w:r w:rsidRPr="00B174C3">
        <w:rPr>
          <w:rFonts w:ascii="Century Gothic" w:hAnsi="Century Gothic"/>
          <w:b/>
          <w:sz w:val="18"/>
          <w:szCs w:val="18"/>
        </w:rPr>
        <w:lastRenderedPageBreak/>
        <w:t>3.10.</w:t>
      </w:r>
      <w:r>
        <w:rPr>
          <w:rFonts w:ascii="Century Gothic" w:hAnsi="Century Gothic"/>
          <w:b/>
          <w:sz w:val="18"/>
          <w:szCs w:val="18"/>
        </w:rPr>
        <w:t>6</w:t>
      </w:r>
      <w:r w:rsidRPr="00B174C3">
        <w:rPr>
          <w:rFonts w:ascii="Century Gothic" w:hAnsi="Century Gothic"/>
          <w:b/>
          <w:sz w:val="18"/>
          <w:szCs w:val="18"/>
        </w:rPr>
        <w:t xml:space="preserve">.- </w:t>
      </w:r>
      <w:r>
        <w:rPr>
          <w:rFonts w:ascii="Century Gothic" w:hAnsi="Century Gothic"/>
          <w:b/>
          <w:sz w:val="18"/>
          <w:szCs w:val="18"/>
        </w:rPr>
        <w:t>Cálculo de alumbrado ordinario</w:t>
      </w:r>
    </w:p>
    <w:p w:rsidR="00B342D7" w:rsidRDefault="00B342D7">
      <w:pPr>
        <w:overflowPunct/>
        <w:autoSpaceDE/>
        <w:autoSpaceDN/>
        <w:adjustRightInd/>
        <w:textAlignment w:val="auto"/>
        <w:rPr>
          <w:rFonts w:ascii="Century Gothic" w:hAnsi="Century Gothic"/>
          <w:b/>
          <w:sz w:val="18"/>
          <w:szCs w:val="18"/>
          <w:lang w:val="es-ES"/>
        </w:rPr>
      </w:pPr>
      <w:r>
        <w:rPr>
          <w:rFonts w:ascii="Century Gothic" w:hAnsi="Century Gothic"/>
          <w:b/>
          <w:sz w:val="18"/>
          <w:szCs w:val="18"/>
        </w:rPr>
        <w:br w:type="page"/>
      </w:r>
    </w:p>
    <w:p w:rsidR="00B342D7" w:rsidRDefault="00B342D7" w:rsidP="00B342D7">
      <w:pPr>
        <w:pStyle w:val="Sangra3detindependiente4"/>
        <w:ind w:firstLine="0"/>
        <w:rPr>
          <w:rFonts w:ascii="Century Gothic" w:hAnsi="Century Gothic"/>
          <w:b/>
          <w:sz w:val="18"/>
          <w:szCs w:val="18"/>
        </w:rPr>
      </w:pPr>
      <w:r>
        <w:rPr>
          <w:rFonts w:ascii="Century Gothic" w:hAnsi="Century Gothic"/>
          <w:b/>
          <w:noProof/>
          <w:sz w:val="18"/>
          <w:szCs w:val="18"/>
        </w:rPr>
        <w:lastRenderedPageBreak/>
        <w:drawing>
          <wp:inline distT="0" distB="0" distL="0" distR="0">
            <wp:extent cx="5759450" cy="8150192"/>
            <wp:effectExtent l="19050" t="0" r="0" b="0"/>
            <wp:docPr id="320" name="Imagen 320" descr="D:\01 - documentos\01 - trabajos\carballo - fontecaldela, sn - ies monte neme - 16145\00 - datos\00e - documentación\00e003 - instalaciones\ANEXO ALUMBRADO ORDINARIO dialux_Page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D:\01 - documentos\01 - trabajos\carballo - fontecaldela, sn - ies monte neme - 16145\00 - datos\00e - documentación\00e003 - instalaciones\ANEXO ALUMBRADO ORDINARIO dialux_Page_01.jpg"/>
                    <pic:cNvPicPr>
                      <a:picLocks noChangeAspect="1" noChangeArrowheads="1"/>
                    </pic:cNvPicPr>
                  </pic:nvPicPr>
                  <pic:blipFill>
                    <a:blip r:embed="rId136" cstate="print"/>
                    <a:srcRect/>
                    <a:stretch>
                      <a:fillRect/>
                    </a:stretch>
                  </pic:blipFill>
                  <pic:spPr bwMode="auto">
                    <a:xfrm>
                      <a:off x="0" y="0"/>
                      <a:ext cx="5759450" cy="8150192"/>
                    </a:xfrm>
                    <a:prstGeom prst="rect">
                      <a:avLst/>
                    </a:prstGeom>
                    <a:noFill/>
                    <a:ln w="9525">
                      <a:noFill/>
                      <a:miter lim="800000"/>
                      <a:headEnd/>
                      <a:tailEnd/>
                    </a:ln>
                  </pic:spPr>
                </pic:pic>
              </a:graphicData>
            </a:graphic>
          </wp:inline>
        </w:drawing>
      </w:r>
    </w:p>
    <w:p w:rsidR="00B342D7" w:rsidRDefault="00B342D7" w:rsidP="00B342D7">
      <w:pPr>
        <w:pStyle w:val="Sangra3detindependiente4"/>
        <w:ind w:firstLine="0"/>
        <w:rPr>
          <w:rFonts w:ascii="Century Gothic" w:hAnsi="Century Gothic"/>
          <w:b/>
          <w:sz w:val="18"/>
          <w:szCs w:val="18"/>
        </w:rPr>
      </w:pPr>
      <w:r>
        <w:rPr>
          <w:rFonts w:ascii="Century Gothic" w:hAnsi="Century Gothic"/>
          <w:b/>
          <w:noProof/>
          <w:sz w:val="18"/>
          <w:szCs w:val="18"/>
        </w:rPr>
        <w:lastRenderedPageBreak/>
        <w:drawing>
          <wp:inline distT="0" distB="0" distL="0" distR="0">
            <wp:extent cx="5652770" cy="7992110"/>
            <wp:effectExtent l="19050" t="0" r="5080" b="0"/>
            <wp:docPr id="90" name="89 Imagen" descr="ANEXO ALUMBRADO ORDINARIO dialux_Page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ALUMBRADO ORDINARIO dialux_Page_02.jpg"/>
                    <pic:cNvPicPr/>
                  </pic:nvPicPr>
                  <pic:blipFill>
                    <a:blip r:embed="rId137" cstate="print"/>
                    <a:stretch>
                      <a:fillRect/>
                    </a:stretch>
                  </pic:blipFill>
                  <pic:spPr>
                    <a:xfrm>
                      <a:off x="0" y="0"/>
                      <a:ext cx="5652770" cy="7992110"/>
                    </a:xfrm>
                    <a:prstGeom prst="rect">
                      <a:avLst/>
                    </a:prstGeom>
                  </pic:spPr>
                </pic:pic>
              </a:graphicData>
            </a:graphic>
          </wp:inline>
        </w:drawing>
      </w:r>
      <w:r>
        <w:rPr>
          <w:rFonts w:ascii="Century Gothic" w:hAnsi="Century Gothic"/>
          <w:b/>
          <w:noProof/>
          <w:sz w:val="18"/>
          <w:szCs w:val="18"/>
        </w:rPr>
        <w:lastRenderedPageBreak/>
        <w:drawing>
          <wp:inline distT="0" distB="0" distL="0" distR="0">
            <wp:extent cx="5652770" cy="7992110"/>
            <wp:effectExtent l="19050" t="0" r="5080" b="0"/>
            <wp:docPr id="32" name="31 Imagen" descr="ANEXO ALUMBRADO ORDINARIO dialux_Page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ALUMBRADO ORDINARIO dialux_Page_03.jpg"/>
                    <pic:cNvPicPr/>
                  </pic:nvPicPr>
                  <pic:blipFill>
                    <a:blip r:embed="rId138" cstate="print"/>
                    <a:stretch>
                      <a:fillRect/>
                    </a:stretch>
                  </pic:blipFill>
                  <pic:spPr>
                    <a:xfrm>
                      <a:off x="0" y="0"/>
                      <a:ext cx="5652770" cy="7992110"/>
                    </a:xfrm>
                    <a:prstGeom prst="rect">
                      <a:avLst/>
                    </a:prstGeom>
                  </pic:spPr>
                </pic:pic>
              </a:graphicData>
            </a:graphic>
          </wp:inline>
        </w:drawing>
      </w:r>
      <w:r>
        <w:rPr>
          <w:rFonts w:ascii="Century Gothic" w:hAnsi="Century Gothic"/>
          <w:b/>
          <w:noProof/>
          <w:sz w:val="18"/>
          <w:szCs w:val="18"/>
        </w:rPr>
        <w:lastRenderedPageBreak/>
        <w:drawing>
          <wp:inline distT="0" distB="0" distL="0" distR="0">
            <wp:extent cx="5652770" cy="7992110"/>
            <wp:effectExtent l="19050" t="0" r="5080" b="0"/>
            <wp:docPr id="34" name="33 Imagen" descr="ANEXO ALUMBRADO ORDINARIO dialux_Page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ALUMBRADO ORDINARIO dialux_Page_04.jpg"/>
                    <pic:cNvPicPr/>
                  </pic:nvPicPr>
                  <pic:blipFill>
                    <a:blip r:embed="rId139" cstate="print"/>
                    <a:stretch>
                      <a:fillRect/>
                    </a:stretch>
                  </pic:blipFill>
                  <pic:spPr>
                    <a:xfrm>
                      <a:off x="0" y="0"/>
                      <a:ext cx="5652770" cy="7992110"/>
                    </a:xfrm>
                    <a:prstGeom prst="rect">
                      <a:avLst/>
                    </a:prstGeom>
                  </pic:spPr>
                </pic:pic>
              </a:graphicData>
            </a:graphic>
          </wp:inline>
        </w:drawing>
      </w:r>
      <w:r>
        <w:rPr>
          <w:rFonts w:ascii="Century Gothic" w:hAnsi="Century Gothic"/>
          <w:b/>
          <w:noProof/>
          <w:sz w:val="18"/>
          <w:szCs w:val="18"/>
        </w:rPr>
        <w:lastRenderedPageBreak/>
        <w:drawing>
          <wp:inline distT="0" distB="0" distL="0" distR="0">
            <wp:extent cx="5652770" cy="7992110"/>
            <wp:effectExtent l="19050" t="0" r="5080" b="0"/>
            <wp:docPr id="36" name="35 Imagen" descr="ANEXO ALUMBRADO ORDINARIO dialux_Page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ALUMBRADO ORDINARIO dialux_Page_05.jpg"/>
                    <pic:cNvPicPr/>
                  </pic:nvPicPr>
                  <pic:blipFill>
                    <a:blip r:embed="rId140" cstate="print"/>
                    <a:stretch>
                      <a:fillRect/>
                    </a:stretch>
                  </pic:blipFill>
                  <pic:spPr>
                    <a:xfrm>
                      <a:off x="0" y="0"/>
                      <a:ext cx="5652770" cy="7992110"/>
                    </a:xfrm>
                    <a:prstGeom prst="rect">
                      <a:avLst/>
                    </a:prstGeom>
                  </pic:spPr>
                </pic:pic>
              </a:graphicData>
            </a:graphic>
          </wp:inline>
        </w:drawing>
      </w:r>
      <w:r>
        <w:rPr>
          <w:rFonts w:ascii="Century Gothic" w:hAnsi="Century Gothic"/>
          <w:b/>
          <w:noProof/>
          <w:sz w:val="18"/>
          <w:szCs w:val="18"/>
        </w:rPr>
        <w:lastRenderedPageBreak/>
        <w:drawing>
          <wp:inline distT="0" distB="0" distL="0" distR="0">
            <wp:extent cx="5652770" cy="7992110"/>
            <wp:effectExtent l="19050" t="0" r="5080" b="0"/>
            <wp:docPr id="38" name="37 Imagen" descr="ANEXO ALUMBRADO ORDINARIO dialux_Page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ALUMBRADO ORDINARIO dialux_Page_06.jpg"/>
                    <pic:cNvPicPr/>
                  </pic:nvPicPr>
                  <pic:blipFill>
                    <a:blip r:embed="rId141" cstate="print"/>
                    <a:stretch>
                      <a:fillRect/>
                    </a:stretch>
                  </pic:blipFill>
                  <pic:spPr>
                    <a:xfrm>
                      <a:off x="0" y="0"/>
                      <a:ext cx="5652770" cy="7992110"/>
                    </a:xfrm>
                    <a:prstGeom prst="rect">
                      <a:avLst/>
                    </a:prstGeom>
                  </pic:spPr>
                </pic:pic>
              </a:graphicData>
            </a:graphic>
          </wp:inline>
        </w:drawing>
      </w:r>
      <w:r>
        <w:rPr>
          <w:rFonts w:ascii="Century Gothic" w:hAnsi="Century Gothic"/>
          <w:b/>
          <w:noProof/>
          <w:sz w:val="18"/>
          <w:szCs w:val="18"/>
        </w:rPr>
        <w:lastRenderedPageBreak/>
        <w:drawing>
          <wp:inline distT="0" distB="0" distL="0" distR="0">
            <wp:extent cx="5652770" cy="7992110"/>
            <wp:effectExtent l="19050" t="0" r="5080" b="0"/>
            <wp:docPr id="40" name="39 Imagen" descr="ANEXO ALUMBRADO ORDINARIO dialux_Page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ALUMBRADO ORDINARIO dialux_Page_07.jpg"/>
                    <pic:cNvPicPr/>
                  </pic:nvPicPr>
                  <pic:blipFill>
                    <a:blip r:embed="rId142" cstate="print"/>
                    <a:stretch>
                      <a:fillRect/>
                    </a:stretch>
                  </pic:blipFill>
                  <pic:spPr>
                    <a:xfrm>
                      <a:off x="0" y="0"/>
                      <a:ext cx="5652770" cy="7992110"/>
                    </a:xfrm>
                    <a:prstGeom prst="rect">
                      <a:avLst/>
                    </a:prstGeom>
                  </pic:spPr>
                </pic:pic>
              </a:graphicData>
            </a:graphic>
          </wp:inline>
        </w:drawing>
      </w:r>
      <w:r>
        <w:rPr>
          <w:rFonts w:ascii="Century Gothic" w:hAnsi="Century Gothic"/>
          <w:b/>
          <w:noProof/>
          <w:sz w:val="18"/>
          <w:szCs w:val="18"/>
        </w:rPr>
        <w:lastRenderedPageBreak/>
        <w:drawing>
          <wp:inline distT="0" distB="0" distL="0" distR="0">
            <wp:extent cx="5652770" cy="7992110"/>
            <wp:effectExtent l="19050" t="0" r="5080" b="0"/>
            <wp:docPr id="42" name="41 Imagen" descr="ANEXO ALUMBRADO ORDINARIO dialux_Page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ALUMBRADO ORDINARIO dialux_Page_08.jpg"/>
                    <pic:cNvPicPr/>
                  </pic:nvPicPr>
                  <pic:blipFill>
                    <a:blip r:embed="rId143" cstate="print"/>
                    <a:stretch>
                      <a:fillRect/>
                    </a:stretch>
                  </pic:blipFill>
                  <pic:spPr>
                    <a:xfrm>
                      <a:off x="0" y="0"/>
                      <a:ext cx="5652770" cy="7992110"/>
                    </a:xfrm>
                    <a:prstGeom prst="rect">
                      <a:avLst/>
                    </a:prstGeom>
                  </pic:spPr>
                </pic:pic>
              </a:graphicData>
            </a:graphic>
          </wp:inline>
        </w:drawing>
      </w:r>
      <w:r>
        <w:rPr>
          <w:rFonts w:ascii="Century Gothic" w:hAnsi="Century Gothic"/>
          <w:b/>
          <w:noProof/>
          <w:sz w:val="18"/>
          <w:szCs w:val="18"/>
        </w:rPr>
        <w:lastRenderedPageBreak/>
        <w:drawing>
          <wp:inline distT="0" distB="0" distL="0" distR="0">
            <wp:extent cx="5652770" cy="7992110"/>
            <wp:effectExtent l="19050" t="0" r="5080" b="0"/>
            <wp:docPr id="45" name="44 Imagen" descr="ANEXO ALUMBRADO ORDINARIO dialux_Page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ALUMBRADO ORDINARIO dialux_Page_09.jpg"/>
                    <pic:cNvPicPr/>
                  </pic:nvPicPr>
                  <pic:blipFill>
                    <a:blip r:embed="rId144" cstate="print"/>
                    <a:stretch>
                      <a:fillRect/>
                    </a:stretch>
                  </pic:blipFill>
                  <pic:spPr>
                    <a:xfrm>
                      <a:off x="0" y="0"/>
                      <a:ext cx="5652770" cy="7992110"/>
                    </a:xfrm>
                    <a:prstGeom prst="rect">
                      <a:avLst/>
                    </a:prstGeom>
                  </pic:spPr>
                </pic:pic>
              </a:graphicData>
            </a:graphic>
          </wp:inline>
        </w:drawing>
      </w:r>
      <w:r>
        <w:rPr>
          <w:rFonts w:ascii="Century Gothic" w:hAnsi="Century Gothic"/>
          <w:b/>
          <w:noProof/>
          <w:sz w:val="18"/>
          <w:szCs w:val="18"/>
        </w:rPr>
        <w:lastRenderedPageBreak/>
        <w:drawing>
          <wp:inline distT="0" distB="0" distL="0" distR="0">
            <wp:extent cx="5652770" cy="7992110"/>
            <wp:effectExtent l="19050" t="0" r="5080" b="0"/>
            <wp:docPr id="55" name="54 Imagen" descr="ANEXO ALUMBRADO ORDINARIO dialux_Page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ALUMBRADO ORDINARIO dialux_Page_10.jpg"/>
                    <pic:cNvPicPr/>
                  </pic:nvPicPr>
                  <pic:blipFill>
                    <a:blip r:embed="rId145" cstate="print"/>
                    <a:stretch>
                      <a:fillRect/>
                    </a:stretch>
                  </pic:blipFill>
                  <pic:spPr>
                    <a:xfrm>
                      <a:off x="0" y="0"/>
                      <a:ext cx="5652770" cy="7992110"/>
                    </a:xfrm>
                    <a:prstGeom prst="rect">
                      <a:avLst/>
                    </a:prstGeom>
                  </pic:spPr>
                </pic:pic>
              </a:graphicData>
            </a:graphic>
          </wp:inline>
        </w:drawing>
      </w:r>
      <w:r>
        <w:rPr>
          <w:rFonts w:ascii="Century Gothic" w:hAnsi="Century Gothic"/>
          <w:b/>
          <w:noProof/>
          <w:sz w:val="18"/>
          <w:szCs w:val="18"/>
        </w:rPr>
        <w:lastRenderedPageBreak/>
        <w:drawing>
          <wp:inline distT="0" distB="0" distL="0" distR="0">
            <wp:extent cx="5652770" cy="7992110"/>
            <wp:effectExtent l="19050" t="0" r="5080" b="0"/>
            <wp:docPr id="56" name="55 Imagen" descr="ANEXO ALUMBRADO ORDINARIO dialux_Page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ALUMBRADO ORDINARIO dialux_Page_11.jpg"/>
                    <pic:cNvPicPr/>
                  </pic:nvPicPr>
                  <pic:blipFill>
                    <a:blip r:embed="rId146" cstate="print"/>
                    <a:stretch>
                      <a:fillRect/>
                    </a:stretch>
                  </pic:blipFill>
                  <pic:spPr>
                    <a:xfrm>
                      <a:off x="0" y="0"/>
                      <a:ext cx="5652770" cy="7992110"/>
                    </a:xfrm>
                    <a:prstGeom prst="rect">
                      <a:avLst/>
                    </a:prstGeom>
                  </pic:spPr>
                </pic:pic>
              </a:graphicData>
            </a:graphic>
          </wp:inline>
        </w:drawing>
      </w:r>
      <w:r>
        <w:rPr>
          <w:rFonts w:ascii="Century Gothic" w:hAnsi="Century Gothic"/>
          <w:b/>
          <w:noProof/>
          <w:sz w:val="18"/>
          <w:szCs w:val="18"/>
        </w:rPr>
        <w:lastRenderedPageBreak/>
        <w:drawing>
          <wp:inline distT="0" distB="0" distL="0" distR="0">
            <wp:extent cx="5652770" cy="7992110"/>
            <wp:effectExtent l="19050" t="0" r="5080" b="0"/>
            <wp:docPr id="57" name="56 Imagen" descr="ANEXO ALUMBRADO ORDINARIO dialux_Page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ALUMBRADO ORDINARIO dialux_Page_12.jpg"/>
                    <pic:cNvPicPr/>
                  </pic:nvPicPr>
                  <pic:blipFill>
                    <a:blip r:embed="rId147" cstate="print"/>
                    <a:stretch>
                      <a:fillRect/>
                    </a:stretch>
                  </pic:blipFill>
                  <pic:spPr>
                    <a:xfrm>
                      <a:off x="0" y="0"/>
                      <a:ext cx="5652770" cy="7992110"/>
                    </a:xfrm>
                    <a:prstGeom prst="rect">
                      <a:avLst/>
                    </a:prstGeom>
                  </pic:spPr>
                </pic:pic>
              </a:graphicData>
            </a:graphic>
          </wp:inline>
        </w:drawing>
      </w:r>
      <w:r>
        <w:rPr>
          <w:rFonts w:ascii="Century Gothic" w:hAnsi="Century Gothic"/>
          <w:b/>
          <w:noProof/>
          <w:sz w:val="18"/>
          <w:szCs w:val="18"/>
        </w:rPr>
        <w:lastRenderedPageBreak/>
        <w:drawing>
          <wp:inline distT="0" distB="0" distL="0" distR="0">
            <wp:extent cx="5652770" cy="7992110"/>
            <wp:effectExtent l="19050" t="0" r="5080" b="0"/>
            <wp:docPr id="58" name="57 Imagen" descr="ANEXO ALUMBRADO ORDINARIO dialux_Page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ALUMBRADO ORDINARIO dialux_Page_13.jpg"/>
                    <pic:cNvPicPr/>
                  </pic:nvPicPr>
                  <pic:blipFill>
                    <a:blip r:embed="rId148" cstate="print"/>
                    <a:stretch>
                      <a:fillRect/>
                    </a:stretch>
                  </pic:blipFill>
                  <pic:spPr>
                    <a:xfrm>
                      <a:off x="0" y="0"/>
                      <a:ext cx="5652770" cy="7992110"/>
                    </a:xfrm>
                    <a:prstGeom prst="rect">
                      <a:avLst/>
                    </a:prstGeom>
                  </pic:spPr>
                </pic:pic>
              </a:graphicData>
            </a:graphic>
          </wp:inline>
        </w:drawing>
      </w:r>
      <w:r>
        <w:rPr>
          <w:rFonts w:ascii="Century Gothic" w:hAnsi="Century Gothic"/>
          <w:b/>
          <w:noProof/>
          <w:sz w:val="18"/>
          <w:szCs w:val="18"/>
        </w:rPr>
        <w:lastRenderedPageBreak/>
        <w:drawing>
          <wp:inline distT="0" distB="0" distL="0" distR="0">
            <wp:extent cx="5652770" cy="7992110"/>
            <wp:effectExtent l="19050" t="0" r="5080" b="0"/>
            <wp:docPr id="59" name="58 Imagen" descr="ANEXO ALUMBRADO ORDINARIO dialux_Page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ALUMBRADO ORDINARIO dialux_Page_14.jpg"/>
                    <pic:cNvPicPr/>
                  </pic:nvPicPr>
                  <pic:blipFill>
                    <a:blip r:embed="rId149" cstate="print"/>
                    <a:stretch>
                      <a:fillRect/>
                    </a:stretch>
                  </pic:blipFill>
                  <pic:spPr>
                    <a:xfrm>
                      <a:off x="0" y="0"/>
                      <a:ext cx="5652770" cy="7992110"/>
                    </a:xfrm>
                    <a:prstGeom prst="rect">
                      <a:avLst/>
                    </a:prstGeom>
                  </pic:spPr>
                </pic:pic>
              </a:graphicData>
            </a:graphic>
          </wp:inline>
        </w:drawing>
      </w:r>
      <w:r>
        <w:rPr>
          <w:rFonts w:ascii="Century Gothic" w:hAnsi="Century Gothic"/>
          <w:b/>
          <w:noProof/>
          <w:sz w:val="18"/>
          <w:szCs w:val="18"/>
        </w:rPr>
        <w:lastRenderedPageBreak/>
        <w:drawing>
          <wp:inline distT="0" distB="0" distL="0" distR="0">
            <wp:extent cx="5652770" cy="7992110"/>
            <wp:effectExtent l="19050" t="0" r="5080" b="0"/>
            <wp:docPr id="60" name="59 Imagen" descr="ANEXO ALUMBRADO ORDINARIO dialux_Page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ALUMBRADO ORDINARIO dialux_Page_15.jpg"/>
                    <pic:cNvPicPr/>
                  </pic:nvPicPr>
                  <pic:blipFill>
                    <a:blip r:embed="rId150" cstate="print"/>
                    <a:stretch>
                      <a:fillRect/>
                    </a:stretch>
                  </pic:blipFill>
                  <pic:spPr>
                    <a:xfrm>
                      <a:off x="0" y="0"/>
                      <a:ext cx="5652770" cy="7992110"/>
                    </a:xfrm>
                    <a:prstGeom prst="rect">
                      <a:avLst/>
                    </a:prstGeom>
                  </pic:spPr>
                </pic:pic>
              </a:graphicData>
            </a:graphic>
          </wp:inline>
        </w:drawing>
      </w:r>
      <w:r>
        <w:rPr>
          <w:rFonts w:ascii="Century Gothic" w:hAnsi="Century Gothic"/>
          <w:b/>
          <w:noProof/>
          <w:sz w:val="18"/>
          <w:szCs w:val="18"/>
        </w:rPr>
        <w:lastRenderedPageBreak/>
        <w:drawing>
          <wp:inline distT="0" distB="0" distL="0" distR="0">
            <wp:extent cx="5652770" cy="7992110"/>
            <wp:effectExtent l="19050" t="0" r="5080" b="0"/>
            <wp:docPr id="61" name="60 Imagen" descr="ANEXO ALUMBRADO ORDINARIO dialux_Page_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ALUMBRADO ORDINARIO dialux_Page_16.jpg"/>
                    <pic:cNvPicPr/>
                  </pic:nvPicPr>
                  <pic:blipFill>
                    <a:blip r:embed="rId151" cstate="print"/>
                    <a:stretch>
                      <a:fillRect/>
                    </a:stretch>
                  </pic:blipFill>
                  <pic:spPr>
                    <a:xfrm>
                      <a:off x="0" y="0"/>
                      <a:ext cx="5652770" cy="7992110"/>
                    </a:xfrm>
                    <a:prstGeom prst="rect">
                      <a:avLst/>
                    </a:prstGeom>
                  </pic:spPr>
                </pic:pic>
              </a:graphicData>
            </a:graphic>
          </wp:inline>
        </w:drawing>
      </w:r>
    </w:p>
    <w:p w:rsidR="00B342D7" w:rsidRDefault="00B342D7" w:rsidP="00B342D7">
      <w:pPr>
        <w:pStyle w:val="Sangra3detindependiente4"/>
        <w:ind w:firstLine="0"/>
        <w:rPr>
          <w:rFonts w:ascii="Century Gothic" w:hAnsi="Century Gothic"/>
          <w:b/>
          <w:sz w:val="18"/>
          <w:szCs w:val="18"/>
        </w:rPr>
      </w:pPr>
    </w:p>
    <w:p w:rsidR="00B342D7" w:rsidRDefault="00B342D7" w:rsidP="00B342D7">
      <w:pPr>
        <w:pStyle w:val="Sangra3detindependiente4"/>
        <w:ind w:firstLine="0"/>
        <w:rPr>
          <w:rFonts w:ascii="Century Gothic" w:hAnsi="Century Gothic"/>
          <w:b/>
          <w:sz w:val="18"/>
          <w:szCs w:val="18"/>
        </w:rPr>
      </w:pPr>
      <w:r>
        <w:rPr>
          <w:rFonts w:ascii="Century Gothic" w:hAnsi="Century Gothic"/>
          <w:b/>
          <w:sz w:val="18"/>
          <w:szCs w:val="18"/>
        </w:rPr>
        <w:t>3.10.7.- Cálculo de alumbrado de emergencia</w:t>
      </w:r>
    </w:p>
    <w:p w:rsidR="00B342D7" w:rsidRDefault="00B342D7" w:rsidP="00B342D7">
      <w:pPr>
        <w:pStyle w:val="Sangra3detindependiente4"/>
        <w:ind w:firstLine="0"/>
        <w:rPr>
          <w:rFonts w:ascii="Century Gothic" w:hAnsi="Century Gothic"/>
          <w:sz w:val="18"/>
          <w:szCs w:val="18"/>
        </w:rPr>
      </w:pPr>
    </w:p>
    <w:p w:rsidR="00B342D7" w:rsidRPr="00B342D7" w:rsidRDefault="00B342D7" w:rsidP="00B342D7">
      <w:pPr>
        <w:pStyle w:val="Sangra3detindependiente4"/>
        <w:ind w:firstLine="0"/>
        <w:rPr>
          <w:rFonts w:ascii="Century Gothic" w:hAnsi="Century Gothic"/>
          <w:sz w:val="18"/>
          <w:szCs w:val="18"/>
        </w:rPr>
      </w:pPr>
    </w:p>
    <w:p w:rsidR="00B342D7" w:rsidRPr="00B342D7" w:rsidRDefault="00B342D7" w:rsidP="00B342D7">
      <w:pPr>
        <w:pStyle w:val="Sangra3detindependiente4"/>
        <w:ind w:firstLine="0"/>
        <w:rPr>
          <w:rFonts w:ascii="Century Gothic" w:hAnsi="Century Gothic"/>
          <w:sz w:val="18"/>
          <w:szCs w:val="18"/>
        </w:rPr>
      </w:pPr>
    </w:p>
    <w:p w:rsidR="00B342D7" w:rsidRDefault="00B342D7">
      <w:pPr>
        <w:overflowPunct/>
        <w:autoSpaceDE/>
        <w:autoSpaceDN/>
        <w:adjustRightInd/>
        <w:textAlignment w:val="auto"/>
        <w:rPr>
          <w:rFonts w:ascii="Century Gothic" w:hAnsi="Century Gothic"/>
          <w:color w:val="FF0000"/>
        </w:rPr>
      </w:pPr>
      <w:r>
        <w:rPr>
          <w:rFonts w:ascii="Century Gothic" w:hAnsi="Century Gothic"/>
          <w:color w:val="FF0000"/>
        </w:rPr>
        <w:br w:type="page"/>
      </w:r>
    </w:p>
    <w:p w:rsidR="00F0717C" w:rsidRPr="008E7A14" w:rsidRDefault="00B342D7" w:rsidP="00F0717C">
      <w:pPr>
        <w:jc w:val="both"/>
        <w:rPr>
          <w:rFonts w:ascii="Century Gothic" w:hAnsi="Century Gothic"/>
          <w:color w:val="FF0000"/>
        </w:rPr>
      </w:pPr>
      <w:r>
        <w:rPr>
          <w:rFonts w:ascii="Century Gothic" w:hAnsi="Century Gothic"/>
          <w:noProof/>
          <w:color w:val="FF0000"/>
          <w:lang w:val="es-ES"/>
        </w:rPr>
        <w:lastRenderedPageBreak/>
        <w:drawing>
          <wp:inline distT="0" distB="0" distL="0" distR="0">
            <wp:extent cx="5651500" cy="7992110"/>
            <wp:effectExtent l="19050" t="0" r="6350" b="0"/>
            <wp:docPr id="62" name="61 Imagen" descr="ANEXO EMERGENCIASDaisa_ IES CARBALLO_Page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EMERGENCIASDaisa_ IES CARBALLO_Page_03.jpg"/>
                    <pic:cNvPicPr/>
                  </pic:nvPicPr>
                  <pic:blipFill>
                    <a:blip r:embed="rId152" cstate="print"/>
                    <a:stretch>
                      <a:fillRect/>
                    </a:stretch>
                  </pic:blipFill>
                  <pic:spPr>
                    <a:xfrm>
                      <a:off x="0" y="0"/>
                      <a:ext cx="5651500" cy="7992110"/>
                    </a:xfrm>
                    <a:prstGeom prst="rect">
                      <a:avLst/>
                    </a:prstGeom>
                  </pic:spPr>
                </pic:pic>
              </a:graphicData>
            </a:graphic>
          </wp:inline>
        </w:drawing>
      </w:r>
      <w:r>
        <w:rPr>
          <w:rFonts w:ascii="Century Gothic" w:hAnsi="Century Gothic"/>
          <w:noProof/>
          <w:color w:val="FF0000"/>
          <w:lang w:val="es-ES"/>
        </w:rPr>
        <w:lastRenderedPageBreak/>
        <w:drawing>
          <wp:inline distT="0" distB="0" distL="0" distR="0">
            <wp:extent cx="5651500" cy="7992110"/>
            <wp:effectExtent l="19050" t="0" r="6350" b="0"/>
            <wp:docPr id="256" name="255 Imagen" descr="ANEXO EMERGENCIASDaisa_ IES CARBALLO_Page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EMERGENCIASDaisa_ IES CARBALLO_Page_05.jpg"/>
                    <pic:cNvPicPr/>
                  </pic:nvPicPr>
                  <pic:blipFill>
                    <a:blip r:embed="rId153" cstate="print"/>
                    <a:stretch>
                      <a:fillRect/>
                    </a:stretch>
                  </pic:blipFill>
                  <pic:spPr>
                    <a:xfrm>
                      <a:off x="0" y="0"/>
                      <a:ext cx="5651500" cy="7992110"/>
                    </a:xfrm>
                    <a:prstGeom prst="rect">
                      <a:avLst/>
                    </a:prstGeom>
                  </pic:spPr>
                </pic:pic>
              </a:graphicData>
            </a:graphic>
          </wp:inline>
        </w:drawing>
      </w:r>
      <w:r>
        <w:rPr>
          <w:rFonts w:ascii="Century Gothic" w:hAnsi="Century Gothic"/>
          <w:noProof/>
          <w:color w:val="FF0000"/>
          <w:lang w:val="es-ES"/>
        </w:rPr>
        <w:lastRenderedPageBreak/>
        <w:drawing>
          <wp:inline distT="0" distB="0" distL="0" distR="0">
            <wp:extent cx="5651500" cy="7992110"/>
            <wp:effectExtent l="19050" t="0" r="6350" b="0"/>
            <wp:docPr id="257" name="256 Imagen" descr="ANEXO EMERGENCIASDaisa_ IES CARBALLO_Page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EMERGENCIASDaisa_ IES CARBALLO_Page_06.jpg"/>
                    <pic:cNvPicPr/>
                  </pic:nvPicPr>
                  <pic:blipFill>
                    <a:blip r:embed="rId154" cstate="print"/>
                    <a:stretch>
                      <a:fillRect/>
                    </a:stretch>
                  </pic:blipFill>
                  <pic:spPr>
                    <a:xfrm>
                      <a:off x="0" y="0"/>
                      <a:ext cx="5651500" cy="7992110"/>
                    </a:xfrm>
                    <a:prstGeom prst="rect">
                      <a:avLst/>
                    </a:prstGeom>
                  </pic:spPr>
                </pic:pic>
              </a:graphicData>
            </a:graphic>
          </wp:inline>
        </w:drawing>
      </w:r>
      <w:r>
        <w:rPr>
          <w:rFonts w:ascii="Century Gothic" w:hAnsi="Century Gothic"/>
          <w:noProof/>
          <w:color w:val="FF0000"/>
          <w:lang w:val="es-ES"/>
        </w:rPr>
        <w:lastRenderedPageBreak/>
        <w:drawing>
          <wp:inline distT="0" distB="0" distL="0" distR="0">
            <wp:extent cx="5651500" cy="7992110"/>
            <wp:effectExtent l="19050" t="0" r="6350" b="0"/>
            <wp:docPr id="258" name="257 Imagen" descr="ANEXO EMERGENCIASDaisa_ IES CARBALLO_Page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EMERGENCIASDaisa_ IES CARBALLO_Page_07.jpg"/>
                    <pic:cNvPicPr/>
                  </pic:nvPicPr>
                  <pic:blipFill>
                    <a:blip r:embed="rId155" cstate="print"/>
                    <a:stretch>
                      <a:fillRect/>
                    </a:stretch>
                  </pic:blipFill>
                  <pic:spPr>
                    <a:xfrm>
                      <a:off x="0" y="0"/>
                      <a:ext cx="5651500" cy="7992110"/>
                    </a:xfrm>
                    <a:prstGeom prst="rect">
                      <a:avLst/>
                    </a:prstGeom>
                  </pic:spPr>
                </pic:pic>
              </a:graphicData>
            </a:graphic>
          </wp:inline>
        </w:drawing>
      </w:r>
      <w:r>
        <w:rPr>
          <w:rFonts w:ascii="Century Gothic" w:hAnsi="Century Gothic"/>
          <w:noProof/>
          <w:color w:val="FF0000"/>
          <w:lang w:val="es-ES"/>
        </w:rPr>
        <w:lastRenderedPageBreak/>
        <w:drawing>
          <wp:inline distT="0" distB="0" distL="0" distR="0">
            <wp:extent cx="5651500" cy="7992110"/>
            <wp:effectExtent l="19050" t="0" r="6350" b="0"/>
            <wp:docPr id="259" name="258 Imagen" descr="ANEXO EMERGENCIASDaisa_ IES CARBALLO_Page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EMERGENCIASDaisa_ IES CARBALLO_Page_08.jpg"/>
                    <pic:cNvPicPr/>
                  </pic:nvPicPr>
                  <pic:blipFill>
                    <a:blip r:embed="rId156" cstate="print"/>
                    <a:stretch>
                      <a:fillRect/>
                    </a:stretch>
                  </pic:blipFill>
                  <pic:spPr>
                    <a:xfrm>
                      <a:off x="0" y="0"/>
                      <a:ext cx="5651500" cy="7992110"/>
                    </a:xfrm>
                    <a:prstGeom prst="rect">
                      <a:avLst/>
                    </a:prstGeom>
                  </pic:spPr>
                </pic:pic>
              </a:graphicData>
            </a:graphic>
          </wp:inline>
        </w:drawing>
      </w:r>
      <w:r>
        <w:rPr>
          <w:rFonts w:ascii="Century Gothic" w:hAnsi="Century Gothic"/>
          <w:noProof/>
          <w:color w:val="FF0000"/>
          <w:lang w:val="es-ES"/>
        </w:rPr>
        <w:lastRenderedPageBreak/>
        <w:drawing>
          <wp:inline distT="0" distB="0" distL="0" distR="0">
            <wp:extent cx="5651500" cy="7992110"/>
            <wp:effectExtent l="19050" t="0" r="6350" b="0"/>
            <wp:docPr id="266" name="265 Imagen" descr="ANEXO EMERGENCIASDaisa_ IES CARBALLO_Page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EMERGENCIASDaisa_ IES CARBALLO_Page_09.jpg"/>
                    <pic:cNvPicPr/>
                  </pic:nvPicPr>
                  <pic:blipFill>
                    <a:blip r:embed="rId157" cstate="print"/>
                    <a:stretch>
                      <a:fillRect/>
                    </a:stretch>
                  </pic:blipFill>
                  <pic:spPr>
                    <a:xfrm>
                      <a:off x="0" y="0"/>
                      <a:ext cx="5651500" cy="7992110"/>
                    </a:xfrm>
                    <a:prstGeom prst="rect">
                      <a:avLst/>
                    </a:prstGeom>
                  </pic:spPr>
                </pic:pic>
              </a:graphicData>
            </a:graphic>
          </wp:inline>
        </w:drawing>
      </w:r>
      <w:r>
        <w:rPr>
          <w:rFonts w:ascii="Century Gothic" w:hAnsi="Century Gothic"/>
          <w:noProof/>
          <w:color w:val="FF0000"/>
          <w:lang w:val="es-ES"/>
        </w:rPr>
        <w:lastRenderedPageBreak/>
        <w:drawing>
          <wp:inline distT="0" distB="0" distL="0" distR="0">
            <wp:extent cx="5651500" cy="7992110"/>
            <wp:effectExtent l="19050" t="0" r="6350" b="0"/>
            <wp:docPr id="267" name="266 Imagen" descr="ANEXO EMERGENCIASDaisa_ IES CARBALLO_Page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EXO EMERGENCIASDaisa_ IES CARBALLO_Page_10.jpg"/>
                    <pic:cNvPicPr/>
                  </pic:nvPicPr>
                  <pic:blipFill>
                    <a:blip r:embed="rId158" cstate="print"/>
                    <a:stretch>
                      <a:fillRect/>
                    </a:stretch>
                  </pic:blipFill>
                  <pic:spPr>
                    <a:xfrm>
                      <a:off x="0" y="0"/>
                      <a:ext cx="5651500" cy="7992110"/>
                    </a:xfrm>
                    <a:prstGeom prst="rect">
                      <a:avLst/>
                    </a:prstGeom>
                  </pic:spPr>
                </pic:pic>
              </a:graphicData>
            </a:graphic>
          </wp:inline>
        </w:drawing>
      </w: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Default="00B342D7" w:rsidP="00C84B54">
      <w:pPr>
        <w:rPr>
          <w:rFonts w:ascii="Century Gothic" w:hAnsi="Century Gothic"/>
          <w:sz w:val="18"/>
          <w:szCs w:val="18"/>
        </w:rPr>
      </w:pPr>
    </w:p>
    <w:p w:rsidR="00B342D7" w:rsidRPr="00C5161D" w:rsidRDefault="00B342D7" w:rsidP="00B342D7">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A.7.4.- Fontanería</w:t>
      </w:r>
    </w:p>
    <w:p w:rsidR="00D0592F" w:rsidRPr="000F326B" w:rsidRDefault="00D0592F" w:rsidP="00D0592F">
      <w:pPr>
        <w:pBdr>
          <w:bottom w:val="single" w:sz="4" w:space="1" w:color="auto"/>
        </w:pBdr>
        <w:jc w:val="both"/>
        <w:rPr>
          <w:rFonts w:ascii="Century Gothic" w:hAnsi="Century Gothic"/>
          <w:b/>
          <w:sz w:val="18"/>
          <w:szCs w:val="18"/>
        </w:rPr>
      </w:pPr>
      <w:r w:rsidRPr="000F326B">
        <w:rPr>
          <w:rFonts w:ascii="Century Gothic" w:hAnsi="Century Gothic"/>
          <w:b/>
          <w:sz w:val="18"/>
          <w:szCs w:val="18"/>
        </w:rPr>
        <w:lastRenderedPageBreak/>
        <w:t>FONTANERÍA. AGUA FRÍA</w:t>
      </w:r>
    </w:p>
    <w:p w:rsidR="00D0592F" w:rsidRPr="000F326B" w:rsidRDefault="00D0592F" w:rsidP="00D0592F">
      <w:pPr>
        <w:jc w:val="both"/>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1.- MEMORIA DESCRIPTIVA</w:t>
      </w: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p>
    <w:p w:rsidR="00D0592F" w:rsidRPr="00466701"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1.1</w:t>
      </w:r>
      <w:r w:rsidRPr="00466701">
        <w:rPr>
          <w:rFonts w:ascii="Century Gothic" w:hAnsi="Century Gothic"/>
          <w:b/>
          <w:sz w:val="18"/>
          <w:szCs w:val="18"/>
        </w:rPr>
        <w:t>.- Objeto del proyecto</w:t>
      </w: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sz w:val="18"/>
          <w:szCs w:val="18"/>
        </w:rPr>
      </w:pPr>
      <w:r w:rsidRPr="000F326B">
        <w:rPr>
          <w:rFonts w:ascii="Century Gothic" w:hAnsi="Century Gothic"/>
          <w:sz w:val="18"/>
          <w:szCs w:val="18"/>
        </w:rPr>
        <w:t>El objeto de este proyecto técnico es especificar todos y cada uno de los elementos que componen la instalación de suministro de agua, así como justificar, mediante los correspondientes cálculos, el cumplimiento del CTE DB HS4.</w:t>
      </w: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1.2.- Legislación aplicable</w:t>
      </w: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sz w:val="18"/>
          <w:szCs w:val="18"/>
        </w:rPr>
      </w:pPr>
      <w:r w:rsidRPr="000F326B">
        <w:rPr>
          <w:rFonts w:ascii="Century Gothic" w:hAnsi="Century Gothic"/>
          <w:sz w:val="18"/>
          <w:szCs w:val="18"/>
        </w:rPr>
        <w:t>En la realización del proyecto se ha tenido en cuenta el CTE DB HS4 'Suministro de agua'.</w:t>
      </w: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1.3.- Descripción de la instalación</w:t>
      </w: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1.3.1.- Descripción general</w:t>
      </w: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sz w:val="18"/>
          <w:szCs w:val="18"/>
        </w:rPr>
      </w:pPr>
      <w:r w:rsidRPr="000F326B">
        <w:rPr>
          <w:rFonts w:ascii="Century Gothic" w:hAnsi="Century Gothic"/>
          <w:sz w:val="18"/>
          <w:szCs w:val="18"/>
        </w:rPr>
        <w:t>Tipo de proyecto: Edificio de uso docente.</w:t>
      </w: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1.4.- Características de la instalación</w:t>
      </w: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1.4.1.- Acometidas</w:t>
      </w: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sz w:val="18"/>
          <w:szCs w:val="18"/>
        </w:rPr>
      </w:pPr>
      <w:r w:rsidRPr="000F326B">
        <w:rPr>
          <w:rFonts w:ascii="Century Gothic" w:hAnsi="Century Gothic"/>
          <w:sz w:val="18"/>
          <w:szCs w:val="18"/>
        </w:rPr>
        <w:t>Circuito más desfavorable:</w:t>
      </w:r>
    </w:p>
    <w:p w:rsidR="00D0592F" w:rsidRPr="000F326B" w:rsidRDefault="00D0592F" w:rsidP="00D0592F">
      <w:pPr>
        <w:pStyle w:val="Sangra3detindependiente8"/>
        <w:ind w:firstLine="0"/>
        <w:rPr>
          <w:rFonts w:ascii="Century Gothic" w:hAnsi="Century Gothic"/>
          <w:sz w:val="18"/>
          <w:szCs w:val="18"/>
        </w:rPr>
      </w:pPr>
    </w:p>
    <w:p w:rsidR="00D0592F" w:rsidRPr="00C3225A" w:rsidRDefault="00D0592F" w:rsidP="00D0592F">
      <w:pPr>
        <w:pStyle w:val="Sangra3detindependiente8"/>
        <w:ind w:firstLine="0"/>
        <w:rPr>
          <w:rFonts w:ascii="Century Gothic" w:hAnsi="Century Gothic"/>
          <w:sz w:val="18"/>
          <w:szCs w:val="18"/>
        </w:rPr>
      </w:pPr>
      <w:r w:rsidRPr="00C3225A">
        <w:rPr>
          <w:rFonts w:ascii="Century Gothic" w:hAnsi="Century Gothic"/>
          <w:sz w:val="18"/>
          <w:szCs w:val="18"/>
        </w:rPr>
        <w:t xml:space="preserve">Instalación de acometida enterrada para abastecimiento de agua de </w:t>
      </w:r>
      <w:r w:rsidR="0011765B">
        <w:rPr>
          <w:rFonts w:ascii="Century Gothic" w:hAnsi="Century Gothic"/>
          <w:sz w:val="18"/>
          <w:szCs w:val="18"/>
        </w:rPr>
        <w:t>3</w:t>
      </w:r>
      <w:r w:rsidRPr="00C3225A">
        <w:rPr>
          <w:rFonts w:ascii="Century Gothic" w:hAnsi="Century Gothic"/>
          <w:sz w:val="18"/>
          <w:szCs w:val="18"/>
        </w:rPr>
        <w:t xml:space="preserve"> m de longitud</w:t>
      </w:r>
      <w:r w:rsidR="0011765B">
        <w:rPr>
          <w:rFonts w:ascii="Century Gothic" w:hAnsi="Century Gothic"/>
          <w:sz w:val="18"/>
          <w:szCs w:val="18"/>
        </w:rPr>
        <w:t xml:space="preserve">, que une la red general de distribución de agua potable de la empresa suministradora con la instalación general del edificio, continua en todo su recorrido sin uniones o empalmes intermedios no registrables, formada por un tubo de polietileno PE100, de color negro con bandas azules, de 40 mm de diámetro exterior y 3,7 mm de espesor, SDR11, PN=16 atm, colocada sobre cama </w:t>
      </w:r>
      <w:r w:rsidRPr="00C3225A">
        <w:rPr>
          <w:rFonts w:ascii="Century Gothic" w:hAnsi="Century Gothic"/>
          <w:sz w:val="18"/>
          <w:szCs w:val="18"/>
        </w:rPr>
        <w:t>o lecho de arena de 15 cm de espesor, en el fondo de la zanja previamente excavada; collarín de toma en carga colocado sobre la red general de distribución que sirve de enlace entre la acometida y la red; llave de corte de esfera de 1 1/2" de diámetro con mando de cuadradillo colocada mediante unión roscada, situada junto a la edificación, fuera de los límites de la propiedad, alojada en arqueta prefabricada de polipropileno de 30x30x30 cm, colocada sobre solera de hormigón en masa HM-20/P/20/I de 15 cm de espesor.</w:t>
      </w:r>
    </w:p>
    <w:p w:rsidR="00D0592F"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1.4.2.- Tubos de alimentación</w:t>
      </w: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sz w:val="18"/>
          <w:szCs w:val="18"/>
        </w:rPr>
      </w:pPr>
      <w:r w:rsidRPr="000F326B">
        <w:rPr>
          <w:rFonts w:ascii="Century Gothic" w:hAnsi="Century Gothic"/>
          <w:sz w:val="18"/>
          <w:szCs w:val="18"/>
        </w:rPr>
        <w:t>Circuito más desfavorable:</w:t>
      </w:r>
    </w:p>
    <w:p w:rsidR="00D0592F" w:rsidRPr="000F326B" w:rsidRDefault="00D0592F" w:rsidP="00D0592F">
      <w:pPr>
        <w:pStyle w:val="Sangra3detindependiente8"/>
        <w:ind w:firstLine="0"/>
        <w:rPr>
          <w:rFonts w:ascii="Century Gothic" w:hAnsi="Century Gothic"/>
          <w:sz w:val="18"/>
          <w:szCs w:val="18"/>
        </w:rPr>
      </w:pPr>
    </w:p>
    <w:p w:rsidR="00D0592F" w:rsidRPr="00C3225A" w:rsidRDefault="00D0592F" w:rsidP="00D0592F">
      <w:pPr>
        <w:pStyle w:val="Sangra3detindependiente8"/>
        <w:ind w:firstLine="0"/>
        <w:rPr>
          <w:rFonts w:ascii="Century Gothic" w:hAnsi="Century Gothic"/>
          <w:sz w:val="18"/>
          <w:szCs w:val="18"/>
        </w:rPr>
      </w:pPr>
      <w:r w:rsidRPr="00C3225A">
        <w:rPr>
          <w:rFonts w:ascii="Century Gothic" w:hAnsi="Century Gothic"/>
          <w:sz w:val="18"/>
          <w:szCs w:val="18"/>
        </w:rPr>
        <w:t xml:space="preserve">Instalación de alimentación de agua potable de </w:t>
      </w:r>
      <w:r w:rsidR="004459B6">
        <w:rPr>
          <w:rFonts w:ascii="Century Gothic" w:hAnsi="Century Gothic"/>
          <w:sz w:val="18"/>
          <w:szCs w:val="18"/>
        </w:rPr>
        <w:t>98</w:t>
      </w:r>
      <w:r w:rsidRPr="00C3225A">
        <w:rPr>
          <w:rFonts w:ascii="Century Gothic" w:hAnsi="Century Gothic"/>
          <w:sz w:val="18"/>
          <w:szCs w:val="18"/>
        </w:rPr>
        <w:t xml:space="preserve"> m de longitud, enterrada, formada por tubo de </w:t>
      </w:r>
      <w:r w:rsidR="004459B6">
        <w:rPr>
          <w:rFonts w:ascii="Century Gothic" w:hAnsi="Century Gothic"/>
          <w:sz w:val="18"/>
          <w:szCs w:val="18"/>
        </w:rPr>
        <w:t xml:space="preserve">polietileno PE100, de color negro con bandas azules, de 40 mm de diámetro exterior y 3,7 mm de espesor, SRD11, PN=16 atm, colocado </w:t>
      </w:r>
      <w:r w:rsidRPr="00C3225A">
        <w:rPr>
          <w:rFonts w:ascii="Century Gothic" w:hAnsi="Century Gothic"/>
          <w:sz w:val="18"/>
          <w:szCs w:val="18"/>
        </w:rPr>
        <w:t>sobre cama o lecho de arena de 10 cm de espesor, en el fondo de la zanja previamente excavada, debidamente compactada y nivelada con pisón vibrante de guiado manual, relleno lateral compactando hasta los riñones y posterior relleno con la misma arena hasta 10 cm por encima de la generatriz superior de la tubería.</w:t>
      </w:r>
    </w:p>
    <w:p w:rsidR="00D0592F" w:rsidRPr="00C3225A"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1.4.3.- Instalaciones particulares</w:t>
      </w: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sz w:val="18"/>
          <w:szCs w:val="18"/>
        </w:rPr>
      </w:pPr>
      <w:r w:rsidRPr="000F326B">
        <w:rPr>
          <w:rFonts w:ascii="Century Gothic" w:hAnsi="Century Gothic"/>
          <w:sz w:val="18"/>
          <w:szCs w:val="18"/>
        </w:rPr>
        <w:lastRenderedPageBreak/>
        <w:t>Circuito más desfavorable:</w:t>
      </w:r>
    </w:p>
    <w:p w:rsidR="00D0592F" w:rsidRPr="000F326B" w:rsidRDefault="00D0592F" w:rsidP="00D0592F">
      <w:pPr>
        <w:pStyle w:val="Sangra3detindependiente8"/>
        <w:ind w:firstLine="0"/>
        <w:rPr>
          <w:rFonts w:ascii="Century Gothic" w:hAnsi="Century Gothic"/>
          <w:sz w:val="18"/>
          <w:szCs w:val="18"/>
        </w:rPr>
      </w:pPr>
    </w:p>
    <w:p w:rsidR="00D0592F" w:rsidRDefault="00D0592F" w:rsidP="00D0592F">
      <w:pPr>
        <w:pStyle w:val="Sangra3detindependiente8"/>
        <w:ind w:firstLine="0"/>
        <w:rPr>
          <w:rFonts w:ascii="Century Gothic" w:hAnsi="Century Gothic"/>
          <w:sz w:val="18"/>
          <w:szCs w:val="18"/>
        </w:rPr>
      </w:pPr>
      <w:r w:rsidRPr="00C3225A">
        <w:rPr>
          <w:rFonts w:ascii="Century Gothic" w:hAnsi="Century Gothic"/>
          <w:sz w:val="18"/>
          <w:szCs w:val="18"/>
        </w:rPr>
        <w:t>Tubería para instalación interior, colocada superficialmente y fijada al paramento, formada por tubo de polipropileno copolímero random (PP-R),</w:t>
      </w:r>
      <w:r w:rsidR="004459B6">
        <w:rPr>
          <w:rFonts w:ascii="Century Gothic" w:hAnsi="Century Gothic"/>
          <w:sz w:val="18"/>
          <w:szCs w:val="18"/>
        </w:rPr>
        <w:t xml:space="preserve"> para los siguientes diámetros: </w:t>
      </w:r>
      <w:r w:rsidRPr="00C3225A">
        <w:rPr>
          <w:rFonts w:ascii="Century Gothic" w:hAnsi="Century Gothic"/>
          <w:sz w:val="18"/>
          <w:szCs w:val="18"/>
        </w:rPr>
        <w:t>20 mm</w:t>
      </w:r>
      <w:r w:rsidR="004459B6">
        <w:rPr>
          <w:rFonts w:ascii="Century Gothic" w:hAnsi="Century Gothic"/>
          <w:sz w:val="18"/>
          <w:szCs w:val="18"/>
        </w:rPr>
        <w:t>, 25 mm</w:t>
      </w:r>
      <w:r w:rsidRPr="00C3225A">
        <w:rPr>
          <w:rFonts w:ascii="Century Gothic" w:hAnsi="Century Gothic"/>
          <w:sz w:val="18"/>
          <w:szCs w:val="18"/>
        </w:rPr>
        <w:t>, 40 mm.</w:t>
      </w:r>
    </w:p>
    <w:p w:rsidR="004459B6" w:rsidRDefault="004459B6" w:rsidP="00D0592F">
      <w:pPr>
        <w:pStyle w:val="Sangra3detindependiente8"/>
        <w:ind w:firstLine="0"/>
        <w:rPr>
          <w:rFonts w:ascii="Century Gothic" w:hAnsi="Century Gothic"/>
          <w:sz w:val="18"/>
          <w:szCs w:val="18"/>
        </w:rPr>
      </w:pPr>
    </w:p>
    <w:p w:rsidR="004459B6" w:rsidRPr="00C3225A" w:rsidRDefault="004459B6" w:rsidP="00D0592F">
      <w:pPr>
        <w:pStyle w:val="Sangra3detindependiente8"/>
        <w:ind w:firstLine="0"/>
        <w:rPr>
          <w:rFonts w:ascii="Century Gothic" w:hAnsi="Century Gothic"/>
          <w:sz w:val="18"/>
          <w:szCs w:val="18"/>
        </w:rPr>
      </w:pPr>
      <w:r>
        <w:rPr>
          <w:rFonts w:ascii="Century Gothic" w:hAnsi="Century Gothic"/>
          <w:sz w:val="18"/>
          <w:szCs w:val="18"/>
        </w:rPr>
        <w:t>Tubería para instalación interior empotrada formada por tubo de polietileno reticulalado (PE-X), serie 5, modelo Aqua Pipe “Uponor Iberia”, de 16 mm de diámetro exterior, PN = 6 atm.</w:t>
      </w: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2.- CÁLCULOS</w:t>
      </w: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2.1.- Bases de cálculo</w:t>
      </w: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2.1.1.- Redes de distribución</w:t>
      </w: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2.1.1.1.- Condiciones mínimas de suministro</w:t>
      </w: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widowControl w:val="0"/>
        <w:rPr>
          <w:rFonts w:ascii="Verdana" w:hAnsi="Verdana" w:cs="Verdana"/>
          <w:sz w:val="9"/>
          <w:szCs w:val="9"/>
        </w:rPr>
      </w:pPr>
    </w:p>
    <w:tbl>
      <w:tblPr>
        <w:tblW w:w="0" w:type="auto"/>
        <w:jc w:val="center"/>
        <w:tblInd w:w="-1225" w:type="dxa"/>
        <w:tblLayout w:type="fixed"/>
        <w:tblCellMar>
          <w:top w:w="28" w:type="dxa"/>
          <w:left w:w="0" w:type="dxa"/>
          <w:bottom w:w="28" w:type="dxa"/>
          <w:right w:w="0" w:type="dxa"/>
        </w:tblCellMar>
        <w:tblLook w:val="0000"/>
      </w:tblPr>
      <w:tblGrid>
        <w:gridCol w:w="5233"/>
        <w:gridCol w:w="1087"/>
        <w:gridCol w:w="1432"/>
        <w:gridCol w:w="1224"/>
      </w:tblGrid>
      <w:tr w:rsidR="00D0592F" w:rsidRPr="000F326B" w:rsidTr="005A2A80">
        <w:trPr>
          <w:trHeight w:hRule="exact" w:val="253"/>
          <w:jc w:val="center"/>
        </w:trPr>
        <w:tc>
          <w:tcPr>
            <w:tcW w:w="8976" w:type="dxa"/>
            <w:gridSpan w:val="4"/>
            <w:tcBorders>
              <w:top w:val="single" w:sz="2" w:space="0" w:color="000000"/>
              <w:left w:val="single" w:sz="2" w:space="0" w:color="000000"/>
              <w:bottom w:val="single" w:sz="2" w:space="0" w:color="000000"/>
              <w:right w:val="single" w:sz="2" w:space="0" w:color="000000"/>
            </w:tcBorders>
            <w:shd w:val="clear" w:color="auto" w:fill="DAD7D3"/>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Condiciones mínimas de suministro a garantizar en cada punto de consumo</w:t>
            </w:r>
          </w:p>
        </w:tc>
      </w:tr>
      <w:tr w:rsidR="00D0592F" w:rsidRPr="000F326B" w:rsidTr="005A2A80">
        <w:trPr>
          <w:trHeight w:hRule="exact" w:val="470"/>
          <w:jc w:val="center"/>
        </w:trPr>
        <w:tc>
          <w:tcPr>
            <w:tcW w:w="523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Tipo de aparato</w:t>
            </w:r>
          </w:p>
        </w:tc>
        <w:tc>
          <w:tcPr>
            <w:tcW w:w="1087"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Qmin AF</w:t>
            </w:r>
          </w:p>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(l/s)</w:t>
            </w:r>
          </w:p>
        </w:tc>
        <w:tc>
          <w:tcPr>
            <w:tcW w:w="1432"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Qmin A.C.S.</w:t>
            </w:r>
          </w:p>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(l/s)</w:t>
            </w:r>
          </w:p>
        </w:tc>
        <w:tc>
          <w:tcPr>
            <w:tcW w:w="1224"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Pmin</w:t>
            </w:r>
          </w:p>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(m.c.a.)</w:t>
            </w:r>
          </w:p>
        </w:tc>
      </w:tr>
      <w:tr w:rsidR="00D0592F" w:rsidRPr="000F326B" w:rsidTr="005A2A80">
        <w:trPr>
          <w:trHeight w:hRule="exact" w:val="253"/>
          <w:jc w:val="center"/>
        </w:trPr>
        <w:tc>
          <w:tcPr>
            <w:tcW w:w="5233" w:type="dxa"/>
            <w:tcBorders>
              <w:top w:val="single" w:sz="2" w:space="0" w:color="000000"/>
              <w:left w:val="single" w:sz="2" w:space="0" w:color="000000"/>
              <w:bottom w:val="nil"/>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Lavabo con hidromezclador electrónico</w:t>
            </w:r>
          </w:p>
        </w:tc>
        <w:tc>
          <w:tcPr>
            <w:tcW w:w="1087" w:type="dxa"/>
            <w:tcBorders>
              <w:top w:val="single" w:sz="2" w:space="0" w:color="000000"/>
              <w:left w:val="single" w:sz="2" w:space="0" w:color="000000"/>
              <w:bottom w:val="nil"/>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0.20</w:t>
            </w:r>
          </w:p>
        </w:tc>
        <w:tc>
          <w:tcPr>
            <w:tcW w:w="1432" w:type="dxa"/>
            <w:tcBorders>
              <w:top w:val="single" w:sz="2" w:space="0" w:color="000000"/>
              <w:left w:val="single" w:sz="2" w:space="0" w:color="000000"/>
              <w:bottom w:val="nil"/>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0.150</w:t>
            </w:r>
          </w:p>
        </w:tc>
        <w:tc>
          <w:tcPr>
            <w:tcW w:w="1224" w:type="dxa"/>
            <w:tcBorders>
              <w:top w:val="single" w:sz="2" w:space="0" w:color="000000"/>
              <w:left w:val="single" w:sz="2" w:space="0" w:color="000000"/>
              <w:bottom w:val="nil"/>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10</w:t>
            </w:r>
          </w:p>
        </w:tc>
      </w:tr>
      <w:tr w:rsidR="00D0592F" w:rsidRPr="000F326B" w:rsidTr="005A2A80">
        <w:trPr>
          <w:trHeight w:hRule="exact" w:val="247"/>
          <w:jc w:val="center"/>
        </w:trPr>
        <w:tc>
          <w:tcPr>
            <w:tcW w:w="5233" w:type="dxa"/>
            <w:tcBorders>
              <w:top w:val="nil"/>
              <w:left w:val="single" w:sz="2" w:space="0" w:color="000000"/>
              <w:bottom w:val="nil"/>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Inodoro con cisterna</w:t>
            </w:r>
          </w:p>
        </w:tc>
        <w:tc>
          <w:tcPr>
            <w:tcW w:w="1087" w:type="dxa"/>
            <w:tcBorders>
              <w:top w:val="nil"/>
              <w:left w:val="single" w:sz="2" w:space="0" w:color="000000"/>
              <w:bottom w:val="nil"/>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0.10</w:t>
            </w:r>
          </w:p>
        </w:tc>
        <w:tc>
          <w:tcPr>
            <w:tcW w:w="1432" w:type="dxa"/>
            <w:tcBorders>
              <w:top w:val="nil"/>
              <w:left w:val="single" w:sz="2" w:space="0" w:color="000000"/>
              <w:bottom w:val="nil"/>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w:t>
            </w:r>
          </w:p>
        </w:tc>
        <w:tc>
          <w:tcPr>
            <w:tcW w:w="1224" w:type="dxa"/>
            <w:tcBorders>
              <w:top w:val="nil"/>
              <w:left w:val="single" w:sz="2" w:space="0" w:color="000000"/>
              <w:bottom w:val="nil"/>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10</w:t>
            </w:r>
          </w:p>
        </w:tc>
      </w:tr>
      <w:tr w:rsidR="00D0592F" w:rsidRPr="000F326B" w:rsidTr="005A2A80">
        <w:trPr>
          <w:trHeight w:hRule="exact" w:val="247"/>
          <w:jc w:val="center"/>
        </w:trPr>
        <w:tc>
          <w:tcPr>
            <w:tcW w:w="5233" w:type="dxa"/>
            <w:tcBorders>
              <w:top w:val="nil"/>
              <w:left w:val="single" w:sz="2" w:space="0" w:color="000000"/>
              <w:bottom w:val="single" w:sz="2" w:space="0" w:color="000000"/>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Grifo</w:t>
            </w:r>
          </w:p>
        </w:tc>
        <w:tc>
          <w:tcPr>
            <w:tcW w:w="1087" w:type="dxa"/>
            <w:tcBorders>
              <w:top w:val="nil"/>
              <w:left w:val="single" w:sz="2" w:space="0" w:color="000000"/>
              <w:bottom w:val="single" w:sz="2" w:space="0" w:color="000000"/>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0.20</w:t>
            </w:r>
          </w:p>
        </w:tc>
        <w:tc>
          <w:tcPr>
            <w:tcW w:w="1432" w:type="dxa"/>
            <w:tcBorders>
              <w:top w:val="nil"/>
              <w:left w:val="single" w:sz="2" w:space="0" w:color="000000"/>
              <w:bottom w:val="single" w:sz="2" w:space="0" w:color="000000"/>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w:t>
            </w:r>
          </w:p>
        </w:tc>
        <w:tc>
          <w:tcPr>
            <w:tcW w:w="1224" w:type="dxa"/>
            <w:tcBorders>
              <w:top w:val="nil"/>
              <w:left w:val="single" w:sz="2" w:space="0" w:color="000000"/>
              <w:bottom w:val="single" w:sz="2" w:space="0" w:color="000000"/>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10</w:t>
            </w:r>
          </w:p>
        </w:tc>
      </w:tr>
      <w:tr w:rsidR="00D0592F" w:rsidRPr="000F326B" w:rsidTr="005A2A80">
        <w:tblPrEx>
          <w:tblCellMar>
            <w:top w:w="0" w:type="dxa"/>
            <w:bottom w:w="0" w:type="dxa"/>
          </w:tblCellMar>
        </w:tblPrEx>
        <w:trPr>
          <w:trHeight w:hRule="exact" w:val="929"/>
          <w:jc w:val="center"/>
        </w:trPr>
        <w:tc>
          <w:tcPr>
            <w:tcW w:w="8976" w:type="dxa"/>
            <w:gridSpan w:val="4"/>
            <w:tcBorders>
              <w:top w:val="single" w:sz="2" w:space="0" w:color="000000"/>
              <w:left w:val="single" w:sz="2" w:space="0" w:color="000000"/>
              <w:bottom w:val="single" w:sz="2" w:space="0" w:color="000000"/>
              <w:right w:val="single" w:sz="2" w:space="0" w:color="000000"/>
            </w:tcBorders>
            <w:tcMar>
              <w:left w:w="0" w:type="dxa"/>
              <w:right w:w="0" w:type="dxa"/>
            </w:tcMar>
            <w:vAlign w:val="center"/>
          </w:tcPr>
          <w:tbl>
            <w:tblPr>
              <w:tblW w:w="0" w:type="auto"/>
              <w:jc w:val="center"/>
              <w:tblLayout w:type="fixed"/>
              <w:tblCellMar>
                <w:top w:w="28" w:type="dxa"/>
                <w:left w:w="0" w:type="dxa"/>
                <w:bottom w:w="28" w:type="dxa"/>
                <w:right w:w="0" w:type="dxa"/>
              </w:tblCellMar>
              <w:tblLook w:val="0000"/>
            </w:tblPr>
            <w:tblGrid>
              <w:gridCol w:w="1060"/>
              <w:gridCol w:w="4140"/>
              <w:gridCol w:w="709"/>
              <w:gridCol w:w="1841"/>
            </w:tblGrid>
            <w:tr w:rsidR="00D0592F" w:rsidRPr="000F326B" w:rsidTr="005A2A80">
              <w:trPr>
                <w:trHeight w:hRule="exact" w:val="30"/>
                <w:jc w:val="center"/>
              </w:trPr>
              <w:tc>
                <w:tcPr>
                  <w:tcW w:w="7750" w:type="dxa"/>
                  <w:gridSpan w:val="4"/>
                  <w:tcBorders>
                    <w:top w:val="nil"/>
                    <w:left w:val="nil"/>
                    <w:bottom w:val="single" w:sz="2" w:space="0" w:color="000000"/>
                    <w:right w:val="nil"/>
                  </w:tcBorders>
                  <w:tcMar>
                    <w:left w:w="23" w:type="dxa"/>
                    <w:right w:w="23" w:type="dxa"/>
                  </w:tcMar>
                  <w:vAlign w:val="center"/>
                </w:tcPr>
                <w:p w:rsidR="00D0592F" w:rsidRPr="000F326B" w:rsidRDefault="00D0592F" w:rsidP="005A2A80">
                  <w:pPr>
                    <w:widowControl w:val="0"/>
                    <w:rPr>
                      <w:rFonts w:ascii="Verdana" w:hAnsi="Verdana" w:cs="Verdana"/>
                      <w:sz w:val="18"/>
                      <w:szCs w:val="18"/>
                    </w:rPr>
                  </w:pPr>
                </w:p>
              </w:tc>
            </w:tr>
            <w:tr w:rsidR="00D0592F" w:rsidRPr="000F326B" w:rsidTr="005A2A80">
              <w:trPr>
                <w:trHeight w:hRule="exact" w:val="253"/>
                <w:jc w:val="center"/>
              </w:trPr>
              <w:tc>
                <w:tcPr>
                  <w:tcW w:w="7750" w:type="dxa"/>
                  <w:gridSpan w:val="4"/>
                  <w:tcBorders>
                    <w:top w:val="single" w:sz="2" w:space="0" w:color="000000"/>
                    <w:left w:val="nil"/>
                    <w:bottom w:val="single" w:sz="2" w:space="0" w:color="000000"/>
                    <w:right w:val="nil"/>
                  </w:tcBorders>
                  <w:shd w:val="clear" w:color="auto" w:fill="F2F1F0"/>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Abreviaturas utilizadas</w:t>
                  </w:r>
                </w:p>
              </w:tc>
            </w:tr>
            <w:tr w:rsidR="00D0592F" w:rsidRPr="000F326B" w:rsidTr="005A2A80">
              <w:trPr>
                <w:trHeight w:hRule="exact" w:val="253"/>
                <w:jc w:val="center"/>
              </w:trPr>
              <w:tc>
                <w:tcPr>
                  <w:tcW w:w="1060" w:type="dxa"/>
                  <w:tcBorders>
                    <w:top w:val="single" w:sz="2" w:space="0" w:color="000000"/>
                    <w:left w:val="nil"/>
                    <w:bottom w:val="nil"/>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Qmin AF</w:t>
                  </w:r>
                </w:p>
              </w:tc>
              <w:tc>
                <w:tcPr>
                  <w:tcW w:w="4140" w:type="dxa"/>
                  <w:tcBorders>
                    <w:top w:val="single" w:sz="2" w:space="0" w:color="000000"/>
                    <w:left w:val="single" w:sz="2" w:space="0" w:color="000000"/>
                    <w:bottom w:val="nil"/>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Caudal instantáneo mínimo de agua fría</w:t>
                  </w:r>
                </w:p>
              </w:tc>
              <w:tc>
                <w:tcPr>
                  <w:tcW w:w="709" w:type="dxa"/>
                  <w:tcBorders>
                    <w:top w:val="single" w:sz="2" w:space="0" w:color="000000"/>
                    <w:left w:val="single" w:sz="2" w:space="0" w:color="000000"/>
                    <w:bottom w:val="nil"/>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Pmin</w:t>
                  </w:r>
                </w:p>
              </w:tc>
              <w:tc>
                <w:tcPr>
                  <w:tcW w:w="1841" w:type="dxa"/>
                  <w:tcBorders>
                    <w:top w:val="single" w:sz="2" w:space="0" w:color="000000"/>
                    <w:left w:val="single" w:sz="2" w:space="0" w:color="000000"/>
                    <w:bottom w:val="nil"/>
                    <w:right w:val="nil"/>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Presión mínima</w:t>
                  </w:r>
                </w:p>
              </w:tc>
            </w:tr>
            <w:tr w:rsidR="00D0592F" w:rsidRPr="000F326B" w:rsidTr="005A2A80">
              <w:trPr>
                <w:trHeight w:hRule="exact" w:val="247"/>
                <w:jc w:val="center"/>
              </w:trPr>
              <w:tc>
                <w:tcPr>
                  <w:tcW w:w="1060" w:type="dxa"/>
                  <w:tcBorders>
                    <w:top w:val="nil"/>
                    <w:left w:val="nil"/>
                    <w:bottom w:val="nil"/>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Qmin A.C.S.</w:t>
                  </w:r>
                </w:p>
              </w:tc>
              <w:tc>
                <w:tcPr>
                  <w:tcW w:w="4140" w:type="dxa"/>
                  <w:tcBorders>
                    <w:top w:val="nil"/>
                    <w:left w:val="single" w:sz="2" w:space="0" w:color="000000"/>
                    <w:bottom w:val="nil"/>
                    <w:right w:val="single" w:sz="2" w:space="0" w:color="000000"/>
                  </w:tcBorders>
                  <w:tcMar>
                    <w:left w:w="23" w:type="dxa"/>
                    <w:right w:w="23" w:type="dxa"/>
                  </w:tcMar>
                  <w:vAlign w:val="center"/>
                </w:tcPr>
                <w:p w:rsidR="00D0592F" w:rsidRPr="000F326B" w:rsidRDefault="00D0592F" w:rsidP="005A2A80">
                  <w:pPr>
                    <w:pStyle w:val="Sangra3detindependiente8"/>
                    <w:ind w:firstLine="0"/>
                    <w:jc w:val="center"/>
                    <w:rPr>
                      <w:rFonts w:ascii="Century Gothic" w:hAnsi="Century Gothic"/>
                      <w:sz w:val="18"/>
                      <w:szCs w:val="18"/>
                    </w:rPr>
                  </w:pPr>
                  <w:r w:rsidRPr="000F326B">
                    <w:rPr>
                      <w:rFonts w:ascii="Century Gothic" w:hAnsi="Century Gothic"/>
                      <w:sz w:val="18"/>
                      <w:szCs w:val="18"/>
                    </w:rPr>
                    <w:t>Caudal instantáneo mínimo de A.C.S.</w:t>
                  </w:r>
                </w:p>
              </w:tc>
              <w:tc>
                <w:tcPr>
                  <w:tcW w:w="709" w:type="dxa"/>
                  <w:tcBorders>
                    <w:top w:val="nil"/>
                    <w:left w:val="single" w:sz="2" w:space="0" w:color="000000"/>
                    <w:bottom w:val="nil"/>
                    <w:right w:val="single" w:sz="2" w:space="0" w:color="000000"/>
                  </w:tcBorders>
                  <w:tcMar>
                    <w:left w:w="0" w:type="dxa"/>
                    <w:right w:w="0" w:type="dxa"/>
                  </w:tcMar>
                </w:tcPr>
                <w:p w:rsidR="00D0592F" w:rsidRPr="000F326B" w:rsidRDefault="00D0592F" w:rsidP="005A2A80">
                  <w:pPr>
                    <w:pStyle w:val="Sangra3detindependiente8"/>
                    <w:ind w:firstLine="0"/>
                    <w:jc w:val="center"/>
                    <w:rPr>
                      <w:rFonts w:ascii="Century Gothic" w:hAnsi="Century Gothic"/>
                      <w:sz w:val="18"/>
                      <w:szCs w:val="18"/>
                    </w:rPr>
                  </w:pPr>
                </w:p>
              </w:tc>
              <w:tc>
                <w:tcPr>
                  <w:tcW w:w="1841" w:type="dxa"/>
                  <w:tcBorders>
                    <w:top w:val="nil"/>
                    <w:left w:val="single" w:sz="2" w:space="0" w:color="000000"/>
                    <w:bottom w:val="nil"/>
                    <w:right w:val="nil"/>
                  </w:tcBorders>
                  <w:tcMar>
                    <w:left w:w="0" w:type="dxa"/>
                    <w:right w:w="0" w:type="dxa"/>
                  </w:tcMar>
                </w:tcPr>
                <w:p w:rsidR="00D0592F" w:rsidRPr="000F326B" w:rsidRDefault="00D0592F" w:rsidP="005A2A80">
                  <w:pPr>
                    <w:pStyle w:val="Sangra3detindependiente8"/>
                    <w:ind w:firstLine="0"/>
                    <w:jc w:val="center"/>
                    <w:rPr>
                      <w:rFonts w:ascii="Century Gothic" w:hAnsi="Century Gothic"/>
                      <w:sz w:val="18"/>
                      <w:szCs w:val="18"/>
                    </w:rPr>
                  </w:pPr>
                </w:p>
              </w:tc>
            </w:tr>
          </w:tbl>
          <w:p w:rsidR="00D0592F" w:rsidRPr="000F326B" w:rsidRDefault="00D0592F" w:rsidP="005A2A80">
            <w:pPr>
              <w:widowControl w:val="0"/>
              <w:jc w:val="center"/>
              <w:rPr>
                <w:rFonts w:ascii="Verdana" w:hAnsi="Verdana" w:cs="Verdana"/>
                <w:sz w:val="18"/>
                <w:szCs w:val="18"/>
              </w:rPr>
            </w:pPr>
          </w:p>
        </w:tc>
      </w:tr>
    </w:tbl>
    <w:p w:rsidR="00D0592F" w:rsidRPr="000F326B" w:rsidRDefault="00D0592F" w:rsidP="00D0592F">
      <w:pPr>
        <w:widowControl w:val="0"/>
        <w:rPr>
          <w:rFonts w:ascii="Verdana" w:hAnsi="Verdana" w:cs="Verdana"/>
          <w:sz w:val="9"/>
          <w:szCs w:val="9"/>
        </w:rPr>
      </w:pPr>
    </w:p>
    <w:p w:rsidR="00D0592F" w:rsidRPr="000F326B" w:rsidRDefault="00D0592F" w:rsidP="00D0592F">
      <w:pPr>
        <w:widowControl w:val="0"/>
        <w:rPr>
          <w:rFonts w:ascii="Verdana" w:hAnsi="Verdana" w:cs="Verdana"/>
          <w:sz w:val="9"/>
          <w:szCs w:val="9"/>
        </w:rPr>
      </w:pPr>
    </w:p>
    <w:p w:rsidR="00D0592F" w:rsidRPr="000F326B" w:rsidRDefault="00D0592F" w:rsidP="00D0592F">
      <w:pPr>
        <w:pStyle w:val="Sangra3detindependiente8"/>
        <w:ind w:firstLine="0"/>
        <w:rPr>
          <w:rFonts w:ascii="Century Gothic" w:hAnsi="Century Gothic"/>
          <w:sz w:val="18"/>
          <w:szCs w:val="18"/>
        </w:rPr>
      </w:pPr>
      <w:r w:rsidRPr="000F326B">
        <w:rPr>
          <w:rFonts w:ascii="Century Gothic" w:hAnsi="Century Gothic"/>
          <w:sz w:val="18"/>
          <w:szCs w:val="18"/>
        </w:rPr>
        <w:t>La presión en cualquier punto de consumo no es superior a 50 m.c.a.</w:t>
      </w:r>
    </w:p>
    <w:p w:rsidR="00D0592F" w:rsidRPr="000F326B" w:rsidRDefault="00D0592F" w:rsidP="00D0592F">
      <w:pPr>
        <w:pStyle w:val="Sangra3detindependiente8"/>
        <w:ind w:firstLine="0"/>
        <w:rPr>
          <w:rFonts w:ascii="Century Gothic" w:hAnsi="Century Gothic"/>
          <w:sz w:val="18"/>
          <w:szCs w:val="18"/>
        </w:rPr>
      </w:pPr>
    </w:p>
    <w:p w:rsidR="00D0592F"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2.1.1.2.- Tramos</w:t>
      </w: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sz w:val="18"/>
          <w:szCs w:val="18"/>
        </w:rPr>
      </w:pPr>
      <w:r w:rsidRPr="000F326B">
        <w:rPr>
          <w:rFonts w:ascii="Century Gothic" w:hAnsi="Century Gothic"/>
          <w:sz w:val="18"/>
          <w:szCs w:val="18"/>
        </w:rPr>
        <w:t>El cálculo se ha realizado con un primer dimensionado seleccionando el tramo más desfavorable de la misma y obteniéndose unos diámetros previos que posteriormente se han comprobado en función de la pérdida de carga obtenida con los mismos, a partir de la siguiente formulación:</w:t>
      </w: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sz w:val="18"/>
          <w:szCs w:val="18"/>
        </w:rPr>
      </w:pPr>
      <w:r w:rsidRPr="000F326B">
        <w:rPr>
          <w:rFonts w:ascii="Century Gothic" w:hAnsi="Century Gothic"/>
          <w:sz w:val="18"/>
          <w:szCs w:val="18"/>
        </w:rPr>
        <w:t>Factor de fricción:</w:t>
      </w: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pStyle w:val="Sangra3detindependiente8"/>
        <w:ind w:firstLine="0"/>
        <w:rPr>
          <w:rFonts w:ascii="Century Gothic" w:hAnsi="Century Gothic"/>
          <w:sz w:val="18"/>
          <w:szCs w:val="18"/>
        </w:rPr>
      </w:pPr>
      <w:r w:rsidRPr="000F326B">
        <w:rPr>
          <w:rFonts w:ascii="Century Gothic" w:hAnsi="Century Gothic"/>
          <w:noProof/>
          <w:sz w:val="18"/>
          <w:szCs w:val="18"/>
        </w:rPr>
        <w:drawing>
          <wp:inline distT="0" distB="0" distL="0" distR="0">
            <wp:extent cx="3091815" cy="762000"/>
            <wp:effectExtent l="19050" t="0" r="0" b="0"/>
            <wp:docPr id="67"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9" cstate="print"/>
                    <a:srcRect/>
                    <a:stretch>
                      <a:fillRect/>
                    </a:stretch>
                  </pic:blipFill>
                  <pic:spPr bwMode="auto">
                    <a:xfrm>
                      <a:off x="0" y="0"/>
                      <a:ext cx="3091815" cy="762000"/>
                    </a:xfrm>
                    <a:prstGeom prst="rect">
                      <a:avLst/>
                    </a:prstGeom>
                    <a:noFill/>
                    <a:ln w="9525">
                      <a:noFill/>
                      <a:miter lim="800000"/>
                      <a:headEnd/>
                      <a:tailEnd/>
                    </a:ln>
                  </pic:spPr>
                </pic:pic>
              </a:graphicData>
            </a:graphic>
          </wp:inline>
        </w:drawing>
      </w:r>
    </w:p>
    <w:p w:rsidR="00D0592F" w:rsidRDefault="00D0592F" w:rsidP="00D0592F">
      <w:pPr>
        <w:pStyle w:val="Sangra3detindependiente8"/>
        <w:ind w:firstLine="0"/>
        <w:rPr>
          <w:rFonts w:ascii="Century Gothic" w:hAnsi="Century Gothic"/>
          <w:sz w:val="18"/>
          <w:szCs w:val="18"/>
        </w:rPr>
      </w:pPr>
      <w:proofErr w:type="gramStart"/>
      <w:r w:rsidRPr="000F326B">
        <w:rPr>
          <w:rFonts w:ascii="Century Gothic" w:hAnsi="Century Gothic"/>
          <w:sz w:val="18"/>
          <w:szCs w:val="18"/>
        </w:rPr>
        <w:t>siendo</w:t>
      </w:r>
      <w:proofErr w:type="gramEnd"/>
      <w:r w:rsidRPr="000F326B">
        <w:rPr>
          <w:rFonts w:ascii="Century Gothic" w:hAnsi="Century Gothic"/>
          <w:sz w:val="18"/>
          <w:szCs w:val="18"/>
        </w:rPr>
        <w:t xml:space="preserve">: </w:t>
      </w:r>
    </w:p>
    <w:p w:rsidR="00D0592F" w:rsidRDefault="00D0592F" w:rsidP="00D0592F">
      <w:pPr>
        <w:pStyle w:val="Sangra3detindependiente8"/>
        <w:ind w:firstLine="0"/>
        <w:rPr>
          <w:rFonts w:ascii="Century Gothic" w:hAnsi="Century Gothic"/>
          <w:sz w:val="18"/>
          <w:szCs w:val="18"/>
        </w:rPr>
      </w:pPr>
      <w:proofErr w:type="gramStart"/>
      <w:r w:rsidRPr="000F326B">
        <w:rPr>
          <w:rFonts w:ascii="Century Gothic" w:hAnsi="Century Gothic"/>
          <w:sz w:val="18"/>
          <w:szCs w:val="18"/>
        </w:rPr>
        <w:t>ε</w:t>
      </w:r>
      <w:proofErr w:type="gramEnd"/>
      <w:r w:rsidRPr="000F326B">
        <w:rPr>
          <w:rFonts w:ascii="Century Gothic" w:hAnsi="Century Gothic"/>
          <w:sz w:val="18"/>
          <w:szCs w:val="18"/>
        </w:rPr>
        <w:t xml:space="preserve">, la rugosidad absoluta; </w:t>
      </w:r>
    </w:p>
    <w:p w:rsidR="00D0592F" w:rsidRDefault="00D0592F" w:rsidP="00D0592F">
      <w:pPr>
        <w:pStyle w:val="Sangra3detindependiente8"/>
        <w:ind w:firstLine="0"/>
        <w:rPr>
          <w:rFonts w:ascii="Century Gothic" w:hAnsi="Century Gothic"/>
          <w:sz w:val="18"/>
          <w:szCs w:val="18"/>
        </w:rPr>
      </w:pPr>
      <w:r w:rsidRPr="000F326B">
        <w:rPr>
          <w:rFonts w:ascii="Century Gothic" w:hAnsi="Century Gothic"/>
          <w:sz w:val="18"/>
          <w:szCs w:val="18"/>
        </w:rPr>
        <w:t xml:space="preserve">D, el Diámetro [mm]; </w:t>
      </w:r>
    </w:p>
    <w:p w:rsidR="00D0592F" w:rsidRPr="000F326B" w:rsidRDefault="00D0592F" w:rsidP="00D0592F">
      <w:pPr>
        <w:pStyle w:val="Sangra3detindependiente8"/>
        <w:ind w:firstLine="0"/>
        <w:rPr>
          <w:rFonts w:ascii="Century Gothic" w:hAnsi="Century Gothic"/>
          <w:sz w:val="18"/>
          <w:szCs w:val="18"/>
        </w:rPr>
      </w:pPr>
      <w:proofErr w:type="gramStart"/>
      <w:r w:rsidRPr="000F326B">
        <w:rPr>
          <w:rFonts w:ascii="Century Gothic" w:hAnsi="Century Gothic"/>
          <w:sz w:val="18"/>
          <w:szCs w:val="18"/>
        </w:rPr>
        <w:t>y</w:t>
      </w:r>
      <w:proofErr w:type="gramEnd"/>
      <w:r w:rsidRPr="000F326B">
        <w:rPr>
          <w:rFonts w:ascii="Century Gothic" w:hAnsi="Century Gothic"/>
          <w:sz w:val="18"/>
          <w:szCs w:val="18"/>
        </w:rPr>
        <w:t xml:space="preserve"> Re: Número de Reynolds</w:t>
      </w:r>
    </w:p>
    <w:p w:rsidR="00D0592F" w:rsidRPr="000F326B" w:rsidRDefault="00D0592F" w:rsidP="00D0592F">
      <w:pPr>
        <w:widowControl w:val="0"/>
        <w:ind w:left="720"/>
        <w:jc w:val="both"/>
        <w:rPr>
          <w:rFonts w:ascii="Verdana" w:hAnsi="Verdana" w:cs="Verdana"/>
          <w:sz w:val="18"/>
          <w:szCs w:val="18"/>
        </w:rPr>
      </w:pPr>
    </w:p>
    <w:p w:rsidR="00D0592F" w:rsidRDefault="00D0592F" w:rsidP="00D0592F">
      <w:pPr>
        <w:widowControl w:val="0"/>
        <w:rPr>
          <w:rFonts w:ascii="Verdana" w:hAnsi="Verdana" w:cs="Verdana"/>
          <w:sz w:val="18"/>
          <w:szCs w:val="18"/>
        </w:rPr>
      </w:pPr>
    </w:p>
    <w:p w:rsidR="00D0592F" w:rsidRPr="000F326B" w:rsidRDefault="00D0592F" w:rsidP="00D0592F">
      <w:pPr>
        <w:widowControl w:val="0"/>
        <w:rPr>
          <w:rFonts w:ascii="Verdana" w:hAnsi="Verdana" w:cs="Verdana"/>
          <w:sz w:val="18"/>
          <w:szCs w:val="18"/>
        </w:rPr>
      </w:pPr>
    </w:p>
    <w:p w:rsidR="00D0592F" w:rsidRPr="000F326B" w:rsidRDefault="00D0592F" w:rsidP="00D0592F">
      <w:pPr>
        <w:widowControl w:val="0"/>
        <w:rPr>
          <w:rFonts w:ascii="Verdana" w:hAnsi="Verdana" w:cs="Verdana"/>
          <w:sz w:val="9"/>
          <w:szCs w:val="9"/>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Pérdidas de carga:</w:t>
      </w: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widowControl w:val="0"/>
        <w:ind w:left="360"/>
        <w:rPr>
          <w:rFonts w:ascii="Verdana" w:hAnsi="Verdana" w:cs="Verdana"/>
          <w:sz w:val="6"/>
          <w:szCs w:val="6"/>
        </w:rPr>
      </w:pPr>
      <w:r w:rsidRPr="000F326B">
        <w:rPr>
          <w:rFonts w:ascii="Verdana" w:hAnsi="Verdana" w:cs="Verdana"/>
          <w:noProof/>
          <w:sz w:val="6"/>
          <w:szCs w:val="6"/>
          <w:lang w:val="es-ES"/>
        </w:rPr>
        <w:drawing>
          <wp:inline distT="0" distB="0" distL="0" distR="0">
            <wp:extent cx="1915795" cy="664210"/>
            <wp:effectExtent l="19050" t="0" r="0" b="0"/>
            <wp:docPr id="70"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0" cstate="print"/>
                    <a:srcRect/>
                    <a:stretch>
                      <a:fillRect/>
                    </a:stretch>
                  </pic:blipFill>
                  <pic:spPr bwMode="auto">
                    <a:xfrm>
                      <a:off x="0" y="0"/>
                      <a:ext cx="1915795" cy="664210"/>
                    </a:xfrm>
                    <a:prstGeom prst="rect">
                      <a:avLst/>
                    </a:prstGeom>
                    <a:noFill/>
                    <a:ln w="9525">
                      <a:noFill/>
                      <a:miter lim="800000"/>
                      <a:headEnd/>
                      <a:tailEnd/>
                    </a:ln>
                  </pic:spPr>
                </pic:pic>
              </a:graphicData>
            </a:graphic>
          </wp:inline>
        </w:drawing>
      </w:r>
    </w:p>
    <w:p w:rsidR="00D0592F" w:rsidRPr="000F326B" w:rsidRDefault="00D0592F" w:rsidP="00D0592F">
      <w:pPr>
        <w:widowControl w:val="0"/>
        <w:rPr>
          <w:rFonts w:ascii="Verdana" w:hAnsi="Verdana" w:cs="Verdana"/>
          <w:sz w:val="6"/>
          <w:szCs w:val="6"/>
        </w:rPr>
      </w:pPr>
    </w:p>
    <w:p w:rsidR="00D0592F" w:rsidRPr="000F326B" w:rsidRDefault="00D0592F" w:rsidP="00D0592F">
      <w:pPr>
        <w:pStyle w:val="Sangra3detindependiente8"/>
        <w:ind w:firstLine="0"/>
        <w:rPr>
          <w:rFonts w:ascii="Century Gothic" w:hAnsi="Century Gothic"/>
          <w:sz w:val="18"/>
          <w:szCs w:val="18"/>
        </w:rPr>
      </w:pPr>
      <w:proofErr w:type="gramStart"/>
      <w:r w:rsidRPr="000F326B">
        <w:rPr>
          <w:rFonts w:ascii="Century Gothic" w:hAnsi="Century Gothic"/>
          <w:sz w:val="18"/>
          <w:szCs w:val="18"/>
        </w:rPr>
        <w:t>siendo</w:t>
      </w:r>
      <w:proofErr w:type="gramEnd"/>
      <w:r w:rsidRPr="000F326B">
        <w:rPr>
          <w:rFonts w:ascii="Century Gothic" w:hAnsi="Century Gothic"/>
          <w:sz w:val="18"/>
          <w:szCs w:val="18"/>
        </w:rPr>
        <w:t>:  Re, el número de Reynolds; : ε, la rugosidad relativa; L, la longitud [m]; D, el Diámetro; v, la Velocidad [m/s]; y g, la aceleración de la gravedad [m/s²].</w:t>
      </w:r>
    </w:p>
    <w:p w:rsidR="00D0592F" w:rsidRPr="000F326B" w:rsidRDefault="00D0592F" w:rsidP="00D0592F">
      <w:pPr>
        <w:pStyle w:val="Sangra3detindependiente8"/>
        <w:ind w:firstLine="0"/>
        <w:rPr>
          <w:rFonts w:ascii="Century Gothic" w:hAnsi="Century Gothic"/>
          <w:sz w:val="18"/>
          <w:szCs w:val="18"/>
        </w:rPr>
      </w:pPr>
    </w:p>
    <w:p w:rsidR="00D0592F" w:rsidRPr="000F326B" w:rsidRDefault="00D0592F" w:rsidP="00D0592F">
      <w:pPr>
        <w:widowControl w:val="0"/>
        <w:jc w:val="both"/>
        <w:rPr>
          <w:rFonts w:ascii="Century Gothic" w:hAnsi="Century Gothic"/>
          <w:sz w:val="18"/>
          <w:szCs w:val="18"/>
          <w:lang w:val="es-ES"/>
        </w:rPr>
      </w:pPr>
      <w:r w:rsidRPr="000F326B">
        <w:rPr>
          <w:rFonts w:ascii="Century Gothic" w:hAnsi="Century Gothic"/>
          <w:sz w:val="18"/>
          <w:szCs w:val="18"/>
          <w:lang w:val="es-ES"/>
        </w:rPr>
        <w:t>Este dimensionado se ha realizado teniendo en cuenta las peculiaridades de la instalación y los diámetros obtenidos son los mínimos que hacen compatibles el buen funcionamiento y la economía de la misma.</w:t>
      </w: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widowControl w:val="0"/>
        <w:jc w:val="both"/>
        <w:rPr>
          <w:rFonts w:ascii="Century Gothic" w:hAnsi="Century Gothic"/>
          <w:sz w:val="18"/>
          <w:szCs w:val="18"/>
          <w:lang w:val="es-ES"/>
        </w:rPr>
      </w:pPr>
      <w:r w:rsidRPr="000F326B">
        <w:rPr>
          <w:rFonts w:ascii="Century Gothic" w:hAnsi="Century Gothic"/>
          <w:sz w:val="18"/>
          <w:szCs w:val="18"/>
          <w:lang w:val="es-ES"/>
        </w:rPr>
        <w:t>El dimensionado de la red se ha realizado a partir del dimensionado de cada tramo, y para ello se ha partido del circuito más desfavorable que es el que cuenta con la mayor pérdida de presión debida tanto al rozamiento como a su altura geométrica.</w:t>
      </w: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widowControl w:val="0"/>
        <w:jc w:val="both"/>
        <w:rPr>
          <w:rFonts w:ascii="Century Gothic" w:hAnsi="Century Gothic"/>
          <w:sz w:val="18"/>
          <w:szCs w:val="18"/>
          <w:lang w:val="es-ES"/>
        </w:rPr>
      </w:pPr>
      <w:r w:rsidRPr="000F326B">
        <w:rPr>
          <w:rFonts w:ascii="Century Gothic" w:hAnsi="Century Gothic"/>
          <w:sz w:val="18"/>
          <w:szCs w:val="18"/>
          <w:lang w:val="es-ES"/>
        </w:rPr>
        <w:t>El dimensionado de los tramos se ha realizado de acuerdo al procedimiento siguiente:</w:t>
      </w: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pStyle w:val="Prrafodelista"/>
        <w:widowControl w:val="0"/>
        <w:numPr>
          <w:ilvl w:val="0"/>
          <w:numId w:val="2"/>
        </w:numPr>
        <w:jc w:val="both"/>
        <w:rPr>
          <w:rFonts w:ascii="Century Gothic" w:hAnsi="Century Gothic"/>
          <w:sz w:val="18"/>
          <w:szCs w:val="18"/>
          <w:lang w:val="es-ES"/>
        </w:rPr>
      </w:pPr>
      <w:r w:rsidRPr="000F326B">
        <w:rPr>
          <w:rFonts w:ascii="Century Gothic" w:hAnsi="Century Gothic"/>
          <w:sz w:val="18"/>
          <w:szCs w:val="18"/>
          <w:lang w:val="es-ES"/>
        </w:rPr>
        <w:t>el caudal máximo de cada tramo es igual a la suma de los caudales de los puntos de consumo alimentados por el mismo de acuerdo con la tabla que figura en el apartado “Condiciones mínimas de suministro”.</w:t>
      </w:r>
    </w:p>
    <w:p w:rsidR="00D0592F" w:rsidRPr="000F326B" w:rsidRDefault="00D0592F" w:rsidP="00D0592F">
      <w:pPr>
        <w:widowControl w:val="0"/>
        <w:ind w:left="360"/>
        <w:jc w:val="both"/>
        <w:rPr>
          <w:rFonts w:ascii="Century Gothic" w:hAnsi="Century Gothic"/>
          <w:sz w:val="18"/>
          <w:szCs w:val="18"/>
          <w:lang w:val="es-ES"/>
        </w:rPr>
      </w:pPr>
    </w:p>
    <w:p w:rsidR="00D0592F" w:rsidRPr="000F326B" w:rsidRDefault="00D0592F" w:rsidP="00D0592F">
      <w:pPr>
        <w:pStyle w:val="Prrafodelista"/>
        <w:widowControl w:val="0"/>
        <w:numPr>
          <w:ilvl w:val="0"/>
          <w:numId w:val="2"/>
        </w:numPr>
        <w:jc w:val="both"/>
        <w:rPr>
          <w:rFonts w:ascii="Century Gothic" w:hAnsi="Century Gothic"/>
          <w:sz w:val="18"/>
          <w:szCs w:val="18"/>
          <w:lang w:val="es-ES"/>
        </w:rPr>
      </w:pPr>
      <w:r w:rsidRPr="000F326B">
        <w:rPr>
          <w:rFonts w:ascii="Century Gothic" w:hAnsi="Century Gothic"/>
          <w:sz w:val="18"/>
          <w:szCs w:val="18"/>
          <w:lang w:val="es-ES"/>
        </w:rPr>
        <w:t>establecimiento de los coeficientes de simultaneidad de cada tramo de acuerdo con el criterio seleccionado (UNE 149201)</w:t>
      </w:r>
    </w:p>
    <w:p w:rsidR="00D0592F" w:rsidRPr="000F326B" w:rsidRDefault="00D0592F" w:rsidP="00D0592F">
      <w:pPr>
        <w:widowControl w:val="0"/>
        <w:ind w:left="360"/>
        <w:jc w:val="both"/>
        <w:rPr>
          <w:rFonts w:ascii="Century Gothic" w:hAnsi="Century Gothic"/>
          <w:sz w:val="18"/>
          <w:szCs w:val="18"/>
          <w:lang w:val="es-ES"/>
        </w:rPr>
      </w:pPr>
    </w:p>
    <w:p w:rsidR="00D0592F" w:rsidRPr="000F326B" w:rsidRDefault="00D0592F" w:rsidP="00D0592F">
      <w:pPr>
        <w:widowControl w:val="0"/>
        <w:rPr>
          <w:rFonts w:ascii="Verdana" w:hAnsi="Verdana" w:cs="Verdana"/>
          <w:sz w:val="9"/>
          <w:szCs w:val="9"/>
        </w:rPr>
      </w:pPr>
    </w:p>
    <w:p w:rsidR="00D0592F" w:rsidRPr="000F326B" w:rsidRDefault="00D0592F" w:rsidP="00D0592F">
      <w:pPr>
        <w:pStyle w:val="Sangra3detindependiente8"/>
        <w:ind w:left="708" w:firstLine="0"/>
        <w:rPr>
          <w:rFonts w:ascii="Century Gothic" w:hAnsi="Century Gothic"/>
          <w:b/>
          <w:sz w:val="18"/>
          <w:szCs w:val="18"/>
        </w:rPr>
      </w:pPr>
      <w:r w:rsidRPr="000F326B">
        <w:rPr>
          <w:rFonts w:ascii="Century Gothic" w:hAnsi="Century Gothic"/>
          <w:b/>
          <w:sz w:val="18"/>
          <w:szCs w:val="18"/>
        </w:rPr>
        <w:t>Montantes e instalación interior:</w:t>
      </w:r>
    </w:p>
    <w:p w:rsidR="00D0592F" w:rsidRPr="000F326B" w:rsidRDefault="00D0592F" w:rsidP="00D0592F">
      <w:pPr>
        <w:widowControl w:val="0"/>
        <w:ind w:left="1428"/>
        <w:jc w:val="both"/>
        <w:rPr>
          <w:rFonts w:ascii="Verdana" w:hAnsi="Verdana" w:cs="Verdana"/>
          <w:sz w:val="18"/>
          <w:szCs w:val="18"/>
        </w:rPr>
      </w:pPr>
    </w:p>
    <w:p w:rsidR="00D0592F" w:rsidRPr="000F326B" w:rsidRDefault="00D0592F" w:rsidP="00D0592F">
      <w:pPr>
        <w:widowControl w:val="0"/>
        <w:ind w:left="708"/>
        <w:rPr>
          <w:rFonts w:ascii="Verdana" w:hAnsi="Verdana" w:cs="Verdana"/>
          <w:sz w:val="6"/>
          <w:szCs w:val="6"/>
        </w:rPr>
      </w:pPr>
      <w:r w:rsidRPr="000F326B">
        <w:rPr>
          <w:rFonts w:ascii="Verdana" w:hAnsi="Verdana" w:cs="Verdana"/>
          <w:noProof/>
          <w:sz w:val="6"/>
          <w:szCs w:val="6"/>
          <w:lang w:val="es-ES"/>
        </w:rPr>
        <w:drawing>
          <wp:inline distT="0" distB="0" distL="0" distR="0">
            <wp:extent cx="1001486" cy="471540"/>
            <wp:effectExtent l="19050" t="0" r="0" b="0"/>
            <wp:docPr id="71"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61" cstate="print"/>
                    <a:srcRect/>
                    <a:stretch>
                      <a:fillRect/>
                    </a:stretch>
                  </pic:blipFill>
                  <pic:spPr bwMode="auto">
                    <a:xfrm>
                      <a:off x="0" y="0"/>
                      <a:ext cx="1002268" cy="471908"/>
                    </a:xfrm>
                    <a:prstGeom prst="rect">
                      <a:avLst/>
                    </a:prstGeom>
                    <a:noFill/>
                    <a:ln w="9525">
                      <a:noFill/>
                      <a:miter lim="800000"/>
                      <a:headEnd/>
                      <a:tailEnd/>
                    </a:ln>
                  </pic:spPr>
                </pic:pic>
              </a:graphicData>
            </a:graphic>
          </wp:inline>
        </w:drawing>
      </w:r>
    </w:p>
    <w:p w:rsidR="00D0592F" w:rsidRPr="000F326B" w:rsidRDefault="00D0592F" w:rsidP="00D0592F">
      <w:pPr>
        <w:widowControl w:val="0"/>
        <w:ind w:left="708"/>
        <w:rPr>
          <w:rFonts w:ascii="Verdana" w:hAnsi="Verdana" w:cs="Verdana"/>
          <w:sz w:val="6"/>
          <w:szCs w:val="6"/>
        </w:rPr>
      </w:pPr>
    </w:p>
    <w:p w:rsidR="00D0592F" w:rsidRPr="000F326B" w:rsidRDefault="00D0592F" w:rsidP="00D0592F">
      <w:pPr>
        <w:widowControl w:val="0"/>
        <w:ind w:left="708"/>
        <w:jc w:val="both"/>
        <w:rPr>
          <w:rFonts w:ascii="Century Gothic" w:hAnsi="Century Gothic"/>
          <w:sz w:val="18"/>
          <w:szCs w:val="18"/>
          <w:lang w:val="es-ES"/>
        </w:rPr>
      </w:pPr>
      <w:proofErr w:type="gramStart"/>
      <w:r w:rsidRPr="000F326B">
        <w:rPr>
          <w:rFonts w:ascii="Century Gothic" w:hAnsi="Century Gothic"/>
          <w:sz w:val="18"/>
          <w:szCs w:val="18"/>
          <w:lang w:val="es-ES"/>
        </w:rPr>
        <w:t>siendo</w:t>
      </w:r>
      <w:proofErr w:type="gramEnd"/>
      <w:r w:rsidRPr="000F326B">
        <w:rPr>
          <w:rFonts w:ascii="Century Gothic" w:hAnsi="Century Gothic"/>
          <w:sz w:val="18"/>
          <w:szCs w:val="18"/>
          <w:lang w:val="es-ES"/>
        </w:rPr>
        <w:t>: Qc, el Caudal simultáneo; y Qt, el Caudal bruto</w:t>
      </w:r>
    </w:p>
    <w:p w:rsidR="00D0592F" w:rsidRPr="000F326B" w:rsidRDefault="00D0592F" w:rsidP="00D0592F">
      <w:pPr>
        <w:widowControl w:val="0"/>
        <w:ind w:left="708"/>
        <w:jc w:val="both"/>
        <w:rPr>
          <w:rFonts w:ascii="Century Gothic" w:hAnsi="Century Gothic"/>
          <w:sz w:val="18"/>
          <w:szCs w:val="18"/>
          <w:lang w:val="es-ES"/>
        </w:rPr>
      </w:pPr>
    </w:p>
    <w:p w:rsidR="00D0592F" w:rsidRPr="000F326B" w:rsidRDefault="00D0592F" w:rsidP="00D0592F">
      <w:pPr>
        <w:widowControl w:val="0"/>
        <w:ind w:left="708"/>
        <w:rPr>
          <w:rFonts w:ascii="Verdana" w:hAnsi="Verdana" w:cs="Verdana"/>
          <w:sz w:val="6"/>
          <w:szCs w:val="6"/>
        </w:rPr>
      </w:pPr>
      <w:r w:rsidRPr="000F326B">
        <w:rPr>
          <w:rFonts w:ascii="Verdana" w:hAnsi="Verdana" w:cs="Verdana"/>
          <w:noProof/>
          <w:sz w:val="6"/>
          <w:szCs w:val="6"/>
          <w:lang w:val="es-ES"/>
        </w:rPr>
        <w:drawing>
          <wp:inline distT="0" distB="0" distL="0" distR="0">
            <wp:extent cx="3696811" cy="457200"/>
            <wp:effectExtent l="19050" t="0" r="0" b="0"/>
            <wp:docPr id="72"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62" cstate="print"/>
                    <a:srcRect/>
                    <a:stretch>
                      <a:fillRect/>
                    </a:stretch>
                  </pic:blipFill>
                  <pic:spPr bwMode="auto">
                    <a:xfrm>
                      <a:off x="0" y="0"/>
                      <a:ext cx="3697710" cy="457311"/>
                    </a:xfrm>
                    <a:prstGeom prst="rect">
                      <a:avLst/>
                    </a:prstGeom>
                    <a:noFill/>
                    <a:ln w="9525">
                      <a:noFill/>
                      <a:miter lim="800000"/>
                      <a:headEnd/>
                      <a:tailEnd/>
                    </a:ln>
                  </pic:spPr>
                </pic:pic>
              </a:graphicData>
            </a:graphic>
          </wp:inline>
        </w:drawing>
      </w:r>
    </w:p>
    <w:p w:rsidR="00D0592F" w:rsidRPr="000F326B" w:rsidRDefault="00D0592F" w:rsidP="00D0592F">
      <w:pPr>
        <w:widowControl w:val="0"/>
        <w:ind w:left="708"/>
        <w:jc w:val="both"/>
        <w:rPr>
          <w:rFonts w:ascii="Century Gothic" w:hAnsi="Century Gothic"/>
          <w:sz w:val="18"/>
          <w:szCs w:val="18"/>
          <w:lang w:val="es-ES"/>
        </w:rPr>
      </w:pPr>
    </w:p>
    <w:p w:rsidR="00D0592F" w:rsidRPr="000F326B" w:rsidRDefault="00D0592F" w:rsidP="00D0592F">
      <w:pPr>
        <w:widowControl w:val="0"/>
        <w:ind w:left="708"/>
        <w:jc w:val="both"/>
        <w:rPr>
          <w:rFonts w:ascii="Century Gothic" w:hAnsi="Century Gothic"/>
          <w:sz w:val="18"/>
          <w:szCs w:val="18"/>
          <w:lang w:val="es-ES"/>
        </w:rPr>
      </w:pPr>
      <w:proofErr w:type="gramStart"/>
      <w:r w:rsidRPr="000F326B">
        <w:rPr>
          <w:rFonts w:ascii="Century Gothic" w:hAnsi="Century Gothic"/>
          <w:sz w:val="18"/>
          <w:szCs w:val="18"/>
          <w:lang w:val="es-ES"/>
        </w:rPr>
        <w:t>siendo</w:t>
      </w:r>
      <w:proofErr w:type="gramEnd"/>
      <w:r w:rsidRPr="000F326B">
        <w:rPr>
          <w:rFonts w:ascii="Century Gothic" w:hAnsi="Century Gothic"/>
          <w:sz w:val="18"/>
          <w:szCs w:val="18"/>
          <w:lang w:val="es-ES"/>
        </w:rPr>
        <w:t>: Qc, el Caudal simultáneo; y Qt, el Caudal bruto</w:t>
      </w: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pStyle w:val="Prrafodelista"/>
        <w:widowControl w:val="0"/>
        <w:numPr>
          <w:ilvl w:val="0"/>
          <w:numId w:val="2"/>
        </w:numPr>
        <w:jc w:val="both"/>
        <w:rPr>
          <w:rFonts w:ascii="Century Gothic" w:hAnsi="Century Gothic"/>
          <w:sz w:val="18"/>
          <w:szCs w:val="18"/>
          <w:lang w:val="es-ES"/>
        </w:rPr>
      </w:pPr>
      <w:r w:rsidRPr="000F326B">
        <w:rPr>
          <w:rFonts w:ascii="Century Gothic" w:hAnsi="Century Gothic"/>
          <w:sz w:val="18"/>
          <w:szCs w:val="18"/>
          <w:lang w:val="es-ES"/>
        </w:rPr>
        <w:t>determinación del caudal de cálculo en cada tramo como producto del caudal máximo por el coeficiente de simultaneidad correspondiente.</w:t>
      </w: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pStyle w:val="Prrafodelista"/>
        <w:widowControl w:val="0"/>
        <w:numPr>
          <w:ilvl w:val="0"/>
          <w:numId w:val="2"/>
        </w:numPr>
        <w:jc w:val="both"/>
        <w:rPr>
          <w:rFonts w:ascii="Century Gothic" w:hAnsi="Century Gothic"/>
          <w:sz w:val="18"/>
          <w:szCs w:val="18"/>
          <w:lang w:val="es-ES"/>
        </w:rPr>
      </w:pPr>
      <w:r w:rsidRPr="000F326B">
        <w:rPr>
          <w:rFonts w:ascii="Century Gothic" w:hAnsi="Century Gothic"/>
          <w:sz w:val="18"/>
          <w:szCs w:val="18"/>
          <w:lang w:val="es-ES"/>
        </w:rPr>
        <w:t>elección de una velocidad de cálculo comprendida dentro de los intervalos siguientes:</w:t>
      </w: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widowControl w:val="0"/>
        <w:ind w:left="708"/>
        <w:jc w:val="both"/>
        <w:rPr>
          <w:rFonts w:ascii="Century Gothic" w:hAnsi="Century Gothic"/>
          <w:sz w:val="18"/>
          <w:szCs w:val="18"/>
          <w:lang w:val="es-ES"/>
        </w:rPr>
      </w:pPr>
      <w:proofErr w:type="gramStart"/>
      <w:r w:rsidRPr="000F326B">
        <w:rPr>
          <w:rFonts w:ascii="Century Gothic" w:hAnsi="Century Gothic"/>
          <w:sz w:val="18"/>
          <w:szCs w:val="18"/>
          <w:lang w:val="es-ES"/>
        </w:rPr>
        <w:t>tuberías</w:t>
      </w:r>
      <w:proofErr w:type="gramEnd"/>
      <w:r w:rsidRPr="000F326B">
        <w:rPr>
          <w:rFonts w:ascii="Century Gothic" w:hAnsi="Century Gothic"/>
          <w:sz w:val="18"/>
          <w:szCs w:val="18"/>
          <w:lang w:val="es-ES"/>
        </w:rPr>
        <w:t xml:space="preserve"> metálicas: entre 0.50 y 2.00 m/s.</w:t>
      </w:r>
    </w:p>
    <w:p w:rsidR="00D0592F" w:rsidRPr="000F326B" w:rsidRDefault="00D0592F" w:rsidP="00D0592F">
      <w:pPr>
        <w:widowControl w:val="0"/>
        <w:ind w:left="708"/>
        <w:jc w:val="both"/>
        <w:rPr>
          <w:rFonts w:ascii="Century Gothic" w:hAnsi="Century Gothic"/>
          <w:sz w:val="18"/>
          <w:szCs w:val="18"/>
          <w:lang w:val="es-ES"/>
        </w:rPr>
      </w:pPr>
    </w:p>
    <w:p w:rsidR="00D0592F" w:rsidRPr="000F326B" w:rsidRDefault="00D0592F" w:rsidP="00D0592F">
      <w:pPr>
        <w:widowControl w:val="0"/>
        <w:ind w:left="708"/>
        <w:jc w:val="both"/>
        <w:rPr>
          <w:rFonts w:ascii="Century Gothic" w:hAnsi="Century Gothic"/>
          <w:sz w:val="18"/>
          <w:szCs w:val="18"/>
          <w:lang w:val="es-ES"/>
        </w:rPr>
      </w:pPr>
      <w:proofErr w:type="gramStart"/>
      <w:r w:rsidRPr="000F326B">
        <w:rPr>
          <w:rFonts w:ascii="Century Gothic" w:hAnsi="Century Gothic"/>
          <w:sz w:val="18"/>
          <w:szCs w:val="18"/>
          <w:lang w:val="es-ES"/>
        </w:rPr>
        <w:t>tuberías</w:t>
      </w:r>
      <w:proofErr w:type="gramEnd"/>
      <w:r w:rsidRPr="000F326B">
        <w:rPr>
          <w:rFonts w:ascii="Century Gothic" w:hAnsi="Century Gothic"/>
          <w:sz w:val="18"/>
          <w:szCs w:val="18"/>
          <w:lang w:val="es-ES"/>
        </w:rPr>
        <w:t xml:space="preserve"> termoplásticas y multicapas: entre 0.50 y 3.50 m/s.</w:t>
      </w: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pStyle w:val="Prrafodelista"/>
        <w:widowControl w:val="0"/>
        <w:numPr>
          <w:ilvl w:val="0"/>
          <w:numId w:val="2"/>
        </w:numPr>
        <w:jc w:val="both"/>
        <w:rPr>
          <w:rFonts w:ascii="Century Gothic" w:hAnsi="Century Gothic"/>
          <w:sz w:val="18"/>
          <w:szCs w:val="18"/>
          <w:lang w:val="es-ES"/>
        </w:rPr>
      </w:pPr>
      <w:r w:rsidRPr="000F326B">
        <w:rPr>
          <w:rFonts w:ascii="Century Gothic" w:hAnsi="Century Gothic"/>
          <w:sz w:val="18"/>
          <w:szCs w:val="18"/>
          <w:lang w:val="es-ES"/>
        </w:rPr>
        <w:t>obtención del diámetro correspondiente a cada tramo en función del caudal y de la velocidad.</w:t>
      </w:r>
    </w:p>
    <w:p w:rsidR="00D0592F" w:rsidRPr="000F326B" w:rsidRDefault="00D0592F" w:rsidP="00D0592F">
      <w:pPr>
        <w:pStyle w:val="Sangra3detindependiente8"/>
        <w:ind w:left="708"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lastRenderedPageBreak/>
        <w:t>2.1.1.3.- Comprobación de la presión</w:t>
      </w: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widowControl w:val="0"/>
        <w:jc w:val="both"/>
        <w:rPr>
          <w:rFonts w:ascii="Century Gothic" w:hAnsi="Century Gothic"/>
          <w:sz w:val="18"/>
          <w:szCs w:val="18"/>
          <w:lang w:val="es-ES"/>
        </w:rPr>
      </w:pPr>
      <w:r w:rsidRPr="000F326B">
        <w:rPr>
          <w:rFonts w:ascii="Century Gothic" w:hAnsi="Century Gothic"/>
          <w:sz w:val="18"/>
          <w:szCs w:val="18"/>
          <w:lang w:val="es-ES"/>
        </w:rPr>
        <w:t>Se ha comprobado que la presión disponible en el punto de consumo más desfavorable supera los valores mínimos indicados en el apartado 'Condiciones mínimas de suministro' y que en todos los puntos de consumo no se supera el valor máximo indicado en el mismo apartado, de acuerdo con lo siguiente:</w:t>
      </w:r>
    </w:p>
    <w:p w:rsidR="00D0592F" w:rsidRPr="000F326B" w:rsidRDefault="00D0592F" w:rsidP="00D0592F">
      <w:pPr>
        <w:widowControl w:val="0"/>
        <w:jc w:val="both"/>
        <w:rPr>
          <w:rFonts w:ascii="Century Gothic" w:hAnsi="Century Gothic"/>
          <w:sz w:val="18"/>
          <w:szCs w:val="18"/>
          <w:lang w:val="es-ES"/>
        </w:rPr>
      </w:pPr>
    </w:p>
    <w:p w:rsidR="00D0592F" w:rsidRPr="00C3225A" w:rsidRDefault="00D0592F" w:rsidP="00D0592F">
      <w:pPr>
        <w:pStyle w:val="Prrafodelista"/>
        <w:widowControl w:val="0"/>
        <w:numPr>
          <w:ilvl w:val="0"/>
          <w:numId w:val="2"/>
        </w:numPr>
        <w:jc w:val="both"/>
        <w:rPr>
          <w:rFonts w:ascii="Century Gothic" w:hAnsi="Century Gothic"/>
          <w:sz w:val="18"/>
          <w:szCs w:val="18"/>
          <w:lang w:val="es-ES"/>
        </w:rPr>
      </w:pPr>
      <w:r w:rsidRPr="00C3225A">
        <w:rPr>
          <w:rFonts w:ascii="Century Gothic" w:hAnsi="Century Gothic"/>
          <w:sz w:val="18"/>
          <w:szCs w:val="18"/>
          <w:lang w:val="es-ES"/>
        </w:rPr>
        <w:t>se ha determinado la pérdida de presión del circuito sumando las pérdidas de presión total de cada tramo. Las pérdidas de carga localizadas se estiman en un 20% al 30% de la producida sobre la longitud real del tramo y se evalúan los elementos de la instalación donde es conocida la perdida de carga localizada sin necesidad de estimarla.</w:t>
      </w:r>
    </w:p>
    <w:p w:rsidR="00D0592F" w:rsidRPr="000F326B" w:rsidRDefault="00D0592F" w:rsidP="00D0592F">
      <w:pPr>
        <w:widowControl w:val="0"/>
        <w:jc w:val="both"/>
        <w:rPr>
          <w:rFonts w:ascii="Century Gothic" w:hAnsi="Century Gothic"/>
          <w:sz w:val="18"/>
          <w:szCs w:val="18"/>
          <w:lang w:val="es-ES"/>
        </w:rPr>
      </w:pPr>
    </w:p>
    <w:p w:rsidR="00D0592F" w:rsidRPr="00C3225A" w:rsidRDefault="00D0592F" w:rsidP="00D0592F">
      <w:pPr>
        <w:pStyle w:val="Prrafodelista"/>
        <w:widowControl w:val="0"/>
        <w:numPr>
          <w:ilvl w:val="0"/>
          <w:numId w:val="2"/>
        </w:numPr>
        <w:jc w:val="both"/>
        <w:rPr>
          <w:rFonts w:ascii="Century Gothic" w:hAnsi="Century Gothic"/>
          <w:sz w:val="18"/>
          <w:szCs w:val="18"/>
          <w:lang w:val="es-ES"/>
        </w:rPr>
      </w:pPr>
      <w:r w:rsidRPr="00C3225A">
        <w:rPr>
          <w:rFonts w:ascii="Century Gothic" w:hAnsi="Century Gothic"/>
          <w:sz w:val="18"/>
          <w:szCs w:val="18"/>
          <w:lang w:val="es-ES"/>
        </w:rPr>
        <w:t>se ha comprobado la suficiencia de la presión disponible: una vez obtenidos los valores de las pérdidas de presión del circuito, se ha comprobado si son sensiblemente iguales a la presión disponible que queda después de descontar a la presión total, la altura geométrica y la residual del punto de consumo más desfavorable.</w:t>
      </w: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2.1.2.- Derivaciones a cuartos húmedos y ramales de enlace</w:t>
      </w: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widowControl w:val="0"/>
        <w:jc w:val="center"/>
        <w:rPr>
          <w:rFonts w:ascii="Verdana" w:hAnsi="Verdana" w:cs="Verdana"/>
          <w:sz w:val="6"/>
          <w:szCs w:val="6"/>
        </w:rPr>
      </w:pPr>
      <w:r w:rsidRPr="000F326B">
        <w:rPr>
          <w:rFonts w:ascii="Verdana" w:hAnsi="Verdana" w:cs="Verdana"/>
          <w:noProof/>
          <w:sz w:val="6"/>
          <w:szCs w:val="6"/>
          <w:lang w:val="es-ES"/>
        </w:rPr>
        <w:drawing>
          <wp:inline distT="0" distB="0" distL="0" distR="0">
            <wp:extent cx="5760000" cy="2315222"/>
            <wp:effectExtent l="19050" t="0" r="0" b="0"/>
            <wp:docPr id="73"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3" cstate="print"/>
                    <a:srcRect/>
                    <a:stretch>
                      <a:fillRect/>
                    </a:stretch>
                  </pic:blipFill>
                  <pic:spPr bwMode="auto">
                    <a:xfrm>
                      <a:off x="0" y="0"/>
                      <a:ext cx="5760000" cy="2315222"/>
                    </a:xfrm>
                    <a:prstGeom prst="rect">
                      <a:avLst/>
                    </a:prstGeom>
                    <a:noFill/>
                    <a:ln w="9525">
                      <a:noFill/>
                      <a:miter lim="800000"/>
                      <a:headEnd/>
                      <a:tailEnd/>
                    </a:ln>
                  </pic:spPr>
                </pic:pic>
              </a:graphicData>
            </a:graphic>
          </wp:inline>
        </w:drawing>
      </w:r>
    </w:p>
    <w:p w:rsidR="00D0592F" w:rsidRPr="000F326B" w:rsidRDefault="00D0592F" w:rsidP="00D0592F">
      <w:pPr>
        <w:widowControl w:val="0"/>
        <w:jc w:val="center"/>
        <w:rPr>
          <w:rFonts w:ascii="Verdana" w:hAnsi="Verdana" w:cs="Verdana"/>
          <w:sz w:val="6"/>
          <w:szCs w:val="6"/>
        </w:rPr>
      </w:pP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widowControl w:val="0"/>
        <w:jc w:val="both"/>
        <w:rPr>
          <w:rFonts w:ascii="Century Gothic" w:hAnsi="Century Gothic"/>
          <w:sz w:val="18"/>
          <w:szCs w:val="18"/>
          <w:lang w:val="es-ES"/>
        </w:rPr>
      </w:pPr>
      <w:r w:rsidRPr="000F326B">
        <w:rPr>
          <w:rFonts w:ascii="Century Gothic" w:hAnsi="Century Gothic"/>
          <w:sz w:val="18"/>
          <w:szCs w:val="18"/>
          <w:lang w:val="es-ES"/>
        </w:rPr>
        <w:t>Los ramales de enlace a los aparatos domésticos se han dimensionado conforme a lo que se establece en la siguiente tabla. En el resto, se han tenido en cuenta los criterios de suministro dados por las características de cada aparato y han sido dimensionados en consecuencia.</w:t>
      </w: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widowControl w:val="0"/>
        <w:rPr>
          <w:rFonts w:ascii="Verdana" w:hAnsi="Verdana" w:cs="Verdana"/>
          <w:sz w:val="9"/>
          <w:szCs w:val="9"/>
        </w:rPr>
      </w:pPr>
    </w:p>
    <w:tbl>
      <w:tblPr>
        <w:tblW w:w="0" w:type="auto"/>
        <w:tblInd w:w="23" w:type="dxa"/>
        <w:tblLayout w:type="fixed"/>
        <w:tblCellMar>
          <w:top w:w="28" w:type="dxa"/>
          <w:left w:w="0" w:type="dxa"/>
          <w:bottom w:w="28" w:type="dxa"/>
          <w:right w:w="0" w:type="dxa"/>
        </w:tblCellMar>
        <w:tblLook w:val="0000"/>
      </w:tblPr>
      <w:tblGrid>
        <w:gridCol w:w="3611"/>
        <w:gridCol w:w="1721"/>
        <w:gridCol w:w="2903"/>
      </w:tblGrid>
      <w:tr w:rsidR="00D0592F" w:rsidRPr="000F326B" w:rsidTr="005A2A80">
        <w:trPr>
          <w:trHeight w:hRule="exact" w:val="253"/>
        </w:trPr>
        <w:tc>
          <w:tcPr>
            <w:tcW w:w="8235" w:type="dxa"/>
            <w:gridSpan w:val="3"/>
            <w:tcBorders>
              <w:top w:val="single" w:sz="2" w:space="0" w:color="000000"/>
              <w:left w:val="single" w:sz="2" w:space="0" w:color="000000"/>
              <w:bottom w:val="single" w:sz="2" w:space="0" w:color="000000"/>
              <w:right w:val="single" w:sz="2" w:space="0" w:color="000000"/>
            </w:tcBorders>
            <w:shd w:val="clear" w:color="auto" w:fill="DAD7D3"/>
            <w:tcMar>
              <w:left w:w="23" w:type="dxa"/>
              <w:right w:w="23"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Diámetros mínimos de derivaciones a los aparatos</w:t>
            </w:r>
          </w:p>
        </w:tc>
      </w:tr>
      <w:tr w:rsidR="00D0592F" w:rsidRPr="000F326B" w:rsidTr="005A2A80">
        <w:trPr>
          <w:trHeight w:hRule="exact" w:val="253"/>
        </w:trPr>
        <w:tc>
          <w:tcPr>
            <w:tcW w:w="3611"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Aparato o punto de consumo</w:t>
            </w:r>
          </w:p>
        </w:tc>
        <w:tc>
          <w:tcPr>
            <w:tcW w:w="4624" w:type="dxa"/>
            <w:gridSpan w:val="2"/>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Diámetro nominal del ramal de enlace</w:t>
            </w:r>
          </w:p>
        </w:tc>
      </w:tr>
      <w:tr w:rsidR="00D0592F" w:rsidRPr="000F326B" w:rsidTr="005A2A80">
        <w:trPr>
          <w:trHeight w:hRule="exact" w:val="253"/>
        </w:trPr>
        <w:tc>
          <w:tcPr>
            <w:tcW w:w="3611"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0F326B" w:rsidRDefault="00D0592F" w:rsidP="005A2A80">
            <w:pPr>
              <w:widowControl w:val="0"/>
              <w:jc w:val="center"/>
              <w:rPr>
                <w:rFonts w:ascii="Century Gothic" w:hAnsi="Century Gothic"/>
                <w:sz w:val="18"/>
                <w:szCs w:val="18"/>
                <w:lang w:val="es-ES"/>
              </w:rPr>
            </w:pPr>
          </w:p>
        </w:tc>
        <w:tc>
          <w:tcPr>
            <w:tcW w:w="172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Tubo de acero ('')</w:t>
            </w:r>
          </w:p>
        </w:tc>
        <w:tc>
          <w:tcPr>
            <w:tcW w:w="290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Tubo de cobre o plástico (mm)</w:t>
            </w:r>
          </w:p>
        </w:tc>
      </w:tr>
      <w:tr w:rsidR="00D0592F" w:rsidRPr="000F326B" w:rsidTr="005A2A80">
        <w:trPr>
          <w:trHeight w:hRule="exact" w:val="253"/>
        </w:trPr>
        <w:tc>
          <w:tcPr>
            <w:tcW w:w="3611" w:type="dxa"/>
            <w:tcBorders>
              <w:top w:val="single" w:sz="2" w:space="0" w:color="000000"/>
              <w:left w:val="single" w:sz="2" w:space="0" w:color="000000"/>
              <w:bottom w:val="nil"/>
              <w:right w:val="single" w:sz="2" w:space="0" w:color="000000"/>
            </w:tcBorders>
            <w:tcMar>
              <w:left w:w="23" w:type="dxa"/>
              <w:right w:w="23"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Lavabo con hidromezclador electrónico</w:t>
            </w:r>
          </w:p>
        </w:tc>
        <w:tc>
          <w:tcPr>
            <w:tcW w:w="1721" w:type="dxa"/>
            <w:tcBorders>
              <w:top w:val="single" w:sz="2" w:space="0" w:color="000000"/>
              <w:left w:val="single" w:sz="2" w:space="0" w:color="000000"/>
              <w:bottom w:val="nil"/>
              <w:right w:val="single" w:sz="2" w:space="0" w:color="000000"/>
            </w:tcBorders>
            <w:tcMar>
              <w:left w:w="23" w:type="dxa"/>
              <w:right w:w="23" w:type="dxa"/>
            </w:tcMar>
            <w:vAlign w:val="center"/>
          </w:tcPr>
          <w:p w:rsidR="00D0592F" w:rsidRPr="000F326B" w:rsidRDefault="00D0592F" w:rsidP="005A2A80">
            <w:pPr>
              <w:widowControl w:val="0"/>
              <w:jc w:val="center"/>
              <w:rPr>
                <w:rFonts w:ascii="Century Gothic" w:hAnsi="Century Gothic"/>
                <w:sz w:val="18"/>
                <w:szCs w:val="18"/>
                <w:lang w:val="es-ES"/>
              </w:rPr>
            </w:pPr>
            <w:r>
              <w:rPr>
                <w:rFonts w:ascii="Century Gothic" w:hAnsi="Century Gothic"/>
                <w:sz w:val="18"/>
                <w:szCs w:val="18"/>
                <w:lang w:val="es-ES"/>
              </w:rPr>
              <w:t>---</w:t>
            </w:r>
          </w:p>
        </w:tc>
        <w:tc>
          <w:tcPr>
            <w:tcW w:w="2903" w:type="dxa"/>
            <w:tcBorders>
              <w:top w:val="single" w:sz="2" w:space="0" w:color="000000"/>
              <w:left w:val="single" w:sz="2" w:space="0" w:color="000000"/>
              <w:bottom w:val="nil"/>
              <w:right w:val="single" w:sz="2" w:space="0" w:color="000000"/>
            </w:tcBorders>
            <w:tcMar>
              <w:left w:w="23" w:type="dxa"/>
              <w:right w:w="23" w:type="dxa"/>
            </w:tcMar>
            <w:vAlign w:val="center"/>
          </w:tcPr>
          <w:p w:rsidR="00D0592F" w:rsidRPr="000F326B" w:rsidRDefault="004459B6" w:rsidP="005A2A80">
            <w:pPr>
              <w:widowControl w:val="0"/>
              <w:jc w:val="center"/>
              <w:rPr>
                <w:rFonts w:ascii="Century Gothic" w:hAnsi="Century Gothic"/>
                <w:sz w:val="18"/>
                <w:szCs w:val="18"/>
                <w:lang w:val="es-ES"/>
              </w:rPr>
            </w:pPr>
            <w:r>
              <w:rPr>
                <w:rFonts w:ascii="Century Gothic" w:hAnsi="Century Gothic"/>
                <w:sz w:val="18"/>
                <w:szCs w:val="18"/>
                <w:lang w:val="es-ES"/>
              </w:rPr>
              <w:t>16</w:t>
            </w:r>
          </w:p>
        </w:tc>
      </w:tr>
      <w:tr w:rsidR="00D0592F" w:rsidRPr="000F326B" w:rsidTr="005A2A80">
        <w:trPr>
          <w:trHeight w:hRule="exact" w:val="247"/>
        </w:trPr>
        <w:tc>
          <w:tcPr>
            <w:tcW w:w="3611" w:type="dxa"/>
            <w:tcBorders>
              <w:top w:val="nil"/>
              <w:left w:val="single" w:sz="2" w:space="0" w:color="000000"/>
              <w:bottom w:val="nil"/>
              <w:right w:val="single" w:sz="2" w:space="0" w:color="000000"/>
            </w:tcBorders>
            <w:tcMar>
              <w:left w:w="23" w:type="dxa"/>
              <w:right w:w="23"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Inodoro con cisterna</w:t>
            </w:r>
          </w:p>
        </w:tc>
        <w:tc>
          <w:tcPr>
            <w:tcW w:w="1721" w:type="dxa"/>
            <w:tcBorders>
              <w:top w:val="nil"/>
              <w:left w:val="single" w:sz="2" w:space="0" w:color="000000"/>
              <w:bottom w:val="nil"/>
              <w:right w:val="single" w:sz="2" w:space="0" w:color="000000"/>
            </w:tcBorders>
            <w:tcMar>
              <w:left w:w="23" w:type="dxa"/>
              <w:right w:w="23" w:type="dxa"/>
            </w:tcMar>
            <w:vAlign w:val="center"/>
          </w:tcPr>
          <w:p w:rsidR="00D0592F" w:rsidRPr="000F326B" w:rsidRDefault="00D0592F" w:rsidP="005A2A80">
            <w:pPr>
              <w:widowControl w:val="0"/>
              <w:jc w:val="center"/>
              <w:rPr>
                <w:rFonts w:ascii="Century Gothic" w:hAnsi="Century Gothic"/>
                <w:sz w:val="18"/>
                <w:szCs w:val="18"/>
                <w:lang w:val="es-ES"/>
              </w:rPr>
            </w:pPr>
            <w:r>
              <w:rPr>
                <w:rFonts w:ascii="Century Gothic" w:hAnsi="Century Gothic"/>
                <w:sz w:val="18"/>
                <w:szCs w:val="18"/>
                <w:lang w:val="es-ES"/>
              </w:rPr>
              <w:t>---</w:t>
            </w:r>
          </w:p>
        </w:tc>
        <w:tc>
          <w:tcPr>
            <w:tcW w:w="2903" w:type="dxa"/>
            <w:tcBorders>
              <w:top w:val="nil"/>
              <w:left w:val="single" w:sz="2" w:space="0" w:color="000000"/>
              <w:bottom w:val="nil"/>
              <w:right w:val="single" w:sz="2" w:space="0" w:color="000000"/>
            </w:tcBorders>
            <w:tcMar>
              <w:left w:w="23" w:type="dxa"/>
              <w:right w:w="23" w:type="dxa"/>
            </w:tcMar>
            <w:vAlign w:val="center"/>
          </w:tcPr>
          <w:p w:rsidR="00D0592F" w:rsidRPr="000F326B" w:rsidRDefault="004459B6" w:rsidP="005A2A80">
            <w:pPr>
              <w:widowControl w:val="0"/>
              <w:jc w:val="center"/>
              <w:rPr>
                <w:rFonts w:ascii="Century Gothic" w:hAnsi="Century Gothic"/>
                <w:sz w:val="18"/>
                <w:szCs w:val="18"/>
                <w:lang w:val="es-ES"/>
              </w:rPr>
            </w:pPr>
            <w:r>
              <w:rPr>
                <w:rFonts w:ascii="Century Gothic" w:hAnsi="Century Gothic"/>
                <w:sz w:val="18"/>
                <w:szCs w:val="18"/>
                <w:lang w:val="es-ES"/>
              </w:rPr>
              <w:t>16</w:t>
            </w:r>
          </w:p>
        </w:tc>
      </w:tr>
      <w:tr w:rsidR="00D0592F" w:rsidRPr="000F326B" w:rsidTr="005A2A80">
        <w:trPr>
          <w:trHeight w:hRule="exact" w:val="247"/>
        </w:trPr>
        <w:tc>
          <w:tcPr>
            <w:tcW w:w="3611" w:type="dxa"/>
            <w:tcBorders>
              <w:top w:val="nil"/>
              <w:left w:val="single" w:sz="2" w:space="0" w:color="000000"/>
              <w:bottom w:val="single" w:sz="2" w:space="0" w:color="000000"/>
              <w:right w:val="single" w:sz="2" w:space="0" w:color="000000"/>
            </w:tcBorders>
            <w:tcMar>
              <w:left w:w="23" w:type="dxa"/>
              <w:right w:w="23"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Grifo</w:t>
            </w:r>
          </w:p>
        </w:tc>
        <w:tc>
          <w:tcPr>
            <w:tcW w:w="1721" w:type="dxa"/>
            <w:tcBorders>
              <w:top w:val="nil"/>
              <w:left w:val="single" w:sz="2" w:space="0" w:color="000000"/>
              <w:bottom w:val="single" w:sz="2" w:space="0" w:color="000000"/>
              <w:right w:val="single" w:sz="2" w:space="0" w:color="000000"/>
            </w:tcBorders>
            <w:tcMar>
              <w:left w:w="23" w:type="dxa"/>
              <w:right w:w="23" w:type="dxa"/>
            </w:tcMar>
            <w:vAlign w:val="center"/>
          </w:tcPr>
          <w:p w:rsidR="00D0592F" w:rsidRPr="000F326B" w:rsidRDefault="00D0592F" w:rsidP="005A2A80">
            <w:pPr>
              <w:widowControl w:val="0"/>
              <w:jc w:val="center"/>
              <w:rPr>
                <w:rFonts w:ascii="Century Gothic" w:hAnsi="Century Gothic"/>
                <w:sz w:val="18"/>
                <w:szCs w:val="18"/>
                <w:lang w:val="es-ES"/>
              </w:rPr>
            </w:pPr>
            <w:r>
              <w:rPr>
                <w:rFonts w:ascii="Century Gothic" w:hAnsi="Century Gothic"/>
                <w:sz w:val="18"/>
                <w:szCs w:val="18"/>
                <w:lang w:val="es-ES"/>
              </w:rPr>
              <w:t>---</w:t>
            </w:r>
          </w:p>
        </w:tc>
        <w:tc>
          <w:tcPr>
            <w:tcW w:w="2903" w:type="dxa"/>
            <w:tcBorders>
              <w:top w:val="nil"/>
              <w:left w:val="single" w:sz="2" w:space="0" w:color="000000"/>
              <w:bottom w:val="single" w:sz="2" w:space="0" w:color="000000"/>
              <w:right w:val="single" w:sz="2" w:space="0" w:color="000000"/>
            </w:tcBorders>
            <w:tcMar>
              <w:left w:w="23" w:type="dxa"/>
              <w:right w:w="23" w:type="dxa"/>
            </w:tcMar>
            <w:vAlign w:val="center"/>
          </w:tcPr>
          <w:p w:rsidR="00D0592F" w:rsidRPr="000F326B" w:rsidRDefault="004459B6" w:rsidP="005A2A80">
            <w:pPr>
              <w:widowControl w:val="0"/>
              <w:jc w:val="center"/>
              <w:rPr>
                <w:rFonts w:ascii="Century Gothic" w:hAnsi="Century Gothic"/>
                <w:sz w:val="18"/>
                <w:szCs w:val="18"/>
                <w:lang w:val="es-ES"/>
              </w:rPr>
            </w:pPr>
            <w:r>
              <w:rPr>
                <w:rFonts w:ascii="Century Gothic" w:hAnsi="Century Gothic"/>
                <w:sz w:val="18"/>
                <w:szCs w:val="18"/>
                <w:lang w:val="es-ES"/>
              </w:rPr>
              <w:t>16</w:t>
            </w:r>
          </w:p>
        </w:tc>
      </w:tr>
    </w:tbl>
    <w:p w:rsidR="00D0592F" w:rsidRPr="000F326B" w:rsidRDefault="00D0592F" w:rsidP="00D0592F">
      <w:pPr>
        <w:widowControl w:val="0"/>
        <w:rPr>
          <w:rFonts w:ascii="Verdana" w:hAnsi="Verdana" w:cs="Verdana"/>
          <w:sz w:val="9"/>
          <w:szCs w:val="9"/>
        </w:rPr>
      </w:pP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widowControl w:val="0"/>
        <w:jc w:val="both"/>
        <w:rPr>
          <w:rFonts w:ascii="Century Gothic" w:hAnsi="Century Gothic"/>
          <w:sz w:val="18"/>
          <w:szCs w:val="18"/>
          <w:lang w:val="es-ES"/>
        </w:rPr>
      </w:pPr>
      <w:r w:rsidRPr="000F326B">
        <w:rPr>
          <w:rFonts w:ascii="Century Gothic" w:hAnsi="Century Gothic"/>
          <w:sz w:val="18"/>
          <w:szCs w:val="18"/>
          <w:lang w:val="es-ES"/>
        </w:rPr>
        <w:t>Los diámetros de los diferentes tramos de la red de suministro se han dimensionado conforme al procedimiento establecido en el apartado 'Tramos', adoptándose como mínimo los siguientes valores:</w:t>
      </w:r>
    </w:p>
    <w:p w:rsidR="00D0592F" w:rsidRPr="000F326B" w:rsidRDefault="00D0592F" w:rsidP="00D0592F">
      <w:pPr>
        <w:widowControl w:val="0"/>
        <w:jc w:val="both"/>
        <w:rPr>
          <w:rFonts w:ascii="Century Gothic" w:hAnsi="Century Gothic"/>
          <w:sz w:val="18"/>
          <w:szCs w:val="18"/>
          <w:lang w:val="es-ES"/>
        </w:rPr>
      </w:pPr>
    </w:p>
    <w:tbl>
      <w:tblPr>
        <w:tblW w:w="9112" w:type="dxa"/>
        <w:jc w:val="center"/>
        <w:tblInd w:w="694" w:type="dxa"/>
        <w:tblLayout w:type="fixed"/>
        <w:tblCellMar>
          <w:top w:w="23" w:type="dxa"/>
          <w:left w:w="0" w:type="dxa"/>
          <w:bottom w:w="23" w:type="dxa"/>
          <w:right w:w="0" w:type="dxa"/>
        </w:tblCellMar>
        <w:tblLook w:val="0000"/>
      </w:tblPr>
      <w:tblGrid>
        <w:gridCol w:w="5376"/>
        <w:gridCol w:w="1366"/>
        <w:gridCol w:w="2370"/>
      </w:tblGrid>
      <w:tr w:rsidR="00D0592F" w:rsidRPr="000F326B" w:rsidTr="005A2A80">
        <w:trPr>
          <w:trHeight w:hRule="exact" w:val="213"/>
          <w:jc w:val="center"/>
        </w:trPr>
        <w:tc>
          <w:tcPr>
            <w:tcW w:w="9112" w:type="dxa"/>
            <w:gridSpan w:val="3"/>
            <w:tcBorders>
              <w:top w:val="single" w:sz="2" w:space="0" w:color="000000"/>
              <w:left w:val="single" w:sz="2" w:space="0" w:color="000000"/>
              <w:bottom w:val="single" w:sz="2" w:space="0" w:color="000000"/>
              <w:right w:val="single" w:sz="2" w:space="0" w:color="000000"/>
            </w:tcBorders>
            <w:shd w:val="clear" w:color="auto" w:fill="DAD7D3"/>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Diámetros mínimos de alimentación</w:t>
            </w:r>
          </w:p>
        </w:tc>
      </w:tr>
      <w:tr w:rsidR="00D0592F" w:rsidRPr="000F326B" w:rsidTr="005A2A80">
        <w:trPr>
          <w:trHeight w:hRule="exact" w:val="213"/>
          <w:jc w:val="center"/>
        </w:trPr>
        <w:tc>
          <w:tcPr>
            <w:tcW w:w="5376" w:type="dxa"/>
            <w:vMerge w:val="restart"/>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Tramo considerado</w:t>
            </w:r>
          </w:p>
        </w:tc>
        <w:tc>
          <w:tcPr>
            <w:tcW w:w="3736" w:type="dxa"/>
            <w:gridSpan w:val="2"/>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Diámetro nominal del tubo de alimentación</w:t>
            </w:r>
          </w:p>
        </w:tc>
      </w:tr>
      <w:tr w:rsidR="00D0592F" w:rsidRPr="000F326B" w:rsidTr="005A2A80">
        <w:trPr>
          <w:trHeight w:hRule="exact" w:val="213"/>
          <w:jc w:val="center"/>
        </w:trPr>
        <w:tc>
          <w:tcPr>
            <w:tcW w:w="5376" w:type="dxa"/>
            <w:vMerge/>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p>
        </w:tc>
        <w:tc>
          <w:tcPr>
            <w:tcW w:w="1366"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Acero ('')</w:t>
            </w:r>
          </w:p>
        </w:tc>
        <w:tc>
          <w:tcPr>
            <w:tcW w:w="2370"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Cobre o plástico (mm)</w:t>
            </w:r>
          </w:p>
        </w:tc>
      </w:tr>
      <w:tr w:rsidR="00D0592F" w:rsidRPr="000F326B" w:rsidTr="005A2A80">
        <w:trPr>
          <w:trHeight w:hRule="exact" w:val="213"/>
          <w:jc w:val="center"/>
        </w:trPr>
        <w:tc>
          <w:tcPr>
            <w:tcW w:w="5376"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Alimentación a cuarto húmedo privado: baño, aseo, cocina.</w:t>
            </w:r>
          </w:p>
        </w:tc>
        <w:tc>
          <w:tcPr>
            <w:tcW w:w="1366"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3/4</w:t>
            </w:r>
          </w:p>
        </w:tc>
        <w:tc>
          <w:tcPr>
            <w:tcW w:w="2370"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20</w:t>
            </w:r>
          </w:p>
        </w:tc>
      </w:tr>
      <w:tr w:rsidR="00D0592F" w:rsidRPr="000F326B" w:rsidTr="005A2A80">
        <w:trPr>
          <w:trHeight w:hRule="exact" w:val="207"/>
          <w:jc w:val="center"/>
        </w:trPr>
        <w:tc>
          <w:tcPr>
            <w:tcW w:w="5376" w:type="dxa"/>
            <w:tcBorders>
              <w:top w:val="nil"/>
              <w:left w:val="single" w:sz="2" w:space="0" w:color="000000"/>
              <w:bottom w:val="nil"/>
              <w:right w:val="single" w:sz="2" w:space="0" w:color="000000"/>
            </w:tcBorders>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Alimentación a derivación particular: vivienda, apartamento, local comercial</w:t>
            </w:r>
          </w:p>
        </w:tc>
        <w:tc>
          <w:tcPr>
            <w:tcW w:w="1366" w:type="dxa"/>
            <w:tcBorders>
              <w:top w:val="nil"/>
              <w:left w:val="single" w:sz="2" w:space="0" w:color="000000"/>
              <w:bottom w:val="nil"/>
              <w:right w:val="single" w:sz="2" w:space="0" w:color="000000"/>
            </w:tcBorders>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3/4</w:t>
            </w:r>
          </w:p>
        </w:tc>
        <w:tc>
          <w:tcPr>
            <w:tcW w:w="2370" w:type="dxa"/>
            <w:tcBorders>
              <w:top w:val="nil"/>
              <w:left w:val="single" w:sz="2" w:space="0" w:color="000000"/>
              <w:bottom w:val="nil"/>
              <w:right w:val="single" w:sz="2" w:space="0" w:color="000000"/>
            </w:tcBorders>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20</w:t>
            </w:r>
          </w:p>
        </w:tc>
      </w:tr>
      <w:tr w:rsidR="00D0592F" w:rsidRPr="000F326B" w:rsidTr="005A2A80">
        <w:trPr>
          <w:trHeight w:hRule="exact" w:val="207"/>
          <w:jc w:val="center"/>
        </w:trPr>
        <w:tc>
          <w:tcPr>
            <w:tcW w:w="5376" w:type="dxa"/>
            <w:tcBorders>
              <w:top w:val="nil"/>
              <w:left w:val="single" w:sz="2" w:space="0" w:color="000000"/>
              <w:bottom w:val="nil"/>
              <w:right w:val="single" w:sz="2" w:space="0" w:color="000000"/>
            </w:tcBorders>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Columna (montante o descendente)</w:t>
            </w:r>
          </w:p>
        </w:tc>
        <w:tc>
          <w:tcPr>
            <w:tcW w:w="1366" w:type="dxa"/>
            <w:tcBorders>
              <w:top w:val="nil"/>
              <w:left w:val="single" w:sz="2" w:space="0" w:color="000000"/>
              <w:bottom w:val="nil"/>
              <w:right w:val="single" w:sz="2" w:space="0" w:color="000000"/>
            </w:tcBorders>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3/4</w:t>
            </w:r>
          </w:p>
        </w:tc>
        <w:tc>
          <w:tcPr>
            <w:tcW w:w="2370" w:type="dxa"/>
            <w:tcBorders>
              <w:top w:val="nil"/>
              <w:left w:val="single" w:sz="2" w:space="0" w:color="000000"/>
              <w:bottom w:val="nil"/>
              <w:right w:val="single" w:sz="2" w:space="0" w:color="000000"/>
            </w:tcBorders>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20</w:t>
            </w:r>
          </w:p>
        </w:tc>
      </w:tr>
      <w:tr w:rsidR="00D0592F" w:rsidRPr="000F326B" w:rsidTr="005A2A80">
        <w:trPr>
          <w:trHeight w:hRule="exact" w:val="207"/>
          <w:jc w:val="center"/>
        </w:trPr>
        <w:tc>
          <w:tcPr>
            <w:tcW w:w="5376"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Distribuidor principal</w:t>
            </w:r>
          </w:p>
        </w:tc>
        <w:tc>
          <w:tcPr>
            <w:tcW w:w="1366"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1</w:t>
            </w:r>
          </w:p>
        </w:tc>
        <w:tc>
          <w:tcPr>
            <w:tcW w:w="2370"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0F326B" w:rsidRDefault="00D0592F" w:rsidP="005A2A80">
            <w:pPr>
              <w:widowControl w:val="0"/>
              <w:jc w:val="center"/>
              <w:rPr>
                <w:rFonts w:ascii="Century Gothic" w:hAnsi="Century Gothic"/>
                <w:sz w:val="18"/>
                <w:szCs w:val="18"/>
                <w:lang w:val="es-ES"/>
              </w:rPr>
            </w:pPr>
            <w:r w:rsidRPr="000F326B">
              <w:rPr>
                <w:rFonts w:ascii="Century Gothic" w:hAnsi="Century Gothic"/>
                <w:sz w:val="18"/>
                <w:szCs w:val="18"/>
                <w:lang w:val="es-ES"/>
              </w:rPr>
              <w:t>25</w:t>
            </w:r>
          </w:p>
        </w:tc>
      </w:tr>
    </w:tbl>
    <w:p w:rsidR="00D0592F" w:rsidRPr="000F326B" w:rsidRDefault="00D0592F" w:rsidP="00D0592F">
      <w:pPr>
        <w:widowControl w:val="0"/>
        <w:jc w:val="center"/>
        <w:rPr>
          <w:rFonts w:ascii="Verdana" w:hAnsi="Verdana" w:cs="Verdana"/>
          <w:sz w:val="9"/>
          <w:szCs w:val="9"/>
        </w:rPr>
      </w:pPr>
    </w:p>
    <w:p w:rsidR="00D0592F" w:rsidRPr="000F326B" w:rsidRDefault="00D0592F" w:rsidP="00D0592F">
      <w:pPr>
        <w:widowControl w:val="0"/>
        <w:jc w:val="center"/>
        <w:rPr>
          <w:rFonts w:ascii="Verdana" w:hAnsi="Verdana" w:cs="Verdana"/>
          <w:sz w:val="9"/>
          <w:szCs w:val="9"/>
        </w:rPr>
      </w:pPr>
    </w:p>
    <w:p w:rsidR="00D0592F" w:rsidRPr="000F326B" w:rsidRDefault="00D0592F" w:rsidP="00D0592F">
      <w:pPr>
        <w:widowControl w:val="0"/>
        <w:rPr>
          <w:rFonts w:ascii="Verdana" w:hAnsi="Verdana" w:cs="Verdana"/>
          <w:sz w:val="9"/>
          <w:szCs w:val="9"/>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2.1.3.- Redes de A.C.S.</w:t>
      </w: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widowControl w:val="0"/>
        <w:jc w:val="both"/>
        <w:rPr>
          <w:rFonts w:ascii="Century Gothic" w:hAnsi="Century Gothic"/>
          <w:sz w:val="18"/>
          <w:szCs w:val="18"/>
          <w:lang w:val="es-ES"/>
        </w:rPr>
      </w:pPr>
      <w:r w:rsidRPr="000F326B">
        <w:rPr>
          <w:rFonts w:ascii="Century Gothic" w:hAnsi="Century Gothic"/>
          <w:sz w:val="18"/>
          <w:szCs w:val="18"/>
          <w:lang w:val="es-ES"/>
        </w:rPr>
        <w:t>No es de aplicación al presente Proyecto.</w:t>
      </w: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2.1.4.- Equipos, elementos y dispositivos de la instalación</w:t>
      </w: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r w:rsidRPr="000F326B">
        <w:rPr>
          <w:rFonts w:ascii="Century Gothic" w:hAnsi="Century Gothic"/>
          <w:b/>
          <w:sz w:val="18"/>
          <w:szCs w:val="18"/>
        </w:rPr>
        <w:t>2.1.4.1.- Contadores</w:t>
      </w: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widowControl w:val="0"/>
        <w:jc w:val="both"/>
        <w:rPr>
          <w:rFonts w:ascii="Century Gothic" w:hAnsi="Century Gothic"/>
          <w:sz w:val="18"/>
          <w:szCs w:val="18"/>
          <w:lang w:val="es-ES"/>
        </w:rPr>
      </w:pPr>
      <w:r w:rsidRPr="000F326B">
        <w:rPr>
          <w:rFonts w:ascii="Century Gothic" w:hAnsi="Century Gothic"/>
          <w:sz w:val="18"/>
          <w:szCs w:val="18"/>
          <w:lang w:val="es-ES"/>
        </w:rPr>
        <w:t>El calibre nominal de los distintos tipos de contadores se adecuará, tanto en agua fría como caliente, a los caudales nominales y máximos de la instalación.</w:t>
      </w: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widowControl w:val="0"/>
        <w:jc w:val="both"/>
        <w:rPr>
          <w:rFonts w:ascii="Century Gothic" w:hAnsi="Century Gothic"/>
          <w:b/>
          <w:sz w:val="18"/>
          <w:szCs w:val="18"/>
          <w:lang w:val="es-ES"/>
        </w:rPr>
      </w:pPr>
      <w:r w:rsidRPr="000F326B">
        <w:rPr>
          <w:rFonts w:ascii="Century Gothic" w:hAnsi="Century Gothic"/>
          <w:b/>
          <w:sz w:val="18"/>
          <w:szCs w:val="18"/>
          <w:lang w:val="es-ES"/>
        </w:rPr>
        <w:t>2.2.- Dimensionado</w:t>
      </w:r>
    </w:p>
    <w:p w:rsidR="00D0592F" w:rsidRPr="000F326B" w:rsidRDefault="00D0592F" w:rsidP="00D0592F">
      <w:pPr>
        <w:widowControl w:val="0"/>
        <w:jc w:val="both"/>
        <w:rPr>
          <w:rFonts w:ascii="Century Gothic" w:hAnsi="Century Gothic"/>
          <w:b/>
          <w:sz w:val="18"/>
          <w:szCs w:val="18"/>
          <w:lang w:val="es-ES"/>
        </w:rPr>
      </w:pPr>
    </w:p>
    <w:p w:rsidR="00D0592F" w:rsidRPr="000F326B" w:rsidRDefault="00D0592F" w:rsidP="00D0592F">
      <w:pPr>
        <w:widowControl w:val="0"/>
        <w:jc w:val="both"/>
        <w:rPr>
          <w:rFonts w:ascii="Century Gothic" w:hAnsi="Century Gothic"/>
          <w:b/>
          <w:sz w:val="18"/>
          <w:szCs w:val="18"/>
          <w:lang w:val="es-ES"/>
        </w:rPr>
      </w:pPr>
    </w:p>
    <w:p w:rsidR="00D0592F" w:rsidRPr="000F326B" w:rsidRDefault="00D0592F" w:rsidP="00D0592F">
      <w:pPr>
        <w:widowControl w:val="0"/>
        <w:jc w:val="both"/>
        <w:rPr>
          <w:rFonts w:ascii="Century Gothic" w:hAnsi="Century Gothic"/>
          <w:b/>
          <w:sz w:val="18"/>
          <w:szCs w:val="18"/>
          <w:lang w:val="es-ES"/>
        </w:rPr>
      </w:pPr>
      <w:r w:rsidRPr="000F326B">
        <w:rPr>
          <w:rFonts w:ascii="Century Gothic" w:hAnsi="Century Gothic"/>
          <w:b/>
          <w:sz w:val="18"/>
          <w:szCs w:val="18"/>
          <w:lang w:val="es-ES"/>
        </w:rPr>
        <w:t>2.2.1.- Acometidas</w:t>
      </w:r>
    </w:p>
    <w:p w:rsidR="00D0592F" w:rsidRPr="000F326B" w:rsidRDefault="00D0592F" w:rsidP="00D0592F">
      <w:pPr>
        <w:widowControl w:val="0"/>
        <w:jc w:val="both"/>
        <w:rPr>
          <w:rFonts w:ascii="Century Gothic" w:hAnsi="Century Gothic"/>
          <w:sz w:val="18"/>
          <w:szCs w:val="18"/>
          <w:lang w:val="es-ES"/>
        </w:rPr>
      </w:pPr>
    </w:p>
    <w:p w:rsidR="00D0592F" w:rsidRPr="004D6E33" w:rsidRDefault="004459B6" w:rsidP="00D0592F">
      <w:pPr>
        <w:widowControl w:val="0"/>
        <w:jc w:val="both"/>
        <w:rPr>
          <w:rFonts w:ascii="Century Gothic" w:hAnsi="Century Gothic"/>
          <w:sz w:val="18"/>
          <w:szCs w:val="18"/>
          <w:lang w:val="es-ES"/>
        </w:rPr>
      </w:pPr>
      <w:r>
        <w:rPr>
          <w:rFonts w:ascii="Century Gothic" w:hAnsi="Century Gothic"/>
          <w:sz w:val="18"/>
          <w:szCs w:val="18"/>
          <w:lang w:val="es-ES"/>
        </w:rPr>
        <w:t>Tubo de polietileno PE100, PN=16 atm, según UNE-EN 12201-2</w:t>
      </w:r>
    </w:p>
    <w:p w:rsidR="00D0592F" w:rsidRDefault="00D0592F" w:rsidP="00D0592F">
      <w:pPr>
        <w:widowControl w:val="0"/>
        <w:jc w:val="both"/>
        <w:rPr>
          <w:rFonts w:ascii="Verdana" w:hAnsi="Verdana" w:cs="Verdana"/>
          <w:color w:val="000000"/>
          <w:sz w:val="18"/>
          <w:szCs w:val="18"/>
        </w:rPr>
      </w:pPr>
    </w:p>
    <w:p w:rsidR="00D0592F" w:rsidRDefault="00D0592F" w:rsidP="00D0592F">
      <w:pPr>
        <w:widowControl w:val="0"/>
        <w:rPr>
          <w:rFonts w:ascii="Verdana" w:hAnsi="Verdana" w:cs="Verdana"/>
          <w:color w:val="000000"/>
          <w:sz w:val="9"/>
          <w:szCs w:val="9"/>
        </w:rPr>
      </w:pPr>
    </w:p>
    <w:tbl>
      <w:tblPr>
        <w:tblW w:w="0" w:type="auto"/>
        <w:jc w:val="center"/>
        <w:tblInd w:w="-378" w:type="dxa"/>
        <w:tblLayout w:type="fixed"/>
        <w:tblCellMar>
          <w:top w:w="28" w:type="dxa"/>
          <w:left w:w="0" w:type="dxa"/>
          <w:bottom w:w="28" w:type="dxa"/>
          <w:right w:w="0" w:type="dxa"/>
        </w:tblCellMar>
        <w:tblLook w:val="0000"/>
      </w:tblPr>
      <w:tblGrid>
        <w:gridCol w:w="1070"/>
        <w:gridCol w:w="521"/>
        <w:gridCol w:w="521"/>
        <w:gridCol w:w="521"/>
        <w:gridCol w:w="521"/>
        <w:gridCol w:w="521"/>
        <w:gridCol w:w="851"/>
        <w:gridCol w:w="635"/>
        <w:gridCol w:w="635"/>
        <w:gridCol w:w="626"/>
        <w:gridCol w:w="851"/>
        <w:gridCol w:w="851"/>
        <w:gridCol w:w="851"/>
      </w:tblGrid>
      <w:tr w:rsidR="00D0592F" w:rsidTr="005A2A80">
        <w:trPr>
          <w:trHeight w:hRule="exact" w:val="253"/>
          <w:jc w:val="center"/>
        </w:trPr>
        <w:tc>
          <w:tcPr>
            <w:tcW w:w="8975" w:type="dxa"/>
            <w:gridSpan w:val="13"/>
            <w:tcBorders>
              <w:top w:val="single" w:sz="2" w:space="0" w:color="000000"/>
              <w:left w:val="single" w:sz="2" w:space="0" w:color="000000"/>
              <w:bottom w:val="single" w:sz="2" w:space="0" w:color="000000"/>
              <w:right w:val="single" w:sz="2" w:space="0" w:color="000000"/>
            </w:tcBorders>
            <w:shd w:val="clear" w:color="auto" w:fill="DAD7D3"/>
            <w:tcMar>
              <w:left w:w="23" w:type="dxa"/>
              <w:right w:w="23" w:type="dxa"/>
            </w:tcMar>
            <w:vAlign w:val="center"/>
          </w:tcPr>
          <w:p w:rsidR="00D0592F" w:rsidRPr="004D6E33" w:rsidRDefault="00D0592F" w:rsidP="005A2A80">
            <w:pPr>
              <w:widowControl w:val="0"/>
              <w:jc w:val="center"/>
              <w:rPr>
                <w:rFonts w:ascii="Century Gothic" w:hAnsi="Century Gothic"/>
                <w:b/>
                <w:sz w:val="18"/>
                <w:szCs w:val="18"/>
                <w:lang w:val="es-ES"/>
              </w:rPr>
            </w:pPr>
            <w:r w:rsidRPr="004D6E33">
              <w:rPr>
                <w:rFonts w:ascii="Century Gothic" w:hAnsi="Century Gothic"/>
                <w:b/>
                <w:sz w:val="18"/>
                <w:szCs w:val="18"/>
                <w:lang w:val="es-ES"/>
              </w:rPr>
              <w:t>Cálculo hidráulico de las acometidas</w:t>
            </w:r>
          </w:p>
        </w:tc>
      </w:tr>
      <w:tr w:rsidR="00D0592F" w:rsidRPr="004D6E33" w:rsidTr="005A2A80">
        <w:trPr>
          <w:trHeight w:hRule="exact" w:val="470"/>
          <w:jc w:val="center"/>
        </w:trPr>
        <w:tc>
          <w:tcPr>
            <w:tcW w:w="1070"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Tramo</w:t>
            </w:r>
          </w:p>
        </w:tc>
        <w:tc>
          <w:tcPr>
            <w:tcW w:w="52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Lr</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w:t>
            </w:r>
          </w:p>
        </w:tc>
        <w:tc>
          <w:tcPr>
            <w:tcW w:w="52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Lt</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w:t>
            </w:r>
          </w:p>
        </w:tc>
        <w:tc>
          <w:tcPr>
            <w:tcW w:w="52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Qb</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(l/s)</w:t>
            </w:r>
          </w:p>
        </w:tc>
        <w:tc>
          <w:tcPr>
            <w:tcW w:w="52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K</w:t>
            </w:r>
          </w:p>
        </w:tc>
        <w:tc>
          <w:tcPr>
            <w:tcW w:w="52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Q(l/s)</w:t>
            </w:r>
          </w:p>
        </w:tc>
        <w:tc>
          <w:tcPr>
            <w:tcW w:w="85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h(m.c.a.)</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Dint</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(mm)</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Dcom</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(mm)</w:t>
            </w:r>
          </w:p>
        </w:tc>
        <w:tc>
          <w:tcPr>
            <w:tcW w:w="62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v(m/s)</w:t>
            </w:r>
          </w:p>
        </w:tc>
        <w:tc>
          <w:tcPr>
            <w:tcW w:w="85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J(m.c.a.)</w:t>
            </w:r>
          </w:p>
        </w:tc>
        <w:tc>
          <w:tcPr>
            <w:tcW w:w="85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Pent</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(m.c.a.)</w:t>
            </w:r>
          </w:p>
        </w:tc>
        <w:tc>
          <w:tcPr>
            <w:tcW w:w="85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Psal</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(m.c.a.)</w:t>
            </w:r>
          </w:p>
        </w:tc>
      </w:tr>
      <w:tr w:rsidR="00D0592F" w:rsidRPr="004D6E33" w:rsidTr="005A2A80">
        <w:trPr>
          <w:trHeight w:hRule="exact" w:val="253"/>
          <w:jc w:val="center"/>
        </w:trPr>
        <w:tc>
          <w:tcPr>
            <w:tcW w:w="1070"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1-2</w:t>
            </w:r>
          </w:p>
        </w:tc>
        <w:tc>
          <w:tcPr>
            <w:tcW w:w="52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0.88</w:t>
            </w:r>
          </w:p>
        </w:tc>
        <w:tc>
          <w:tcPr>
            <w:tcW w:w="52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1.06</w:t>
            </w:r>
          </w:p>
        </w:tc>
        <w:tc>
          <w:tcPr>
            <w:tcW w:w="52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3.30</w:t>
            </w:r>
          </w:p>
        </w:tc>
        <w:tc>
          <w:tcPr>
            <w:tcW w:w="52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0.81</w:t>
            </w:r>
          </w:p>
        </w:tc>
        <w:tc>
          <w:tcPr>
            <w:tcW w:w="52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2.66</w:t>
            </w:r>
          </w:p>
        </w:tc>
        <w:tc>
          <w:tcPr>
            <w:tcW w:w="85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0.30</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4459B6" w:rsidP="005A2A80">
            <w:pPr>
              <w:widowControl w:val="0"/>
              <w:jc w:val="center"/>
              <w:rPr>
                <w:rFonts w:ascii="Century Gothic" w:hAnsi="Century Gothic"/>
                <w:sz w:val="15"/>
                <w:szCs w:val="15"/>
                <w:lang w:val="es-ES"/>
              </w:rPr>
            </w:pPr>
            <w:r>
              <w:rPr>
                <w:rFonts w:ascii="Century Gothic" w:hAnsi="Century Gothic"/>
                <w:sz w:val="15"/>
                <w:szCs w:val="15"/>
                <w:lang w:val="es-ES"/>
              </w:rPr>
              <w:t>32.60</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40.00</w:t>
            </w:r>
          </w:p>
        </w:tc>
        <w:tc>
          <w:tcPr>
            <w:tcW w:w="62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4459B6" w:rsidP="005A2A80">
            <w:pPr>
              <w:widowControl w:val="0"/>
              <w:jc w:val="center"/>
              <w:rPr>
                <w:rFonts w:ascii="Century Gothic" w:hAnsi="Century Gothic"/>
                <w:sz w:val="15"/>
                <w:szCs w:val="15"/>
                <w:lang w:val="es-ES"/>
              </w:rPr>
            </w:pPr>
            <w:r>
              <w:rPr>
                <w:rFonts w:ascii="Century Gothic" w:hAnsi="Century Gothic"/>
                <w:sz w:val="15"/>
                <w:szCs w:val="15"/>
                <w:lang w:val="es-ES"/>
              </w:rPr>
              <w:t>3.19</w:t>
            </w:r>
          </w:p>
        </w:tc>
        <w:tc>
          <w:tcPr>
            <w:tcW w:w="85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0.10</w:t>
            </w:r>
          </w:p>
        </w:tc>
        <w:tc>
          <w:tcPr>
            <w:tcW w:w="85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69.50</w:t>
            </w:r>
          </w:p>
        </w:tc>
        <w:tc>
          <w:tcPr>
            <w:tcW w:w="85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69.10</w:t>
            </w:r>
          </w:p>
        </w:tc>
      </w:tr>
      <w:tr w:rsidR="00D0592F" w:rsidTr="005A2A80">
        <w:tblPrEx>
          <w:tblCellMar>
            <w:top w:w="0" w:type="dxa"/>
            <w:bottom w:w="0" w:type="dxa"/>
          </w:tblCellMar>
        </w:tblPrEx>
        <w:trPr>
          <w:trHeight w:hRule="exact" w:val="2028"/>
          <w:jc w:val="center"/>
        </w:trPr>
        <w:tc>
          <w:tcPr>
            <w:tcW w:w="8975" w:type="dxa"/>
            <w:gridSpan w:val="13"/>
            <w:tcBorders>
              <w:top w:val="single" w:sz="2" w:space="0" w:color="000000"/>
              <w:left w:val="single" w:sz="2" w:space="0" w:color="000000"/>
              <w:bottom w:val="single" w:sz="2" w:space="0" w:color="000000"/>
              <w:right w:val="single" w:sz="2" w:space="0" w:color="000000"/>
            </w:tcBorders>
            <w:tcMar>
              <w:left w:w="0" w:type="dxa"/>
              <w:right w:w="0" w:type="dxa"/>
            </w:tcMar>
            <w:vAlign w:val="center"/>
          </w:tcPr>
          <w:tbl>
            <w:tblPr>
              <w:tblW w:w="8829" w:type="dxa"/>
              <w:jc w:val="center"/>
              <w:tblLayout w:type="fixed"/>
              <w:tblCellMar>
                <w:top w:w="28" w:type="dxa"/>
                <w:left w:w="0" w:type="dxa"/>
                <w:bottom w:w="28" w:type="dxa"/>
                <w:right w:w="0" w:type="dxa"/>
              </w:tblCellMar>
              <w:tblLook w:val="0000"/>
            </w:tblPr>
            <w:tblGrid>
              <w:gridCol w:w="547"/>
              <w:gridCol w:w="4076"/>
              <w:gridCol w:w="442"/>
              <w:gridCol w:w="3764"/>
            </w:tblGrid>
            <w:tr w:rsidR="00D0592F" w:rsidTr="005A2A80">
              <w:trPr>
                <w:trHeight w:hRule="exact" w:val="30"/>
                <w:jc w:val="center"/>
              </w:trPr>
              <w:tc>
                <w:tcPr>
                  <w:tcW w:w="8829" w:type="dxa"/>
                  <w:gridSpan w:val="4"/>
                  <w:tcBorders>
                    <w:bottom w:val="single" w:sz="2" w:space="0" w:color="000000"/>
                  </w:tcBorders>
                  <w:tcMar>
                    <w:left w:w="23" w:type="dxa"/>
                    <w:right w:w="23" w:type="dxa"/>
                  </w:tcMar>
                  <w:vAlign w:val="center"/>
                </w:tcPr>
                <w:p w:rsidR="00D0592F" w:rsidRDefault="00D0592F" w:rsidP="005A2A80">
                  <w:pPr>
                    <w:widowControl w:val="0"/>
                    <w:rPr>
                      <w:rFonts w:ascii="Verdana" w:hAnsi="Verdana" w:cs="Verdana"/>
                      <w:color w:val="000000"/>
                      <w:sz w:val="18"/>
                      <w:szCs w:val="18"/>
                    </w:rPr>
                  </w:pPr>
                </w:p>
              </w:tc>
            </w:tr>
            <w:tr w:rsidR="00D0592F" w:rsidRPr="004D6E33" w:rsidTr="005A2A80">
              <w:trPr>
                <w:trHeight w:hRule="exact" w:val="253"/>
                <w:jc w:val="center"/>
              </w:trPr>
              <w:tc>
                <w:tcPr>
                  <w:tcW w:w="8829" w:type="dxa"/>
                  <w:gridSpan w:val="4"/>
                  <w:tcBorders>
                    <w:top w:val="single" w:sz="2" w:space="0" w:color="000000"/>
                    <w:bottom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Abreviaturas utilizadas</w:t>
                  </w:r>
                </w:p>
              </w:tc>
            </w:tr>
            <w:tr w:rsidR="00D0592F" w:rsidRPr="004D6E33" w:rsidTr="005A2A80">
              <w:trPr>
                <w:trHeight w:hRule="exact" w:val="253"/>
                <w:jc w:val="center"/>
              </w:trPr>
              <w:tc>
                <w:tcPr>
                  <w:tcW w:w="547" w:type="dxa"/>
                  <w:tcBorders>
                    <w:top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Lr</w:t>
                  </w:r>
                </w:p>
              </w:tc>
              <w:tc>
                <w:tcPr>
                  <w:tcW w:w="4076" w:type="dxa"/>
                  <w:tcBorders>
                    <w:top w:val="single" w:sz="2" w:space="0" w:color="000000"/>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Longitud medida sobre planos</w:t>
                  </w:r>
                </w:p>
              </w:tc>
              <w:tc>
                <w:tcPr>
                  <w:tcW w:w="442" w:type="dxa"/>
                  <w:tcBorders>
                    <w:top w:val="single" w:sz="2" w:space="0" w:color="000000"/>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Dint</w:t>
                  </w:r>
                </w:p>
              </w:tc>
              <w:tc>
                <w:tcPr>
                  <w:tcW w:w="3764" w:type="dxa"/>
                  <w:tcBorders>
                    <w:top w:val="single" w:sz="2" w:space="0" w:color="000000"/>
                    <w:lef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Diámetro interior</w:t>
                  </w:r>
                </w:p>
              </w:tc>
            </w:tr>
            <w:tr w:rsidR="00D0592F" w:rsidRPr="004D6E33" w:rsidTr="005A2A80">
              <w:trPr>
                <w:trHeight w:hRule="exact" w:val="247"/>
                <w:jc w:val="center"/>
              </w:trPr>
              <w:tc>
                <w:tcPr>
                  <w:tcW w:w="547" w:type="dxa"/>
                  <w:tcBorders>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Lt</w:t>
                  </w:r>
                </w:p>
              </w:tc>
              <w:tc>
                <w:tcPr>
                  <w:tcW w:w="4076"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Longitud total de cálculo (Lr + Leq)</w:t>
                  </w:r>
                </w:p>
              </w:tc>
              <w:tc>
                <w:tcPr>
                  <w:tcW w:w="442"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Dcom</w:t>
                  </w:r>
                </w:p>
              </w:tc>
              <w:tc>
                <w:tcPr>
                  <w:tcW w:w="3764" w:type="dxa"/>
                  <w:tcBorders>
                    <w:lef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Diámetro comercial</w:t>
                  </w:r>
                </w:p>
              </w:tc>
            </w:tr>
            <w:tr w:rsidR="00D0592F" w:rsidRPr="004D6E33" w:rsidTr="005A2A80">
              <w:trPr>
                <w:trHeight w:hRule="exact" w:val="247"/>
                <w:jc w:val="center"/>
              </w:trPr>
              <w:tc>
                <w:tcPr>
                  <w:tcW w:w="547" w:type="dxa"/>
                  <w:tcBorders>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Qb</w:t>
                  </w:r>
                </w:p>
              </w:tc>
              <w:tc>
                <w:tcPr>
                  <w:tcW w:w="4076"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Caudal bruto</w:t>
                  </w:r>
                </w:p>
              </w:tc>
              <w:tc>
                <w:tcPr>
                  <w:tcW w:w="442"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v</w:t>
                  </w:r>
                </w:p>
              </w:tc>
              <w:tc>
                <w:tcPr>
                  <w:tcW w:w="3764" w:type="dxa"/>
                  <w:tcBorders>
                    <w:lef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Velocidad</w:t>
                  </w:r>
                </w:p>
              </w:tc>
            </w:tr>
            <w:tr w:rsidR="00D0592F" w:rsidRPr="004D6E33" w:rsidTr="005A2A80">
              <w:trPr>
                <w:trHeight w:hRule="exact" w:val="247"/>
                <w:jc w:val="center"/>
              </w:trPr>
              <w:tc>
                <w:tcPr>
                  <w:tcW w:w="547" w:type="dxa"/>
                  <w:tcBorders>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K</w:t>
                  </w:r>
                </w:p>
              </w:tc>
              <w:tc>
                <w:tcPr>
                  <w:tcW w:w="4076"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Coeficiente de simultaneidad</w:t>
                  </w:r>
                </w:p>
              </w:tc>
              <w:tc>
                <w:tcPr>
                  <w:tcW w:w="442"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J</w:t>
                  </w:r>
                </w:p>
              </w:tc>
              <w:tc>
                <w:tcPr>
                  <w:tcW w:w="3764" w:type="dxa"/>
                  <w:tcBorders>
                    <w:lef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Pérdida de carga del tramo</w:t>
                  </w:r>
                </w:p>
              </w:tc>
            </w:tr>
            <w:tr w:rsidR="00D0592F" w:rsidRPr="004D6E33" w:rsidTr="005A2A80">
              <w:trPr>
                <w:trHeight w:hRule="exact" w:val="247"/>
                <w:jc w:val="center"/>
              </w:trPr>
              <w:tc>
                <w:tcPr>
                  <w:tcW w:w="547" w:type="dxa"/>
                  <w:tcBorders>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Q</w:t>
                  </w:r>
                </w:p>
              </w:tc>
              <w:tc>
                <w:tcPr>
                  <w:tcW w:w="4076"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Caudal, aplicada simultaneidad (Qb x K)</w:t>
                  </w:r>
                </w:p>
              </w:tc>
              <w:tc>
                <w:tcPr>
                  <w:tcW w:w="442"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Pent</w:t>
                  </w:r>
                </w:p>
              </w:tc>
              <w:tc>
                <w:tcPr>
                  <w:tcW w:w="3764" w:type="dxa"/>
                  <w:tcBorders>
                    <w:lef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Presión de entrada</w:t>
                  </w:r>
                </w:p>
              </w:tc>
            </w:tr>
            <w:tr w:rsidR="00D0592F" w:rsidRPr="004D6E33" w:rsidTr="005A2A80">
              <w:trPr>
                <w:trHeight w:hRule="exact" w:val="247"/>
                <w:jc w:val="center"/>
              </w:trPr>
              <w:tc>
                <w:tcPr>
                  <w:tcW w:w="547" w:type="dxa"/>
                  <w:tcBorders>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h</w:t>
                  </w:r>
                </w:p>
              </w:tc>
              <w:tc>
                <w:tcPr>
                  <w:tcW w:w="4076"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Desnivel</w:t>
                  </w:r>
                </w:p>
              </w:tc>
              <w:tc>
                <w:tcPr>
                  <w:tcW w:w="442"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Psal</w:t>
                  </w:r>
                </w:p>
              </w:tc>
              <w:tc>
                <w:tcPr>
                  <w:tcW w:w="3764" w:type="dxa"/>
                  <w:tcBorders>
                    <w:lef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Presión de salida</w:t>
                  </w:r>
                </w:p>
              </w:tc>
            </w:tr>
          </w:tbl>
          <w:p w:rsidR="00D0592F" w:rsidRDefault="00D0592F" w:rsidP="005A2A80">
            <w:pPr>
              <w:widowControl w:val="0"/>
              <w:jc w:val="center"/>
              <w:rPr>
                <w:rFonts w:ascii="Verdana" w:hAnsi="Verdana" w:cs="Verdana"/>
                <w:color w:val="000000"/>
                <w:sz w:val="18"/>
                <w:szCs w:val="18"/>
              </w:rPr>
            </w:pPr>
          </w:p>
        </w:tc>
      </w:tr>
    </w:tbl>
    <w:p w:rsidR="00D0592F" w:rsidRDefault="00D0592F" w:rsidP="00D0592F">
      <w:pPr>
        <w:widowControl w:val="0"/>
        <w:jc w:val="both"/>
        <w:rPr>
          <w:rFonts w:ascii="Century Gothic" w:hAnsi="Century Gothic"/>
          <w:sz w:val="18"/>
          <w:szCs w:val="18"/>
          <w:lang w:val="es-ES"/>
        </w:rPr>
      </w:pPr>
    </w:p>
    <w:p w:rsidR="00D0592F" w:rsidRPr="004D6E33" w:rsidRDefault="00D0592F" w:rsidP="00D0592F">
      <w:pPr>
        <w:widowControl w:val="0"/>
        <w:jc w:val="both"/>
        <w:rPr>
          <w:rFonts w:ascii="Century Gothic" w:hAnsi="Century Gothic"/>
          <w:sz w:val="18"/>
          <w:szCs w:val="18"/>
          <w:lang w:val="es-ES"/>
        </w:rPr>
      </w:pPr>
    </w:p>
    <w:p w:rsidR="00D0592F" w:rsidRPr="000F326B" w:rsidRDefault="00D0592F" w:rsidP="00D0592F">
      <w:pPr>
        <w:widowControl w:val="0"/>
        <w:jc w:val="both"/>
        <w:rPr>
          <w:rFonts w:ascii="Century Gothic" w:hAnsi="Century Gothic"/>
          <w:b/>
          <w:sz w:val="18"/>
          <w:szCs w:val="18"/>
          <w:lang w:val="es-ES"/>
        </w:rPr>
      </w:pPr>
      <w:r w:rsidRPr="000F326B">
        <w:rPr>
          <w:rFonts w:ascii="Century Gothic" w:hAnsi="Century Gothic"/>
          <w:b/>
          <w:sz w:val="18"/>
          <w:szCs w:val="18"/>
          <w:lang w:val="es-ES"/>
        </w:rPr>
        <w:t>2.2.2.- Tubos de alimentación</w:t>
      </w:r>
    </w:p>
    <w:p w:rsidR="00D0592F" w:rsidRDefault="00D0592F" w:rsidP="00D0592F">
      <w:pPr>
        <w:widowControl w:val="0"/>
        <w:jc w:val="both"/>
        <w:rPr>
          <w:rFonts w:ascii="Century Gothic" w:hAnsi="Century Gothic"/>
          <w:sz w:val="18"/>
          <w:szCs w:val="18"/>
          <w:lang w:val="es-ES"/>
        </w:rPr>
      </w:pPr>
    </w:p>
    <w:p w:rsidR="00D0592F" w:rsidRPr="004D6E33" w:rsidRDefault="004459B6" w:rsidP="00D0592F">
      <w:pPr>
        <w:widowControl w:val="0"/>
        <w:jc w:val="both"/>
        <w:rPr>
          <w:rFonts w:ascii="Century Gothic" w:hAnsi="Century Gothic"/>
          <w:sz w:val="18"/>
          <w:szCs w:val="18"/>
          <w:lang w:val="es-ES"/>
        </w:rPr>
      </w:pPr>
      <w:r>
        <w:rPr>
          <w:rFonts w:ascii="Century Gothic" w:hAnsi="Century Gothic"/>
          <w:sz w:val="18"/>
          <w:szCs w:val="18"/>
          <w:lang w:val="es-ES"/>
        </w:rPr>
        <w:t>Tubo de polipropileno PE100, PN = 16 atm, según UNE-EN 12201</w:t>
      </w:r>
    </w:p>
    <w:p w:rsidR="00D0592F" w:rsidRDefault="00D0592F" w:rsidP="00D0592F">
      <w:pPr>
        <w:widowControl w:val="0"/>
        <w:jc w:val="both"/>
        <w:rPr>
          <w:rFonts w:ascii="Verdana" w:hAnsi="Verdana" w:cs="Verdana"/>
          <w:color w:val="000000"/>
          <w:sz w:val="18"/>
          <w:szCs w:val="18"/>
        </w:rPr>
      </w:pPr>
    </w:p>
    <w:p w:rsidR="00D0592F" w:rsidRDefault="00D0592F" w:rsidP="00D0592F">
      <w:pPr>
        <w:widowControl w:val="0"/>
        <w:rPr>
          <w:rFonts w:ascii="Verdana" w:hAnsi="Verdana" w:cs="Verdana"/>
          <w:color w:val="000000"/>
          <w:sz w:val="9"/>
          <w:szCs w:val="9"/>
        </w:rPr>
      </w:pPr>
    </w:p>
    <w:tbl>
      <w:tblPr>
        <w:tblW w:w="0" w:type="auto"/>
        <w:jc w:val="center"/>
        <w:tblInd w:w="-354" w:type="dxa"/>
        <w:tblLayout w:type="fixed"/>
        <w:tblCellMar>
          <w:top w:w="28" w:type="dxa"/>
          <w:left w:w="0" w:type="dxa"/>
          <w:bottom w:w="28" w:type="dxa"/>
          <w:right w:w="0" w:type="dxa"/>
        </w:tblCellMar>
        <w:tblLook w:val="0000"/>
      </w:tblPr>
      <w:tblGrid>
        <w:gridCol w:w="1046"/>
        <w:gridCol w:w="521"/>
        <w:gridCol w:w="521"/>
        <w:gridCol w:w="521"/>
        <w:gridCol w:w="521"/>
        <w:gridCol w:w="521"/>
        <w:gridCol w:w="851"/>
        <w:gridCol w:w="635"/>
        <w:gridCol w:w="635"/>
        <w:gridCol w:w="626"/>
        <w:gridCol w:w="851"/>
        <w:gridCol w:w="851"/>
        <w:gridCol w:w="851"/>
      </w:tblGrid>
      <w:tr w:rsidR="00D0592F" w:rsidTr="005A2A80">
        <w:trPr>
          <w:trHeight w:hRule="exact" w:val="253"/>
          <w:jc w:val="center"/>
        </w:trPr>
        <w:tc>
          <w:tcPr>
            <w:tcW w:w="8951" w:type="dxa"/>
            <w:gridSpan w:val="13"/>
            <w:tcBorders>
              <w:top w:val="single" w:sz="2" w:space="0" w:color="000000"/>
              <w:left w:val="single" w:sz="2" w:space="0" w:color="000000"/>
              <w:bottom w:val="single" w:sz="2" w:space="0" w:color="000000"/>
              <w:right w:val="single" w:sz="2" w:space="0" w:color="000000"/>
            </w:tcBorders>
            <w:shd w:val="clear" w:color="auto" w:fill="DAD7D3"/>
            <w:tcMar>
              <w:left w:w="23" w:type="dxa"/>
              <w:right w:w="23" w:type="dxa"/>
            </w:tcMar>
            <w:vAlign w:val="center"/>
          </w:tcPr>
          <w:p w:rsidR="00D0592F" w:rsidRPr="004D6E33" w:rsidRDefault="00D0592F" w:rsidP="005A2A80">
            <w:pPr>
              <w:widowControl w:val="0"/>
              <w:jc w:val="center"/>
              <w:rPr>
                <w:rFonts w:ascii="Century Gothic" w:hAnsi="Century Gothic"/>
                <w:b/>
                <w:sz w:val="18"/>
                <w:szCs w:val="18"/>
                <w:lang w:val="es-ES"/>
              </w:rPr>
            </w:pPr>
            <w:r w:rsidRPr="004D6E33">
              <w:rPr>
                <w:rFonts w:ascii="Century Gothic" w:hAnsi="Century Gothic"/>
                <w:b/>
                <w:sz w:val="18"/>
                <w:szCs w:val="18"/>
                <w:lang w:val="es-ES"/>
              </w:rPr>
              <w:t>Cálculo hidráulico de los tubos de alimentación</w:t>
            </w:r>
          </w:p>
        </w:tc>
      </w:tr>
      <w:tr w:rsidR="00D0592F" w:rsidRPr="004D6E33" w:rsidTr="005A2A80">
        <w:trPr>
          <w:trHeight w:hRule="exact" w:val="470"/>
          <w:jc w:val="center"/>
        </w:trPr>
        <w:tc>
          <w:tcPr>
            <w:tcW w:w="104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Tramo</w:t>
            </w:r>
          </w:p>
        </w:tc>
        <w:tc>
          <w:tcPr>
            <w:tcW w:w="52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Lr</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w:t>
            </w:r>
          </w:p>
        </w:tc>
        <w:tc>
          <w:tcPr>
            <w:tcW w:w="52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Lt</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w:t>
            </w:r>
          </w:p>
        </w:tc>
        <w:tc>
          <w:tcPr>
            <w:tcW w:w="52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Qb</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(l/s)</w:t>
            </w:r>
          </w:p>
        </w:tc>
        <w:tc>
          <w:tcPr>
            <w:tcW w:w="52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K</w:t>
            </w:r>
          </w:p>
        </w:tc>
        <w:tc>
          <w:tcPr>
            <w:tcW w:w="52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Q(l/s)</w:t>
            </w:r>
          </w:p>
        </w:tc>
        <w:tc>
          <w:tcPr>
            <w:tcW w:w="85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h(m.c.a.)</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Dint</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(mm)</w:t>
            </w:r>
          </w:p>
        </w:tc>
        <w:tc>
          <w:tcPr>
            <w:tcW w:w="63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Dcom</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(mm)</w:t>
            </w:r>
          </w:p>
        </w:tc>
        <w:tc>
          <w:tcPr>
            <w:tcW w:w="62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v(m/s)</w:t>
            </w:r>
          </w:p>
        </w:tc>
        <w:tc>
          <w:tcPr>
            <w:tcW w:w="85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J(m.c.a.)</w:t>
            </w:r>
          </w:p>
        </w:tc>
        <w:tc>
          <w:tcPr>
            <w:tcW w:w="85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Pent</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(m.c.a.)</w:t>
            </w:r>
          </w:p>
        </w:tc>
        <w:tc>
          <w:tcPr>
            <w:tcW w:w="85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Psal</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(m.c.a.)</w:t>
            </w:r>
          </w:p>
        </w:tc>
      </w:tr>
      <w:tr w:rsidR="00D0592F" w:rsidRPr="004D6E33" w:rsidTr="005A2A80">
        <w:trPr>
          <w:trHeight w:hRule="exact" w:val="253"/>
          <w:jc w:val="center"/>
        </w:trPr>
        <w:tc>
          <w:tcPr>
            <w:tcW w:w="104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2-3</w:t>
            </w:r>
          </w:p>
        </w:tc>
        <w:tc>
          <w:tcPr>
            <w:tcW w:w="52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1.38</w:t>
            </w:r>
          </w:p>
        </w:tc>
        <w:tc>
          <w:tcPr>
            <w:tcW w:w="52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1.65</w:t>
            </w:r>
          </w:p>
        </w:tc>
        <w:tc>
          <w:tcPr>
            <w:tcW w:w="52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3.30</w:t>
            </w:r>
          </w:p>
        </w:tc>
        <w:tc>
          <w:tcPr>
            <w:tcW w:w="52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0.81</w:t>
            </w:r>
          </w:p>
        </w:tc>
        <w:tc>
          <w:tcPr>
            <w:tcW w:w="52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2.66</w:t>
            </w:r>
          </w:p>
        </w:tc>
        <w:tc>
          <w:tcPr>
            <w:tcW w:w="85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-0.30</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4459B6" w:rsidP="005A2A80">
            <w:pPr>
              <w:widowControl w:val="0"/>
              <w:jc w:val="center"/>
              <w:rPr>
                <w:rFonts w:ascii="Century Gothic" w:hAnsi="Century Gothic"/>
                <w:sz w:val="15"/>
                <w:szCs w:val="15"/>
                <w:lang w:val="es-ES"/>
              </w:rPr>
            </w:pPr>
            <w:r>
              <w:rPr>
                <w:rFonts w:ascii="Century Gothic" w:hAnsi="Century Gothic"/>
                <w:sz w:val="15"/>
                <w:szCs w:val="15"/>
                <w:lang w:val="es-ES"/>
              </w:rPr>
              <w:t>32.6</w:t>
            </w:r>
            <w:r w:rsidR="00D0592F" w:rsidRPr="004D6E33">
              <w:rPr>
                <w:rFonts w:ascii="Century Gothic" w:hAnsi="Century Gothic"/>
                <w:sz w:val="15"/>
                <w:szCs w:val="15"/>
                <w:lang w:val="es-ES"/>
              </w:rPr>
              <w:t>0</w:t>
            </w:r>
          </w:p>
        </w:tc>
        <w:tc>
          <w:tcPr>
            <w:tcW w:w="635"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40.00</w:t>
            </w:r>
          </w:p>
        </w:tc>
        <w:tc>
          <w:tcPr>
            <w:tcW w:w="626"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4459B6" w:rsidP="005A2A80">
            <w:pPr>
              <w:widowControl w:val="0"/>
              <w:jc w:val="center"/>
              <w:rPr>
                <w:rFonts w:ascii="Century Gothic" w:hAnsi="Century Gothic"/>
                <w:sz w:val="15"/>
                <w:szCs w:val="15"/>
                <w:lang w:val="es-ES"/>
              </w:rPr>
            </w:pPr>
            <w:r>
              <w:rPr>
                <w:rFonts w:ascii="Century Gothic" w:hAnsi="Century Gothic"/>
                <w:sz w:val="15"/>
                <w:szCs w:val="15"/>
                <w:lang w:val="es-ES"/>
              </w:rPr>
              <w:t>3.19</w:t>
            </w:r>
          </w:p>
        </w:tc>
        <w:tc>
          <w:tcPr>
            <w:tcW w:w="85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4459B6" w:rsidP="005A2A80">
            <w:pPr>
              <w:widowControl w:val="0"/>
              <w:jc w:val="center"/>
              <w:rPr>
                <w:rFonts w:ascii="Century Gothic" w:hAnsi="Century Gothic"/>
                <w:sz w:val="15"/>
                <w:szCs w:val="15"/>
                <w:lang w:val="es-ES"/>
              </w:rPr>
            </w:pPr>
            <w:r>
              <w:rPr>
                <w:rFonts w:ascii="Century Gothic" w:hAnsi="Century Gothic"/>
                <w:sz w:val="15"/>
                <w:szCs w:val="15"/>
                <w:lang w:val="es-ES"/>
              </w:rPr>
              <w:t>0.54</w:t>
            </w:r>
          </w:p>
        </w:tc>
        <w:tc>
          <w:tcPr>
            <w:tcW w:w="85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65.10</w:t>
            </w:r>
          </w:p>
        </w:tc>
        <w:tc>
          <w:tcPr>
            <w:tcW w:w="851" w:type="dxa"/>
            <w:tcBorders>
              <w:top w:val="single" w:sz="2" w:space="0" w:color="000000"/>
              <w:left w:val="single" w:sz="2" w:space="0" w:color="000000"/>
              <w:bottom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64.</w:t>
            </w:r>
            <w:r w:rsidR="004459B6">
              <w:rPr>
                <w:rFonts w:ascii="Century Gothic" w:hAnsi="Century Gothic"/>
                <w:sz w:val="15"/>
                <w:szCs w:val="15"/>
                <w:lang w:val="es-ES"/>
              </w:rPr>
              <w:t>35</w:t>
            </w:r>
          </w:p>
        </w:tc>
      </w:tr>
      <w:tr w:rsidR="00D0592F" w:rsidRPr="004D6E33" w:rsidTr="005A2A80">
        <w:tblPrEx>
          <w:tblCellMar>
            <w:top w:w="0" w:type="dxa"/>
            <w:bottom w:w="0" w:type="dxa"/>
          </w:tblCellMar>
        </w:tblPrEx>
        <w:trPr>
          <w:trHeight w:hRule="exact" w:val="2028"/>
          <w:jc w:val="center"/>
        </w:trPr>
        <w:tc>
          <w:tcPr>
            <w:tcW w:w="8951" w:type="dxa"/>
            <w:gridSpan w:val="13"/>
            <w:tcBorders>
              <w:top w:val="single" w:sz="2" w:space="0" w:color="000000"/>
              <w:left w:val="single" w:sz="2" w:space="0" w:color="000000"/>
              <w:bottom w:val="single" w:sz="2" w:space="0" w:color="000000"/>
              <w:right w:val="single" w:sz="2" w:space="0" w:color="000000"/>
            </w:tcBorders>
            <w:tcMar>
              <w:left w:w="0" w:type="dxa"/>
              <w:right w:w="0" w:type="dxa"/>
            </w:tcMar>
            <w:vAlign w:val="center"/>
          </w:tcPr>
          <w:tbl>
            <w:tblPr>
              <w:tblW w:w="0" w:type="auto"/>
              <w:jc w:val="center"/>
              <w:tblLayout w:type="fixed"/>
              <w:tblCellMar>
                <w:top w:w="28" w:type="dxa"/>
                <w:left w:w="0" w:type="dxa"/>
                <w:bottom w:w="28" w:type="dxa"/>
                <w:right w:w="0" w:type="dxa"/>
              </w:tblCellMar>
              <w:tblLook w:val="0000"/>
            </w:tblPr>
            <w:tblGrid>
              <w:gridCol w:w="312"/>
              <w:gridCol w:w="4076"/>
              <w:gridCol w:w="442"/>
              <w:gridCol w:w="3764"/>
            </w:tblGrid>
            <w:tr w:rsidR="00D0592F" w:rsidRPr="004D6E33" w:rsidTr="005A2A80">
              <w:trPr>
                <w:trHeight w:hRule="exact" w:val="30"/>
                <w:jc w:val="center"/>
              </w:trPr>
              <w:tc>
                <w:tcPr>
                  <w:tcW w:w="8594" w:type="dxa"/>
                  <w:gridSpan w:val="4"/>
                  <w:tcBorders>
                    <w:bottom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p>
              </w:tc>
            </w:tr>
            <w:tr w:rsidR="00D0592F" w:rsidRPr="004D6E33" w:rsidTr="005A2A80">
              <w:trPr>
                <w:trHeight w:hRule="exact" w:val="253"/>
                <w:jc w:val="center"/>
              </w:trPr>
              <w:tc>
                <w:tcPr>
                  <w:tcW w:w="8594" w:type="dxa"/>
                  <w:gridSpan w:val="4"/>
                  <w:tcBorders>
                    <w:top w:val="single" w:sz="2" w:space="0" w:color="000000"/>
                    <w:bottom w:val="single" w:sz="2" w:space="0" w:color="000000"/>
                  </w:tcBorders>
                  <w:shd w:val="clear" w:color="auto" w:fill="F2F1F0"/>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Abreviaturas utilizadas</w:t>
                  </w:r>
                </w:p>
              </w:tc>
            </w:tr>
            <w:tr w:rsidR="00D0592F" w:rsidRPr="004D6E33" w:rsidTr="005A2A80">
              <w:trPr>
                <w:trHeight w:hRule="exact" w:val="253"/>
                <w:jc w:val="center"/>
              </w:trPr>
              <w:tc>
                <w:tcPr>
                  <w:tcW w:w="312" w:type="dxa"/>
                  <w:tcBorders>
                    <w:top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Lr</w:t>
                  </w:r>
                </w:p>
              </w:tc>
              <w:tc>
                <w:tcPr>
                  <w:tcW w:w="4076" w:type="dxa"/>
                  <w:tcBorders>
                    <w:top w:val="single" w:sz="2" w:space="0" w:color="000000"/>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Longitud medida sobre planos</w:t>
                  </w:r>
                </w:p>
              </w:tc>
              <w:tc>
                <w:tcPr>
                  <w:tcW w:w="442" w:type="dxa"/>
                  <w:tcBorders>
                    <w:top w:val="single" w:sz="2" w:space="0" w:color="000000"/>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Dint</w:t>
                  </w:r>
                </w:p>
              </w:tc>
              <w:tc>
                <w:tcPr>
                  <w:tcW w:w="3764" w:type="dxa"/>
                  <w:tcBorders>
                    <w:top w:val="single" w:sz="2" w:space="0" w:color="000000"/>
                    <w:lef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Diámetro interior</w:t>
                  </w:r>
                </w:p>
              </w:tc>
            </w:tr>
            <w:tr w:rsidR="00D0592F" w:rsidRPr="004D6E33" w:rsidTr="005A2A80">
              <w:trPr>
                <w:trHeight w:hRule="exact" w:val="247"/>
                <w:jc w:val="center"/>
              </w:trPr>
              <w:tc>
                <w:tcPr>
                  <w:tcW w:w="312" w:type="dxa"/>
                  <w:tcBorders>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Lt</w:t>
                  </w:r>
                </w:p>
              </w:tc>
              <w:tc>
                <w:tcPr>
                  <w:tcW w:w="4076"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Longitud total de cálculo (Lr + Leq)</w:t>
                  </w:r>
                </w:p>
              </w:tc>
              <w:tc>
                <w:tcPr>
                  <w:tcW w:w="442"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Dcom</w:t>
                  </w:r>
                </w:p>
              </w:tc>
              <w:tc>
                <w:tcPr>
                  <w:tcW w:w="3764" w:type="dxa"/>
                  <w:tcBorders>
                    <w:lef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Diámetro comercial</w:t>
                  </w:r>
                </w:p>
              </w:tc>
            </w:tr>
            <w:tr w:rsidR="00D0592F" w:rsidRPr="004D6E33" w:rsidTr="005A2A80">
              <w:trPr>
                <w:trHeight w:hRule="exact" w:val="247"/>
                <w:jc w:val="center"/>
              </w:trPr>
              <w:tc>
                <w:tcPr>
                  <w:tcW w:w="312" w:type="dxa"/>
                  <w:tcBorders>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Qb</w:t>
                  </w:r>
                </w:p>
              </w:tc>
              <w:tc>
                <w:tcPr>
                  <w:tcW w:w="4076"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Caudal bruto</w:t>
                  </w:r>
                </w:p>
              </w:tc>
              <w:tc>
                <w:tcPr>
                  <w:tcW w:w="442"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v</w:t>
                  </w:r>
                </w:p>
              </w:tc>
              <w:tc>
                <w:tcPr>
                  <w:tcW w:w="3764" w:type="dxa"/>
                  <w:tcBorders>
                    <w:lef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Velocidad</w:t>
                  </w:r>
                </w:p>
              </w:tc>
            </w:tr>
            <w:tr w:rsidR="00D0592F" w:rsidRPr="004D6E33" w:rsidTr="005A2A80">
              <w:trPr>
                <w:trHeight w:hRule="exact" w:val="247"/>
                <w:jc w:val="center"/>
              </w:trPr>
              <w:tc>
                <w:tcPr>
                  <w:tcW w:w="312" w:type="dxa"/>
                  <w:tcBorders>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K</w:t>
                  </w:r>
                </w:p>
              </w:tc>
              <w:tc>
                <w:tcPr>
                  <w:tcW w:w="4076"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Coeficiente de simultaneidad</w:t>
                  </w:r>
                </w:p>
              </w:tc>
              <w:tc>
                <w:tcPr>
                  <w:tcW w:w="442"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J</w:t>
                  </w:r>
                </w:p>
              </w:tc>
              <w:tc>
                <w:tcPr>
                  <w:tcW w:w="3764" w:type="dxa"/>
                  <w:tcBorders>
                    <w:lef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Pérdida de carga del tramo</w:t>
                  </w:r>
                </w:p>
              </w:tc>
            </w:tr>
            <w:tr w:rsidR="00D0592F" w:rsidRPr="004D6E33" w:rsidTr="005A2A80">
              <w:trPr>
                <w:trHeight w:hRule="exact" w:val="247"/>
                <w:jc w:val="center"/>
              </w:trPr>
              <w:tc>
                <w:tcPr>
                  <w:tcW w:w="312" w:type="dxa"/>
                  <w:tcBorders>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Q</w:t>
                  </w:r>
                </w:p>
              </w:tc>
              <w:tc>
                <w:tcPr>
                  <w:tcW w:w="4076"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Caudal, aplicada simultaneidad (Qb x K)</w:t>
                  </w:r>
                </w:p>
              </w:tc>
              <w:tc>
                <w:tcPr>
                  <w:tcW w:w="442"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Pent</w:t>
                  </w:r>
                </w:p>
              </w:tc>
              <w:tc>
                <w:tcPr>
                  <w:tcW w:w="3764" w:type="dxa"/>
                  <w:tcBorders>
                    <w:lef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Presión de entrada</w:t>
                  </w:r>
                </w:p>
              </w:tc>
            </w:tr>
            <w:tr w:rsidR="00D0592F" w:rsidRPr="004D6E33" w:rsidTr="005A2A80">
              <w:trPr>
                <w:trHeight w:hRule="exact" w:val="247"/>
                <w:jc w:val="center"/>
              </w:trPr>
              <w:tc>
                <w:tcPr>
                  <w:tcW w:w="312" w:type="dxa"/>
                  <w:tcBorders>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h</w:t>
                  </w:r>
                </w:p>
              </w:tc>
              <w:tc>
                <w:tcPr>
                  <w:tcW w:w="4076"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Desnivel</w:t>
                  </w:r>
                </w:p>
              </w:tc>
              <w:tc>
                <w:tcPr>
                  <w:tcW w:w="442" w:type="dxa"/>
                  <w:tcBorders>
                    <w:left w:val="single" w:sz="2" w:space="0" w:color="000000"/>
                    <w:righ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Psal</w:t>
                  </w:r>
                </w:p>
              </w:tc>
              <w:tc>
                <w:tcPr>
                  <w:tcW w:w="3764" w:type="dxa"/>
                  <w:tcBorders>
                    <w:left w:val="single" w:sz="2" w:space="0" w:color="000000"/>
                  </w:tcBorders>
                  <w:tcMar>
                    <w:left w:w="23" w:type="dxa"/>
                    <w:right w:w="23"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Presión de salida</w:t>
                  </w:r>
                </w:p>
              </w:tc>
            </w:tr>
          </w:tbl>
          <w:p w:rsidR="00D0592F" w:rsidRPr="004D6E33" w:rsidRDefault="00D0592F" w:rsidP="005A2A80">
            <w:pPr>
              <w:widowControl w:val="0"/>
              <w:jc w:val="center"/>
              <w:rPr>
                <w:rFonts w:ascii="Century Gothic" w:hAnsi="Century Gothic"/>
                <w:sz w:val="18"/>
                <w:szCs w:val="18"/>
                <w:lang w:val="es-ES"/>
              </w:rPr>
            </w:pPr>
          </w:p>
        </w:tc>
      </w:tr>
    </w:tbl>
    <w:p w:rsidR="00D0592F" w:rsidRDefault="00D0592F" w:rsidP="00D0592F">
      <w:pPr>
        <w:widowControl w:val="0"/>
        <w:rPr>
          <w:rFonts w:ascii="Verdana" w:hAnsi="Verdana" w:cs="Verdana"/>
          <w:color w:val="000000"/>
          <w:sz w:val="9"/>
          <w:szCs w:val="9"/>
        </w:rPr>
      </w:pPr>
    </w:p>
    <w:p w:rsidR="00D0592F" w:rsidRDefault="00D0592F" w:rsidP="00D0592F">
      <w:pPr>
        <w:widowControl w:val="0"/>
        <w:jc w:val="both"/>
        <w:rPr>
          <w:rFonts w:ascii="Century Gothic" w:hAnsi="Century Gothic"/>
          <w:b/>
          <w:sz w:val="18"/>
          <w:szCs w:val="18"/>
          <w:lang w:val="es-ES"/>
        </w:rPr>
      </w:pPr>
    </w:p>
    <w:p w:rsidR="00D0592F" w:rsidRPr="000F326B" w:rsidRDefault="00D0592F" w:rsidP="00D0592F">
      <w:pPr>
        <w:widowControl w:val="0"/>
        <w:jc w:val="both"/>
        <w:rPr>
          <w:rFonts w:ascii="Century Gothic" w:hAnsi="Century Gothic"/>
          <w:b/>
          <w:sz w:val="18"/>
          <w:szCs w:val="18"/>
          <w:lang w:val="es-ES"/>
        </w:rPr>
      </w:pPr>
    </w:p>
    <w:p w:rsidR="00D0592F" w:rsidRPr="000F326B" w:rsidRDefault="00D0592F" w:rsidP="00D0592F">
      <w:pPr>
        <w:widowControl w:val="0"/>
        <w:jc w:val="both"/>
        <w:rPr>
          <w:rFonts w:ascii="Century Gothic" w:hAnsi="Century Gothic"/>
          <w:b/>
          <w:sz w:val="18"/>
          <w:szCs w:val="18"/>
          <w:lang w:val="es-ES"/>
        </w:rPr>
      </w:pPr>
      <w:r w:rsidRPr="000F326B">
        <w:rPr>
          <w:rFonts w:ascii="Century Gothic" w:hAnsi="Century Gothic"/>
          <w:b/>
          <w:sz w:val="18"/>
          <w:szCs w:val="18"/>
          <w:lang w:val="es-ES"/>
        </w:rPr>
        <w:t>2.2.3.- Instalaciones particulares</w:t>
      </w:r>
    </w:p>
    <w:p w:rsidR="00D0592F" w:rsidRPr="000F326B" w:rsidRDefault="00D0592F" w:rsidP="00D0592F">
      <w:pPr>
        <w:widowControl w:val="0"/>
        <w:jc w:val="both"/>
        <w:rPr>
          <w:rFonts w:ascii="Century Gothic" w:hAnsi="Century Gothic"/>
          <w:b/>
          <w:sz w:val="18"/>
          <w:szCs w:val="18"/>
          <w:lang w:val="es-ES"/>
        </w:rPr>
      </w:pPr>
    </w:p>
    <w:p w:rsidR="00D0592F" w:rsidRPr="000F326B" w:rsidRDefault="00D0592F" w:rsidP="00D0592F">
      <w:pPr>
        <w:widowControl w:val="0"/>
        <w:jc w:val="both"/>
        <w:rPr>
          <w:rFonts w:ascii="Century Gothic" w:hAnsi="Century Gothic"/>
          <w:b/>
          <w:sz w:val="18"/>
          <w:szCs w:val="18"/>
          <w:lang w:val="es-ES"/>
        </w:rPr>
      </w:pPr>
      <w:r w:rsidRPr="000F326B">
        <w:rPr>
          <w:rFonts w:ascii="Century Gothic" w:hAnsi="Century Gothic"/>
          <w:b/>
          <w:sz w:val="18"/>
          <w:szCs w:val="18"/>
          <w:lang w:val="es-ES"/>
        </w:rPr>
        <w:t>2.2.3.1.- Instalaciones particulares</w:t>
      </w:r>
    </w:p>
    <w:p w:rsidR="00D0592F" w:rsidRDefault="00D0592F" w:rsidP="00D0592F">
      <w:pPr>
        <w:widowControl w:val="0"/>
        <w:jc w:val="both"/>
        <w:rPr>
          <w:rFonts w:ascii="Century Gothic" w:hAnsi="Century Gothic"/>
          <w:sz w:val="18"/>
          <w:szCs w:val="18"/>
          <w:lang w:val="es-ES"/>
        </w:rPr>
      </w:pPr>
    </w:p>
    <w:p w:rsidR="00D0592F" w:rsidRDefault="00D0592F" w:rsidP="00D0592F">
      <w:pPr>
        <w:widowControl w:val="0"/>
        <w:jc w:val="both"/>
        <w:rPr>
          <w:rFonts w:ascii="Century Gothic" w:hAnsi="Century Gothic"/>
          <w:sz w:val="18"/>
          <w:szCs w:val="18"/>
          <w:lang w:val="es-ES"/>
        </w:rPr>
      </w:pPr>
      <w:r w:rsidRPr="000F7429">
        <w:rPr>
          <w:rFonts w:ascii="Century Gothic" w:hAnsi="Century Gothic"/>
          <w:sz w:val="18"/>
          <w:szCs w:val="18"/>
          <w:lang w:val="es-ES"/>
        </w:rPr>
        <w:t>Tubo de polipropileno copolímero random (PP-R), PN=10 atm, según UNE-EN ISO 15874-2</w:t>
      </w:r>
      <w:r w:rsidR="004459B6">
        <w:rPr>
          <w:rFonts w:ascii="Century Gothic" w:hAnsi="Century Gothic"/>
          <w:sz w:val="18"/>
          <w:szCs w:val="18"/>
          <w:lang w:val="es-ES"/>
        </w:rPr>
        <w:t xml:space="preserve"> en derivaciones principales.</w:t>
      </w:r>
    </w:p>
    <w:p w:rsidR="004459B6" w:rsidRDefault="004459B6" w:rsidP="00D0592F">
      <w:pPr>
        <w:widowControl w:val="0"/>
        <w:jc w:val="both"/>
        <w:rPr>
          <w:rFonts w:ascii="Century Gothic" w:hAnsi="Century Gothic"/>
          <w:sz w:val="18"/>
          <w:szCs w:val="18"/>
          <w:lang w:val="es-ES"/>
        </w:rPr>
      </w:pPr>
    </w:p>
    <w:p w:rsidR="004459B6" w:rsidRPr="000F7429" w:rsidRDefault="004459B6" w:rsidP="00D0592F">
      <w:pPr>
        <w:widowControl w:val="0"/>
        <w:jc w:val="both"/>
        <w:rPr>
          <w:rFonts w:ascii="Century Gothic" w:hAnsi="Century Gothic"/>
          <w:sz w:val="18"/>
          <w:szCs w:val="18"/>
          <w:lang w:val="es-ES"/>
        </w:rPr>
      </w:pPr>
      <w:r>
        <w:rPr>
          <w:rFonts w:ascii="Century Gothic" w:hAnsi="Century Gothic"/>
          <w:sz w:val="18"/>
          <w:szCs w:val="18"/>
          <w:lang w:val="es-ES"/>
        </w:rPr>
        <w:t>Tubo de polietileno reticulado (PE-X), serie 5, PN = 6 atm, según UNE-EN ISO 15875 en derivaciones a aparatos.</w:t>
      </w:r>
    </w:p>
    <w:p w:rsidR="00D0592F" w:rsidRDefault="00D0592F" w:rsidP="00D0592F">
      <w:pPr>
        <w:widowControl w:val="0"/>
        <w:jc w:val="both"/>
        <w:rPr>
          <w:rFonts w:ascii="Verdana" w:hAnsi="Verdana" w:cs="Verdana"/>
          <w:color w:val="000000"/>
          <w:sz w:val="18"/>
          <w:szCs w:val="18"/>
        </w:rPr>
      </w:pPr>
    </w:p>
    <w:p w:rsidR="00D0592F" w:rsidRDefault="00D0592F" w:rsidP="00D0592F">
      <w:pPr>
        <w:widowControl w:val="0"/>
        <w:rPr>
          <w:rFonts w:ascii="Verdana" w:hAnsi="Verdana" w:cs="Verdana"/>
          <w:color w:val="000000"/>
          <w:sz w:val="9"/>
          <w:szCs w:val="9"/>
        </w:rPr>
      </w:pPr>
    </w:p>
    <w:tbl>
      <w:tblPr>
        <w:tblW w:w="0" w:type="auto"/>
        <w:jc w:val="center"/>
        <w:tblLayout w:type="fixed"/>
        <w:tblCellMar>
          <w:top w:w="23" w:type="dxa"/>
          <w:left w:w="0" w:type="dxa"/>
          <w:bottom w:w="23" w:type="dxa"/>
          <w:right w:w="0" w:type="dxa"/>
        </w:tblCellMar>
        <w:tblLook w:val="0000"/>
      </w:tblPr>
      <w:tblGrid>
        <w:gridCol w:w="618"/>
        <w:gridCol w:w="1840"/>
        <w:gridCol w:w="568"/>
        <w:gridCol w:w="662"/>
        <w:gridCol w:w="473"/>
        <w:gridCol w:w="473"/>
        <w:gridCol w:w="473"/>
        <w:gridCol w:w="748"/>
        <w:gridCol w:w="568"/>
        <w:gridCol w:w="568"/>
        <w:gridCol w:w="564"/>
        <w:gridCol w:w="748"/>
        <w:gridCol w:w="748"/>
        <w:gridCol w:w="748"/>
      </w:tblGrid>
      <w:tr w:rsidR="00D0592F" w:rsidTr="005A2A80">
        <w:trPr>
          <w:trHeight w:hRule="exact" w:val="402"/>
          <w:jc w:val="center"/>
        </w:trPr>
        <w:tc>
          <w:tcPr>
            <w:tcW w:w="9799" w:type="dxa"/>
            <w:gridSpan w:val="14"/>
            <w:tcBorders>
              <w:top w:val="single" w:sz="2" w:space="0" w:color="000000"/>
              <w:left w:val="single" w:sz="2" w:space="0" w:color="000000"/>
              <w:bottom w:val="single" w:sz="2" w:space="0" w:color="000000"/>
              <w:right w:val="single" w:sz="2" w:space="0" w:color="000000"/>
            </w:tcBorders>
            <w:shd w:val="clear" w:color="auto" w:fill="DAD7D3"/>
            <w:tcMar>
              <w:left w:w="17" w:type="dxa"/>
              <w:right w:w="17" w:type="dxa"/>
            </w:tcMar>
            <w:vAlign w:val="center"/>
          </w:tcPr>
          <w:p w:rsidR="00D0592F" w:rsidRPr="004D6E33" w:rsidRDefault="00D0592F" w:rsidP="005A2A80">
            <w:pPr>
              <w:widowControl w:val="0"/>
              <w:jc w:val="center"/>
              <w:rPr>
                <w:rFonts w:ascii="Century Gothic" w:hAnsi="Century Gothic"/>
                <w:b/>
                <w:sz w:val="18"/>
                <w:szCs w:val="18"/>
                <w:lang w:val="es-ES"/>
              </w:rPr>
            </w:pPr>
            <w:r w:rsidRPr="004D6E33">
              <w:rPr>
                <w:rFonts w:ascii="Century Gothic" w:hAnsi="Century Gothic"/>
                <w:b/>
                <w:sz w:val="18"/>
                <w:szCs w:val="18"/>
                <w:lang w:val="es-ES"/>
              </w:rPr>
              <w:t>Cálculo hidráulico de las instalaciones particulares</w:t>
            </w:r>
          </w:p>
        </w:tc>
      </w:tr>
      <w:tr w:rsidR="00D0592F" w:rsidRPr="004D6E33" w:rsidTr="005A2A80">
        <w:trPr>
          <w:trHeight w:hRule="exact" w:val="393"/>
          <w:jc w:val="center"/>
        </w:trPr>
        <w:tc>
          <w:tcPr>
            <w:tcW w:w="618"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Tramo</w:t>
            </w:r>
          </w:p>
        </w:tc>
        <w:tc>
          <w:tcPr>
            <w:tcW w:w="1840"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Ttub</w:t>
            </w:r>
          </w:p>
        </w:tc>
        <w:tc>
          <w:tcPr>
            <w:tcW w:w="568"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Lr</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w:t>
            </w:r>
          </w:p>
        </w:tc>
        <w:tc>
          <w:tcPr>
            <w:tcW w:w="662"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Lt</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w:t>
            </w:r>
          </w:p>
        </w:tc>
        <w:tc>
          <w:tcPr>
            <w:tcW w:w="473"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Qb</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(l/s)</w:t>
            </w:r>
          </w:p>
        </w:tc>
        <w:tc>
          <w:tcPr>
            <w:tcW w:w="473"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K</w:t>
            </w:r>
          </w:p>
        </w:tc>
        <w:tc>
          <w:tcPr>
            <w:tcW w:w="473"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Q(l/s)</w:t>
            </w:r>
          </w:p>
        </w:tc>
        <w:tc>
          <w:tcPr>
            <w:tcW w:w="748"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h(m.c.a.)</w:t>
            </w:r>
          </w:p>
        </w:tc>
        <w:tc>
          <w:tcPr>
            <w:tcW w:w="568"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Dint</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(mm)</w:t>
            </w:r>
          </w:p>
        </w:tc>
        <w:tc>
          <w:tcPr>
            <w:tcW w:w="568"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Dcom</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(mm)</w:t>
            </w:r>
          </w:p>
        </w:tc>
        <w:tc>
          <w:tcPr>
            <w:tcW w:w="564"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v(m/s)</w:t>
            </w:r>
          </w:p>
        </w:tc>
        <w:tc>
          <w:tcPr>
            <w:tcW w:w="748"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J(m.c.a.)</w:t>
            </w:r>
          </w:p>
        </w:tc>
        <w:tc>
          <w:tcPr>
            <w:tcW w:w="748"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Pent</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(m.c.a.)</w:t>
            </w:r>
          </w:p>
        </w:tc>
        <w:tc>
          <w:tcPr>
            <w:tcW w:w="748"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Psal</w:t>
            </w:r>
          </w:p>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(m.c.a.)</w:t>
            </w:r>
          </w:p>
        </w:tc>
      </w:tr>
      <w:tr w:rsidR="00D0592F" w:rsidRPr="004D6E33" w:rsidTr="005A2A80">
        <w:trPr>
          <w:trHeight w:hRule="exact" w:val="212"/>
          <w:jc w:val="center"/>
        </w:trPr>
        <w:tc>
          <w:tcPr>
            <w:tcW w:w="618"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3-4</w:t>
            </w:r>
          </w:p>
        </w:tc>
        <w:tc>
          <w:tcPr>
            <w:tcW w:w="1840"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Instalación interior (F)</w:t>
            </w:r>
          </w:p>
        </w:tc>
        <w:tc>
          <w:tcPr>
            <w:tcW w:w="568"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90.02</w:t>
            </w:r>
          </w:p>
        </w:tc>
        <w:tc>
          <w:tcPr>
            <w:tcW w:w="662"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108.02</w:t>
            </w:r>
          </w:p>
        </w:tc>
        <w:tc>
          <w:tcPr>
            <w:tcW w:w="473"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3.30</w:t>
            </w:r>
          </w:p>
        </w:tc>
        <w:tc>
          <w:tcPr>
            <w:tcW w:w="473"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0.81</w:t>
            </w:r>
          </w:p>
        </w:tc>
        <w:tc>
          <w:tcPr>
            <w:tcW w:w="473"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2.66</w:t>
            </w:r>
          </w:p>
        </w:tc>
        <w:tc>
          <w:tcPr>
            <w:tcW w:w="748"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0.00</w:t>
            </w:r>
          </w:p>
        </w:tc>
        <w:tc>
          <w:tcPr>
            <w:tcW w:w="568"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32.60</w:t>
            </w:r>
          </w:p>
        </w:tc>
        <w:tc>
          <w:tcPr>
            <w:tcW w:w="568"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40.00</w:t>
            </w:r>
          </w:p>
        </w:tc>
        <w:tc>
          <w:tcPr>
            <w:tcW w:w="564"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3.19</w:t>
            </w:r>
          </w:p>
        </w:tc>
        <w:tc>
          <w:tcPr>
            <w:tcW w:w="748"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35.61</w:t>
            </w:r>
          </w:p>
        </w:tc>
        <w:tc>
          <w:tcPr>
            <w:tcW w:w="748"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4D6E33" w:rsidRDefault="004459B6" w:rsidP="005A2A80">
            <w:pPr>
              <w:widowControl w:val="0"/>
              <w:jc w:val="center"/>
              <w:rPr>
                <w:rFonts w:ascii="Century Gothic" w:hAnsi="Century Gothic"/>
                <w:sz w:val="15"/>
                <w:szCs w:val="15"/>
                <w:lang w:val="es-ES"/>
              </w:rPr>
            </w:pPr>
            <w:r>
              <w:rPr>
                <w:rFonts w:ascii="Century Gothic" w:hAnsi="Century Gothic"/>
                <w:sz w:val="15"/>
                <w:szCs w:val="15"/>
                <w:lang w:val="es-ES"/>
              </w:rPr>
              <w:t>64.35</w:t>
            </w:r>
          </w:p>
        </w:tc>
        <w:tc>
          <w:tcPr>
            <w:tcW w:w="748" w:type="dxa"/>
            <w:tcBorders>
              <w:top w:val="single" w:sz="2" w:space="0" w:color="000000"/>
              <w:left w:val="single" w:sz="2" w:space="0" w:color="000000"/>
              <w:bottom w:val="nil"/>
              <w:right w:val="single" w:sz="2" w:space="0" w:color="000000"/>
            </w:tcBorders>
            <w:tcMar>
              <w:left w:w="17" w:type="dxa"/>
              <w:right w:w="17" w:type="dxa"/>
            </w:tcMar>
            <w:vAlign w:val="center"/>
          </w:tcPr>
          <w:p w:rsidR="00D0592F" w:rsidRPr="004D6E33" w:rsidRDefault="004459B6" w:rsidP="005A2A80">
            <w:pPr>
              <w:widowControl w:val="0"/>
              <w:jc w:val="center"/>
              <w:rPr>
                <w:rFonts w:ascii="Century Gothic" w:hAnsi="Century Gothic"/>
                <w:sz w:val="15"/>
                <w:szCs w:val="15"/>
                <w:lang w:val="es-ES"/>
              </w:rPr>
            </w:pPr>
            <w:r>
              <w:rPr>
                <w:rFonts w:ascii="Century Gothic" w:hAnsi="Century Gothic"/>
                <w:sz w:val="15"/>
                <w:szCs w:val="15"/>
                <w:lang w:val="es-ES"/>
              </w:rPr>
              <w:t>28.74</w:t>
            </w:r>
          </w:p>
        </w:tc>
      </w:tr>
      <w:tr w:rsidR="00D0592F" w:rsidRPr="004D6E33" w:rsidTr="005A2A80">
        <w:trPr>
          <w:trHeight w:hRule="exact" w:val="206"/>
          <w:jc w:val="center"/>
        </w:trPr>
        <w:tc>
          <w:tcPr>
            <w:tcW w:w="61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4-5</w:t>
            </w:r>
          </w:p>
        </w:tc>
        <w:tc>
          <w:tcPr>
            <w:tcW w:w="1840"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Instalación interior (F)</w:t>
            </w:r>
          </w:p>
        </w:tc>
        <w:tc>
          <w:tcPr>
            <w:tcW w:w="56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2.15</w:t>
            </w:r>
          </w:p>
        </w:tc>
        <w:tc>
          <w:tcPr>
            <w:tcW w:w="662"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2.58</w:t>
            </w:r>
          </w:p>
        </w:tc>
        <w:tc>
          <w:tcPr>
            <w:tcW w:w="473"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1.05</w:t>
            </w:r>
          </w:p>
        </w:tc>
        <w:tc>
          <w:tcPr>
            <w:tcW w:w="473"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1.00</w:t>
            </w:r>
          </w:p>
        </w:tc>
        <w:tc>
          <w:tcPr>
            <w:tcW w:w="473"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1.05</w:t>
            </w:r>
          </w:p>
        </w:tc>
        <w:tc>
          <w:tcPr>
            <w:tcW w:w="74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1.30</w:t>
            </w:r>
          </w:p>
        </w:tc>
        <w:tc>
          <w:tcPr>
            <w:tcW w:w="56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20.40</w:t>
            </w:r>
          </w:p>
        </w:tc>
        <w:tc>
          <w:tcPr>
            <w:tcW w:w="56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25.00</w:t>
            </w:r>
          </w:p>
        </w:tc>
        <w:tc>
          <w:tcPr>
            <w:tcW w:w="564"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3.21</w:t>
            </w:r>
          </w:p>
        </w:tc>
        <w:tc>
          <w:tcPr>
            <w:tcW w:w="74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1.54</w:t>
            </w:r>
          </w:p>
        </w:tc>
        <w:tc>
          <w:tcPr>
            <w:tcW w:w="74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w:t>
            </w:r>
            <w:r w:rsidR="004459B6">
              <w:rPr>
                <w:rFonts w:ascii="Century Gothic" w:hAnsi="Century Gothic"/>
                <w:sz w:val="15"/>
                <w:szCs w:val="15"/>
                <w:lang w:val="es-ES"/>
              </w:rPr>
              <w:t>8.74</w:t>
            </w:r>
          </w:p>
        </w:tc>
        <w:tc>
          <w:tcPr>
            <w:tcW w:w="74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w:t>
            </w:r>
            <w:r w:rsidR="004459B6">
              <w:rPr>
                <w:rFonts w:ascii="Century Gothic" w:hAnsi="Century Gothic"/>
                <w:sz w:val="15"/>
                <w:szCs w:val="15"/>
                <w:lang w:val="es-ES"/>
              </w:rPr>
              <w:t>5.90</w:t>
            </w:r>
          </w:p>
        </w:tc>
      </w:tr>
      <w:tr w:rsidR="00D0592F" w:rsidRPr="004D6E33" w:rsidTr="005A2A80">
        <w:trPr>
          <w:trHeight w:hRule="exact" w:val="206"/>
          <w:jc w:val="center"/>
        </w:trPr>
        <w:tc>
          <w:tcPr>
            <w:tcW w:w="61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5-6</w:t>
            </w:r>
          </w:p>
        </w:tc>
        <w:tc>
          <w:tcPr>
            <w:tcW w:w="1840"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Instalación interior (C)</w:t>
            </w:r>
          </w:p>
        </w:tc>
        <w:tc>
          <w:tcPr>
            <w:tcW w:w="56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13.35</w:t>
            </w:r>
          </w:p>
        </w:tc>
        <w:tc>
          <w:tcPr>
            <w:tcW w:w="662"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16.02</w:t>
            </w:r>
          </w:p>
        </w:tc>
        <w:tc>
          <w:tcPr>
            <w:tcW w:w="473"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1.05</w:t>
            </w:r>
          </w:p>
        </w:tc>
        <w:tc>
          <w:tcPr>
            <w:tcW w:w="473"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1.00</w:t>
            </w:r>
          </w:p>
        </w:tc>
        <w:tc>
          <w:tcPr>
            <w:tcW w:w="473"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1.05</w:t>
            </w:r>
          </w:p>
        </w:tc>
        <w:tc>
          <w:tcPr>
            <w:tcW w:w="74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-1.30</w:t>
            </w:r>
          </w:p>
        </w:tc>
        <w:tc>
          <w:tcPr>
            <w:tcW w:w="56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20.40</w:t>
            </w:r>
          </w:p>
        </w:tc>
        <w:tc>
          <w:tcPr>
            <w:tcW w:w="56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25.00</w:t>
            </w:r>
          </w:p>
        </w:tc>
        <w:tc>
          <w:tcPr>
            <w:tcW w:w="564"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3.21</w:t>
            </w:r>
          </w:p>
        </w:tc>
        <w:tc>
          <w:tcPr>
            <w:tcW w:w="74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9.57</w:t>
            </w:r>
          </w:p>
        </w:tc>
        <w:tc>
          <w:tcPr>
            <w:tcW w:w="748" w:type="dxa"/>
            <w:tcBorders>
              <w:top w:val="nil"/>
              <w:left w:val="single" w:sz="2" w:space="0" w:color="000000"/>
              <w:bottom w:val="nil"/>
              <w:right w:val="single" w:sz="2" w:space="0" w:color="000000"/>
            </w:tcBorders>
            <w:tcMar>
              <w:left w:w="17" w:type="dxa"/>
              <w:right w:w="17" w:type="dxa"/>
            </w:tcMar>
            <w:vAlign w:val="center"/>
          </w:tcPr>
          <w:p w:rsidR="00D0592F" w:rsidRPr="004D6E33" w:rsidRDefault="004459B6" w:rsidP="005A2A80">
            <w:pPr>
              <w:widowControl w:val="0"/>
              <w:jc w:val="center"/>
              <w:rPr>
                <w:rFonts w:ascii="Century Gothic" w:hAnsi="Century Gothic"/>
                <w:sz w:val="15"/>
                <w:szCs w:val="15"/>
                <w:lang w:val="es-ES"/>
              </w:rPr>
            </w:pPr>
            <w:r>
              <w:rPr>
                <w:rFonts w:ascii="Century Gothic" w:hAnsi="Century Gothic"/>
                <w:sz w:val="15"/>
                <w:szCs w:val="15"/>
                <w:lang w:val="es-ES"/>
              </w:rPr>
              <w:t>24.90</w:t>
            </w:r>
          </w:p>
        </w:tc>
        <w:tc>
          <w:tcPr>
            <w:tcW w:w="748" w:type="dxa"/>
            <w:tcBorders>
              <w:top w:val="nil"/>
              <w:left w:val="single" w:sz="2" w:space="0" w:color="000000"/>
              <w:bottom w:val="nil"/>
              <w:right w:val="single" w:sz="2" w:space="0" w:color="000000"/>
            </w:tcBorders>
            <w:tcMar>
              <w:left w:w="17" w:type="dxa"/>
              <w:right w:w="17" w:type="dxa"/>
            </w:tcMar>
            <w:vAlign w:val="center"/>
          </w:tcPr>
          <w:p w:rsidR="00D0592F" w:rsidRPr="004D6E33" w:rsidRDefault="004459B6" w:rsidP="005A2A80">
            <w:pPr>
              <w:widowControl w:val="0"/>
              <w:jc w:val="center"/>
              <w:rPr>
                <w:rFonts w:ascii="Century Gothic" w:hAnsi="Century Gothic"/>
                <w:sz w:val="15"/>
                <w:szCs w:val="15"/>
                <w:lang w:val="es-ES"/>
              </w:rPr>
            </w:pPr>
            <w:r>
              <w:rPr>
                <w:rFonts w:ascii="Century Gothic" w:hAnsi="Century Gothic"/>
                <w:sz w:val="15"/>
                <w:szCs w:val="15"/>
                <w:lang w:val="es-ES"/>
              </w:rPr>
              <w:t>16.63</w:t>
            </w:r>
          </w:p>
        </w:tc>
      </w:tr>
      <w:tr w:rsidR="00D0592F" w:rsidRPr="004D6E33" w:rsidTr="005A2A80">
        <w:trPr>
          <w:trHeight w:hRule="exact" w:val="206"/>
          <w:jc w:val="center"/>
        </w:trPr>
        <w:tc>
          <w:tcPr>
            <w:tcW w:w="61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6-7</w:t>
            </w:r>
          </w:p>
        </w:tc>
        <w:tc>
          <w:tcPr>
            <w:tcW w:w="1840"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Instalación interior (C)</w:t>
            </w:r>
          </w:p>
        </w:tc>
        <w:tc>
          <w:tcPr>
            <w:tcW w:w="56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1.04</w:t>
            </w:r>
          </w:p>
        </w:tc>
        <w:tc>
          <w:tcPr>
            <w:tcW w:w="662"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1.25</w:t>
            </w:r>
          </w:p>
        </w:tc>
        <w:tc>
          <w:tcPr>
            <w:tcW w:w="473"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0.45</w:t>
            </w:r>
          </w:p>
        </w:tc>
        <w:tc>
          <w:tcPr>
            <w:tcW w:w="473"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1.00</w:t>
            </w:r>
          </w:p>
        </w:tc>
        <w:tc>
          <w:tcPr>
            <w:tcW w:w="473"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0.45</w:t>
            </w:r>
          </w:p>
        </w:tc>
        <w:tc>
          <w:tcPr>
            <w:tcW w:w="74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0.00</w:t>
            </w:r>
          </w:p>
        </w:tc>
        <w:tc>
          <w:tcPr>
            <w:tcW w:w="56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16.20</w:t>
            </w:r>
          </w:p>
        </w:tc>
        <w:tc>
          <w:tcPr>
            <w:tcW w:w="56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20.00</w:t>
            </w:r>
          </w:p>
        </w:tc>
        <w:tc>
          <w:tcPr>
            <w:tcW w:w="564"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2.18</w:t>
            </w:r>
          </w:p>
        </w:tc>
        <w:tc>
          <w:tcPr>
            <w:tcW w:w="74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0.49</w:t>
            </w:r>
          </w:p>
        </w:tc>
        <w:tc>
          <w:tcPr>
            <w:tcW w:w="74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w:t>
            </w:r>
            <w:r w:rsidR="004459B6">
              <w:rPr>
                <w:rFonts w:ascii="Century Gothic" w:hAnsi="Century Gothic"/>
                <w:sz w:val="15"/>
                <w:szCs w:val="15"/>
                <w:lang w:val="es-ES"/>
              </w:rPr>
              <w:t>6.63</w:t>
            </w:r>
          </w:p>
        </w:tc>
        <w:tc>
          <w:tcPr>
            <w:tcW w:w="748" w:type="dxa"/>
            <w:tcBorders>
              <w:top w:val="nil"/>
              <w:left w:val="single" w:sz="2" w:space="0" w:color="000000"/>
              <w:bottom w:val="nil"/>
              <w:right w:val="single" w:sz="2" w:space="0" w:color="000000"/>
            </w:tcBorders>
            <w:tcMar>
              <w:left w:w="17" w:type="dxa"/>
              <w:right w:w="17" w:type="dxa"/>
            </w:tcMar>
            <w:vAlign w:val="center"/>
          </w:tcPr>
          <w:p w:rsidR="00D0592F" w:rsidRPr="004D6E33" w:rsidRDefault="008552F6" w:rsidP="005A2A80">
            <w:pPr>
              <w:widowControl w:val="0"/>
              <w:jc w:val="center"/>
              <w:rPr>
                <w:rFonts w:ascii="Century Gothic" w:hAnsi="Century Gothic"/>
                <w:sz w:val="15"/>
                <w:szCs w:val="15"/>
                <w:lang w:val="es-ES"/>
              </w:rPr>
            </w:pPr>
            <w:r>
              <w:rPr>
                <w:rFonts w:ascii="Century Gothic" w:hAnsi="Century Gothic"/>
                <w:sz w:val="15"/>
                <w:szCs w:val="15"/>
                <w:lang w:val="es-ES"/>
              </w:rPr>
              <w:t>15.64</w:t>
            </w:r>
          </w:p>
        </w:tc>
      </w:tr>
      <w:tr w:rsidR="00D0592F" w:rsidRPr="004D6E33" w:rsidTr="005A2A80">
        <w:trPr>
          <w:trHeight w:hRule="exact" w:val="206"/>
          <w:jc w:val="center"/>
        </w:trPr>
        <w:tc>
          <w:tcPr>
            <w:tcW w:w="61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7-8</w:t>
            </w:r>
          </w:p>
        </w:tc>
        <w:tc>
          <w:tcPr>
            <w:tcW w:w="1840"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Cuarto húmedo (C)</w:t>
            </w:r>
          </w:p>
        </w:tc>
        <w:tc>
          <w:tcPr>
            <w:tcW w:w="56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0.53</w:t>
            </w:r>
          </w:p>
        </w:tc>
        <w:tc>
          <w:tcPr>
            <w:tcW w:w="662"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0.64</w:t>
            </w:r>
          </w:p>
        </w:tc>
        <w:tc>
          <w:tcPr>
            <w:tcW w:w="473"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0.45</w:t>
            </w:r>
          </w:p>
        </w:tc>
        <w:tc>
          <w:tcPr>
            <w:tcW w:w="473"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1.00</w:t>
            </w:r>
          </w:p>
        </w:tc>
        <w:tc>
          <w:tcPr>
            <w:tcW w:w="473"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0.45</w:t>
            </w:r>
          </w:p>
        </w:tc>
        <w:tc>
          <w:tcPr>
            <w:tcW w:w="74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0.00</w:t>
            </w:r>
          </w:p>
        </w:tc>
        <w:tc>
          <w:tcPr>
            <w:tcW w:w="56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16.20</w:t>
            </w:r>
          </w:p>
        </w:tc>
        <w:tc>
          <w:tcPr>
            <w:tcW w:w="56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20.00</w:t>
            </w:r>
          </w:p>
        </w:tc>
        <w:tc>
          <w:tcPr>
            <w:tcW w:w="564"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2.18</w:t>
            </w:r>
          </w:p>
        </w:tc>
        <w:tc>
          <w:tcPr>
            <w:tcW w:w="74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0.25</w:t>
            </w:r>
          </w:p>
        </w:tc>
        <w:tc>
          <w:tcPr>
            <w:tcW w:w="748" w:type="dxa"/>
            <w:tcBorders>
              <w:top w:val="nil"/>
              <w:left w:val="single" w:sz="2" w:space="0" w:color="000000"/>
              <w:bottom w:val="nil"/>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w:t>
            </w:r>
            <w:r w:rsidR="004459B6">
              <w:rPr>
                <w:rFonts w:ascii="Century Gothic" w:hAnsi="Century Gothic"/>
                <w:sz w:val="15"/>
                <w:szCs w:val="15"/>
                <w:lang w:val="es-ES"/>
              </w:rPr>
              <w:t>5.64</w:t>
            </w:r>
          </w:p>
        </w:tc>
        <w:tc>
          <w:tcPr>
            <w:tcW w:w="748" w:type="dxa"/>
            <w:tcBorders>
              <w:top w:val="nil"/>
              <w:left w:val="single" w:sz="2" w:space="0" w:color="000000"/>
              <w:bottom w:val="nil"/>
              <w:right w:val="single" w:sz="2" w:space="0" w:color="000000"/>
            </w:tcBorders>
            <w:tcMar>
              <w:left w:w="17" w:type="dxa"/>
              <w:right w:w="17" w:type="dxa"/>
            </w:tcMar>
            <w:vAlign w:val="center"/>
          </w:tcPr>
          <w:p w:rsidR="00D0592F" w:rsidRPr="004D6E33" w:rsidRDefault="008552F6" w:rsidP="005A2A80">
            <w:pPr>
              <w:widowControl w:val="0"/>
              <w:jc w:val="center"/>
              <w:rPr>
                <w:rFonts w:ascii="Century Gothic" w:hAnsi="Century Gothic"/>
                <w:sz w:val="15"/>
                <w:szCs w:val="15"/>
                <w:lang w:val="es-ES"/>
              </w:rPr>
            </w:pPr>
            <w:r>
              <w:rPr>
                <w:rFonts w:ascii="Century Gothic" w:hAnsi="Century Gothic"/>
                <w:sz w:val="15"/>
                <w:szCs w:val="15"/>
                <w:lang w:val="es-ES"/>
              </w:rPr>
              <w:t>14.89</w:t>
            </w:r>
          </w:p>
        </w:tc>
      </w:tr>
      <w:tr w:rsidR="00D0592F" w:rsidRPr="004D6E33" w:rsidTr="005A2A80">
        <w:trPr>
          <w:trHeight w:hRule="exact" w:val="206"/>
          <w:jc w:val="center"/>
        </w:trPr>
        <w:tc>
          <w:tcPr>
            <w:tcW w:w="618"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8-9</w:t>
            </w:r>
          </w:p>
        </w:tc>
        <w:tc>
          <w:tcPr>
            <w:tcW w:w="1840"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Puntal (C)</w:t>
            </w:r>
          </w:p>
        </w:tc>
        <w:tc>
          <w:tcPr>
            <w:tcW w:w="568"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3.06</w:t>
            </w:r>
          </w:p>
        </w:tc>
        <w:tc>
          <w:tcPr>
            <w:tcW w:w="662"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3.68</w:t>
            </w:r>
          </w:p>
        </w:tc>
        <w:tc>
          <w:tcPr>
            <w:tcW w:w="473"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0.15</w:t>
            </w:r>
          </w:p>
        </w:tc>
        <w:tc>
          <w:tcPr>
            <w:tcW w:w="473"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1.00</w:t>
            </w:r>
          </w:p>
        </w:tc>
        <w:tc>
          <w:tcPr>
            <w:tcW w:w="473"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0.15</w:t>
            </w:r>
          </w:p>
        </w:tc>
        <w:tc>
          <w:tcPr>
            <w:tcW w:w="748"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0.60</w:t>
            </w:r>
          </w:p>
        </w:tc>
        <w:tc>
          <w:tcPr>
            <w:tcW w:w="568"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16.20</w:t>
            </w:r>
          </w:p>
        </w:tc>
        <w:tc>
          <w:tcPr>
            <w:tcW w:w="568"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5"/>
                <w:szCs w:val="15"/>
                <w:lang w:val="es-ES"/>
              </w:rPr>
            </w:pPr>
            <w:r w:rsidRPr="004D6E33">
              <w:rPr>
                <w:rFonts w:ascii="Century Gothic" w:hAnsi="Century Gothic"/>
                <w:sz w:val="15"/>
                <w:szCs w:val="15"/>
                <w:lang w:val="es-ES"/>
              </w:rPr>
              <w:t>20.00</w:t>
            </w:r>
          </w:p>
        </w:tc>
        <w:tc>
          <w:tcPr>
            <w:tcW w:w="564"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4D6E33" w:rsidRDefault="004459B6" w:rsidP="005A2A80">
            <w:pPr>
              <w:widowControl w:val="0"/>
              <w:jc w:val="center"/>
              <w:rPr>
                <w:rFonts w:ascii="Century Gothic" w:hAnsi="Century Gothic"/>
                <w:sz w:val="15"/>
                <w:szCs w:val="15"/>
                <w:lang w:val="es-ES"/>
              </w:rPr>
            </w:pPr>
            <w:r>
              <w:rPr>
                <w:rFonts w:ascii="Century Gothic" w:hAnsi="Century Gothic"/>
                <w:sz w:val="15"/>
                <w:szCs w:val="15"/>
                <w:lang w:val="es-ES"/>
              </w:rPr>
              <w:t>1</w:t>
            </w:r>
            <w:r w:rsidR="00D0592F" w:rsidRPr="004D6E33">
              <w:rPr>
                <w:rFonts w:ascii="Century Gothic" w:hAnsi="Century Gothic"/>
                <w:sz w:val="15"/>
                <w:szCs w:val="15"/>
                <w:lang w:val="es-ES"/>
              </w:rPr>
              <w:t>.</w:t>
            </w:r>
            <w:r>
              <w:rPr>
                <w:rFonts w:ascii="Century Gothic" w:hAnsi="Century Gothic"/>
                <w:sz w:val="15"/>
                <w:szCs w:val="15"/>
                <w:lang w:val="es-ES"/>
              </w:rPr>
              <w:t>24</w:t>
            </w:r>
          </w:p>
        </w:tc>
        <w:tc>
          <w:tcPr>
            <w:tcW w:w="748"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4D6E33" w:rsidRDefault="004459B6" w:rsidP="005A2A80">
            <w:pPr>
              <w:widowControl w:val="0"/>
              <w:jc w:val="center"/>
              <w:rPr>
                <w:rFonts w:ascii="Century Gothic" w:hAnsi="Century Gothic"/>
                <w:sz w:val="15"/>
                <w:szCs w:val="15"/>
                <w:lang w:val="es-ES"/>
              </w:rPr>
            </w:pPr>
            <w:r>
              <w:rPr>
                <w:rFonts w:ascii="Century Gothic" w:hAnsi="Century Gothic"/>
                <w:sz w:val="15"/>
                <w:szCs w:val="15"/>
                <w:lang w:val="es-ES"/>
              </w:rPr>
              <w:t>0.71</w:t>
            </w:r>
          </w:p>
        </w:tc>
        <w:tc>
          <w:tcPr>
            <w:tcW w:w="748"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4D6E33" w:rsidRDefault="004459B6" w:rsidP="005A2A80">
            <w:pPr>
              <w:widowControl w:val="0"/>
              <w:jc w:val="center"/>
              <w:rPr>
                <w:rFonts w:ascii="Century Gothic" w:hAnsi="Century Gothic"/>
                <w:sz w:val="15"/>
                <w:szCs w:val="15"/>
                <w:lang w:val="es-ES"/>
              </w:rPr>
            </w:pPr>
            <w:r>
              <w:rPr>
                <w:rFonts w:ascii="Century Gothic" w:hAnsi="Century Gothic"/>
                <w:sz w:val="15"/>
                <w:szCs w:val="15"/>
                <w:lang w:val="es-ES"/>
              </w:rPr>
              <w:t>14.89</w:t>
            </w:r>
          </w:p>
        </w:tc>
        <w:tc>
          <w:tcPr>
            <w:tcW w:w="748" w:type="dxa"/>
            <w:tcBorders>
              <w:top w:val="nil"/>
              <w:left w:val="single" w:sz="2" w:space="0" w:color="000000"/>
              <w:bottom w:val="single" w:sz="2" w:space="0" w:color="000000"/>
              <w:right w:val="single" w:sz="2" w:space="0" w:color="000000"/>
            </w:tcBorders>
            <w:tcMar>
              <w:left w:w="17" w:type="dxa"/>
              <w:right w:w="17" w:type="dxa"/>
            </w:tcMar>
            <w:vAlign w:val="center"/>
          </w:tcPr>
          <w:p w:rsidR="00D0592F" w:rsidRPr="004D6E33" w:rsidRDefault="008552F6" w:rsidP="005A2A80">
            <w:pPr>
              <w:widowControl w:val="0"/>
              <w:jc w:val="center"/>
              <w:rPr>
                <w:rFonts w:ascii="Century Gothic" w:hAnsi="Century Gothic"/>
                <w:sz w:val="15"/>
                <w:szCs w:val="15"/>
                <w:lang w:val="es-ES"/>
              </w:rPr>
            </w:pPr>
            <w:r>
              <w:rPr>
                <w:rFonts w:ascii="Century Gothic" w:hAnsi="Century Gothic"/>
                <w:sz w:val="15"/>
                <w:szCs w:val="15"/>
                <w:lang w:val="es-ES"/>
              </w:rPr>
              <w:t>13.58</w:t>
            </w:r>
          </w:p>
        </w:tc>
      </w:tr>
      <w:tr w:rsidR="00D0592F" w:rsidTr="005A2A80">
        <w:tblPrEx>
          <w:tblCellMar>
            <w:top w:w="0" w:type="dxa"/>
            <w:bottom w:w="0" w:type="dxa"/>
          </w:tblCellMar>
        </w:tblPrEx>
        <w:trPr>
          <w:trHeight w:hRule="exact" w:val="1998"/>
          <w:jc w:val="center"/>
        </w:trPr>
        <w:tc>
          <w:tcPr>
            <w:tcW w:w="9799" w:type="dxa"/>
            <w:gridSpan w:val="14"/>
            <w:tcBorders>
              <w:top w:val="single" w:sz="2" w:space="0" w:color="000000"/>
              <w:left w:val="single" w:sz="2" w:space="0" w:color="000000"/>
              <w:bottom w:val="single" w:sz="2" w:space="0" w:color="000000"/>
              <w:right w:val="single" w:sz="2" w:space="0" w:color="000000"/>
            </w:tcBorders>
            <w:tcMar>
              <w:left w:w="0" w:type="dxa"/>
              <w:right w:w="0" w:type="dxa"/>
            </w:tcMar>
            <w:vAlign w:val="center"/>
          </w:tcPr>
          <w:tbl>
            <w:tblPr>
              <w:tblW w:w="0" w:type="auto"/>
              <w:jc w:val="center"/>
              <w:tblLayout w:type="fixed"/>
              <w:tblCellMar>
                <w:top w:w="23" w:type="dxa"/>
                <w:left w:w="0" w:type="dxa"/>
                <w:bottom w:w="23" w:type="dxa"/>
                <w:right w:w="0" w:type="dxa"/>
              </w:tblCellMar>
              <w:tblLook w:val="0000"/>
            </w:tblPr>
            <w:tblGrid>
              <w:gridCol w:w="310"/>
              <w:gridCol w:w="4690"/>
              <w:gridCol w:w="365"/>
              <w:gridCol w:w="4433"/>
            </w:tblGrid>
            <w:tr w:rsidR="00D0592F" w:rsidRPr="004D6E33" w:rsidTr="005A2A80">
              <w:trPr>
                <w:trHeight w:hRule="exact" w:val="25"/>
                <w:jc w:val="center"/>
              </w:trPr>
              <w:tc>
                <w:tcPr>
                  <w:tcW w:w="9798" w:type="dxa"/>
                  <w:gridSpan w:val="4"/>
                  <w:tcBorders>
                    <w:bottom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p>
              </w:tc>
            </w:tr>
            <w:tr w:rsidR="00D0592F" w:rsidRPr="004D6E33" w:rsidTr="005A2A80">
              <w:trPr>
                <w:trHeight w:hRule="exact" w:val="212"/>
                <w:jc w:val="center"/>
              </w:trPr>
              <w:tc>
                <w:tcPr>
                  <w:tcW w:w="9798" w:type="dxa"/>
                  <w:gridSpan w:val="4"/>
                  <w:tcBorders>
                    <w:top w:val="single" w:sz="2" w:space="0" w:color="000000"/>
                    <w:bottom w:val="single" w:sz="2" w:space="0" w:color="000000"/>
                  </w:tcBorders>
                  <w:shd w:val="clear" w:color="auto" w:fill="F2F1F0"/>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Abreviaturas utilizadas</w:t>
                  </w:r>
                </w:p>
              </w:tc>
            </w:tr>
            <w:tr w:rsidR="00D0592F" w:rsidRPr="004D6E33" w:rsidTr="005A2A80">
              <w:trPr>
                <w:trHeight w:hRule="exact" w:val="281"/>
                <w:jc w:val="center"/>
              </w:trPr>
              <w:tc>
                <w:tcPr>
                  <w:tcW w:w="310" w:type="dxa"/>
                  <w:tcBorders>
                    <w:top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Ttub</w:t>
                  </w:r>
                </w:p>
              </w:tc>
              <w:tc>
                <w:tcPr>
                  <w:tcW w:w="4690" w:type="dxa"/>
                  <w:tcBorders>
                    <w:top w:val="single" w:sz="2" w:space="0" w:color="000000"/>
                    <w:left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Tipo de tubería: F (Agua fría), C (Agua caliente)</w:t>
                  </w:r>
                </w:p>
              </w:tc>
              <w:tc>
                <w:tcPr>
                  <w:tcW w:w="365" w:type="dxa"/>
                  <w:tcBorders>
                    <w:top w:val="single" w:sz="2" w:space="0" w:color="000000"/>
                    <w:left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Dint</w:t>
                  </w:r>
                </w:p>
              </w:tc>
              <w:tc>
                <w:tcPr>
                  <w:tcW w:w="4433" w:type="dxa"/>
                  <w:tcBorders>
                    <w:top w:val="single" w:sz="2" w:space="0" w:color="000000"/>
                    <w:lef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Diámetro interior</w:t>
                  </w:r>
                </w:p>
              </w:tc>
            </w:tr>
            <w:tr w:rsidR="00D0592F" w:rsidRPr="004D6E33" w:rsidTr="005A2A80">
              <w:trPr>
                <w:trHeight w:hRule="exact" w:val="206"/>
                <w:jc w:val="center"/>
              </w:trPr>
              <w:tc>
                <w:tcPr>
                  <w:tcW w:w="310" w:type="dxa"/>
                  <w:tcBorders>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Lr</w:t>
                  </w:r>
                </w:p>
              </w:tc>
              <w:tc>
                <w:tcPr>
                  <w:tcW w:w="4690" w:type="dxa"/>
                  <w:tcBorders>
                    <w:left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Longitud medida sobre planos</w:t>
                  </w:r>
                </w:p>
              </w:tc>
              <w:tc>
                <w:tcPr>
                  <w:tcW w:w="365" w:type="dxa"/>
                  <w:tcBorders>
                    <w:left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Dcom</w:t>
                  </w:r>
                </w:p>
              </w:tc>
              <w:tc>
                <w:tcPr>
                  <w:tcW w:w="4433" w:type="dxa"/>
                  <w:tcBorders>
                    <w:lef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Diámetro comercial</w:t>
                  </w:r>
                </w:p>
              </w:tc>
            </w:tr>
            <w:tr w:rsidR="00D0592F" w:rsidRPr="004D6E33" w:rsidTr="005A2A80">
              <w:trPr>
                <w:trHeight w:hRule="exact" w:val="206"/>
                <w:jc w:val="center"/>
              </w:trPr>
              <w:tc>
                <w:tcPr>
                  <w:tcW w:w="310" w:type="dxa"/>
                  <w:tcBorders>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Lt</w:t>
                  </w:r>
                </w:p>
              </w:tc>
              <w:tc>
                <w:tcPr>
                  <w:tcW w:w="4690" w:type="dxa"/>
                  <w:tcBorders>
                    <w:left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Longitud total de cálculo (Lr + Leq)</w:t>
                  </w:r>
                </w:p>
              </w:tc>
              <w:tc>
                <w:tcPr>
                  <w:tcW w:w="365" w:type="dxa"/>
                  <w:tcBorders>
                    <w:left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v</w:t>
                  </w:r>
                </w:p>
              </w:tc>
              <w:tc>
                <w:tcPr>
                  <w:tcW w:w="4433" w:type="dxa"/>
                  <w:tcBorders>
                    <w:lef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Velocidad</w:t>
                  </w:r>
                </w:p>
              </w:tc>
            </w:tr>
            <w:tr w:rsidR="00D0592F" w:rsidRPr="004D6E33" w:rsidTr="005A2A80">
              <w:trPr>
                <w:trHeight w:hRule="exact" w:val="206"/>
                <w:jc w:val="center"/>
              </w:trPr>
              <w:tc>
                <w:tcPr>
                  <w:tcW w:w="310" w:type="dxa"/>
                  <w:tcBorders>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Qb</w:t>
                  </w:r>
                </w:p>
              </w:tc>
              <w:tc>
                <w:tcPr>
                  <w:tcW w:w="4690" w:type="dxa"/>
                  <w:tcBorders>
                    <w:left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Caudal bruto</w:t>
                  </w:r>
                </w:p>
              </w:tc>
              <w:tc>
                <w:tcPr>
                  <w:tcW w:w="365" w:type="dxa"/>
                  <w:tcBorders>
                    <w:left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J</w:t>
                  </w:r>
                </w:p>
              </w:tc>
              <w:tc>
                <w:tcPr>
                  <w:tcW w:w="4433" w:type="dxa"/>
                  <w:tcBorders>
                    <w:lef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Pérdida de carga del tramo</w:t>
                  </w:r>
                </w:p>
              </w:tc>
            </w:tr>
            <w:tr w:rsidR="00D0592F" w:rsidRPr="004D6E33" w:rsidTr="005A2A80">
              <w:trPr>
                <w:trHeight w:hRule="exact" w:val="206"/>
                <w:jc w:val="center"/>
              </w:trPr>
              <w:tc>
                <w:tcPr>
                  <w:tcW w:w="310" w:type="dxa"/>
                  <w:tcBorders>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K</w:t>
                  </w:r>
                </w:p>
              </w:tc>
              <w:tc>
                <w:tcPr>
                  <w:tcW w:w="4690" w:type="dxa"/>
                  <w:tcBorders>
                    <w:left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Coeficiente de simultaneidad</w:t>
                  </w:r>
                </w:p>
              </w:tc>
              <w:tc>
                <w:tcPr>
                  <w:tcW w:w="365" w:type="dxa"/>
                  <w:tcBorders>
                    <w:left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Pent</w:t>
                  </w:r>
                </w:p>
              </w:tc>
              <w:tc>
                <w:tcPr>
                  <w:tcW w:w="4433" w:type="dxa"/>
                  <w:tcBorders>
                    <w:lef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Presión de entrada</w:t>
                  </w:r>
                </w:p>
              </w:tc>
            </w:tr>
            <w:tr w:rsidR="00D0592F" w:rsidRPr="004D6E33" w:rsidTr="005A2A80">
              <w:trPr>
                <w:trHeight w:hRule="exact" w:val="206"/>
                <w:jc w:val="center"/>
              </w:trPr>
              <w:tc>
                <w:tcPr>
                  <w:tcW w:w="310" w:type="dxa"/>
                  <w:tcBorders>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Q</w:t>
                  </w:r>
                </w:p>
              </w:tc>
              <w:tc>
                <w:tcPr>
                  <w:tcW w:w="4690" w:type="dxa"/>
                  <w:tcBorders>
                    <w:left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Caudal, aplicada simultaneidad (Qb x K)</w:t>
                  </w:r>
                </w:p>
              </w:tc>
              <w:tc>
                <w:tcPr>
                  <w:tcW w:w="365" w:type="dxa"/>
                  <w:tcBorders>
                    <w:left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Psal</w:t>
                  </w:r>
                </w:p>
              </w:tc>
              <w:tc>
                <w:tcPr>
                  <w:tcW w:w="4433" w:type="dxa"/>
                  <w:tcBorders>
                    <w:lef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Presión de salida</w:t>
                  </w:r>
                </w:p>
              </w:tc>
            </w:tr>
            <w:tr w:rsidR="00D0592F" w:rsidRPr="004D6E33" w:rsidTr="005A2A80">
              <w:trPr>
                <w:trHeight w:hRule="exact" w:val="206"/>
                <w:jc w:val="center"/>
              </w:trPr>
              <w:tc>
                <w:tcPr>
                  <w:tcW w:w="310" w:type="dxa"/>
                  <w:tcBorders>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h</w:t>
                  </w:r>
                </w:p>
              </w:tc>
              <w:tc>
                <w:tcPr>
                  <w:tcW w:w="4690" w:type="dxa"/>
                  <w:tcBorders>
                    <w:left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Desnivel</w:t>
                  </w:r>
                </w:p>
              </w:tc>
              <w:tc>
                <w:tcPr>
                  <w:tcW w:w="365" w:type="dxa"/>
                  <w:tcBorders>
                    <w:left w:val="single" w:sz="2" w:space="0" w:color="000000"/>
                    <w:right w:val="single" w:sz="2" w:space="0" w:color="000000"/>
                  </w:tcBorders>
                  <w:tcMar>
                    <w:left w:w="0" w:type="dxa"/>
                    <w:right w:w="0" w:type="dxa"/>
                  </w:tcMar>
                </w:tcPr>
                <w:p w:rsidR="00D0592F" w:rsidRPr="004D6E33" w:rsidRDefault="00D0592F" w:rsidP="005A2A80">
                  <w:pPr>
                    <w:widowControl w:val="0"/>
                    <w:jc w:val="center"/>
                    <w:rPr>
                      <w:rFonts w:ascii="Century Gothic" w:hAnsi="Century Gothic"/>
                      <w:sz w:val="18"/>
                      <w:szCs w:val="18"/>
                      <w:lang w:val="es-ES"/>
                    </w:rPr>
                  </w:pPr>
                </w:p>
              </w:tc>
              <w:tc>
                <w:tcPr>
                  <w:tcW w:w="4433" w:type="dxa"/>
                  <w:tcBorders>
                    <w:left w:val="single" w:sz="2" w:space="0" w:color="000000"/>
                  </w:tcBorders>
                  <w:tcMar>
                    <w:left w:w="0" w:type="dxa"/>
                    <w:right w:w="0" w:type="dxa"/>
                  </w:tcMar>
                </w:tcPr>
                <w:p w:rsidR="00D0592F" w:rsidRPr="004D6E33" w:rsidRDefault="00D0592F" w:rsidP="005A2A80">
                  <w:pPr>
                    <w:widowControl w:val="0"/>
                    <w:jc w:val="center"/>
                    <w:rPr>
                      <w:rFonts w:ascii="Century Gothic" w:hAnsi="Century Gothic"/>
                      <w:sz w:val="18"/>
                      <w:szCs w:val="18"/>
                      <w:lang w:val="es-ES"/>
                    </w:rPr>
                  </w:pPr>
                </w:p>
              </w:tc>
            </w:tr>
          </w:tbl>
          <w:p w:rsidR="00D0592F" w:rsidRPr="004D6E33" w:rsidRDefault="00D0592F" w:rsidP="005A2A80">
            <w:pPr>
              <w:widowControl w:val="0"/>
              <w:jc w:val="center"/>
              <w:rPr>
                <w:rFonts w:ascii="Century Gothic" w:hAnsi="Century Gothic"/>
                <w:sz w:val="18"/>
                <w:szCs w:val="18"/>
                <w:lang w:val="es-ES"/>
              </w:rPr>
            </w:pPr>
          </w:p>
        </w:tc>
      </w:tr>
      <w:tr w:rsidR="00D0592F" w:rsidTr="005A2A80">
        <w:trPr>
          <w:trHeight w:hRule="exact" w:val="305"/>
          <w:jc w:val="center"/>
        </w:trPr>
        <w:tc>
          <w:tcPr>
            <w:tcW w:w="9799" w:type="dxa"/>
            <w:gridSpan w:val="14"/>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Instalación interior: Llave de abonado (Llave de abonado)</w:t>
            </w:r>
          </w:p>
        </w:tc>
      </w:tr>
      <w:tr w:rsidR="00D0592F" w:rsidTr="005A2A80">
        <w:trPr>
          <w:trHeight w:hRule="exact" w:val="268"/>
          <w:jc w:val="center"/>
        </w:trPr>
        <w:tc>
          <w:tcPr>
            <w:tcW w:w="9799" w:type="dxa"/>
            <w:gridSpan w:val="14"/>
            <w:tcBorders>
              <w:top w:val="single" w:sz="2" w:space="0" w:color="000000"/>
              <w:left w:val="single" w:sz="2" w:space="0" w:color="000000"/>
              <w:bottom w:val="single" w:sz="2" w:space="0" w:color="000000"/>
              <w:right w:val="single" w:sz="2" w:space="0" w:color="000000"/>
            </w:tcBorders>
            <w:tcMar>
              <w:left w:w="17" w:type="dxa"/>
              <w:right w:w="17" w:type="dxa"/>
            </w:tcMar>
            <w:vAlign w:val="center"/>
          </w:tcPr>
          <w:p w:rsidR="00D0592F" w:rsidRPr="004D6E33" w:rsidRDefault="00D0592F" w:rsidP="005A2A80">
            <w:pPr>
              <w:widowControl w:val="0"/>
              <w:jc w:val="center"/>
              <w:rPr>
                <w:rFonts w:ascii="Century Gothic" w:hAnsi="Century Gothic"/>
                <w:sz w:val="18"/>
                <w:szCs w:val="18"/>
                <w:lang w:val="es-ES"/>
              </w:rPr>
            </w:pPr>
            <w:r w:rsidRPr="004D6E33">
              <w:rPr>
                <w:rFonts w:ascii="Century Gothic" w:hAnsi="Century Gothic"/>
                <w:sz w:val="18"/>
                <w:szCs w:val="18"/>
                <w:lang w:val="es-ES"/>
              </w:rPr>
              <w:t>Punto de consumo con mayor caída de presión (Helec): Lavabo con hidromezclador electrónico</w:t>
            </w:r>
          </w:p>
        </w:tc>
      </w:tr>
    </w:tbl>
    <w:p w:rsidR="00D0592F" w:rsidRDefault="00D0592F" w:rsidP="00D0592F">
      <w:pPr>
        <w:widowControl w:val="0"/>
        <w:rPr>
          <w:rFonts w:ascii="Verdana" w:hAnsi="Verdana" w:cs="Verdana"/>
          <w:color w:val="000000"/>
          <w:sz w:val="9"/>
          <w:szCs w:val="9"/>
        </w:rPr>
      </w:pPr>
    </w:p>
    <w:p w:rsidR="00D0592F" w:rsidRPr="000F326B" w:rsidRDefault="00D0592F" w:rsidP="00D0592F">
      <w:pPr>
        <w:widowControl w:val="0"/>
        <w:rPr>
          <w:rFonts w:ascii="Verdana" w:hAnsi="Verdana" w:cs="Verdana"/>
          <w:sz w:val="9"/>
          <w:szCs w:val="9"/>
        </w:rPr>
      </w:pPr>
    </w:p>
    <w:p w:rsidR="00D0592F" w:rsidRPr="000F326B" w:rsidRDefault="00D0592F" w:rsidP="00D0592F">
      <w:pPr>
        <w:widowControl w:val="0"/>
        <w:rPr>
          <w:rFonts w:ascii="Verdana" w:hAnsi="Verdana" w:cs="Verdana"/>
          <w:sz w:val="9"/>
          <w:szCs w:val="9"/>
        </w:rPr>
      </w:pPr>
    </w:p>
    <w:p w:rsidR="00D0592F" w:rsidRPr="000F326B" w:rsidRDefault="00D0592F" w:rsidP="00D0592F">
      <w:pPr>
        <w:widowControl w:val="0"/>
        <w:jc w:val="both"/>
        <w:rPr>
          <w:rFonts w:ascii="Century Gothic" w:hAnsi="Century Gothic"/>
          <w:b/>
          <w:sz w:val="18"/>
          <w:szCs w:val="18"/>
          <w:lang w:val="es-ES"/>
        </w:rPr>
      </w:pPr>
      <w:r w:rsidRPr="000F326B">
        <w:rPr>
          <w:rFonts w:ascii="Century Gothic" w:hAnsi="Century Gothic"/>
          <w:b/>
          <w:sz w:val="18"/>
          <w:szCs w:val="18"/>
          <w:lang w:val="es-ES"/>
        </w:rPr>
        <w:t>2.2.3.2.- Producción de A.C.S.</w:t>
      </w:r>
    </w:p>
    <w:p w:rsidR="00D0592F" w:rsidRPr="000F326B" w:rsidRDefault="00D0592F" w:rsidP="00D0592F">
      <w:pPr>
        <w:widowControl w:val="0"/>
        <w:jc w:val="both"/>
        <w:rPr>
          <w:rFonts w:ascii="Century Gothic" w:hAnsi="Century Gothic"/>
          <w:sz w:val="18"/>
          <w:szCs w:val="18"/>
          <w:lang w:val="es-ES"/>
        </w:rPr>
      </w:pPr>
    </w:p>
    <w:p w:rsidR="00D0592F" w:rsidRPr="000F326B" w:rsidRDefault="00D0592F" w:rsidP="00D0592F">
      <w:pPr>
        <w:widowControl w:val="0"/>
        <w:jc w:val="both"/>
        <w:rPr>
          <w:rFonts w:ascii="Century Gothic" w:hAnsi="Century Gothic"/>
          <w:sz w:val="18"/>
          <w:szCs w:val="18"/>
          <w:lang w:val="es-ES"/>
        </w:rPr>
      </w:pPr>
      <w:r w:rsidRPr="000F326B">
        <w:rPr>
          <w:rFonts w:ascii="Century Gothic" w:hAnsi="Century Gothic"/>
          <w:sz w:val="18"/>
          <w:szCs w:val="18"/>
          <w:lang w:val="es-ES"/>
        </w:rPr>
        <w:t>No es de aplicación al presente Proyecto</w:t>
      </w:r>
    </w:p>
    <w:p w:rsidR="00D0592F" w:rsidRPr="000F326B" w:rsidRDefault="00D0592F" w:rsidP="00D0592F">
      <w:pPr>
        <w:widowControl w:val="0"/>
        <w:rPr>
          <w:rFonts w:ascii="Verdana" w:hAnsi="Verdana" w:cs="Verdana"/>
          <w:sz w:val="9"/>
          <w:szCs w:val="9"/>
        </w:rPr>
      </w:pPr>
    </w:p>
    <w:p w:rsidR="00D0592F" w:rsidRPr="000F326B" w:rsidRDefault="00D0592F" w:rsidP="00D0592F">
      <w:pPr>
        <w:pStyle w:val="Sangra3detindependiente8"/>
        <w:ind w:firstLine="0"/>
        <w:rPr>
          <w:rFonts w:ascii="Century Gothic" w:hAnsi="Century Gothic"/>
          <w:sz w:val="18"/>
          <w:szCs w:val="18"/>
          <w:lang w:val="pt-BR"/>
        </w:rPr>
      </w:pP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r>
        <w:rPr>
          <w:rFonts w:ascii="Century Gothic" w:hAnsi="Century Gothic"/>
          <w:b/>
          <w:sz w:val="18"/>
          <w:szCs w:val="18"/>
        </w:rPr>
        <w:t>3.- CONDICIONES</w:t>
      </w: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p>
    <w:p w:rsidR="00D0592F" w:rsidRPr="000F326B" w:rsidRDefault="00D0592F" w:rsidP="00D0592F">
      <w:pPr>
        <w:pStyle w:val="Sangra3detindependiente8"/>
        <w:ind w:firstLine="0"/>
        <w:rPr>
          <w:rFonts w:ascii="Century Gothic" w:hAnsi="Century Gothic"/>
          <w:b/>
          <w:sz w:val="18"/>
          <w:szCs w:val="18"/>
        </w:rPr>
      </w:pPr>
      <w:r>
        <w:rPr>
          <w:rFonts w:ascii="Century Gothic" w:hAnsi="Century Gothic"/>
          <w:b/>
          <w:sz w:val="18"/>
          <w:szCs w:val="18"/>
        </w:rPr>
        <w:t>3</w:t>
      </w:r>
      <w:r w:rsidRPr="000F326B">
        <w:rPr>
          <w:rFonts w:ascii="Century Gothic" w:hAnsi="Century Gothic"/>
          <w:b/>
          <w:sz w:val="18"/>
          <w:szCs w:val="18"/>
        </w:rPr>
        <w:t>.1.-</w:t>
      </w:r>
      <w:r>
        <w:rPr>
          <w:rFonts w:ascii="Century Gothic" w:hAnsi="Century Gothic"/>
          <w:b/>
          <w:sz w:val="18"/>
          <w:szCs w:val="18"/>
        </w:rPr>
        <w:t xml:space="preserve"> Ejecución</w:t>
      </w:r>
    </w:p>
    <w:p w:rsidR="00D0592F" w:rsidRPr="000F326B" w:rsidRDefault="00D0592F" w:rsidP="00D0592F">
      <w:pPr>
        <w:pStyle w:val="Sangra3detindependiente8"/>
        <w:ind w:firstLine="0"/>
        <w:rPr>
          <w:rFonts w:ascii="Century Gothic" w:hAnsi="Century Gothic"/>
          <w:b/>
          <w:sz w:val="18"/>
          <w:szCs w:val="18"/>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 instalación de suministro de agua se ejecutará con sujeción al proyecto, a la legislación aplicable, a las normas de la buena construcción y a las instrucciones del director de obra y del director de la ejecución de la obra.</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Durante la ejecución e instalación de los materiales, accesorios y productos de construcción en la instalación interior, se utilizarán técnicas apropiadas para no empeorar el agua suministrada y en ningún caso incumplir los valores paramétricos establecidos en el Anexo I del Real Decreto 140/2003.</w:t>
      </w:r>
    </w:p>
    <w:p w:rsidR="00D0592F" w:rsidRDefault="00D0592F" w:rsidP="00D0592F">
      <w:pPr>
        <w:widowControl w:val="0"/>
        <w:jc w:val="both"/>
        <w:rPr>
          <w:rFonts w:ascii="Verdana" w:hAnsi="Verdana" w:cs="Verdana"/>
          <w:color w:val="000000"/>
          <w:sz w:val="18"/>
          <w:szCs w:val="18"/>
        </w:rPr>
      </w:pPr>
    </w:p>
    <w:p w:rsidR="00D0592F" w:rsidRDefault="00D0592F" w:rsidP="00D0592F">
      <w:pPr>
        <w:widowControl w:val="0"/>
        <w:jc w:val="both"/>
        <w:rPr>
          <w:rFonts w:ascii="Verdana" w:hAnsi="Verdana" w:cs="Verdana"/>
          <w:color w:val="000000"/>
          <w:sz w:val="18"/>
          <w:szCs w:val="18"/>
        </w:rPr>
      </w:pPr>
    </w:p>
    <w:p w:rsidR="00D0592F" w:rsidRPr="009B7429" w:rsidRDefault="00D0592F" w:rsidP="00D0592F">
      <w:pPr>
        <w:pStyle w:val="Sangra3detindependiente8"/>
        <w:ind w:firstLine="0"/>
        <w:rPr>
          <w:rFonts w:ascii="Century Gothic" w:hAnsi="Century Gothic"/>
          <w:b/>
          <w:sz w:val="18"/>
          <w:szCs w:val="18"/>
        </w:rPr>
      </w:pPr>
      <w:r w:rsidRPr="009B7429">
        <w:rPr>
          <w:rFonts w:ascii="Century Gothic" w:hAnsi="Century Gothic"/>
          <w:b/>
          <w:sz w:val="18"/>
          <w:szCs w:val="18"/>
        </w:rPr>
        <w:t>3.1.1.- Redes de tuberías</w:t>
      </w:r>
      <w:bookmarkStart w:id="124" w:name="REF_HTML:_RC_:3:1:1"/>
      <w:bookmarkEnd w:id="124"/>
    </w:p>
    <w:p w:rsidR="00D0592F" w:rsidRDefault="00D0592F" w:rsidP="00D0592F">
      <w:pPr>
        <w:pStyle w:val="Sangra3detindependiente8"/>
        <w:ind w:firstLine="0"/>
        <w:rPr>
          <w:rFonts w:ascii="Century Gothic" w:hAnsi="Century Gothic"/>
          <w:b/>
          <w:sz w:val="18"/>
          <w:szCs w:val="18"/>
        </w:rPr>
      </w:pPr>
    </w:p>
    <w:p w:rsidR="00D0592F" w:rsidRPr="009B7429" w:rsidRDefault="00D0592F" w:rsidP="00D0592F">
      <w:pPr>
        <w:pStyle w:val="Sangra3detindependiente8"/>
        <w:ind w:firstLine="0"/>
        <w:rPr>
          <w:rFonts w:ascii="Century Gothic" w:hAnsi="Century Gothic"/>
          <w:b/>
          <w:sz w:val="18"/>
          <w:szCs w:val="18"/>
        </w:rPr>
      </w:pPr>
      <w:r w:rsidRPr="009B7429">
        <w:rPr>
          <w:rFonts w:ascii="Century Gothic" w:hAnsi="Century Gothic"/>
          <w:b/>
          <w:sz w:val="18"/>
          <w:szCs w:val="18"/>
        </w:rPr>
        <w:t>Condiciones generales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 ejecución de las redes de tuberías se realizará de manera que se consigan los objetivos previstos en el proyecto sin dañar o deteriorar al resto del edificio, conservando las características del agua suministrada respecto de su potabilidad, evitando ruidos molestos, procurando las condiciones necesarias para la mayor duración posible de la instalación así como las mejores condiciones para su mantenimiento y conservación.</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 xml:space="preserve">Las tuberías ocultas o empotradas discurrirán preferentemente por patinillos o cámaras de </w:t>
      </w:r>
      <w:proofErr w:type="gramStart"/>
      <w:r w:rsidRPr="009B7429">
        <w:rPr>
          <w:rFonts w:ascii="Century Gothic" w:hAnsi="Century Gothic"/>
          <w:sz w:val="18"/>
          <w:szCs w:val="18"/>
          <w:lang w:val="es-ES"/>
        </w:rPr>
        <w:t>fábrica realizados al efecto o prefabricados</w:t>
      </w:r>
      <w:proofErr w:type="gramEnd"/>
      <w:r w:rsidRPr="009B7429">
        <w:rPr>
          <w:rFonts w:ascii="Century Gothic" w:hAnsi="Century Gothic"/>
          <w:sz w:val="18"/>
          <w:szCs w:val="18"/>
          <w:lang w:val="es-ES"/>
        </w:rPr>
        <w:t>, techos o suelos técnicos, muros cortina o tabiques técnicos. Si esto no fuera posible, por rozas realizadas en paramentos de espesor adecuado, no estando permitido su empotramiento en tabiques de ladrillo hueco sencillo. Cuando discurran por conductos, éstos estarán debidamente ventilados y contarán con un adecuado sistema de vaciado.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El trazado de las tuberías vistas se efectuará en forma limpia y ordenada. Si estuvieran expuestas a cualquier tipo de deterioro por golpes o choques fortuitos, deben protegerse adecuadamente.</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 ejecución de redes enterradas atenderá preferentemente a la protección frente a fenómenos de corrosión, esfuerzos mecánicos y daños por la formación de hielo en su interior. Las conducciones no deben ser instaladas en contacto con el terreno, disponiendo siempre de un adecuado revestimiento de protección. Si fuese preciso, además del revestimiento de protección se procederá a realizar una protección catódica, con ánodos de sacrificio y, si fuera el caso, con corriente impresa.</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Sangra3detindependiente8"/>
        <w:ind w:firstLine="0"/>
        <w:rPr>
          <w:rFonts w:ascii="Century Gothic" w:hAnsi="Century Gothic"/>
          <w:b/>
          <w:sz w:val="18"/>
          <w:szCs w:val="18"/>
        </w:rPr>
      </w:pPr>
      <w:r w:rsidRPr="009B7429">
        <w:rPr>
          <w:rFonts w:ascii="Century Gothic" w:hAnsi="Century Gothic"/>
          <w:b/>
          <w:sz w:val="18"/>
          <w:szCs w:val="18"/>
        </w:rPr>
        <w:t>Uniones y juntas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Las uniones de los tubos serán estancas.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Las uniones de tubos resistirán adecuadamente la tracción, o bien la red la absorberá con el adecuado establecimiento de puntos fijos, y en tuberías enterradas mediante estribos y apoyos dispuestos en curvas y derivaciones.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En las uniones de tubos de acero galvanizado o zincado las roscas de los tubos serán del tipo cónico, de acuerdo a la norma UNE EN 10 242:1995. Los tubos sólo pueden soldarse si la protección interior se puede restablecer o si puede aplicarse una nueva. Son admisibles las soldaduras fuertes, siempre que se sigan las instrucciones del fabricante. Los tubos no se podrán curvar salvo cuando se verifiquen los criterios de la norma UNE EN 10 240:1998. En las uniones tubo-accesorio se observarán las indicaciones del fabricante.</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Las uniones de tubos de cobre se podrán realizar por medio de soldadura o por medio de manguitos mecánicos. La soldadura, por capilaridad, blanda o fuerte, se podrá realizar mediante manguitos para soldar por capilaridad o por enchufe soldado. Los manguitos mecánicos podrán ser de compresión, de ajuste cónico y de pestañas.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Las uniones de tubos de plástico se realizarán siguiendo las instrucciones del fabricante.</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Sangra3detindependiente8"/>
        <w:ind w:firstLine="0"/>
        <w:rPr>
          <w:rFonts w:ascii="Century Gothic" w:hAnsi="Century Gothic"/>
          <w:b/>
          <w:sz w:val="18"/>
          <w:szCs w:val="18"/>
        </w:rPr>
      </w:pPr>
      <w:r w:rsidRPr="009B7429">
        <w:rPr>
          <w:rFonts w:ascii="Century Gothic" w:hAnsi="Century Gothic"/>
          <w:b/>
          <w:sz w:val="18"/>
          <w:szCs w:val="18"/>
        </w:rPr>
        <w:lastRenderedPageBreak/>
        <w:t>Protecciones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u w:val="single"/>
          <w:lang w:val="es-ES"/>
        </w:rPr>
      </w:pPr>
      <w:r w:rsidRPr="009B7429">
        <w:rPr>
          <w:rFonts w:ascii="Century Gothic" w:hAnsi="Century Gothic"/>
          <w:sz w:val="18"/>
          <w:szCs w:val="18"/>
          <w:u w:val="single"/>
          <w:lang w:val="es-ES"/>
        </w:rPr>
        <w:t>Protección contra la corrosión</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Las tuberías metálicas se protegerán contra la agresión de todo tipo de morteros, del contacto con el agua en su superficie exterior y de la agresión del terreno mediante la interposición de un elemento separador de material adecuado e instalado de forma continua en todo el perímetro de los tubos y en toda su longitud, no dejando juntas de unión de dicho elemento que interrumpan la protección e instalándolo igualmente en todas las piezas especiales de la red, tales como codos y curvas.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Los revestimientos adecuados, cuando los tubos discurren enterrados o empotrados, según el material de los mismos, serán:</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Para tubos de acero con revestimiento de polietileno, bituminoso, de resina epoxídica o con alquitrán de poliuretano.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Para tubos de cobre con revestimiento de plástico.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Para tubos de fundición con revestimiento de película continua de polietileno, de resina epoxídica, con betún, con láminas de poliuretano o con zincado con recubrimiento de cobertura.</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Los tubos de acero galvanizado empotrados para transporte de agua fría se recubrirán con una lechada de cemento, y los que se utilicen para transporte de agua caliente deben recubrirse preferentemente con una coquilla o envoltura aislante de un material que no absorba humedad y que permita las dilataciones y contracciones provocadas por las variaciones de temperatura.</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Toda conducción exterior y al aire libre, se protegerá igualmente. En este caso, los tubos de acero podrán ser protegidos, además, con recubrimientos de cinc. Para los tubos de acero que discurran por cubiertas de hormigón se dispondrá de manera adicional a la envuelta del tubo de una lámina de retención de 1 m de ancho entre éstos y el hormigón. Cuando los tubos discurran por canales de suelo, ha de garantizarse que estos son impermeables o bien que disponen de adecuada ventilación y drenaje. En las redes metálicas enterradas, se instalará una junta dieléctrica después de la entrada al edificio y antes de la salida.</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Para la corrosión por el uso de materiales distintos se aplicará lo especificado en el apartado 'Incompatibilidad de materiales'.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Para la corrosión por elementos contenidos en el agua de suministro, además de lo reseñado, se instalarán los filtros especificados en el apartado 'Incompatibilidad de los materiales y el agua'.</w:t>
      </w:r>
    </w:p>
    <w:p w:rsidR="00D0592F" w:rsidRDefault="00D0592F" w:rsidP="00D0592F">
      <w:pPr>
        <w:widowControl w:val="0"/>
        <w:ind w:left="360"/>
        <w:jc w:val="both"/>
        <w:rPr>
          <w:rFonts w:ascii="Verdana" w:hAnsi="Verdana" w:cs="Verdana"/>
          <w:color w:val="000000"/>
          <w:sz w:val="18"/>
          <w:szCs w:val="18"/>
        </w:rPr>
      </w:pPr>
    </w:p>
    <w:p w:rsidR="00D0592F" w:rsidRDefault="00D0592F" w:rsidP="00D0592F">
      <w:pPr>
        <w:widowControl w:val="0"/>
        <w:rPr>
          <w:rFonts w:ascii="Verdana" w:hAnsi="Verdana" w:cs="Verdana"/>
          <w:color w:val="000000"/>
          <w:sz w:val="9"/>
          <w:szCs w:val="9"/>
        </w:rPr>
      </w:pPr>
    </w:p>
    <w:p w:rsidR="00D0592F" w:rsidRPr="009B7429" w:rsidRDefault="00D0592F" w:rsidP="00D0592F">
      <w:pPr>
        <w:widowControl w:val="0"/>
        <w:jc w:val="both"/>
        <w:rPr>
          <w:rFonts w:ascii="Century Gothic" w:hAnsi="Century Gothic"/>
          <w:sz w:val="18"/>
          <w:szCs w:val="18"/>
          <w:u w:val="single"/>
          <w:lang w:val="es-ES"/>
        </w:rPr>
      </w:pPr>
      <w:r w:rsidRPr="009B7429">
        <w:rPr>
          <w:rFonts w:ascii="Century Gothic" w:hAnsi="Century Gothic"/>
          <w:sz w:val="18"/>
          <w:szCs w:val="18"/>
          <w:u w:val="single"/>
          <w:lang w:val="es-ES"/>
        </w:rPr>
        <w:t>Protección contra las condensaciones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Tanto en tuberías empotradas u ocultas como en tuberías vistas, se considerará la posible formación de condensaciones en su superficie exterior y se dispondrá un elemento separador de protección, no necesariamente aislante pero sí con capacidad de actuación como barrera antivapor, que evite los daños que dichas condensaciones pudieran causar al resto de la edificación.</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Dicho elemento se instalará de la misma forma que se ha descrito para el elemento de protección contra los agentes externos, pudiendo en cualquier caso utilizarse el mismo para ambas protecciones.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Se considerarán válidos los materiales que cumplen lo dispuesto en la norma UNE 100 171:1989.</w:t>
      </w:r>
    </w:p>
    <w:p w:rsidR="00D0592F" w:rsidRPr="009B7429" w:rsidRDefault="00D0592F" w:rsidP="00D0592F">
      <w:pPr>
        <w:widowControl w:val="0"/>
        <w:jc w:val="both"/>
        <w:rPr>
          <w:rFonts w:ascii="Century Gothic" w:hAnsi="Century Gothic"/>
          <w:sz w:val="18"/>
          <w:szCs w:val="18"/>
          <w:lang w:val="es-ES"/>
        </w:rPr>
      </w:pPr>
    </w:p>
    <w:p w:rsidR="00D0592F" w:rsidRDefault="00D0592F" w:rsidP="00D0592F">
      <w:pPr>
        <w:widowControl w:val="0"/>
        <w:rPr>
          <w:rFonts w:ascii="Verdana" w:hAnsi="Verdana" w:cs="Verdana"/>
          <w:color w:val="000000"/>
          <w:sz w:val="9"/>
          <w:szCs w:val="9"/>
        </w:rPr>
      </w:pPr>
    </w:p>
    <w:p w:rsidR="00D0592F" w:rsidRPr="009B7429" w:rsidRDefault="00D0592F" w:rsidP="00D0592F">
      <w:pPr>
        <w:widowControl w:val="0"/>
        <w:jc w:val="both"/>
        <w:rPr>
          <w:rFonts w:ascii="Century Gothic" w:hAnsi="Century Gothic"/>
          <w:sz w:val="18"/>
          <w:szCs w:val="18"/>
          <w:u w:val="single"/>
          <w:lang w:val="es-ES"/>
        </w:rPr>
      </w:pPr>
      <w:r w:rsidRPr="009B7429">
        <w:rPr>
          <w:rFonts w:ascii="Century Gothic" w:hAnsi="Century Gothic"/>
          <w:sz w:val="18"/>
          <w:szCs w:val="18"/>
          <w:u w:val="single"/>
          <w:lang w:val="es-ES"/>
        </w:rPr>
        <w:t>Protecciones térmicas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Los materiales utilizados como aislante térmico que cumplan la norma UNE 100 171:1989 se considerarán adecuados para soportar altas temperaturas.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Cuando la temperatura exterior del espacio por donde discurre la red pueda alcanzar valores capaces de helar el agua de su interior, se aislará térmicamente dicha red con aislamiento adecuado al material de constitución y al diámetro de cada tramo afectado, considerándose adecuado el que indica la norma UNE EN ISO 12 241:1999.</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u w:val="single"/>
          <w:lang w:val="es-ES"/>
        </w:rPr>
      </w:pPr>
      <w:r w:rsidRPr="009B7429">
        <w:rPr>
          <w:rFonts w:ascii="Century Gothic" w:hAnsi="Century Gothic"/>
          <w:sz w:val="18"/>
          <w:szCs w:val="18"/>
          <w:u w:val="single"/>
          <w:lang w:val="es-ES"/>
        </w:rPr>
        <w:t>Protección contra esfuerzos mecánicos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Cuando una tubería haya de atravesar cualquier paramento del edificio u otro tipo de elemento constructivo que pudiera transmitirle esfuerzos perjudiciales de tipo mecánico, lo hará dentro de una funda, también de sección circular, de mayor diámetro y suficientemente resistente. Cuando, en instalaciones vistas, el paso se produzca en sentido vertical, el pasatubos sobresaldrá al menos 3 cm por el lado en que pudieran producirse golpes ocasionales, con el fin de proteger al tubo. Igualmente, si se produce un cambio de sentido, éste sobresaldrá como mínimo una longitud igual al diámetro de la tubería más 1 cm.</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Cuando la red de tuberías atraviese, en superficie o de forma empotrada, una junta de dilatación constructiva del edificio, se instalará un elemento o dispositivo dilatador, de forma que los posibles movimientos estructurales no le transmitan esfuerzos de tipo mecánico.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 xml:space="preserve">La suma de golpe de ariete y de presión de reposo no debe sobrepasar la sobrepresión de servicio admisible. La magnitud del golpe de ariete positivo en el funcionamiento de las válvulas y aparatos medido inmediatamente antes de éstos, no debe sobrepasar 2 </w:t>
      </w:r>
      <w:proofErr w:type="gramStart"/>
      <w:r w:rsidRPr="009B7429">
        <w:rPr>
          <w:rFonts w:ascii="Century Gothic" w:hAnsi="Century Gothic"/>
          <w:sz w:val="18"/>
          <w:szCs w:val="18"/>
          <w:lang w:val="es-ES"/>
        </w:rPr>
        <w:t>bar</w:t>
      </w:r>
      <w:proofErr w:type="gramEnd"/>
      <w:r w:rsidRPr="009B7429">
        <w:rPr>
          <w:rFonts w:ascii="Century Gothic" w:hAnsi="Century Gothic"/>
          <w:sz w:val="18"/>
          <w:szCs w:val="18"/>
          <w:lang w:val="es-ES"/>
        </w:rPr>
        <w:t>; el golpe de ariete negativo no debe descender por debajo del 50 % de la presión de servicio.</w:t>
      </w:r>
    </w:p>
    <w:p w:rsidR="00D0592F" w:rsidRPr="009B7429" w:rsidRDefault="00D0592F" w:rsidP="00D0592F">
      <w:pPr>
        <w:widowControl w:val="0"/>
        <w:jc w:val="both"/>
        <w:rPr>
          <w:rFonts w:ascii="Century Gothic" w:hAnsi="Century Gothic"/>
          <w:sz w:val="18"/>
          <w:szCs w:val="18"/>
          <w:lang w:val="es-ES"/>
        </w:rPr>
      </w:pPr>
    </w:p>
    <w:p w:rsidR="00D0592F" w:rsidRDefault="00D0592F" w:rsidP="00D0592F">
      <w:pPr>
        <w:widowControl w:val="0"/>
        <w:rPr>
          <w:rFonts w:ascii="Verdana" w:hAnsi="Verdana" w:cs="Verdana"/>
          <w:color w:val="000000"/>
          <w:sz w:val="9"/>
          <w:szCs w:val="9"/>
        </w:rPr>
      </w:pPr>
    </w:p>
    <w:p w:rsidR="00D0592F" w:rsidRPr="009B7429" w:rsidRDefault="00D0592F" w:rsidP="00D0592F">
      <w:pPr>
        <w:widowControl w:val="0"/>
        <w:jc w:val="both"/>
        <w:rPr>
          <w:rFonts w:ascii="Century Gothic" w:hAnsi="Century Gothic"/>
          <w:sz w:val="18"/>
          <w:szCs w:val="18"/>
          <w:u w:val="single"/>
          <w:lang w:val="es-ES"/>
        </w:rPr>
      </w:pPr>
      <w:r w:rsidRPr="009B7429">
        <w:rPr>
          <w:rFonts w:ascii="Century Gothic" w:hAnsi="Century Gothic"/>
          <w:sz w:val="18"/>
          <w:szCs w:val="18"/>
          <w:u w:val="single"/>
          <w:lang w:val="es-ES"/>
        </w:rPr>
        <w:t>Protección contra ruidos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Como normas generales a adoptar, sin perjuicio de lo que pueda establecer el Documento Básico HR al respecto, se adoptarán las siguientes: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Prrafodelista"/>
        <w:widowControl w:val="0"/>
        <w:numPr>
          <w:ilvl w:val="0"/>
          <w:numId w:val="2"/>
        </w:numPr>
        <w:jc w:val="both"/>
        <w:rPr>
          <w:rFonts w:ascii="Century Gothic" w:hAnsi="Century Gothic"/>
          <w:sz w:val="18"/>
          <w:szCs w:val="18"/>
          <w:lang w:val="es-ES"/>
        </w:rPr>
      </w:pPr>
      <w:r w:rsidRPr="009B7429">
        <w:rPr>
          <w:rFonts w:ascii="Century Gothic" w:hAnsi="Century Gothic"/>
          <w:sz w:val="18"/>
          <w:szCs w:val="18"/>
          <w:lang w:val="es-ES"/>
        </w:rPr>
        <w:t>los huecos o patinillos, tanto horizontales como verticales, por donde discurran las conducciones, estarán situados en zonas comunes;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Prrafodelista"/>
        <w:widowControl w:val="0"/>
        <w:numPr>
          <w:ilvl w:val="0"/>
          <w:numId w:val="2"/>
        </w:numPr>
        <w:jc w:val="both"/>
        <w:rPr>
          <w:rFonts w:ascii="Century Gothic" w:hAnsi="Century Gothic"/>
          <w:sz w:val="18"/>
          <w:szCs w:val="18"/>
          <w:lang w:val="es-ES"/>
        </w:rPr>
      </w:pPr>
      <w:r w:rsidRPr="009B7429">
        <w:rPr>
          <w:rFonts w:ascii="Century Gothic" w:hAnsi="Century Gothic"/>
          <w:sz w:val="18"/>
          <w:szCs w:val="18"/>
          <w:lang w:val="es-ES"/>
        </w:rPr>
        <w:t>a la salida de las bombas se instalarán conectores flexibles para atenuar la transmisión del ruido y las vibraciones a lo largo de la red de distribución. Dichos conectores serán adecuados al tipo de tubo y a su lugar de instalación;</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Los soportes y colgantes para tramos de la red interior con tubos metálicos que transporten el agua a velocidades comprendidas entre 1,5 y 2,0 m/s serán antivibratorios. Igualmente, se utilizarán anclajes y guías flexibles que vayan a estar rígidamente unidos a la estructura del edificio.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Sangra3detindependiente8"/>
        <w:ind w:firstLine="0"/>
        <w:rPr>
          <w:rFonts w:ascii="Century Gothic" w:hAnsi="Century Gothic"/>
          <w:b/>
          <w:sz w:val="18"/>
          <w:szCs w:val="18"/>
        </w:rPr>
      </w:pPr>
      <w:r w:rsidRPr="009B7429">
        <w:rPr>
          <w:rFonts w:ascii="Century Gothic" w:hAnsi="Century Gothic"/>
          <w:b/>
          <w:sz w:val="18"/>
          <w:szCs w:val="18"/>
        </w:rPr>
        <w:t>Accesorios</w:t>
      </w:r>
    </w:p>
    <w:p w:rsidR="00D0592F" w:rsidRDefault="00D0592F" w:rsidP="00D0592F">
      <w:pPr>
        <w:widowControl w:val="0"/>
        <w:jc w:val="both"/>
        <w:rPr>
          <w:rFonts w:ascii="Verdana" w:hAnsi="Verdana" w:cs="Verdana"/>
          <w:color w:val="000000"/>
          <w:sz w:val="18"/>
          <w:szCs w:val="18"/>
        </w:rPr>
      </w:pPr>
    </w:p>
    <w:p w:rsidR="00D0592F" w:rsidRPr="009B7429" w:rsidRDefault="00D0592F" w:rsidP="00D0592F">
      <w:pPr>
        <w:widowControl w:val="0"/>
        <w:jc w:val="both"/>
        <w:rPr>
          <w:rFonts w:ascii="Century Gothic" w:hAnsi="Century Gothic"/>
          <w:sz w:val="18"/>
          <w:szCs w:val="18"/>
          <w:u w:val="single"/>
          <w:lang w:val="es-ES"/>
        </w:rPr>
      </w:pPr>
      <w:r w:rsidRPr="009B7429">
        <w:rPr>
          <w:rFonts w:ascii="Century Gothic" w:hAnsi="Century Gothic"/>
          <w:sz w:val="18"/>
          <w:szCs w:val="18"/>
          <w:u w:val="single"/>
          <w:lang w:val="es-ES"/>
        </w:rPr>
        <w:t>Grapas y abrazaderas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 colocación de grapas y abrazaderas para la fijación de los tubos a los paramentos se hará de forma tal que los tubos queden perfectamente alineados con dichos paramentos, guarden las distancias exigidas y no transmitan ruidos y/o vibraciones al edificio.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Las grapas y abrazaderas serán siempre de fácil montaje y desmontaje, además de actuar como aislante eléctrico.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Si la velocidad del tramo correspondiente es igual o superior a 2 m/s, se interpondrá un elemento de tipo elástico semirrígido entre la abrazadera y el tubo.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u w:val="single"/>
          <w:lang w:val="es-ES"/>
        </w:rPr>
      </w:pPr>
      <w:r w:rsidRPr="009B7429">
        <w:rPr>
          <w:rFonts w:ascii="Century Gothic" w:hAnsi="Century Gothic"/>
          <w:sz w:val="18"/>
          <w:szCs w:val="18"/>
          <w:u w:val="single"/>
          <w:lang w:val="es-ES"/>
        </w:rPr>
        <w:t>Soportes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Se dispondrán soportes de manera que el peso de los tubos cargue sobre éstos y nunca sobre los propios tubos o sus uniones.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No podrán anclarse en ningún elemento de tipo estructural, salvo que en determinadas ocasiones no sea posible otra solución, para lo cual se adoptarán las medidas preventivas necesarias. La longitud de empotramiento será tal que garantice una perfecta fijación de la red sin posibles desprendimientos.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De igual forma que para las grapas y abrazaderas, se interpondrá un elemento elástico en los mismos casos, incluso cuando se trate de soportes que agrupan varios tubos.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 máxima separación que habrá entre soportes dependerá del tipo de tubería, de su diámetro y de su posición en la instalación.</w:t>
      </w:r>
    </w:p>
    <w:p w:rsidR="00D0592F"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Sangra3detindependiente8"/>
        <w:ind w:firstLine="0"/>
        <w:rPr>
          <w:rFonts w:ascii="Century Gothic" w:hAnsi="Century Gothic"/>
          <w:b/>
          <w:sz w:val="18"/>
          <w:szCs w:val="18"/>
        </w:rPr>
      </w:pPr>
      <w:r w:rsidRPr="009B7429">
        <w:rPr>
          <w:rFonts w:ascii="Century Gothic" w:hAnsi="Century Gothic"/>
          <w:b/>
          <w:sz w:val="18"/>
          <w:szCs w:val="18"/>
        </w:rPr>
        <w:t>3.1.2.- Sistemas de medición del consumo. Contadores</w:t>
      </w:r>
      <w:bookmarkStart w:id="125" w:name="REF_HTML:_RC_:3:1:2"/>
      <w:bookmarkEnd w:id="125"/>
    </w:p>
    <w:p w:rsidR="00D0592F" w:rsidRDefault="00D0592F" w:rsidP="00D0592F">
      <w:pPr>
        <w:pStyle w:val="Sangra3detindependiente8"/>
        <w:ind w:firstLine="0"/>
        <w:rPr>
          <w:rFonts w:ascii="Century Gothic" w:hAnsi="Century Gothic"/>
          <w:b/>
          <w:sz w:val="18"/>
          <w:szCs w:val="18"/>
        </w:rPr>
      </w:pPr>
    </w:p>
    <w:p w:rsidR="00D0592F" w:rsidRPr="009B7429" w:rsidRDefault="00D0592F" w:rsidP="00D0592F">
      <w:pPr>
        <w:pStyle w:val="Sangra3detindependiente8"/>
        <w:ind w:firstLine="0"/>
        <w:rPr>
          <w:rFonts w:ascii="Century Gothic" w:hAnsi="Century Gothic"/>
          <w:b/>
          <w:sz w:val="18"/>
          <w:szCs w:val="18"/>
        </w:rPr>
      </w:pPr>
      <w:r w:rsidRPr="009B7429">
        <w:rPr>
          <w:rFonts w:ascii="Century Gothic" w:hAnsi="Century Gothic"/>
          <w:b/>
          <w:sz w:val="18"/>
          <w:szCs w:val="18"/>
        </w:rPr>
        <w:t>Alojamiento del contador general</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 cámara o arqueta de alojamiento estará construida de tal forma que una fuga de agua en la instalación no afecte al resto del edificio. A tal fin, estará impermeabilizada y contará con un desagüe en su piso o fondo que garantice la evacuación del caudal de agua máximo previsto en la acometida. El desagüe lo conformará un sumidero de tipo sifónico provisto de rejilla de acero inoxidable recibida en la superficie de dicho fondo o piso. El vertido se hará a la red de saneamiento general del edificio si ésta es capaz de absorber dicho caudal y, si no lo fuese, se hará directamente a la red pública de alcantarillado.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Las superficies interiores de la cámara o arqueta, cuando ésta se realice "in situ", se terminarán adecuadamente mediante un enfoscado, bruñido y fratasado, sin esquinas en el fondo, que a su vez tendrá la pendiente adecuada hacia el sumidero. Si la misma fuera prefabricada cumplirá los mismos requisitos de forma general.</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En cualquier caso, contará con la preinstalación adecuada para una conexión de envío de señales para la lectura a distancia del contador.</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Estarán cerradas con puertas capaces de resistir adecuadamente tanto la acción de la intemperie como posibles esfuerzos mecánicos derivados de su utilización y situación. En las mismas, se practicarán aberturas fijas, taladros o rejillas, que posibiliten la necesaria ventilación de la cámara. Irán provistas de cerradura y llave, para impedir la manipulación por personas no autorizadas, tanto del contador como de sus llaves.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 cámara o arqueta de alojamiento estará construida de tal forma que una fuga de agua en la instalación no afecte al resto del edificio. A tal fin, estará impermeabilizada y contará con un desagüe en su piso o fondo que garantice la evacuación del caudal de agua máximo previsto en la acometida. El desagüe lo conformará un sumidero de tipo sifónico provisto de rejilla de acero inoxidable recibida en la superficie de dicho fondo o piso. El vertido se hará a la red de saneamiento general del edificio si ésta es capaz de absorber dicho caudal y, si no lo fuese, se hará directamente a la red pública de alcantarillado.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Sangra3detindependiente8"/>
        <w:ind w:firstLine="0"/>
        <w:rPr>
          <w:rFonts w:ascii="Century Gothic" w:hAnsi="Century Gothic"/>
          <w:b/>
          <w:sz w:val="18"/>
          <w:szCs w:val="18"/>
        </w:rPr>
      </w:pPr>
      <w:r w:rsidRPr="009B7429">
        <w:rPr>
          <w:rFonts w:ascii="Century Gothic" w:hAnsi="Century Gothic"/>
          <w:b/>
          <w:sz w:val="18"/>
          <w:szCs w:val="18"/>
        </w:rPr>
        <w:t>Contadores individuales aislados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Se alojarán en cámara, arqueta o armario según las distintas posibilidades de instalación y cumpliendo los requisitos establecidos en el apartado anterior en cuanto a sus condiciones de ejecución. En cualquier caso este alojamiento dispondrá de desagüe capaz para el caudal máximo contenido en este tramo de la instalación, conectado, o bien a la red general de evacuación del edificio, o bien con una red independiente que recoja todos ellos y la conecte con dicha red general.</w:t>
      </w:r>
    </w:p>
    <w:p w:rsidR="00D0592F"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Sangra3detindependiente8"/>
        <w:ind w:firstLine="0"/>
        <w:rPr>
          <w:rFonts w:ascii="Century Gothic" w:hAnsi="Century Gothic"/>
          <w:b/>
          <w:sz w:val="18"/>
          <w:szCs w:val="18"/>
        </w:rPr>
      </w:pPr>
      <w:r w:rsidRPr="009B7429">
        <w:rPr>
          <w:rFonts w:ascii="Century Gothic" w:hAnsi="Century Gothic"/>
          <w:b/>
          <w:sz w:val="18"/>
          <w:szCs w:val="18"/>
        </w:rPr>
        <w:t>3.1.3.- Sistemas de control de presión</w:t>
      </w:r>
      <w:bookmarkStart w:id="126" w:name="REF_HTML:_RC_:3:1:3"/>
      <w:bookmarkEnd w:id="126"/>
    </w:p>
    <w:p w:rsidR="00D0592F" w:rsidRPr="009B7429" w:rsidRDefault="00D0592F" w:rsidP="00D0592F">
      <w:pPr>
        <w:pStyle w:val="Sangra3detindependiente8"/>
        <w:ind w:firstLine="0"/>
        <w:rPr>
          <w:rFonts w:ascii="Century Gothic" w:hAnsi="Century Gothic"/>
          <w:b/>
          <w:sz w:val="18"/>
          <w:szCs w:val="18"/>
        </w:rPr>
      </w:pPr>
    </w:p>
    <w:p w:rsidR="00D0592F" w:rsidRPr="009B7429" w:rsidRDefault="00D0592F" w:rsidP="00D0592F">
      <w:pPr>
        <w:pStyle w:val="Sangra3detindependiente8"/>
        <w:ind w:firstLine="0"/>
        <w:rPr>
          <w:rFonts w:ascii="Century Gothic" w:hAnsi="Century Gothic"/>
          <w:b/>
          <w:sz w:val="18"/>
          <w:szCs w:val="18"/>
        </w:rPr>
      </w:pPr>
      <w:r w:rsidRPr="009B7429">
        <w:rPr>
          <w:rFonts w:ascii="Century Gothic" w:hAnsi="Century Gothic"/>
          <w:b/>
          <w:sz w:val="18"/>
          <w:szCs w:val="18"/>
        </w:rPr>
        <w:t>Ejecución y montaje del reductor de presión</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Cuando existan baterías mezcladoras, se instalará una reducción de presión centralizada.</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Se instalarán libres de presiones y preferiblemente con la caperuza de muelle dispuesta en vertical.</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Asimismo, se dispondrá de un racor de conexión para la instalación de un aparato de medición de presión o un puente de presión diferencial. Para impedir reacciones sobre el reductor de presión, debe disponerse en su lado de salida, como tramo de retardo con la misma medida nominal, un tramo de tubo de una longitud mínima de cinco veces el diámetro interior.</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Si en el lado de salida se encuentran partes de la instalación que, por un cierre incompleto del reductor, serán sobrecargadas con una presión no admisible, hay que instalar una válvula de seguridad. La presión de salida del reductor en estos casos ha de ajustarse como mínimo un 20 % por debajo de la presión de reacción de la válvula de seguridad.</w:t>
      </w:r>
    </w:p>
    <w:p w:rsidR="00D0592F"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Sangra3detindependiente8"/>
        <w:ind w:firstLine="0"/>
        <w:rPr>
          <w:rFonts w:ascii="Century Gothic" w:hAnsi="Century Gothic"/>
          <w:b/>
          <w:sz w:val="18"/>
          <w:szCs w:val="18"/>
        </w:rPr>
      </w:pPr>
      <w:r w:rsidRPr="009B7429">
        <w:rPr>
          <w:rFonts w:ascii="Century Gothic" w:hAnsi="Century Gothic"/>
          <w:b/>
          <w:sz w:val="18"/>
          <w:szCs w:val="18"/>
        </w:rPr>
        <w:t>3.1.4.- Montaje de los filtros</w:t>
      </w:r>
      <w:bookmarkStart w:id="127" w:name="REF_HTML:_RC_:3:1:4"/>
      <w:bookmarkEnd w:id="127"/>
    </w:p>
    <w:p w:rsidR="00D0592F"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El filtro ha de instalarse antes del primer llenado de la instalación, y se situará inmediatamente delante del contador según el sentido de circulación del agua. Deben instalarse únicamente filtros adecuados.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En la ampliación de instalaciones existentes o en el cambio de tramos grandes de instalación, es conveniente la instalación de un filtro adicional en el punto de transición, para evitar la transferencia de materias sólidas de los tramos de conducción existentes.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Para no tener que interrumpir el abastecimiento de agua durante los trabajos de mantenimiento, se recomienda la instalación de filtros retroenjuagables o de instalaciones paralelas.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Se conectará una tubería con salida libre para la evacuación del agua del autolimpiado.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Sangra3detindependiente8"/>
        <w:ind w:firstLine="0"/>
        <w:rPr>
          <w:rFonts w:ascii="Century Gothic" w:hAnsi="Century Gothic"/>
          <w:b/>
          <w:sz w:val="18"/>
          <w:szCs w:val="18"/>
        </w:rPr>
      </w:pPr>
      <w:r w:rsidRPr="009B7429">
        <w:rPr>
          <w:rFonts w:ascii="Century Gothic" w:hAnsi="Century Gothic"/>
          <w:b/>
          <w:sz w:val="18"/>
          <w:szCs w:val="18"/>
        </w:rPr>
        <w:t>Instalación de aparatos dosificadores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Sólo deben instalarse aparatos de dosificación conformes con la reglamentación vigente.</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 xml:space="preserve">Cuando se deba tratar </w:t>
      </w:r>
      <w:proofErr w:type="gramStart"/>
      <w:r w:rsidRPr="009B7429">
        <w:rPr>
          <w:rFonts w:ascii="Century Gothic" w:hAnsi="Century Gothic"/>
          <w:sz w:val="18"/>
          <w:szCs w:val="18"/>
          <w:lang w:val="es-ES"/>
        </w:rPr>
        <w:t>todo</w:t>
      </w:r>
      <w:proofErr w:type="gramEnd"/>
      <w:r w:rsidRPr="009B7429">
        <w:rPr>
          <w:rFonts w:ascii="Century Gothic" w:hAnsi="Century Gothic"/>
          <w:sz w:val="18"/>
          <w:szCs w:val="18"/>
          <w:lang w:val="es-ES"/>
        </w:rPr>
        <w:t xml:space="preserve"> el agua potable dentro de una instalación, se instalará el aparato de dosificación detrás de la instalación de contador y, en caso de existir, detrás del filtro y del reductor de presión.</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Si sólo ha de tratarse el agua potable para la producción de A.C.S., entonces se instala delante del grupo de válvulas en la alimentación de agua fría al generador de A.C.S.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Montaje de los equipos de descalcificación</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 tubería para la evacuación del agua de enjuagado y regeneración debe conectarse con salida libre.</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Cuando se deba tratar toda el agua potable dentro de una instalación, se instalará el aparato de descalcificación detrás de la instalación de contador y del filtro incorporado y delante de un aparato de dosificación eventualmente existente.</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Cuando sólo deba tratarse el agua potable para la producción de A.C.S., entonces se instalará delante del grupo de valvulería, en la alimentación de agua fría al generador de A.C.S.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Cuando sea pertinente, se mezclará el agua descalcificada con agua dura para obtener la adecuada dureza de la misma.</w:t>
      </w:r>
    </w:p>
    <w:p w:rsidR="00D0592F" w:rsidRDefault="00D0592F" w:rsidP="00D0592F">
      <w:pPr>
        <w:widowControl w:val="0"/>
        <w:jc w:val="both"/>
        <w:rPr>
          <w:rFonts w:ascii="Verdana" w:hAnsi="Verdana" w:cs="Verdana"/>
          <w:color w:val="000000"/>
          <w:sz w:val="18"/>
          <w:szCs w:val="18"/>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Cuando se monte un sistema de tratamiento electrolítico del agua mediante ánodos de aluminio, se instalará en el último acumulador de A.C.S. de la serie, como especifica la norma UNE 112076:2004.</w:t>
      </w:r>
    </w:p>
    <w:p w:rsidR="00D0592F"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3.2.- Puesta en servicio</w:t>
      </w:r>
      <w:bookmarkStart w:id="128" w:name="REF_HTML:_RC_:3:2"/>
      <w:bookmarkEnd w:id="128"/>
    </w:p>
    <w:p w:rsidR="00D0592F" w:rsidRDefault="00D0592F" w:rsidP="00D0592F">
      <w:pPr>
        <w:widowControl w:val="0"/>
        <w:jc w:val="both"/>
        <w:rPr>
          <w:rFonts w:ascii="Century Gothic" w:hAnsi="Century Gothic"/>
          <w:b/>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3.2.1.- Pruebas y ensayos de las instalaciones</w:t>
      </w:r>
      <w:bookmarkStart w:id="129" w:name="REF_HTML:_RC_:3:2:1"/>
      <w:bookmarkEnd w:id="129"/>
    </w:p>
    <w:p w:rsidR="00D0592F" w:rsidRDefault="00D0592F" w:rsidP="00D0592F">
      <w:pPr>
        <w:widowControl w:val="0"/>
        <w:jc w:val="both"/>
        <w:rPr>
          <w:rFonts w:ascii="Century Gothic" w:hAnsi="Century Gothic"/>
          <w:b/>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Pruebas de las instalaciones interiores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 empresa instaladora estará obligada a efectuar una prueba de resistencia mecánica y estanqueidad de todas las tuberías, elementos y accesorios que integran la instalación, estando todos sus componentes vistos y accesibles para su control.</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Para iniciar la prueba se llenará de agua toda la instalación, manteniendo abiertos los grifos terminales hasta que se tenga la seguridad de que la purga ha sido completa y no queda nada de aire. Entonces se cerrarán los grifos que han servido de purga y el de la fuente de alimentación. A continuación se empleará la bomba, que ya estará conectada y se mantendrá en funcionamiento hasta alcanzar la presión de prueba. Una vez acondicionada, se procederá en función del tipo del material como sigue:</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proofErr w:type="gramStart"/>
      <w:r w:rsidRPr="009B7429">
        <w:rPr>
          <w:rFonts w:ascii="Century Gothic" w:hAnsi="Century Gothic"/>
          <w:sz w:val="18"/>
          <w:szCs w:val="18"/>
          <w:lang w:val="es-ES"/>
        </w:rPr>
        <w:t>para</w:t>
      </w:r>
      <w:proofErr w:type="gramEnd"/>
      <w:r w:rsidRPr="009B7429">
        <w:rPr>
          <w:rFonts w:ascii="Century Gothic" w:hAnsi="Century Gothic"/>
          <w:sz w:val="18"/>
          <w:szCs w:val="18"/>
          <w:lang w:val="es-ES"/>
        </w:rPr>
        <w:t xml:space="preserve"> las tuberías metálicas se considerarán válidas las pruebas realizadas según se describe en la norma UNE 100 151:2004;</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proofErr w:type="gramStart"/>
      <w:r w:rsidRPr="009B7429">
        <w:rPr>
          <w:rFonts w:ascii="Century Gothic" w:hAnsi="Century Gothic"/>
          <w:sz w:val="18"/>
          <w:szCs w:val="18"/>
          <w:lang w:val="es-ES"/>
        </w:rPr>
        <w:t>para</w:t>
      </w:r>
      <w:proofErr w:type="gramEnd"/>
      <w:r w:rsidRPr="009B7429">
        <w:rPr>
          <w:rFonts w:ascii="Century Gothic" w:hAnsi="Century Gothic"/>
          <w:sz w:val="18"/>
          <w:szCs w:val="18"/>
          <w:lang w:val="es-ES"/>
        </w:rPr>
        <w:t xml:space="preserve"> las tuberías termoplásticas y multicapa se considerarán válidas las pruebas realizadas conforme al método A descrito en la norma UNE ENV 12 108:2002.</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Una vez realizada la prueba anterior, a la instalación se le conectarán la grifería y los aparatos de consumo, sometiéndose nuevamente a la prueba anterior.</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 xml:space="preserve">El manómetro que se utilice en esta prueba debe apreciar como mínimo intervalos de presión de 0,1 </w:t>
      </w:r>
      <w:proofErr w:type="gramStart"/>
      <w:r w:rsidRPr="009B7429">
        <w:rPr>
          <w:rFonts w:ascii="Century Gothic" w:hAnsi="Century Gothic"/>
          <w:sz w:val="18"/>
          <w:szCs w:val="18"/>
          <w:lang w:val="es-ES"/>
        </w:rPr>
        <w:t>bar</w:t>
      </w:r>
      <w:proofErr w:type="gramEnd"/>
      <w:r w:rsidRPr="009B7429">
        <w:rPr>
          <w:rFonts w:ascii="Century Gothic" w:hAnsi="Century Gothic"/>
          <w:sz w:val="18"/>
          <w:szCs w:val="18"/>
          <w:lang w:val="es-ES"/>
        </w:rPr>
        <w:t>.</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Las presiones aludidas anteriormente se refieren a nivel de la calzada.</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Pruebas particu</w:t>
      </w:r>
      <w:r>
        <w:rPr>
          <w:rFonts w:ascii="Century Gothic" w:hAnsi="Century Gothic"/>
          <w:b/>
          <w:sz w:val="18"/>
          <w:szCs w:val="18"/>
          <w:lang w:val="es-ES"/>
        </w:rPr>
        <w:t>lares de las instalaciones de ACS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Pr>
          <w:rFonts w:ascii="Century Gothic" w:hAnsi="Century Gothic"/>
          <w:sz w:val="18"/>
          <w:szCs w:val="18"/>
          <w:lang w:val="es-ES"/>
        </w:rPr>
        <w:t>No es de aplicación al presente Proyecto.</w:t>
      </w:r>
    </w:p>
    <w:p w:rsidR="00D0592F" w:rsidRPr="009B7429" w:rsidRDefault="00D0592F" w:rsidP="00D0592F">
      <w:pPr>
        <w:widowControl w:val="0"/>
        <w:jc w:val="both"/>
        <w:rPr>
          <w:rFonts w:ascii="Century Gothic" w:hAnsi="Century Gothic"/>
          <w:b/>
          <w:sz w:val="18"/>
          <w:szCs w:val="18"/>
          <w:lang w:val="es-ES"/>
        </w:rPr>
      </w:pPr>
    </w:p>
    <w:p w:rsidR="00D0592F" w:rsidRPr="009B7429" w:rsidRDefault="00D0592F" w:rsidP="00D0592F">
      <w:pPr>
        <w:widowControl w:val="0"/>
        <w:jc w:val="both"/>
        <w:rPr>
          <w:rFonts w:ascii="Century Gothic" w:hAnsi="Century Gothic"/>
          <w:b/>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3.3.- Productos de construcción</w:t>
      </w:r>
      <w:bookmarkStart w:id="130" w:name="REF_HTML:_RC_:3:3"/>
      <w:bookmarkEnd w:id="130"/>
    </w:p>
    <w:p w:rsidR="00D0592F" w:rsidRDefault="00D0592F" w:rsidP="00D0592F">
      <w:pPr>
        <w:widowControl w:val="0"/>
        <w:jc w:val="both"/>
        <w:rPr>
          <w:rFonts w:ascii="Century Gothic" w:hAnsi="Century Gothic"/>
          <w:b/>
          <w:sz w:val="18"/>
          <w:szCs w:val="18"/>
          <w:lang w:val="es-ES"/>
        </w:rPr>
      </w:pPr>
    </w:p>
    <w:p w:rsidR="00D0592F" w:rsidRDefault="00D0592F" w:rsidP="00D0592F">
      <w:pPr>
        <w:widowControl w:val="0"/>
        <w:jc w:val="both"/>
        <w:rPr>
          <w:rFonts w:ascii="Century Gothic" w:hAnsi="Century Gothic"/>
          <w:b/>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3.3.1.- Condiciones generales de los materiales</w:t>
      </w:r>
      <w:bookmarkStart w:id="131" w:name="REF_HTML:_RC_:3:3:1"/>
      <w:bookmarkEnd w:id="131"/>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De forma general, todos los materiales que se vayan a utilizar en las instalaciones de agua de consumo humano cumplirán los siguientes requisitos: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Prrafodelista"/>
        <w:widowControl w:val="0"/>
        <w:numPr>
          <w:ilvl w:val="0"/>
          <w:numId w:val="2"/>
        </w:numPr>
        <w:jc w:val="both"/>
        <w:rPr>
          <w:rFonts w:ascii="Century Gothic" w:hAnsi="Century Gothic"/>
          <w:sz w:val="18"/>
          <w:szCs w:val="18"/>
          <w:lang w:val="es-ES"/>
        </w:rPr>
      </w:pPr>
      <w:r w:rsidRPr="009B7429">
        <w:rPr>
          <w:rFonts w:ascii="Century Gothic" w:hAnsi="Century Gothic"/>
          <w:sz w:val="18"/>
          <w:szCs w:val="18"/>
          <w:lang w:val="es-ES"/>
        </w:rPr>
        <w:t>todos los productos empleados deben cumplir lo especificado en la legislación vigente para aguas de consumo humano;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Prrafodelista"/>
        <w:widowControl w:val="0"/>
        <w:numPr>
          <w:ilvl w:val="0"/>
          <w:numId w:val="2"/>
        </w:numPr>
        <w:jc w:val="both"/>
        <w:rPr>
          <w:rFonts w:ascii="Century Gothic" w:hAnsi="Century Gothic"/>
          <w:sz w:val="18"/>
          <w:szCs w:val="18"/>
          <w:lang w:val="es-ES"/>
        </w:rPr>
      </w:pPr>
      <w:r w:rsidRPr="009B7429">
        <w:rPr>
          <w:rFonts w:ascii="Century Gothic" w:hAnsi="Century Gothic"/>
          <w:sz w:val="18"/>
          <w:szCs w:val="18"/>
          <w:lang w:val="es-ES"/>
        </w:rPr>
        <w:t>no deben modificar las características organolépticas ni la salubridad del agua suministrada;</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Prrafodelista"/>
        <w:widowControl w:val="0"/>
        <w:numPr>
          <w:ilvl w:val="0"/>
          <w:numId w:val="2"/>
        </w:numPr>
        <w:jc w:val="both"/>
        <w:rPr>
          <w:rFonts w:ascii="Century Gothic" w:hAnsi="Century Gothic"/>
          <w:sz w:val="18"/>
          <w:szCs w:val="18"/>
          <w:lang w:val="es-ES"/>
        </w:rPr>
      </w:pPr>
      <w:r w:rsidRPr="009B7429">
        <w:rPr>
          <w:rFonts w:ascii="Century Gothic" w:hAnsi="Century Gothic"/>
          <w:sz w:val="18"/>
          <w:szCs w:val="18"/>
          <w:lang w:val="es-ES"/>
        </w:rPr>
        <w:lastRenderedPageBreak/>
        <w:t>serán resistentes a la corrosión interior;</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Prrafodelista"/>
        <w:widowControl w:val="0"/>
        <w:numPr>
          <w:ilvl w:val="0"/>
          <w:numId w:val="2"/>
        </w:numPr>
        <w:jc w:val="both"/>
        <w:rPr>
          <w:rFonts w:ascii="Century Gothic" w:hAnsi="Century Gothic"/>
          <w:sz w:val="18"/>
          <w:szCs w:val="18"/>
          <w:lang w:val="es-ES"/>
        </w:rPr>
      </w:pPr>
      <w:r w:rsidRPr="009B7429">
        <w:rPr>
          <w:rFonts w:ascii="Century Gothic" w:hAnsi="Century Gothic"/>
          <w:sz w:val="18"/>
          <w:szCs w:val="18"/>
          <w:lang w:val="es-ES"/>
        </w:rPr>
        <w:t>serán capaces de funcionar eficazmente en las condiciones previstas de servicio;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Prrafodelista"/>
        <w:widowControl w:val="0"/>
        <w:numPr>
          <w:ilvl w:val="0"/>
          <w:numId w:val="2"/>
        </w:numPr>
        <w:jc w:val="both"/>
        <w:rPr>
          <w:rFonts w:ascii="Century Gothic" w:hAnsi="Century Gothic"/>
          <w:sz w:val="18"/>
          <w:szCs w:val="18"/>
          <w:lang w:val="es-ES"/>
        </w:rPr>
      </w:pPr>
      <w:r w:rsidRPr="009B7429">
        <w:rPr>
          <w:rFonts w:ascii="Century Gothic" w:hAnsi="Century Gothic"/>
          <w:sz w:val="18"/>
          <w:szCs w:val="18"/>
          <w:lang w:val="es-ES"/>
        </w:rPr>
        <w:t>no presentarán incompatibilidad electroquímica entre sí;</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Prrafodelista"/>
        <w:widowControl w:val="0"/>
        <w:numPr>
          <w:ilvl w:val="0"/>
          <w:numId w:val="2"/>
        </w:numPr>
        <w:jc w:val="both"/>
        <w:rPr>
          <w:rFonts w:ascii="Century Gothic" w:hAnsi="Century Gothic"/>
          <w:sz w:val="18"/>
          <w:szCs w:val="18"/>
          <w:lang w:val="es-ES"/>
        </w:rPr>
      </w:pPr>
      <w:r w:rsidRPr="009B7429">
        <w:rPr>
          <w:rFonts w:ascii="Century Gothic" w:hAnsi="Century Gothic"/>
          <w:sz w:val="18"/>
          <w:szCs w:val="18"/>
          <w:lang w:val="es-ES"/>
        </w:rPr>
        <w:t>deben ser resistentes, sin presentar daños ni deterioro, a temperaturas de hasta 40°C, sin que tampoco les afecte la temperatura exterior de su entorno inmediato;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Prrafodelista"/>
        <w:widowControl w:val="0"/>
        <w:numPr>
          <w:ilvl w:val="0"/>
          <w:numId w:val="2"/>
        </w:numPr>
        <w:jc w:val="both"/>
        <w:rPr>
          <w:rFonts w:ascii="Century Gothic" w:hAnsi="Century Gothic"/>
          <w:sz w:val="18"/>
          <w:szCs w:val="18"/>
          <w:lang w:val="es-ES"/>
        </w:rPr>
      </w:pPr>
      <w:r w:rsidRPr="009B7429">
        <w:rPr>
          <w:rFonts w:ascii="Century Gothic" w:hAnsi="Century Gothic"/>
          <w:sz w:val="18"/>
          <w:szCs w:val="18"/>
          <w:lang w:val="es-ES"/>
        </w:rPr>
        <w:t>serán compatibles con el agua a transportar y contener y no deben favorecer la migración de sustancias de los materiales en cantidades que sean un riesgo para la salubridad y limpieza del agua de consumo humano;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Prrafodelista"/>
        <w:widowControl w:val="0"/>
        <w:numPr>
          <w:ilvl w:val="0"/>
          <w:numId w:val="2"/>
        </w:numPr>
        <w:jc w:val="both"/>
        <w:rPr>
          <w:rFonts w:ascii="Century Gothic" w:hAnsi="Century Gothic"/>
          <w:sz w:val="18"/>
          <w:szCs w:val="18"/>
          <w:lang w:val="es-ES"/>
        </w:rPr>
      </w:pPr>
      <w:r w:rsidRPr="009B7429">
        <w:rPr>
          <w:rFonts w:ascii="Century Gothic" w:hAnsi="Century Gothic"/>
          <w:sz w:val="18"/>
          <w:szCs w:val="18"/>
          <w:lang w:val="es-ES"/>
        </w:rPr>
        <w:t>su envejecimiento, fatiga, durabilidad y todo tipo de factores mecánicos, físicos o químicos, no disminuirán la vida útil prevista de la instalación.</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Para que se cumplan las condiciones anteriores, se podrán utilizar revestimientos, sistemas de protección o los ya citados sistemas de tratamiento de agua.</w:t>
      </w:r>
    </w:p>
    <w:p w:rsidR="00D0592F"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3.3.2.- Condiciones particulares de los materiales</w:t>
      </w:r>
      <w:bookmarkStart w:id="132" w:name="REF_HTML:_RC_:3:3:2"/>
      <w:bookmarkEnd w:id="132"/>
    </w:p>
    <w:p w:rsidR="00D0592F"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En función de las condiciones expuestas en el apartado anterior, se consideran adecuados para las instalaciones de agua de consumo humano los siguientes tubos: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ind w:left="708"/>
        <w:jc w:val="both"/>
        <w:rPr>
          <w:rFonts w:ascii="Century Gothic" w:hAnsi="Century Gothic"/>
          <w:sz w:val="18"/>
          <w:szCs w:val="18"/>
          <w:lang w:val="es-ES"/>
        </w:rPr>
      </w:pPr>
      <w:proofErr w:type="gramStart"/>
      <w:r w:rsidRPr="009B7429">
        <w:rPr>
          <w:rFonts w:ascii="Century Gothic" w:hAnsi="Century Gothic"/>
          <w:sz w:val="18"/>
          <w:szCs w:val="18"/>
          <w:lang w:val="es-ES"/>
        </w:rPr>
        <w:t>tubos</w:t>
      </w:r>
      <w:proofErr w:type="gramEnd"/>
      <w:r w:rsidRPr="009B7429">
        <w:rPr>
          <w:rFonts w:ascii="Century Gothic" w:hAnsi="Century Gothic"/>
          <w:sz w:val="18"/>
          <w:szCs w:val="18"/>
          <w:lang w:val="es-ES"/>
        </w:rPr>
        <w:t xml:space="preserve"> de acero galvanizado, según norma UNE 19 047:1996;</w:t>
      </w:r>
    </w:p>
    <w:p w:rsidR="00D0592F" w:rsidRPr="009B7429" w:rsidRDefault="00D0592F" w:rsidP="00D0592F">
      <w:pPr>
        <w:widowControl w:val="0"/>
        <w:ind w:left="708"/>
        <w:jc w:val="both"/>
        <w:rPr>
          <w:rFonts w:ascii="Century Gothic" w:hAnsi="Century Gothic"/>
          <w:sz w:val="18"/>
          <w:szCs w:val="18"/>
          <w:lang w:val="es-ES"/>
        </w:rPr>
      </w:pPr>
      <w:proofErr w:type="gramStart"/>
      <w:r w:rsidRPr="009B7429">
        <w:rPr>
          <w:rFonts w:ascii="Century Gothic" w:hAnsi="Century Gothic"/>
          <w:sz w:val="18"/>
          <w:szCs w:val="18"/>
          <w:lang w:val="es-ES"/>
        </w:rPr>
        <w:t>tubos</w:t>
      </w:r>
      <w:proofErr w:type="gramEnd"/>
      <w:r w:rsidRPr="009B7429">
        <w:rPr>
          <w:rFonts w:ascii="Century Gothic" w:hAnsi="Century Gothic"/>
          <w:sz w:val="18"/>
          <w:szCs w:val="18"/>
          <w:lang w:val="es-ES"/>
        </w:rPr>
        <w:t xml:space="preserve"> de cobre, según norma UNE EN 1 057:1996;</w:t>
      </w:r>
    </w:p>
    <w:p w:rsidR="00D0592F" w:rsidRPr="009B7429" w:rsidRDefault="00D0592F" w:rsidP="00D0592F">
      <w:pPr>
        <w:widowControl w:val="0"/>
        <w:ind w:left="708"/>
        <w:jc w:val="both"/>
        <w:rPr>
          <w:rFonts w:ascii="Century Gothic" w:hAnsi="Century Gothic"/>
          <w:sz w:val="18"/>
          <w:szCs w:val="18"/>
          <w:lang w:val="es-ES"/>
        </w:rPr>
      </w:pPr>
      <w:proofErr w:type="gramStart"/>
      <w:r w:rsidRPr="009B7429">
        <w:rPr>
          <w:rFonts w:ascii="Century Gothic" w:hAnsi="Century Gothic"/>
          <w:sz w:val="18"/>
          <w:szCs w:val="18"/>
          <w:lang w:val="es-ES"/>
        </w:rPr>
        <w:t>tubos</w:t>
      </w:r>
      <w:proofErr w:type="gramEnd"/>
      <w:r w:rsidRPr="009B7429">
        <w:rPr>
          <w:rFonts w:ascii="Century Gothic" w:hAnsi="Century Gothic"/>
          <w:sz w:val="18"/>
          <w:szCs w:val="18"/>
          <w:lang w:val="es-ES"/>
        </w:rPr>
        <w:t xml:space="preserve"> de acero inoxidable, según norma UNE 19 049-1:1997;</w:t>
      </w:r>
    </w:p>
    <w:p w:rsidR="00D0592F" w:rsidRPr="009B7429" w:rsidRDefault="00D0592F" w:rsidP="00D0592F">
      <w:pPr>
        <w:widowControl w:val="0"/>
        <w:ind w:left="708"/>
        <w:jc w:val="both"/>
        <w:rPr>
          <w:rFonts w:ascii="Century Gothic" w:hAnsi="Century Gothic"/>
          <w:sz w:val="18"/>
          <w:szCs w:val="18"/>
          <w:lang w:val="es-ES"/>
        </w:rPr>
      </w:pPr>
      <w:proofErr w:type="gramStart"/>
      <w:r w:rsidRPr="009B7429">
        <w:rPr>
          <w:rFonts w:ascii="Century Gothic" w:hAnsi="Century Gothic"/>
          <w:sz w:val="18"/>
          <w:szCs w:val="18"/>
          <w:lang w:val="es-ES"/>
        </w:rPr>
        <w:t>tubos</w:t>
      </w:r>
      <w:proofErr w:type="gramEnd"/>
      <w:r w:rsidRPr="009B7429">
        <w:rPr>
          <w:rFonts w:ascii="Century Gothic" w:hAnsi="Century Gothic"/>
          <w:sz w:val="18"/>
          <w:szCs w:val="18"/>
          <w:lang w:val="es-ES"/>
        </w:rPr>
        <w:t xml:space="preserve"> de fundición dúctil, según norma UNE EN 545:1995;</w:t>
      </w:r>
    </w:p>
    <w:p w:rsidR="00D0592F" w:rsidRPr="009B7429" w:rsidRDefault="00D0592F" w:rsidP="00D0592F">
      <w:pPr>
        <w:widowControl w:val="0"/>
        <w:ind w:left="708"/>
        <w:jc w:val="both"/>
        <w:rPr>
          <w:rFonts w:ascii="Century Gothic" w:hAnsi="Century Gothic"/>
          <w:sz w:val="18"/>
          <w:szCs w:val="18"/>
          <w:lang w:val="es-ES"/>
        </w:rPr>
      </w:pPr>
      <w:proofErr w:type="gramStart"/>
      <w:r w:rsidRPr="009B7429">
        <w:rPr>
          <w:rFonts w:ascii="Century Gothic" w:hAnsi="Century Gothic"/>
          <w:sz w:val="18"/>
          <w:szCs w:val="18"/>
          <w:lang w:val="es-ES"/>
        </w:rPr>
        <w:t>tubos</w:t>
      </w:r>
      <w:proofErr w:type="gramEnd"/>
      <w:r w:rsidRPr="009B7429">
        <w:rPr>
          <w:rFonts w:ascii="Century Gothic" w:hAnsi="Century Gothic"/>
          <w:sz w:val="18"/>
          <w:szCs w:val="18"/>
          <w:lang w:val="es-ES"/>
        </w:rPr>
        <w:t xml:space="preserve"> de policloruro de vinilo no plastificado (PVC), según norma UNE-EN ISO 1452:2010;</w:t>
      </w:r>
    </w:p>
    <w:p w:rsidR="00D0592F" w:rsidRPr="009B7429" w:rsidRDefault="00D0592F" w:rsidP="00D0592F">
      <w:pPr>
        <w:widowControl w:val="0"/>
        <w:ind w:left="708"/>
        <w:jc w:val="both"/>
        <w:rPr>
          <w:rFonts w:ascii="Century Gothic" w:hAnsi="Century Gothic"/>
          <w:sz w:val="18"/>
          <w:szCs w:val="18"/>
          <w:lang w:val="es-ES"/>
        </w:rPr>
      </w:pPr>
      <w:proofErr w:type="gramStart"/>
      <w:r w:rsidRPr="009B7429">
        <w:rPr>
          <w:rFonts w:ascii="Century Gothic" w:hAnsi="Century Gothic"/>
          <w:sz w:val="18"/>
          <w:szCs w:val="18"/>
          <w:lang w:val="es-ES"/>
        </w:rPr>
        <w:t>tubos</w:t>
      </w:r>
      <w:proofErr w:type="gramEnd"/>
      <w:r w:rsidRPr="009B7429">
        <w:rPr>
          <w:rFonts w:ascii="Century Gothic" w:hAnsi="Century Gothic"/>
          <w:sz w:val="18"/>
          <w:szCs w:val="18"/>
          <w:lang w:val="es-ES"/>
        </w:rPr>
        <w:t xml:space="preserve"> de policloruro de vinilo clorado (PVC-C), según norma UNE EN ISO 15877:2004;</w:t>
      </w:r>
    </w:p>
    <w:p w:rsidR="00D0592F" w:rsidRPr="009B7429" w:rsidRDefault="00D0592F" w:rsidP="00D0592F">
      <w:pPr>
        <w:widowControl w:val="0"/>
        <w:ind w:left="708"/>
        <w:jc w:val="both"/>
        <w:rPr>
          <w:rFonts w:ascii="Century Gothic" w:hAnsi="Century Gothic"/>
          <w:sz w:val="18"/>
          <w:szCs w:val="18"/>
          <w:lang w:val="es-ES"/>
        </w:rPr>
      </w:pPr>
      <w:proofErr w:type="gramStart"/>
      <w:r w:rsidRPr="009B7429">
        <w:rPr>
          <w:rFonts w:ascii="Century Gothic" w:hAnsi="Century Gothic"/>
          <w:sz w:val="18"/>
          <w:szCs w:val="18"/>
          <w:lang w:val="es-ES"/>
        </w:rPr>
        <w:t>tubos</w:t>
      </w:r>
      <w:proofErr w:type="gramEnd"/>
      <w:r w:rsidRPr="009B7429">
        <w:rPr>
          <w:rFonts w:ascii="Century Gothic" w:hAnsi="Century Gothic"/>
          <w:sz w:val="18"/>
          <w:szCs w:val="18"/>
          <w:lang w:val="es-ES"/>
        </w:rPr>
        <w:t xml:space="preserve"> de polietileno (PE), según norma UNE EN 12201:2003;</w:t>
      </w:r>
    </w:p>
    <w:p w:rsidR="00D0592F" w:rsidRPr="009B7429" w:rsidRDefault="00D0592F" w:rsidP="00D0592F">
      <w:pPr>
        <w:widowControl w:val="0"/>
        <w:ind w:left="708"/>
        <w:jc w:val="both"/>
        <w:rPr>
          <w:rFonts w:ascii="Century Gothic" w:hAnsi="Century Gothic"/>
          <w:sz w:val="18"/>
          <w:szCs w:val="18"/>
          <w:lang w:val="es-ES"/>
        </w:rPr>
      </w:pPr>
      <w:proofErr w:type="gramStart"/>
      <w:r w:rsidRPr="009B7429">
        <w:rPr>
          <w:rFonts w:ascii="Century Gothic" w:hAnsi="Century Gothic"/>
          <w:sz w:val="18"/>
          <w:szCs w:val="18"/>
          <w:lang w:val="es-ES"/>
        </w:rPr>
        <w:t>tubo</w:t>
      </w:r>
      <w:r>
        <w:rPr>
          <w:rFonts w:ascii="Century Gothic" w:hAnsi="Century Gothic"/>
          <w:sz w:val="18"/>
          <w:szCs w:val="18"/>
          <w:lang w:val="es-ES"/>
        </w:rPr>
        <w:t>s</w:t>
      </w:r>
      <w:proofErr w:type="gramEnd"/>
      <w:r w:rsidRPr="009B7429">
        <w:rPr>
          <w:rFonts w:ascii="Century Gothic" w:hAnsi="Century Gothic"/>
          <w:sz w:val="18"/>
          <w:szCs w:val="18"/>
          <w:lang w:val="es-ES"/>
        </w:rPr>
        <w:t xml:space="preserve"> de polietileno reticulado (PE-X), según norma UNE EN ISO 15875:2004;</w:t>
      </w:r>
    </w:p>
    <w:p w:rsidR="00D0592F" w:rsidRPr="009B7429" w:rsidRDefault="00D0592F" w:rsidP="00D0592F">
      <w:pPr>
        <w:widowControl w:val="0"/>
        <w:ind w:left="708"/>
        <w:jc w:val="both"/>
        <w:rPr>
          <w:rFonts w:ascii="Century Gothic" w:hAnsi="Century Gothic"/>
          <w:sz w:val="18"/>
          <w:szCs w:val="18"/>
          <w:lang w:val="es-ES"/>
        </w:rPr>
      </w:pPr>
      <w:proofErr w:type="gramStart"/>
      <w:r w:rsidRPr="009B7429">
        <w:rPr>
          <w:rFonts w:ascii="Century Gothic" w:hAnsi="Century Gothic"/>
          <w:sz w:val="18"/>
          <w:szCs w:val="18"/>
          <w:lang w:val="es-ES"/>
        </w:rPr>
        <w:t>tubos</w:t>
      </w:r>
      <w:proofErr w:type="gramEnd"/>
      <w:r w:rsidRPr="009B7429">
        <w:rPr>
          <w:rFonts w:ascii="Century Gothic" w:hAnsi="Century Gothic"/>
          <w:sz w:val="18"/>
          <w:szCs w:val="18"/>
          <w:lang w:val="es-ES"/>
        </w:rPr>
        <w:t xml:space="preserve"> de polibutileno (PB), según norma UNE EN ISO 15876:2004;</w:t>
      </w:r>
    </w:p>
    <w:p w:rsidR="00D0592F" w:rsidRPr="009B7429" w:rsidRDefault="00D0592F" w:rsidP="00D0592F">
      <w:pPr>
        <w:widowControl w:val="0"/>
        <w:ind w:left="708"/>
        <w:jc w:val="both"/>
        <w:rPr>
          <w:rFonts w:ascii="Century Gothic" w:hAnsi="Century Gothic"/>
          <w:sz w:val="18"/>
          <w:szCs w:val="18"/>
          <w:lang w:val="es-ES"/>
        </w:rPr>
      </w:pPr>
      <w:proofErr w:type="gramStart"/>
      <w:r w:rsidRPr="009B7429">
        <w:rPr>
          <w:rFonts w:ascii="Century Gothic" w:hAnsi="Century Gothic"/>
          <w:sz w:val="18"/>
          <w:szCs w:val="18"/>
          <w:lang w:val="es-ES"/>
        </w:rPr>
        <w:t>tubos</w:t>
      </w:r>
      <w:proofErr w:type="gramEnd"/>
      <w:r w:rsidRPr="009B7429">
        <w:rPr>
          <w:rFonts w:ascii="Century Gothic" w:hAnsi="Century Gothic"/>
          <w:sz w:val="18"/>
          <w:szCs w:val="18"/>
          <w:lang w:val="es-ES"/>
        </w:rPr>
        <w:t xml:space="preserve"> de polipropileno (PP), según norma UNE EN ISO 15874:2004;</w:t>
      </w:r>
    </w:p>
    <w:p w:rsidR="00D0592F" w:rsidRPr="009B7429" w:rsidRDefault="00D0592F" w:rsidP="00D0592F">
      <w:pPr>
        <w:widowControl w:val="0"/>
        <w:ind w:left="708"/>
        <w:jc w:val="both"/>
        <w:rPr>
          <w:rFonts w:ascii="Century Gothic" w:hAnsi="Century Gothic"/>
          <w:sz w:val="18"/>
          <w:szCs w:val="18"/>
          <w:lang w:val="es-ES"/>
        </w:rPr>
      </w:pPr>
      <w:proofErr w:type="gramStart"/>
      <w:r w:rsidRPr="009B7429">
        <w:rPr>
          <w:rFonts w:ascii="Century Gothic" w:hAnsi="Century Gothic"/>
          <w:sz w:val="18"/>
          <w:szCs w:val="18"/>
          <w:lang w:val="es-ES"/>
        </w:rPr>
        <w:t>tubos</w:t>
      </w:r>
      <w:proofErr w:type="gramEnd"/>
      <w:r w:rsidRPr="009B7429">
        <w:rPr>
          <w:rFonts w:ascii="Century Gothic" w:hAnsi="Century Gothic"/>
          <w:sz w:val="18"/>
          <w:szCs w:val="18"/>
          <w:lang w:val="es-ES"/>
        </w:rPr>
        <w:t xml:space="preserve"> multicapa de polímero / aluminio / polietileno resistente a temperatura (PE-RT), según norma UNE EN ISO 21003;</w:t>
      </w:r>
    </w:p>
    <w:p w:rsidR="00D0592F" w:rsidRPr="009B7429" w:rsidRDefault="00D0592F" w:rsidP="00D0592F">
      <w:pPr>
        <w:widowControl w:val="0"/>
        <w:ind w:left="708"/>
        <w:jc w:val="both"/>
        <w:rPr>
          <w:rFonts w:ascii="Century Gothic" w:hAnsi="Century Gothic"/>
          <w:sz w:val="18"/>
          <w:szCs w:val="18"/>
          <w:lang w:val="es-ES"/>
        </w:rPr>
      </w:pPr>
      <w:proofErr w:type="gramStart"/>
      <w:r w:rsidRPr="009B7429">
        <w:rPr>
          <w:rFonts w:ascii="Century Gothic" w:hAnsi="Century Gothic"/>
          <w:sz w:val="18"/>
          <w:szCs w:val="18"/>
          <w:lang w:val="es-ES"/>
        </w:rPr>
        <w:t>tubos</w:t>
      </w:r>
      <w:proofErr w:type="gramEnd"/>
      <w:r w:rsidRPr="009B7429">
        <w:rPr>
          <w:rFonts w:ascii="Century Gothic" w:hAnsi="Century Gothic"/>
          <w:sz w:val="18"/>
          <w:szCs w:val="18"/>
          <w:lang w:val="es-ES"/>
        </w:rPr>
        <w:t xml:space="preserve"> multicapa de polímero / aluminio / polietileno reticulado (PE-X), según norma UNE EN ISO 21003.</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No podrán emplearse para las tuberías ni para los accesorios materiales que puedan producir concentraciones de sustancias nocivas que excedan los valores permitidos por el Real Decreto 140/2003, de 7 de febrero.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El A.C.S. se considera igualmente agua de consumo humano y cumplirá, por tanto, con todos los requisitos al respecto.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Dada la alteración que producen en las condiciones de potabilidad del agua, quedan prohibidos expresamente los tubos de aluminio y aquellos cuya composición contenga plomo.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Todos los materiales utilizados en los tubos, accesorios y componentes de la red, incluyendo también las juntas elásticas y productos usados para la estanqueidad, así como los materiales de aporte y fundentes para soldaduras, cumplirán igualmente las condiciones expuestas.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Aislantes térmicos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 xml:space="preserve">El aislamiento térmico de las tuberías utilizado para reducir pérdidas de calor, y evitar condensaciones </w:t>
      </w:r>
      <w:r w:rsidRPr="009B7429">
        <w:rPr>
          <w:rFonts w:ascii="Century Gothic" w:hAnsi="Century Gothic"/>
          <w:sz w:val="18"/>
          <w:szCs w:val="18"/>
          <w:lang w:val="es-ES"/>
        </w:rPr>
        <w:lastRenderedPageBreak/>
        <w:t>y congelación del agua en el interior de las conducciones, se realizará con coquillas resistentes a la temperatura de aplicación.</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Válvulas y llaves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El material de válvulas y llaves no será incompatible con las tuberías en que se intercalen.</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El cuerpo de la llave ó válvula será de una sola pieza de fundición o fundida en bronce, latón, acero, acero inoxidable, aleaciones especiales o plástico.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Solamente pueden emplearse válvulas de cierre por giro de 90° como válvulas de tubería si sirven como órgano de cierre para trabajos de mantenimiento.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 xml:space="preserve">Serán resistentes a una presión de servicio de 10 </w:t>
      </w:r>
      <w:proofErr w:type="gramStart"/>
      <w:r w:rsidRPr="009B7429">
        <w:rPr>
          <w:rFonts w:ascii="Century Gothic" w:hAnsi="Century Gothic"/>
          <w:sz w:val="18"/>
          <w:szCs w:val="18"/>
          <w:lang w:val="es-ES"/>
        </w:rPr>
        <w:t>bar</w:t>
      </w:r>
      <w:proofErr w:type="gramEnd"/>
      <w:r w:rsidRPr="009B7429">
        <w:rPr>
          <w:rFonts w:ascii="Century Gothic" w:hAnsi="Century Gothic"/>
          <w:sz w:val="18"/>
          <w:szCs w:val="18"/>
          <w:lang w:val="es-ES"/>
        </w:rPr>
        <w:t>.</w:t>
      </w:r>
    </w:p>
    <w:p w:rsidR="00D0592F"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3.3.3.- Incompatibilidades</w:t>
      </w:r>
      <w:bookmarkStart w:id="133" w:name="REF_HTML:_RC_:3:3:3"/>
      <w:bookmarkEnd w:id="133"/>
    </w:p>
    <w:p w:rsidR="00D0592F" w:rsidRPr="009B7429" w:rsidRDefault="00D0592F" w:rsidP="00D0592F">
      <w:pPr>
        <w:widowControl w:val="0"/>
        <w:jc w:val="both"/>
        <w:rPr>
          <w:rFonts w:ascii="Century Gothic" w:hAnsi="Century Gothic"/>
          <w:b/>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Incompatibilidad de los materiales y el agua</w:t>
      </w:r>
    </w:p>
    <w:p w:rsidR="00D0592F" w:rsidRPr="009B7429" w:rsidRDefault="00D0592F" w:rsidP="00D0592F">
      <w:pPr>
        <w:widowControl w:val="0"/>
        <w:jc w:val="both"/>
        <w:rPr>
          <w:rFonts w:ascii="Century Gothic" w:hAnsi="Century Gothic"/>
          <w:b/>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Se evitará siempre la incompatibilidad de las tuberías de acero galvanizado y cobre controlando la agresividad del agua. Para los tubos de acero galvanizado se considerarán agresivas las aguas no incrustantes con contenidos de ión cloruro superiores a 250 mg/l. Para su valoración se empleará el índice de Langelier. Para los tubos de cobre se consideraran agresivas las aguas dulces y ácidas (pH inferior a 6,5) y con contenidos altos de CO2. Para su valoración se empleará el índice de Lucey.</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Para los tubos de acero galvanizado, las condiciones límite del agua a transportar, a partir de las cuales será necesario un tratamiento, serán las de la siguiente tabla:</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p>
    <w:tbl>
      <w:tblPr>
        <w:tblW w:w="0" w:type="auto"/>
        <w:jc w:val="center"/>
        <w:tblLayout w:type="fixed"/>
        <w:tblCellMar>
          <w:top w:w="28" w:type="dxa"/>
          <w:left w:w="0" w:type="dxa"/>
          <w:bottom w:w="28" w:type="dxa"/>
          <w:right w:w="0" w:type="dxa"/>
        </w:tblCellMar>
        <w:tblLook w:val="0000"/>
      </w:tblPr>
      <w:tblGrid>
        <w:gridCol w:w="2716"/>
        <w:gridCol w:w="1537"/>
        <w:gridCol w:w="1423"/>
      </w:tblGrid>
      <w:tr w:rsidR="00D0592F" w:rsidRPr="009B7429" w:rsidTr="005A2A80">
        <w:trPr>
          <w:trHeight w:hRule="exact" w:val="253"/>
          <w:jc w:val="center"/>
        </w:trPr>
        <w:tc>
          <w:tcPr>
            <w:tcW w:w="271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9B7429" w:rsidRDefault="00D0592F" w:rsidP="005A2A80">
            <w:pPr>
              <w:widowControl w:val="0"/>
              <w:jc w:val="both"/>
              <w:rPr>
                <w:rFonts w:ascii="Century Gothic" w:hAnsi="Century Gothic"/>
                <w:sz w:val="18"/>
                <w:szCs w:val="18"/>
                <w:lang w:val="es-ES"/>
              </w:rPr>
            </w:pPr>
            <w:r w:rsidRPr="009B7429">
              <w:rPr>
                <w:rFonts w:ascii="Century Gothic" w:hAnsi="Century Gothic"/>
                <w:sz w:val="18"/>
                <w:szCs w:val="18"/>
                <w:lang w:val="es-ES"/>
              </w:rPr>
              <w:t>Características</w:t>
            </w:r>
          </w:p>
        </w:tc>
        <w:tc>
          <w:tcPr>
            <w:tcW w:w="1537"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Agua fría</w:t>
            </w:r>
          </w:p>
        </w:tc>
        <w:tc>
          <w:tcPr>
            <w:tcW w:w="142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Agua caliente</w:t>
            </w:r>
          </w:p>
        </w:tc>
      </w:tr>
      <w:tr w:rsidR="00D0592F" w:rsidRPr="009B7429" w:rsidTr="005A2A80">
        <w:trPr>
          <w:trHeight w:hRule="exact" w:val="253"/>
          <w:jc w:val="center"/>
        </w:trPr>
        <w:tc>
          <w:tcPr>
            <w:tcW w:w="2716" w:type="dxa"/>
            <w:tcBorders>
              <w:top w:val="single" w:sz="2" w:space="0" w:color="000000"/>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both"/>
              <w:rPr>
                <w:rFonts w:ascii="Century Gothic" w:hAnsi="Century Gothic"/>
                <w:sz w:val="18"/>
                <w:szCs w:val="18"/>
                <w:lang w:val="es-ES"/>
              </w:rPr>
            </w:pPr>
            <w:r w:rsidRPr="009B7429">
              <w:rPr>
                <w:rFonts w:ascii="Century Gothic" w:hAnsi="Century Gothic"/>
                <w:sz w:val="18"/>
                <w:szCs w:val="18"/>
                <w:lang w:val="es-ES"/>
              </w:rPr>
              <w:t>Resistividad (Ohm x cm)</w:t>
            </w:r>
          </w:p>
        </w:tc>
        <w:tc>
          <w:tcPr>
            <w:tcW w:w="1537" w:type="dxa"/>
            <w:tcBorders>
              <w:top w:val="single" w:sz="2" w:space="0" w:color="000000"/>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1.500 - 4.500</w:t>
            </w:r>
          </w:p>
        </w:tc>
        <w:tc>
          <w:tcPr>
            <w:tcW w:w="1423" w:type="dxa"/>
            <w:tcBorders>
              <w:top w:val="single" w:sz="2" w:space="0" w:color="000000"/>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2.200 - 4.500</w:t>
            </w:r>
          </w:p>
        </w:tc>
      </w:tr>
      <w:tr w:rsidR="00D0592F" w:rsidRPr="009B7429" w:rsidTr="005A2A80">
        <w:trPr>
          <w:trHeight w:hRule="exact" w:val="247"/>
          <w:jc w:val="center"/>
        </w:trPr>
        <w:tc>
          <w:tcPr>
            <w:tcW w:w="2716"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both"/>
              <w:rPr>
                <w:rFonts w:ascii="Century Gothic" w:hAnsi="Century Gothic"/>
                <w:sz w:val="18"/>
                <w:szCs w:val="18"/>
                <w:lang w:val="es-ES"/>
              </w:rPr>
            </w:pPr>
            <w:r w:rsidRPr="009B7429">
              <w:rPr>
                <w:rFonts w:ascii="Century Gothic" w:hAnsi="Century Gothic"/>
                <w:sz w:val="18"/>
                <w:szCs w:val="18"/>
                <w:lang w:val="es-ES"/>
              </w:rPr>
              <w:t>Título alcalimétrico completo</w:t>
            </w:r>
          </w:p>
        </w:tc>
        <w:tc>
          <w:tcPr>
            <w:tcW w:w="1537"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1.60 mínimo</w:t>
            </w:r>
          </w:p>
        </w:tc>
        <w:tc>
          <w:tcPr>
            <w:tcW w:w="1423"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1.60 mínimo</w:t>
            </w:r>
          </w:p>
        </w:tc>
      </w:tr>
      <w:tr w:rsidR="00D0592F" w:rsidRPr="009B7429" w:rsidTr="005A2A80">
        <w:trPr>
          <w:trHeight w:hRule="exact" w:val="247"/>
          <w:jc w:val="center"/>
        </w:trPr>
        <w:tc>
          <w:tcPr>
            <w:tcW w:w="2716"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both"/>
              <w:rPr>
                <w:rFonts w:ascii="Century Gothic" w:hAnsi="Century Gothic"/>
                <w:sz w:val="18"/>
                <w:szCs w:val="18"/>
                <w:lang w:val="es-ES"/>
              </w:rPr>
            </w:pPr>
            <w:r w:rsidRPr="009B7429">
              <w:rPr>
                <w:rFonts w:ascii="Century Gothic" w:hAnsi="Century Gothic"/>
                <w:sz w:val="18"/>
                <w:szCs w:val="18"/>
                <w:lang w:val="es-ES"/>
              </w:rPr>
              <w:t>Oxigeno disuelto, mg/l</w:t>
            </w:r>
          </w:p>
        </w:tc>
        <w:tc>
          <w:tcPr>
            <w:tcW w:w="1537"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4.00 mínimo</w:t>
            </w:r>
          </w:p>
        </w:tc>
        <w:tc>
          <w:tcPr>
            <w:tcW w:w="1423"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w:t>
            </w:r>
          </w:p>
        </w:tc>
      </w:tr>
      <w:tr w:rsidR="00D0592F" w:rsidRPr="009B7429" w:rsidTr="005A2A80">
        <w:trPr>
          <w:trHeight w:hRule="exact" w:val="247"/>
          <w:jc w:val="center"/>
        </w:trPr>
        <w:tc>
          <w:tcPr>
            <w:tcW w:w="2716"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both"/>
              <w:rPr>
                <w:rFonts w:ascii="Century Gothic" w:hAnsi="Century Gothic"/>
                <w:sz w:val="18"/>
                <w:szCs w:val="18"/>
                <w:lang w:val="es-ES"/>
              </w:rPr>
            </w:pPr>
            <w:r w:rsidRPr="009B7429">
              <w:rPr>
                <w:rFonts w:ascii="Century Gothic" w:hAnsi="Century Gothic"/>
                <w:sz w:val="18"/>
                <w:szCs w:val="18"/>
                <w:lang w:val="es-ES"/>
              </w:rPr>
              <w:t>CO2 libre, mg/l</w:t>
            </w:r>
          </w:p>
        </w:tc>
        <w:tc>
          <w:tcPr>
            <w:tcW w:w="1537"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30.00 máximo</w:t>
            </w:r>
          </w:p>
        </w:tc>
        <w:tc>
          <w:tcPr>
            <w:tcW w:w="1423"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15.00 máximo</w:t>
            </w:r>
          </w:p>
        </w:tc>
      </w:tr>
      <w:tr w:rsidR="00D0592F" w:rsidRPr="009B7429" w:rsidTr="005A2A80">
        <w:trPr>
          <w:trHeight w:hRule="exact" w:val="247"/>
          <w:jc w:val="center"/>
        </w:trPr>
        <w:tc>
          <w:tcPr>
            <w:tcW w:w="2716"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both"/>
              <w:rPr>
                <w:rFonts w:ascii="Century Gothic" w:hAnsi="Century Gothic"/>
                <w:sz w:val="18"/>
                <w:szCs w:val="18"/>
                <w:lang w:val="es-ES"/>
              </w:rPr>
            </w:pPr>
            <w:r w:rsidRPr="009B7429">
              <w:rPr>
                <w:rFonts w:ascii="Century Gothic" w:hAnsi="Century Gothic"/>
                <w:sz w:val="18"/>
                <w:szCs w:val="18"/>
                <w:lang w:val="es-ES"/>
              </w:rPr>
              <w:t>CO2 agresivo, mg/l</w:t>
            </w:r>
          </w:p>
        </w:tc>
        <w:tc>
          <w:tcPr>
            <w:tcW w:w="1537"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5.00 máximo</w:t>
            </w:r>
          </w:p>
        </w:tc>
        <w:tc>
          <w:tcPr>
            <w:tcW w:w="1423"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w:t>
            </w:r>
          </w:p>
        </w:tc>
      </w:tr>
      <w:tr w:rsidR="00D0592F" w:rsidRPr="009B7429" w:rsidTr="005A2A80">
        <w:trPr>
          <w:trHeight w:hRule="exact" w:val="247"/>
          <w:jc w:val="center"/>
        </w:trPr>
        <w:tc>
          <w:tcPr>
            <w:tcW w:w="2716"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both"/>
              <w:rPr>
                <w:rFonts w:ascii="Century Gothic" w:hAnsi="Century Gothic"/>
                <w:sz w:val="18"/>
                <w:szCs w:val="18"/>
                <w:lang w:val="es-ES"/>
              </w:rPr>
            </w:pPr>
            <w:r w:rsidRPr="009B7429">
              <w:rPr>
                <w:rFonts w:ascii="Century Gothic" w:hAnsi="Century Gothic"/>
                <w:sz w:val="18"/>
                <w:szCs w:val="18"/>
                <w:lang w:val="es-ES"/>
              </w:rPr>
              <w:t>Calcio (Ca2+), mg/l</w:t>
            </w:r>
          </w:p>
        </w:tc>
        <w:tc>
          <w:tcPr>
            <w:tcW w:w="1537"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32.00 mínimo</w:t>
            </w:r>
          </w:p>
        </w:tc>
        <w:tc>
          <w:tcPr>
            <w:tcW w:w="1423"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32.00 mínimo</w:t>
            </w:r>
          </w:p>
        </w:tc>
      </w:tr>
      <w:tr w:rsidR="00D0592F" w:rsidRPr="009B7429" w:rsidTr="005A2A80">
        <w:trPr>
          <w:trHeight w:hRule="exact" w:val="247"/>
          <w:jc w:val="center"/>
        </w:trPr>
        <w:tc>
          <w:tcPr>
            <w:tcW w:w="2716"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both"/>
              <w:rPr>
                <w:rFonts w:ascii="Century Gothic" w:hAnsi="Century Gothic"/>
                <w:sz w:val="18"/>
                <w:szCs w:val="18"/>
                <w:lang w:val="es-ES"/>
              </w:rPr>
            </w:pPr>
            <w:r w:rsidRPr="009B7429">
              <w:rPr>
                <w:rFonts w:ascii="Century Gothic" w:hAnsi="Century Gothic"/>
                <w:sz w:val="18"/>
                <w:szCs w:val="18"/>
                <w:lang w:val="es-ES"/>
              </w:rPr>
              <w:t>Sulfatos (SO42-), mg/l</w:t>
            </w:r>
          </w:p>
        </w:tc>
        <w:tc>
          <w:tcPr>
            <w:tcW w:w="1537"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150.00 máximo</w:t>
            </w:r>
          </w:p>
        </w:tc>
        <w:tc>
          <w:tcPr>
            <w:tcW w:w="1423"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96.00 máximo</w:t>
            </w:r>
          </w:p>
        </w:tc>
      </w:tr>
      <w:tr w:rsidR="00D0592F" w:rsidRPr="009B7429" w:rsidTr="005A2A80">
        <w:trPr>
          <w:trHeight w:hRule="exact" w:val="247"/>
          <w:jc w:val="center"/>
        </w:trPr>
        <w:tc>
          <w:tcPr>
            <w:tcW w:w="2716"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both"/>
              <w:rPr>
                <w:rFonts w:ascii="Century Gothic" w:hAnsi="Century Gothic"/>
                <w:sz w:val="18"/>
                <w:szCs w:val="18"/>
                <w:lang w:val="es-ES"/>
              </w:rPr>
            </w:pPr>
            <w:r w:rsidRPr="009B7429">
              <w:rPr>
                <w:rFonts w:ascii="Century Gothic" w:hAnsi="Century Gothic"/>
                <w:sz w:val="18"/>
                <w:szCs w:val="18"/>
                <w:lang w:val="es-ES"/>
              </w:rPr>
              <w:t>Cloruros (Cl-), mg/l</w:t>
            </w:r>
          </w:p>
        </w:tc>
        <w:tc>
          <w:tcPr>
            <w:tcW w:w="1537"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100.00 máximo</w:t>
            </w:r>
          </w:p>
        </w:tc>
        <w:tc>
          <w:tcPr>
            <w:tcW w:w="1423"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71.00 máximo</w:t>
            </w:r>
          </w:p>
        </w:tc>
      </w:tr>
      <w:tr w:rsidR="00D0592F" w:rsidRPr="009B7429" w:rsidTr="005A2A80">
        <w:trPr>
          <w:trHeight w:hRule="exact" w:val="247"/>
          <w:jc w:val="center"/>
        </w:trPr>
        <w:tc>
          <w:tcPr>
            <w:tcW w:w="2716" w:type="dxa"/>
            <w:tcBorders>
              <w:top w:val="nil"/>
              <w:left w:val="single" w:sz="2" w:space="0" w:color="000000"/>
              <w:bottom w:val="single" w:sz="2" w:space="0" w:color="000000"/>
              <w:right w:val="single" w:sz="2" w:space="0" w:color="000000"/>
            </w:tcBorders>
            <w:tcMar>
              <w:left w:w="23" w:type="dxa"/>
              <w:right w:w="23" w:type="dxa"/>
            </w:tcMar>
            <w:vAlign w:val="center"/>
          </w:tcPr>
          <w:p w:rsidR="00D0592F" w:rsidRPr="009B7429" w:rsidRDefault="00D0592F" w:rsidP="005A2A80">
            <w:pPr>
              <w:widowControl w:val="0"/>
              <w:jc w:val="both"/>
              <w:rPr>
                <w:rFonts w:ascii="Century Gothic" w:hAnsi="Century Gothic"/>
                <w:sz w:val="18"/>
                <w:szCs w:val="18"/>
                <w:lang w:val="es-ES"/>
              </w:rPr>
            </w:pPr>
            <w:r w:rsidRPr="009B7429">
              <w:rPr>
                <w:rFonts w:ascii="Century Gothic" w:hAnsi="Century Gothic"/>
                <w:sz w:val="18"/>
                <w:szCs w:val="18"/>
                <w:lang w:val="es-ES"/>
              </w:rPr>
              <w:t>Sulfatos + Cloruros meq/l</w:t>
            </w:r>
          </w:p>
        </w:tc>
        <w:tc>
          <w:tcPr>
            <w:tcW w:w="1537" w:type="dxa"/>
            <w:tcBorders>
              <w:top w:val="nil"/>
              <w:left w:val="single" w:sz="2" w:space="0" w:color="000000"/>
              <w:bottom w:val="single" w:sz="2" w:space="0" w:color="000000"/>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w:t>
            </w:r>
          </w:p>
        </w:tc>
        <w:tc>
          <w:tcPr>
            <w:tcW w:w="1423" w:type="dxa"/>
            <w:tcBorders>
              <w:top w:val="nil"/>
              <w:left w:val="single" w:sz="2" w:space="0" w:color="000000"/>
              <w:bottom w:val="single" w:sz="2" w:space="0" w:color="000000"/>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3.00 máximo</w:t>
            </w:r>
          </w:p>
        </w:tc>
      </w:tr>
    </w:tbl>
    <w:p w:rsidR="00D0592F" w:rsidRDefault="00D0592F" w:rsidP="00D0592F">
      <w:pPr>
        <w:widowControl w:val="0"/>
        <w:rPr>
          <w:rFonts w:ascii="Verdana" w:hAnsi="Verdana" w:cs="Verdana"/>
          <w:color w:val="000000"/>
          <w:sz w:val="9"/>
          <w:szCs w:val="9"/>
        </w:rPr>
      </w:pP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Para los tubos de cobre, las condiciones límite del agua a transportar, a partir de las cuales será necesario un tratamiento, serán las de la siguiente tabla:</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p>
    <w:tbl>
      <w:tblPr>
        <w:tblW w:w="0" w:type="auto"/>
        <w:jc w:val="center"/>
        <w:tblLayout w:type="fixed"/>
        <w:tblCellMar>
          <w:top w:w="28" w:type="dxa"/>
          <w:left w:w="0" w:type="dxa"/>
          <w:bottom w:w="28" w:type="dxa"/>
          <w:right w:w="0" w:type="dxa"/>
        </w:tblCellMar>
        <w:tblLook w:val="0000"/>
      </w:tblPr>
      <w:tblGrid>
        <w:gridCol w:w="2261"/>
        <w:gridCol w:w="2647"/>
      </w:tblGrid>
      <w:tr w:rsidR="00D0592F" w:rsidRPr="009B7429" w:rsidTr="005A2A80">
        <w:trPr>
          <w:trHeight w:hRule="exact" w:val="253"/>
          <w:jc w:val="center"/>
        </w:trPr>
        <w:tc>
          <w:tcPr>
            <w:tcW w:w="226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9B7429" w:rsidRDefault="00D0592F" w:rsidP="005A2A80">
            <w:pPr>
              <w:widowControl w:val="0"/>
              <w:jc w:val="both"/>
              <w:rPr>
                <w:rFonts w:ascii="Century Gothic" w:hAnsi="Century Gothic"/>
                <w:sz w:val="18"/>
                <w:szCs w:val="18"/>
                <w:lang w:val="es-ES"/>
              </w:rPr>
            </w:pPr>
            <w:r w:rsidRPr="009B7429">
              <w:rPr>
                <w:rFonts w:ascii="Century Gothic" w:hAnsi="Century Gothic"/>
                <w:sz w:val="18"/>
                <w:szCs w:val="18"/>
                <w:lang w:val="es-ES"/>
              </w:rPr>
              <w:t>Características</w:t>
            </w:r>
          </w:p>
        </w:tc>
        <w:tc>
          <w:tcPr>
            <w:tcW w:w="2647"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Agua fría y agua caliente</w:t>
            </w:r>
          </w:p>
        </w:tc>
      </w:tr>
      <w:tr w:rsidR="00D0592F" w:rsidRPr="009B7429" w:rsidTr="005A2A80">
        <w:trPr>
          <w:trHeight w:hRule="exact" w:val="253"/>
          <w:jc w:val="center"/>
        </w:trPr>
        <w:tc>
          <w:tcPr>
            <w:tcW w:w="2261" w:type="dxa"/>
            <w:tcBorders>
              <w:top w:val="single" w:sz="2" w:space="0" w:color="000000"/>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both"/>
              <w:rPr>
                <w:rFonts w:ascii="Century Gothic" w:hAnsi="Century Gothic"/>
                <w:sz w:val="18"/>
                <w:szCs w:val="18"/>
                <w:lang w:val="es-ES"/>
              </w:rPr>
            </w:pPr>
            <w:r w:rsidRPr="009B7429">
              <w:rPr>
                <w:rFonts w:ascii="Century Gothic" w:hAnsi="Century Gothic"/>
                <w:sz w:val="18"/>
                <w:szCs w:val="18"/>
                <w:lang w:val="es-ES"/>
              </w:rPr>
              <w:t>pH</w:t>
            </w:r>
          </w:p>
        </w:tc>
        <w:tc>
          <w:tcPr>
            <w:tcW w:w="2647" w:type="dxa"/>
            <w:tcBorders>
              <w:top w:val="single" w:sz="2" w:space="0" w:color="000000"/>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7.00 mínimo</w:t>
            </w:r>
          </w:p>
        </w:tc>
      </w:tr>
      <w:tr w:rsidR="00D0592F" w:rsidRPr="009B7429" w:rsidTr="005A2A80">
        <w:trPr>
          <w:trHeight w:hRule="exact" w:val="247"/>
          <w:jc w:val="center"/>
        </w:trPr>
        <w:tc>
          <w:tcPr>
            <w:tcW w:w="2261"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both"/>
              <w:rPr>
                <w:rFonts w:ascii="Century Gothic" w:hAnsi="Century Gothic"/>
                <w:sz w:val="18"/>
                <w:szCs w:val="18"/>
                <w:lang w:val="es-ES"/>
              </w:rPr>
            </w:pPr>
            <w:r w:rsidRPr="009B7429">
              <w:rPr>
                <w:rFonts w:ascii="Century Gothic" w:hAnsi="Century Gothic"/>
                <w:sz w:val="18"/>
                <w:szCs w:val="18"/>
                <w:lang w:val="es-ES"/>
              </w:rPr>
              <w:t>CO2 libre, mg/l</w:t>
            </w:r>
          </w:p>
        </w:tc>
        <w:tc>
          <w:tcPr>
            <w:tcW w:w="2647"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no concentraciones altas</w:t>
            </w:r>
          </w:p>
        </w:tc>
      </w:tr>
      <w:tr w:rsidR="00D0592F" w:rsidRPr="009B7429" w:rsidTr="005A2A80">
        <w:trPr>
          <w:trHeight w:hRule="exact" w:val="247"/>
          <w:jc w:val="center"/>
        </w:trPr>
        <w:tc>
          <w:tcPr>
            <w:tcW w:w="2261"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both"/>
              <w:rPr>
                <w:rFonts w:ascii="Century Gothic" w:hAnsi="Century Gothic"/>
                <w:sz w:val="18"/>
                <w:szCs w:val="18"/>
                <w:lang w:val="es-ES"/>
              </w:rPr>
            </w:pPr>
            <w:r w:rsidRPr="009B7429">
              <w:rPr>
                <w:rFonts w:ascii="Century Gothic" w:hAnsi="Century Gothic"/>
                <w:sz w:val="18"/>
                <w:szCs w:val="18"/>
                <w:lang w:val="es-ES"/>
              </w:rPr>
              <w:t>Indice de Langelier (IS)</w:t>
            </w:r>
          </w:p>
        </w:tc>
        <w:tc>
          <w:tcPr>
            <w:tcW w:w="2647" w:type="dxa"/>
            <w:tcBorders>
              <w:top w:val="nil"/>
              <w:left w:val="single" w:sz="2" w:space="0" w:color="000000"/>
              <w:bottom w:val="nil"/>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debe ser positivo</w:t>
            </w:r>
          </w:p>
        </w:tc>
      </w:tr>
      <w:tr w:rsidR="00D0592F" w:rsidRPr="009B7429" w:rsidTr="005A2A80">
        <w:trPr>
          <w:trHeight w:hRule="exact" w:val="247"/>
          <w:jc w:val="center"/>
        </w:trPr>
        <w:tc>
          <w:tcPr>
            <w:tcW w:w="2261" w:type="dxa"/>
            <w:tcBorders>
              <w:top w:val="nil"/>
              <w:left w:val="single" w:sz="2" w:space="0" w:color="000000"/>
              <w:bottom w:val="single" w:sz="2" w:space="0" w:color="000000"/>
              <w:right w:val="single" w:sz="2" w:space="0" w:color="000000"/>
            </w:tcBorders>
            <w:tcMar>
              <w:left w:w="23" w:type="dxa"/>
              <w:right w:w="23" w:type="dxa"/>
            </w:tcMar>
            <w:vAlign w:val="center"/>
          </w:tcPr>
          <w:p w:rsidR="00D0592F" w:rsidRPr="009B7429" w:rsidRDefault="00D0592F" w:rsidP="005A2A80">
            <w:pPr>
              <w:widowControl w:val="0"/>
              <w:jc w:val="both"/>
              <w:rPr>
                <w:rFonts w:ascii="Century Gothic" w:hAnsi="Century Gothic"/>
                <w:sz w:val="18"/>
                <w:szCs w:val="18"/>
                <w:lang w:val="es-ES"/>
              </w:rPr>
            </w:pPr>
            <w:r w:rsidRPr="009B7429">
              <w:rPr>
                <w:rFonts w:ascii="Century Gothic" w:hAnsi="Century Gothic"/>
                <w:sz w:val="18"/>
                <w:szCs w:val="18"/>
                <w:lang w:val="es-ES"/>
              </w:rPr>
              <w:t>Dureza total (TH), °F</w:t>
            </w:r>
          </w:p>
        </w:tc>
        <w:tc>
          <w:tcPr>
            <w:tcW w:w="2647" w:type="dxa"/>
            <w:tcBorders>
              <w:top w:val="nil"/>
              <w:left w:val="single" w:sz="2" w:space="0" w:color="000000"/>
              <w:bottom w:val="single" w:sz="2" w:space="0" w:color="000000"/>
              <w:right w:val="single" w:sz="2" w:space="0" w:color="000000"/>
            </w:tcBorders>
            <w:tcMar>
              <w:left w:w="23" w:type="dxa"/>
              <w:right w:w="23" w:type="dxa"/>
            </w:tcMar>
            <w:vAlign w:val="center"/>
          </w:tcPr>
          <w:p w:rsidR="00D0592F" w:rsidRPr="009B7429" w:rsidRDefault="00D0592F" w:rsidP="005A2A80">
            <w:pPr>
              <w:widowControl w:val="0"/>
              <w:jc w:val="right"/>
              <w:rPr>
                <w:rFonts w:ascii="Century Gothic" w:hAnsi="Century Gothic"/>
                <w:sz w:val="18"/>
                <w:szCs w:val="18"/>
                <w:lang w:val="es-ES"/>
              </w:rPr>
            </w:pPr>
            <w:r w:rsidRPr="009B7429">
              <w:rPr>
                <w:rFonts w:ascii="Century Gothic" w:hAnsi="Century Gothic"/>
                <w:sz w:val="18"/>
                <w:szCs w:val="18"/>
                <w:lang w:val="es-ES"/>
              </w:rPr>
              <w:t>5 mínimo (no aguas dulces)</w:t>
            </w:r>
          </w:p>
        </w:tc>
      </w:tr>
    </w:tbl>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Para las tuberías de acero inoxidable, la calidad se seleccionará en función del contenido de cloruros disueltos en el agua. Cuando éstos no sobrepasen los 200 mg/l se puede emplear el acero AISI-304. Para concentraciones superiores es n</w:t>
      </w:r>
      <w:r>
        <w:rPr>
          <w:rFonts w:ascii="Century Gothic" w:hAnsi="Century Gothic"/>
          <w:sz w:val="18"/>
          <w:szCs w:val="18"/>
          <w:lang w:val="es-ES"/>
        </w:rPr>
        <w:t>ecesario utilizar el acero AISI</w:t>
      </w:r>
      <w:r w:rsidRPr="009B7429">
        <w:rPr>
          <w:rFonts w:ascii="Century Gothic" w:hAnsi="Century Gothic"/>
          <w:sz w:val="18"/>
          <w:szCs w:val="18"/>
          <w:lang w:val="es-ES"/>
        </w:rPr>
        <w:t>316.</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Incompatibilidad entre materiales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u w:val="single"/>
          <w:lang w:val="es-ES"/>
        </w:rPr>
      </w:pPr>
      <w:r w:rsidRPr="009B7429">
        <w:rPr>
          <w:rFonts w:ascii="Century Gothic" w:hAnsi="Century Gothic"/>
          <w:sz w:val="18"/>
          <w:szCs w:val="18"/>
          <w:u w:val="single"/>
          <w:lang w:val="es-ES"/>
        </w:rPr>
        <w:t>Medidas de protección frente a la incompatibilidad entre materiales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Se evitará el acoplamiento de tuberías y elementos de metales con diferentes valores de potencial electroquímico excepto cuando según el sentido de circulación del agua se instale primero el de menor valor.</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En particular, las tuberías de cobre no se colocarán antes de las conducciones de acero galvanizado, según el sentido de circulación del agua, para evitar la aparición de fenómenos de corrosión por la formación de pares galvánicos y arrastre de iones Cu+ hacía las conducciones de acero galvanizado, que aceleren el proceso de perforación.</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Igualmente, no se instalarán aparatos de producción de A.C.S. de cobre colocados antes de canalizaciones de acero.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Excepcionalmente, por requisitos insalvables de la instalación, se admitirá el uso de manguitos antielectrolíticos, de material plástico, en la unión del cobre y el acero galvanizado.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Se autoriza, sin embargo, el acoplamiento de cobre después de acero galvanizado, montando una válvula de retención entre ambas tuberías.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Se podrán acoplar al acero galvanizado elementos de acero inoxidable.</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En las vainas pasamuros, se interpondrá un material plástico para evitar contactos inconvenientes entre distintos materiales.</w:t>
      </w:r>
    </w:p>
    <w:p w:rsidR="00D0592F" w:rsidRDefault="00D0592F" w:rsidP="00D0592F">
      <w:pPr>
        <w:widowControl w:val="0"/>
        <w:jc w:val="both"/>
        <w:rPr>
          <w:rFonts w:ascii="Century Gothic" w:hAnsi="Century Gothic"/>
          <w:b/>
          <w:sz w:val="18"/>
          <w:szCs w:val="18"/>
          <w:lang w:val="es-ES"/>
        </w:rPr>
      </w:pPr>
    </w:p>
    <w:p w:rsidR="00D0592F" w:rsidRPr="009B7429" w:rsidRDefault="00D0592F" w:rsidP="00D0592F">
      <w:pPr>
        <w:widowControl w:val="0"/>
        <w:jc w:val="both"/>
        <w:rPr>
          <w:rFonts w:ascii="Century Gothic" w:hAnsi="Century Gothic"/>
          <w:b/>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3.4.- Mantenimiento y conservación</w:t>
      </w:r>
      <w:bookmarkStart w:id="134" w:name="REF_HTML:_RC_:3:4"/>
      <w:bookmarkEnd w:id="134"/>
    </w:p>
    <w:p w:rsidR="00D0592F" w:rsidRDefault="00D0592F" w:rsidP="00D0592F">
      <w:pPr>
        <w:widowControl w:val="0"/>
        <w:jc w:val="both"/>
        <w:rPr>
          <w:rFonts w:ascii="Century Gothic" w:hAnsi="Century Gothic"/>
          <w:b/>
          <w:sz w:val="18"/>
          <w:szCs w:val="18"/>
          <w:lang w:val="es-ES"/>
        </w:rPr>
      </w:pPr>
    </w:p>
    <w:p w:rsidR="00D0592F" w:rsidRDefault="00D0592F" w:rsidP="00D0592F">
      <w:pPr>
        <w:widowControl w:val="0"/>
        <w:jc w:val="both"/>
        <w:rPr>
          <w:rFonts w:ascii="Century Gothic" w:hAnsi="Century Gothic"/>
          <w:b/>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3.4.1.- Interrupción del servicio</w:t>
      </w:r>
      <w:bookmarkStart w:id="135" w:name="REF_HTML:_RC_:3:4:1"/>
      <w:bookmarkEnd w:id="135"/>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En las instalaciones de agua de consumo humano que no se pongan en servicio después de 4 semanas desde su terminación, o aquellas que permanezcan fuera de servicio más de 6 meses, se cerrará su conexión y se procederá a su vaciado.</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Las acometidas que no sean utilizadas inmediatamente tras su terminación o que estén paradas temporalmente, deben cerrarse en la conducción de abastecimiento. Las acometidas que no se utilicen durante 1 año deben ser taponadas.</w:t>
      </w:r>
    </w:p>
    <w:p w:rsidR="00D0592F"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3.4.2.- Nueva puesta en servicio</w:t>
      </w:r>
      <w:bookmarkStart w:id="136" w:name="REF_HTML:_RC_:3:4:2"/>
      <w:bookmarkEnd w:id="136"/>
    </w:p>
    <w:p w:rsidR="00D0592F"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En instalaciones de descalcificación habrá que iniciar una regeneración por arranque manual.</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Las instalaciones de agua de consumo humano que hayan sido puestas fuera de servicio y vaciadas provisionalmente deben ser lavadas a fondo para la nueva puesta en servicio. Para ello se podrá seguir el procedimiento siguiente:</w:t>
      </w:r>
    </w:p>
    <w:p w:rsidR="00D0592F" w:rsidRDefault="00D0592F" w:rsidP="00D0592F">
      <w:pPr>
        <w:widowControl w:val="0"/>
        <w:jc w:val="both"/>
        <w:rPr>
          <w:rFonts w:ascii="Verdana" w:hAnsi="Verdana" w:cs="Verdana"/>
          <w:color w:val="000000"/>
          <w:sz w:val="18"/>
          <w:szCs w:val="18"/>
        </w:rPr>
      </w:pPr>
    </w:p>
    <w:p w:rsidR="00D0592F" w:rsidRPr="009B7429" w:rsidRDefault="00D0592F" w:rsidP="00D0592F">
      <w:pPr>
        <w:pStyle w:val="Prrafodelista"/>
        <w:widowControl w:val="0"/>
        <w:numPr>
          <w:ilvl w:val="0"/>
          <w:numId w:val="2"/>
        </w:numPr>
        <w:jc w:val="both"/>
        <w:rPr>
          <w:rFonts w:ascii="Century Gothic" w:hAnsi="Century Gothic"/>
          <w:sz w:val="18"/>
          <w:szCs w:val="18"/>
          <w:lang w:val="es-ES"/>
        </w:rPr>
      </w:pPr>
      <w:r w:rsidRPr="009B7429">
        <w:rPr>
          <w:rFonts w:ascii="Century Gothic" w:hAnsi="Century Gothic"/>
          <w:sz w:val="18"/>
          <w:szCs w:val="18"/>
          <w:lang w:val="es-ES"/>
        </w:rPr>
        <w:t xml:space="preserve">para el llenado de la instalación se abrirán al principio solo un poco las llaves de cierre, empezando por la llave de cierre principal. A continuación, para evitar golpes de ariete y </w:t>
      </w:r>
      <w:r w:rsidRPr="009B7429">
        <w:rPr>
          <w:rFonts w:ascii="Century Gothic" w:hAnsi="Century Gothic"/>
          <w:sz w:val="18"/>
          <w:szCs w:val="18"/>
          <w:lang w:val="es-ES"/>
        </w:rPr>
        <w:lastRenderedPageBreak/>
        <w:t>daños, se purgarán de aire durante un tiempo las conducciones por apertura lenta de cada una de las llaves de toma, empezando por la más alejada o la situada más alta, hasta que no salga más aire. A continuación se abrirán totalmente las llaves de cierre y lavarán las conducciones;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pStyle w:val="Prrafodelista"/>
        <w:widowControl w:val="0"/>
        <w:numPr>
          <w:ilvl w:val="0"/>
          <w:numId w:val="2"/>
        </w:numPr>
        <w:jc w:val="both"/>
        <w:rPr>
          <w:rFonts w:ascii="Century Gothic" w:hAnsi="Century Gothic"/>
          <w:sz w:val="18"/>
          <w:szCs w:val="18"/>
          <w:lang w:val="es-ES"/>
        </w:rPr>
      </w:pPr>
      <w:r w:rsidRPr="009B7429">
        <w:rPr>
          <w:rFonts w:ascii="Century Gothic" w:hAnsi="Century Gothic"/>
          <w:sz w:val="18"/>
          <w:szCs w:val="18"/>
          <w:lang w:val="es-ES"/>
        </w:rPr>
        <w:t>una vez llenadas y lavadas las conducciones y con todas las llaves de toma cerradas, se comprobará la estanqueidad de la instalación por control visual de todas las conducciones accesibles, conexiones y dispositivos de consumo.</w:t>
      </w:r>
    </w:p>
    <w:p w:rsidR="00D0592F"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b/>
          <w:sz w:val="18"/>
          <w:szCs w:val="18"/>
          <w:lang w:val="es-ES"/>
        </w:rPr>
      </w:pPr>
      <w:r w:rsidRPr="009B7429">
        <w:rPr>
          <w:rFonts w:ascii="Century Gothic" w:hAnsi="Century Gothic"/>
          <w:b/>
          <w:sz w:val="18"/>
          <w:szCs w:val="18"/>
          <w:lang w:val="es-ES"/>
        </w:rPr>
        <w:t>3.4.3.- Mantenimiento de las instalaciones</w:t>
      </w:r>
      <w:bookmarkStart w:id="137" w:name="REF_HTML:_RC_:3:4:3"/>
      <w:bookmarkEnd w:id="137"/>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Las operaciones de mantenimiento relativas a las instalaciones de fontanería recogerán detalladamente las prescripciones contenidas para estas instalaciones en el Real Decreto 865/2003 sobre criterios higiénico-sanitarios para la prevención y control de la legionelosis, y particularmente todo lo referido en su Anexo 3.</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Los equipos que necesiten operaciones periódicas de mantenimiento, tales como elementos de medida, control, protección y maniobra, así como válvulas, compuertas y unidades terminales que deban quedar ocultos, se situarán en espacios que permitan la accesibilidad.</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Se aconseja situar las tuberías en lugares que permitan la accesibilidad a lo largo de su recorrido para facilitar la inspección de las mismas y de sus accesorios.</w:t>
      </w:r>
    </w:p>
    <w:p w:rsidR="00D0592F" w:rsidRPr="009B7429" w:rsidRDefault="00D0592F" w:rsidP="00D0592F">
      <w:pPr>
        <w:widowControl w:val="0"/>
        <w:jc w:val="both"/>
        <w:rPr>
          <w:rFonts w:ascii="Century Gothic" w:hAnsi="Century Gothic"/>
          <w:sz w:val="18"/>
          <w:szCs w:val="18"/>
          <w:lang w:val="es-ES"/>
        </w:rPr>
      </w:pPr>
    </w:p>
    <w:p w:rsidR="00D0592F" w:rsidRPr="009B7429" w:rsidRDefault="00D0592F" w:rsidP="00D0592F">
      <w:pPr>
        <w:widowControl w:val="0"/>
        <w:jc w:val="both"/>
        <w:rPr>
          <w:rFonts w:ascii="Century Gothic" w:hAnsi="Century Gothic"/>
          <w:sz w:val="18"/>
          <w:szCs w:val="18"/>
          <w:lang w:val="es-ES"/>
        </w:rPr>
      </w:pPr>
      <w:r w:rsidRPr="009B7429">
        <w:rPr>
          <w:rFonts w:ascii="Century Gothic" w:hAnsi="Century Gothic"/>
          <w:sz w:val="18"/>
          <w:szCs w:val="18"/>
          <w:lang w:val="es-ES"/>
        </w:rPr>
        <w:t xml:space="preserve">En caso de contabilización del consumo mediante batería de contadores, los montantes hasta cada derivación particular se </w:t>
      </w:r>
      <w:proofErr w:type="gramStart"/>
      <w:r w:rsidRPr="009B7429">
        <w:rPr>
          <w:rFonts w:ascii="Century Gothic" w:hAnsi="Century Gothic"/>
          <w:sz w:val="18"/>
          <w:szCs w:val="18"/>
          <w:lang w:val="es-ES"/>
        </w:rPr>
        <w:t>considerará</w:t>
      </w:r>
      <w:proofErr w:type="gramEnd"/>
      <w:r w:rsidRPr="009B7429">
        <w:rPr>
          <w:rFonts w:ascii="Century Gothic" w:hAnsi="Century Gothic"/>
          <w:sz w:val="18"/>
          <w:szCs w:val="18"/>
          <w:lang w:val="es-ES"/>
        </w:rPr>
        <w:t xml:space="preserve"> que forman parte de la instalación general, a efectos de conservación y mantenimiento puesto que discurren por zonas comunes del edificio.</w:t>
      </w:r>
    </w:p>
    <w:p w:rsidR="00F0717C" w:rsidRPr="000F326B" w:rsidRDefault="00F0717C" w:rsidP="00F0717C">
      <w:pPr>
        <w:pStyle w:val="Sangra3detindependiente8"/>
        <w:ind w:firstLine="0"/>
        <w:rPr>
          <w:rFonts w:ascii="Century Gothic" w:hAnsi="Century Gothic"/>
          <w:sz w:val="18"/>
          <w:szCs w:val="18"/>
          <w:lang w:val="pt-BR"/>
        </w:rPr>
      </w:pPr>
    </w:p>
    <w:p w:rsidR="00F0717C" w:rsidRPr="000F326B" w:rsidRDefault="00F0717C" w:rsidP="00F0717C">
      <w:pPr>
        <w:pStyle w:val="Sangra3detindependiente8"/>
        <w:ind w:firstLine="0"/>
        <w:rPr>
          <w:rFonts w:ascii="Century Gothic" w:hAnsi="Century Gothic"/>
          <w:sz w:val="18"/>
          <w:szCs w:val="18"/>
          <w:lang w:val="pt-BR"/>
        </w:rPr>
      </w:pPr>
    </w:p>
    <w:p w:rsidR="00F0717C" w:rsidRPr="000F326B" w:rsidRDefault="00F0717C" w:rsidP="00F0717C">
      <w:pPr>
        <w:pStyle w:val="Sangra3detindependiente8"/>
        <w:ind w:firstLine="0"/>
        <w:rPr>
          <w:rFonts w:ascii="Century Gothic" w:hAnsi="Century Gothic"/>
          <w:sz w:val="18"/>
          <w:szCs w:val="18"/>
          <w:lang w:val="pt-BR"/>
        </w:rPr>
      </w:pPr>
    </w:p>
    <w:p w:rsidR="00F0717C" w:rsidRPr="000F326B" w:rsidRDefault="00F0717C" w:rsidP="00F0717C">
      <w:pPr>
        <w:pStyle w:val="Sangra3detindependiente8"/>
        <w:ind w:firstLine="0"/>
        <w:rPr>
          <w:rFonts w:ascii="Century Gothic" w:hAnsi="Century Gothic"/>
          <w:sz w:val="18"/>
          <w:szCs w:val="18"/>
          <w:lang w:val="pt-BR"/>
        </w:rPr>
      </w:pPr>
    </w:p>
    <w:p w:rsidR="00F0717C" w:rsidRPr="000F326B" w:rsidRDefault="00F0717C" w:rsidP="00F0717C">
      <w:pPr>
        <w:pStyle w:val="Sangra3detindependiente8"/>
        <w:ind w:firstLine="0"/>
        <w:rPr>
          <w:rFonts w:ascii="Century Gothic" w:hAnsi="Century Gothic"/>
          <w:sz w:val="18"/>
          <w:szCs w:val="18"/>
          <w:lang w:val="pt-BR"/>
        </w:rPr>
      </w:pPr>
    </w:p>
    <w:p w:rsidR="00F0717C" w:rsidRPr="000F326B" w:rsidRDefault="00F0717C" w:rsidP="00F0717C">
      <w:pPr>
        <w:pStyle w:val="Sangra3detindependiente8"/>
        <w:ind w:firstLine="0"/>
        <w:rPr>
          <w:rFonts w:ascii="Century Gothic" w:hAnsi="Century Gothic"/>
          <w:sz w:val="18"/>
          <w:szCs w:val="18"/>
          <w:lang w:val="pt-BR"/>
        </w:rPr>
      </w:pPr>
    </w:p>
    <w:p w:rsidR="00F0717C" w:rsidRPr="000F326B" w:rsidRDefault="00F0717C" w:rsidP="00F0717C">
      <w:pPr>
        <w:pStyle w:val="Sangra3detindependiente8"/>
        <w:ind w:firstLine="0"/>
        <w:rPr>
          <w:rFonts w:ascii="Century Gothic" w:hAnsi="Century Gothic"/>
          <w:sz w:val="18"/>
          <w:szCs w:val="18"/>
          <w:lang w:val="pt-BR"/>
        </w:rPr>
      </w:pPr>
    </w:p>
    <w:p w:rsidR="00F0717C" w:rsidRPr="000F326B" w:rsidRDefault="00F0717C" w:rsidP="00F0717C">
      <w:pPr>
        <w:pStyle w:val="Sangra3detindependiente8"/>
        <w:ind w:firstLine="0"/>
        <w:rPr>
          <w:rFonts w:ascii="Century Gothic" w:hAnsi="Century Gothic"/>
          <w:sz w:val="18"/>
          <w:szCs w:val="18"/>
          <w:lang w:val="pt-BR"/>
        </w:rPr>
      </w:pPr>
    </w:p>
    <w:p w:rsidR="00F0717C" w:rsidRPr="000F326B" w:rsidRDefault="00F0717C" w:rsidP="00F0717C">
      <w:pPr>
        <w:pStyle w:val="Sangra3detindependiente8"/>
        <w:ind w:firstLine="0"/>
        <w:rPr>
          <w:rFonts w:ascii="Century Gothic" w:hAnsi="Century Gothic"/>
          <w:sz w:val="18"/>
          <w:szCs w:val="18"/>
          <w:lang w:val="pt-BR"/>
        </w:rPr>
      </w:pPr>
    </w:p>
    <w:p w:rsidR="00F0717C" w:rsidRPr="000F326B" w:rsidRDefault="00F0717C" w:rsidP="00F0717C">
      <w:pPr>
        <w:pStyle w:val="Textoindependiente"/>
        <w:jc w:val="both"/>
        <w:rPr>
          <w:rFonts w:ascii="Century Gothic" w:hAnsi="Century Gothic"/>
          <w:b/>
          <w:sz w:val="18"/>
          <w:szCs w:val="18"/>
        </w:rPr>
      </w:pP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Bdr>
          <w:bottom w:val="single" w:sz="4" w:space="1" w:color="auto"/>
        </w:pBdr>
        <w:jc w:val="both"/>
        <w:rPr>
          <w:rFonts w:ascii="Century Gothic" w:hAnsi="Century Gothic"/>
          <w:b/>
          <w:sz w:val="18"/>
          <w:szCs w:val="18"/>
        </w:rPr>
      </w:pPr>
      <w:r w:rsidRPr="000F326B">
        <w:rPr>
          <w:rFonts w:ascii="Century Gothic" w:hAnsi="Century Gothic"/>
          <w:b/>
          <w:sz w:val="18"/>
          <w:szCs w:val="18"/>
        </w:rPr>
        <w:br w:type="page"/>
      </w:r>
      <w:r w:rsidRPr="000F326B">
        <w:rPr>
          <w:rFonts w:ascii="Century Gothic" w:hAnsi="Century Gothic"/>
          <w:b/>
          <w:sz w:val="18"/>
          <w:szCs w:val="18"/>
        </w:rPr>
        <w:lastRenderedPageBreak/>
        <w:t>A.6.4.2.- FONTANERÍA. AGUA CALIENTE</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b/>
          <w:sz w:val="18"/>
          <w:szCs w:val="18"/>
        </w:rPr>
      </w:pPr>
    </w:p>
    <w:p w:rsidR="00F0717C" w:rsidRPr="000F326B" w:rsidRDefault="00F0717C" w:rsidP="00F0717C">
      <w:pPr>
        <w:pStyle w:val="Sangra3detindependiente8"/>
        <w:ind w:firstLine="0"/>
        <w:rPr>
          <w:rFonts w:ascii="Century Gothic" w:hAnsi="Century Gothic"/>
          <w:b/>
          <w:sz w:val="18"/>
          <w:szCs w:val="18"/>
        </w:rPr>
      </w:pPr>
      <w:r w:rsidRPr="000F326B">
        <w:rPr>
          <w:rFonts w:ascii="Century Gothic" w:hAnsi="Century Gothic"/>
          <w:b/>
          <w:sz w:val="18"/>
          <w:szCs w:val="18"/>
        </w:rPr>
        <w:t>A.6.4.2.1.- Consideraciones generales</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0F326B" w:rsidP="00F0717C">
      <w:pPr>
        <w:pStyle w:val="Sangra3detindependiente8"/>
        <w:ind w:firstLine="0"/>
        <w:rPr>
          <w:rFonts w:ascii="Century Gothic" w:hAnsi="Century Gothic"/>
          <w:sz w:val="18"/>
          <w:szCs w:val="18"/>
        </w:rPr>
      </w:pPr>
      <w:r w:rsidRPr="000F326B">
        <w:rPr>
          <w:rFonts w:ascii="Century Gothic" w:hAnsi="Century Gothic"/>
          <w:sz w:val="18"/>
          <w:szCs w:val="18"/>
        </w:rPr>
        <w:t>Por indicación de la Propiedad, no se realiza suministro de agua caliente sanitaria a los puntos de consumo del edificio.</w:t>
      </w:r>
    </w:p>
    <w:p w:rsidR="00F0717C" w:rsidRPr="000F326B" w:rsidRDefault="00F0717C" w:rsidP="00F0717C">
      <w:pPr>
        <w:jc w:val="both"/>
        <w:rPr>
          <w:rFonts w:ascii="Century Gothic" w:hAnsi="Century Gothic"/>
          <w:sz w:val="18"/>
          <w:szCs w:val="18"/>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jc w:val="both"/>
        <w:rPr>
          <w:rFonts w:ascii="Century Gothic" w:hAnsi="Century Gothic"/>
          <w:color w:val="FF0000"/>
        </w:rPr>
      </w:pPr>
    </w:p>
    <w:p w:rsidR="00F0717C" w:rsidRPr="008E7A14" w:rsidRDefault="00F0717C" w:rsidP="00F0717C">
      <w:pPr>
        <w:pStyle w:val="Ttulo2"/>
        <w:jc w:val="both"/>
        <w:rPr>
          <w:rFonts w:ascii="Century Gothic" w:hAnsi="Century Gothic"/>
          <w:color w:val="FF0000"/>
          <w:sz w:val="20"/>
          <w:lang w:val="es-ES_tradnl"/>
        </w:rPr>
      </w:pPr>
    </w:p>
    <w:p w:rsidR="00F0717C" w:rsidRPr="008E7A14" w:rsidRDefault="00F0717C" w:rsidP="00F0717C">
      <w:pPr>
        <w:pStyle w:val="Ttulo2"/>
        <w:jc w:val="both"/>
        <w:rPr>
          <w:rFonts w:ascii="Century Gothic" w:hAnsi="Century Gothic"/>
          <w:color w:val="FF0000"/>
          <w:sz w:val="20"/>
          <w:lang w:val="es-ES_tradnl"/>
        </w:rPr>
      </w:pPr>
    </w:p>
    <w:p w:rsidR="00F0717C" w:rsidRPr="008E7A14" w:rsidRDefault="00F0717C" w:rsidP="00F0717C">
      <w:pPr>
        <w:pStyle w:val="Ttulo2"/>
        <w:jc w:val="both"/>
        <w:rPr>
          <w:rFonts w:ascii="Century Gothic" w:hAnsi="Century Gothic"/>
          <w:color w:val="FF0000"/>
          <w:sz w:val="20"/>
          <w:lang w:val="es-ES_tradnl"/>
        </w:rPr>
      </w:pPr>
    </w:p>
    <w:p w:rsidR="00F0717C" w:rsidRPr="008E7A14" w:rsidRDefault="00F0717C" w:rsidP="00F0717C">
      <w:pPr>
        <w:pStyle w:val="Ttulo2"/>
        <w:jc w:val="both"/>
        <w:rPr>
          <w:rFonts w:ascii="Century Gothic" w:hAnsi="Century Gothic"/>
          <w:color w:val="FF0000"/>
          <w:sz w:val="20"/>
          <w:lang w:val="es-ES_tradnl"/>
        </w:rPr>
      </w:pPr>
    </w:p>
    <w:p w:rsidR="00F0717C" w:rsidRPr="008E7A14" w:rsidRDefault="00F0717C" w:rsidP="00F0717C">
      <w:pPr>
        <w:pStyle w:val="Ttulo2"/>
        <w:jc w:val="both"/>
        <w:rPr>
          <w:rFonts w:ascii="Century Gothic" w:hAnsi="Century Gothic"/>
          <w:color w:val="FF0000"/>
          <w:sz w:val="20"/>
          <w:lang w:val="es-ES_tradnl"/>
        </w:rPr>
      </w:pPr>
    </w:p>
    <w:p w:rsidR="00F0717C" w:rsidRPr="008E7A14" w:rsidRDefault="00F0717C" w:rsidP="00F0717C">
      <w:pPr>
        <w:pStyle w:val="Ttulo2"/>
        <w:jc w:val="both"/>
        <w:rPr>
          <w:rFonts w:ascii="Century Gothic" w:hAnsi="Century Gothic"/>
          <w:color w:val="FF0000"/>
          <w:sz w:val="20"/>
          <w:lang w:val="es-ES_tradnl"/>
        </w:rPr>
      </w:pPr>
    </w:p>
    <w:p w:rsidR="00F0717C" w:rsidRPr="008E7A14" w:rsidRDefault="00F0717C" w:rsidP="00F0717C">
      <w:pPr>
        <w:pStyle w:val="Ttulo2"/>
        <w:jc w:val="both"/>
        <w:rPr>
          <w:rFonts w:ascii="Century Gothic" w:hAnsi="Century Gothic"/>
          <w:color w:val="FF0000"/>
          <w:sz w:val="20"/>
          <w:lang w:val="es-ES_tradnl"/>
        </w:rPr>
      </w:pPr>
    </w:p>
    <w:p w:rsidR="00F0717C" w:rsidRPr="008E7A14" w:rsidRDefault="00F0717C" w:rsidP="00F0717C">
      <w:pPr>
        <w:pStyle w:val="Ttulo2"/>
        <w:jc w:val="both"/>
        <w:rPr>
          <w:rFonts w:ascii="Century Gothic" w:hAnsi="Century Gothic"/>
          <w:color w:val="FF0000"/>
          <w:sz w:val="20"/>
          <w:lang w:val="es-ES_tradnl"/>
        </w:rPr>
      </w:pPr>
    </w:p>
    <w:p w:rsidR="00F0717C" w:rsidRPr="008E7A14" w:rsidRDefault="00F0717C" w:rsidP="00F0717C">
      <w:pPr>
        <w:pStyle w:val="Ttulo2"/>
        <w:jc w:val="both"/>
        <w:rPr>
          <w:rFonts w:ascii="Century Gothic" w:hAnsi="Century Gothic"/>
          <w:color w:val="FF0000"/>
          <w:sz w:val="20"/>
          <w:lang w:val="es-ES_tradnl"/>
        </w:rPr>
      </w:pPr>
    </w:p>
    <w:p w:rsidR="00F0717C" w:rsidRPr="008E7A14" w:rsidRDefault="00F0717C" w:rsidP="00F0717C">
      <w:pPr>
        <w:pStyle w:val="Ttulo2"/>
        <w:jc w:val="both"/>
        <w:rPr>
          <w:rFonts w:ascii="Century Gothic" w:hAnsi="Century Gothic"/>
          <w:color w:val="FF0000"/>
          <w:sz w:val="20"/>
          <w:lang w:val="es-ES_tradnl"/>
        </w:rPr>
      </w:pPr>
    </w:p>
    <w:p w:rsidR="00F0717C" w:rsidRPr="008E7A14" w:rsidRDefault="00F0717C" w:rsidP="00F0717C">
      <w:pPr>
        <w:rPr>
          <w:color w:val="FF0000"/>
        </w:rPr>
      </w:pPr>
    </w:p>
    <w:p w:rsidR="00F0717C" w:rsidRPr="008E7A14" w:rsidRDefault="00F0717C" w:rsidP="00F0717C">
      <w:pPr>
        <w:rPr>
          <w:color w:val="FF0000"/>
        </w:rPr>
      </w:pPr>
    </w:p>
    <w:p w:rsidR="000F326B" w:rsidRPr="008E7A14" w:rsidRDefault="000F326B" w:rsidP="000F326B">
      <w:pPr>
        <w:jc w:val="both"/>
        <w:rPr>
          <w:rFonts w:ascii="Century Gothic" w:hAnsi="Century Gothic"/>
          <w:color w:val="FF0000"/>
        </w:rPr>
      </w:pPr>
    </w:p>
    <w:p w:rsidR="000F326B" w:rsidRPr="008E7A14" w:rsidRDefault="000F326B" w:rsidP="000F326B">
      <w:pPr>
        <w:jc w:val="both"/>
        <w:rPr>
          <w:rFonts w:ascii="Century Gothic" w:hAnsi="Century Gothic"/>
          <w:color w:val="FF0000"/>
        </w:rPr>
      </w:pPr>
    </w:p>
    <w:p w:rsidR="000F326B" w:rsidRPr="008E7A14" w:rsidRDefault="000F326B" w:rsidP="000F326B">
      <w:pPr>
        <w:jc w:val="both"/>
        <w:rPr>
          <w:rFonts w:ascii="Century Gothic" w:hAnsi="Century Gothic"/>
          <w:color w:val="FF0000"/>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Default="000F326B" w:rsidP="000F326B">
      <w:pPr>
        <w:rPr>
          <w:rFonts w:ascii="Century Gothic" w:hAnsi="Century Gothic"/>
          <w:sz w:val="18"/>
          <w:szCs w:val="18"/>
        </w:rPr>
      </w:pPr>
    </w:p>
    <w:p w:rsidR="000F326B" w:rsidRDefault="000F326B" w:rsidP="000F326B">
      <w:pPr>
        <w:rPr>
          <w:rFonts w:ascii="Century Gothic" w:hAnsi="Century Gothic"/>
          <w:sz w:val="18"/>
          <w:szCs w:val="18"/>
        </w:rPr>
      </w:pPr>
    </w:p>
    <w:p w:rsidR="000F326B"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Default="000F326B" w:rsidP="000F326B">
      <w:pPr>
        <w:rPr>
          <w:rFonts w:ascii="Century Gothic" w:hAnsi="Century Gothic"/>
          <w:sz w:val="18"/>
          <w:szCs w:val="18"/>
        </w:rPr>
      </w:pPr>
    </w:p>
    <w:p w:rsidR="000F326B" w:rsidRDefault="000F326B" w:rsidP="000F326B">
      <w:pPr>
        <w:rPr>
          <w:rFonts w:ascii="Century Gothic" w:hAnsi="Century Gothic"/>
          <w:sz w:val="18"/>
          <w:szCs w:val="18"/>
        </w:rPr>
      </w:pPr>
    </w:p>
    <w:p w:rsidR="000F326B" w:rsidRDefault="000F326B" w:rsidP="000F326B">
      <w:pPr>
        <w:rPr>
          <w:rFonts w:ascii="Century Gothic" w:hAnsi="Century Gothic"/>
          <w:sz w:val="18"/>
          <w:szCs w:val="18"/>
        </w:rPr>
      </w:pPr>
    </w:p>
    <w:p w:rsidR="000F326B" w:rsidRDefault="000F326B" w:rsidP="000F326B">
      <w:pPr>
        <w:rPr>
          <w:rFonts w:ascii="Century Gothic" w:hAnsi="Century Gothic"/>
          <w:sz w:val="18"/>
          <w:szCs w:val="18"/>
        </w:rPr>
      </w:pPr>
    </w:p>
    <w:p w:rsidR="000F326B" w:rsidRDefault="000F326B" w:rsidP="000F326B">
      <w:pPr>
        <w:rPr>
          <w:rFonts w:ascii="Century Gothic" w:hAnsi="Century Gothic"/>
          <w:sz w:val="18"/>
          <w:szCs w:val="18"/>
        </w:rPr>
      </w:pPr>
    </w:p>
    <w:p w:rsidR="000F326B" w:rsidRDefault="000F326B" w:rsidP="000F326B">
      <w:pPr>
        <w:rPr>
          <w:rFonts w:ascii="Century Gothic" w:hAnsi="Century Gothic"/>
          <w:sz w:val="18"/>
          <w:szCs w:val="18"/>
        </w:rPr>
      </w:pPr>
    </w:p>
    <w:p w:rsidR="000F326B" w:rsidRDefault="000F326B" w:rsidP="000F326B">
      <w:pPr>
        <w:rPr>
          <w:rFonts w:ascii="Century Gothic" w:hAnsi="Century Gothic"/>
          <w:sz w:val="18"/>
          <w:szCs w:val="18"/>
        </w:rPr>
      </w:pPr>
    </w:p>
    <w:p w:rsidR="000F326B" w:rsidRDefault="000F326B" w:rsidP="000F326B">
      <w:pPr>
        <w:rPr>
          <w:rFonts w:ascii="Century Gothic" w:hAnsi="Century Gothic"/>
          <w:sz w:val="18"/>
          <w:szCs w:val="18"/>
        </w:rPr>
      </w:pPr>
    </w:p>
    <w:p w:rsidR="000F326B" w:rsidRPr="00F67F0F" w:rsidRDefault="000F326B" w:rsidP="000F326B">
      <w:pPr>
        <w:rPr>
          <w:rFonts w:ascii="Century Gothic" w:hAnsi="Century Gothic"/>
          <w:sz w:val="18"/>
          <w:szCs w:val="18"/>
        </w:rPr>
      </w:pPr>
    </w:p>
    <w:p w:rsidR="000F326B" w:rsidRPr="00C5161D" w:rsidRDefault="000F326B" w:rsidP="000F326B">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A.7.5.- Protección</w:t>
      </w:r>
    </w:p>
    <w:p w:rsidR="00F0717C" w:rsidRPr="008E7A14" w:rsidRDefault="00F0717C" w:rsidP="00F0717C">
      <w:pPr>
        <w:rPr>
          <w:color w:val="FF0000"/>
        </w:rPr>
      </w:pPr>
    </w:p>
    <w:p w:rsidR="00F0717C" w:rsidRPr="000F326B" w:rsidRDefault="00F0717C" w:rsidP="00F0717C">
      <w:pPr>
        <w:pBdr>
          <w:bottom w:val="single" w:sz="4" w:space="1" w:color="auto"/>
        </w:pBdr>
        <w:jc w:val="both"/>
        <w:rPr>
          <w:rFonts w:ascii="Century Gothic" w:hAnsi="Century Gothic"/>
          <w:b/>
          <w:sz w:val="18"/>
          <w:szCs w:val="18"/>
        </w:rPr>
      </w:pPr>
      <w:r w:rsidRPr="000F326B">
        <w:rPr>
          <w:rFonts w:ascii="Century Gothic" w:hAnsi="Century Gothic"/>
          <w:b/>
          <w:sz w:val="18"/>
          <w:szCs w:val="18"/>
        </w:rPr>
        <w:t>PROTECCIÓN. CONTRAINCENDIOS</w:t>
      </w:r>
    </w:p>
    <w:p w:rsidR="00F0717C" w:rsidRPr="000F326B" w:rsidRDefault="00F0717C" w:rsidP="00F0717C">
      <w:pPr>
        <w:jc w:val="both"/>
        <w:rPr>
          <w:rFonts w:ascii="Century Gothic" w:hAnsi="Century Gothic"/>
          <w:b/>
          <w:sz w:val="18"/>
          <w:szCs w:val="18"/>
        </w:rPr>
      </w:pPr>
    </w:p>
    <w:p w:rsidR="00F0717C" w:rsidRPr="000F326B" w:rsidRDefault="00F0717C" w:rsidP="00F0717C">
      <w:pPr>
        <w:pStyle w:val="Sangra3detindependiente8"/>
        <w:ind w:firstLine="0"/>
        <w:rPr>
          <w:rFonts w:ascii="Century Gothic" w:hAnsi="Century Gothic"/>
          <w:b/>
          <w:sz w:val="18"/>
          <w:szCs w:val="18"/>
        </w:rPr>
      </w:pPr>
    </w:p>
    <w:p w:rsidR="000F326B" w:rsidRPr="000F326B" w:rsidRDefault="000F326B" w:rsidP="00F0717C">
      <w:pPr>
        <w:pStyle w:val="Sangra3detindependiente8"/>
        <w:ind w:firstLine="0"/>
        <w:rPr>
          <w:rFonts w:ascii="Century Gothic" w:hAnsi="Century Gothic"/>
          <w:b/>
          <w:sz w:val="18"/>
          <w:szCs w:val="18"/>
        </w:rPr>
      </w:pPr>
    </w:p>
    <w:p w:rsidR="00F0717C" w:rsidRPr="000F326B" w:rsidRDefault="00F0717C" w:rsidP="00F0717C">
      <w:pPr>
        <w:pStyle w:val="Sangra3detindependiente8"/>
        <w:ind w:firstLine="0"/>
        <w:rPr>
          <w:rFonts w:ascii="Century Gothic" w:hAnsi="Century Gothic"/>
          <w:b/>
          <w:sz w:val="18"/>
          <w:szCs w:val="18"/>
        </w:rPr>
      </w:pPr>
      <w:r w:rsidRPr="000F326B">
        <w:rPr>
          <w:rFonts w:ascii="Century Gothic" w:hAnsi="Century Gothic"/>
          <w:b/>
          <w:sz w:val="18"/>
          <w:szCs w:val="18"/>
        </w:rPr>
        <w:t>1.- Consideraciones generales</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En la presente memoria de instalaciones se incluyen todas aquellas instalaciones, aparatos, identificaciones y elementos de señalización cuyo fin será el de prevenir la iniciación, evitar la propagación y facilitar la extinción del fuego en el edificio objeto del presente Proyecto.</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En el apartado « A.4.5.- DB SI: Seguridad en caso de incendio » se incluye el cumplimiento de los Documentos Básicos del Código Técnico de la Edificación.</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b/>
          <w:sz w:val="18"/>
          <w:szCs w:val="18"/>
        </w:rPr>
      </w:pPr>
      <w:r w:rsidRPr="000F326B">
        <w:rPr>
          <w:rFonts w:ascii="Century Gothic" w:hAnsi="Century Gothic"/>
          <w:b/>
          <w:sz w:val="18"/>
          <w:szCs w:val="18"/>
        </w:rPr>
        <w:t>2.- Normativa</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 xml:space="preserve">El diseño de la instalación  se he realizado según lo especificado en la siguiente normativa: </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numPr>
          <w:ilvl w:val="0"/>
          <w:numId w:val="2"/>
        </w:numPr>
        <w:rPr>
          <w:rFonts w:ascii="Century Gothic" w:hAnsi="Century Gothic"/>
          <w:sz w:val="18"/>
          <w:szCs w:val="18"/>
        </w:rPr>
      </w:pPr>
      <w:r w:rsidRPr="000F326B">
        <w:rPr>
          <w:rFonts w:ascii="Century Gothic" w:hAnsi="Century Gothic"/>
          <w:sz w:val="18"/>
          <w:szCs w:val="18"/>
        </w:rPr>
        <w:t>Código Técnico de la Edificación, DB-SI: Seguridad en caso de incendio. RD 314/2006, BOE 28 mar 2006.</w:t>
      </w:r>
    </w:p>
    <w:p w:rsidR="00F0717C" w:rsidRPr="000F326B" w:rsidRDefault="00F0717C" w:rsidP="00F0717C">
      <w:pPr>
        <w:pStyle w:val="Sangra3detindependiente8"/>
        <w:ind w:left="360" w:firstLine="0"/>
        <w:rPr>
          <w:rFonts w:ascii="Century Gothic" w:hAnsi="Century Gothic"/>
          <w:sz w:val="18"/>
          <w:szCs w:val="18"/>
        </w:rPr>
      </w:pPr>
    </w:p>
    <w:p w:rsidR="00F0717C" w:rsidRPr="000F326B" w:rsidRDefault="00F0717C" w:rsidP="00F0717C">
      <w:pPr>
        <w:pStyle w:val="Sangra3detindependiente8"/>
        <w:numPr>
          <w:ilvl w:val="0"/>
          <w:numId w:val="2"/>
        </w:numPr>
        <w:rPr>
          <w:rFonts w:ascii="Century Gothic" w:hAnsi="Century Gothic"/>
          <w:sz w:val="18"/>
          <w:szCs w:val="18"/>
        </w:rPr>
      </w:pPr>
      <w:r w:rsidRPr="000F326B">
        <w:rPr>
          <w:rFonts w:ascii="Century Gothic" w:hAnsi="Century Gothic"/>
          <w:sz w:val="18"/>
          <w:szCs w:val="18"/>
        </w:rPr>
        <w:t>Norma Tecnológica de la Edificación</w:t>
      </w:r>
      <w:r w:rsidR="000F326B" w:rsidRPr="000F326B">
        <w:rPr>
          <w:rFonts w:ascii="Century Gothic" w:hAnsi="Century Gothic"/>
          <w:sz w:val="18"/>
          <w:szCs w:val="18"/>
        </w:rPr>
        <w:t xml:space="preserve"> NTE.IPF.74</w:t>
      </w:r>
      <w:r w:rsidRPr="000F326B">
        <w:rPr>
          <w:rFonts w:ascii="Century Gothic" w:hAnsi="Century Gothic"/>
          <w:sz w:val="18"/>
          <w:szCs w:val="18"/>
        </w:rPr>
        <w:t>: Instalaciones protección fuego.</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numPr>
          <w:ilvl w:val="0"/>
          <w:numId w:val="2"/>
        </w:numPr>
        <w:rPr>
          <w:rFonts w:ascii="Century Gothic" w:hAnsi="Century Gothic"/>
          <w:sz w:val="18"/>
          <w:szCs w:val="18"/>
        </w:rPr>
      </w:pPr>
      <w:r w:rsidRPr="000F326B">
        <w:rPr>
          <w:rFonts w:ascii="Century Gothic" w:hAnsi="Century Gothic"/>
          <w:sz w:val="18"/>
          <w:szCs w:val="18"/>
        </w:rPr>
        <w:t>Reglamento de instalaciones de protección contra incendios. RD 1942/1993 de 5 de noviembre y disposiciones complementarias.</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numPr>
          <w:ilvl w:val="0"/>
          <w:numId w:val="2"/>
        </w:numPr>
        <w:rPr>
          <w:rFonts w:ascii="Century Gothic" w:hAnsi="Century Gothic"/>
          <w:sz w:val="18"/>
          <w:szCs w:val="18"/>
        </w:rPr>
      </w:pPr>
      <w:r w:rsidRPr="000F326B">
        <w:rPr>
          <w:rFonts w:ascii="Century Gothic" w:hAnsi="Century Gothic"/>
          <w:sz w:val="18"/>
          <w:szCs w:val="18"/>
        </w:rPr>
        <w:t>Ordenanzas y normativa municipal.</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b/>
          <w:sz w:val="18"/>
          <w:szCs w:val="18"/>
        </w:rPr>
      </w:pPr>
      <w:r w:rsidRPr="000F326B">
        <w:rPr>
          <w:rFonts w:ascii="Century Gothic" w:hAnsi="Century Gothic"/>
          <w:b/>
          <w:sz w:val="18"/>
          <w:szCs w:val="18"/>
        </w:rPr>
        <w:t>3.- Instalaciones generales y locales de riesgo especial</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0F326B" w:rsidP="00F0717C">
      <w:pPr>
        <w:pStyle w:val="Sangra3detindependiente8"/>
        <w:ind w:firstLine="0"/>
        <w:rPr>
          <w:rFonts w:ascii="Century Gothic" w:hAnsi="Century Gothic"/>
          <w:sz w:val="18"/>
          <w:szCs w:val="18"/>
        </w:rPr>
      </w:pPr>
      <w:r w:rsidRPr="000F326B">
        <w:rPr>
          <w:rFonts w:ascii="Century Gothic" w:hAnsi="Century Gothic"/>
          <w:sz w:val="18"/>
          <w:szCs w:val="18"/>
        </w:rPr>
        <w:t>Los indicados en el apartado  «</w:t>
      </w:r>
      <w:r w:rsidR="00F0717C" w:rsidRPr="000F326B">
        <w:rPr>
          <w:rFonts w:ascii="Century Gothic" w:hAnsi="Century Gothic"/>
          <w:sz w:val="18"/>
          <w:szCs w:val="18"/>
        </w:rPr>
        <w:t>DB SI: Seguridad en caso de incendio» del presente Proyecto.</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b/>
          <w:sz w:val="18"/>
          <w:szCs w:val="18"/>
        </w:rPr>
      </w:pPr>
      <w:r w:rsidRPr="000F326B">
        <w:rPr>
          <w:rFonts w:ascii="Century Gothic" w:hAnsi="Century Gothic"/>
          <w:b/>
          <w:sz w:val="18"/>
          <w:szCs w:val="18"/>
        </w:rPr>
        <w:t>4.- Instalaciones de protección contra incendios.</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El diseño, la ejecución, la puesta en funcionamiento y mantenimiento de dichas instalaciones, así como sus materiales, sus componentes y sus equipos, cumplirán lo establecido en el Documento Básico DB SI de Seguridad en caso de incendio, así como en el Reglamento de Instalaciones de protección contra incendios, aprobado por RD 1942/1993, de 5 de noviembre, y disposiciones complementarias, y demás reglamentación específica que le sea de aplicación.</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4.1.- Extintores portátiles</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Se dispondrán extintores portátiles para que el recorrido en cada planta, como máximo, desde todo origen de evacuación sea inferior a 15 metros, así como en las zonas de riesgo especial.</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En los locales de riesgo se dispondrá un extintor en el exterior del local o de la zona y próximo a la puerta de acceso, el cual podrá servir simultáneamente a varios locales o zonas. En el interior del local o de la zona se instalarán además los extintores necesarios para que el recorrido real hasta alguno de ellos, incluido el situado en el exterior, no sea mayor que 15 metros en locales  y zonas de riesgo especial medio o bajo, o que 10 metros en locales o zonas de riesgo especial alto.</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 xml:space="preserve">El emplazamiento de los extintores permitirá que sean fácilmente visibles y accesibles, estando situados en los puntos donde se estime mayor probabilidad de iniciarse el incendio, a ser posible cerca de las </w:t>
      </w:r>
      <w:r w:rsidRPr="000F326B">
        <w:rPr>
          <w:rFonts w:ascii="Century Gothic" w:hAnsi="Century Gothic"/>
          <w:sz w:val="18"/>
          <w:szCs w:val="18"/>
        </w:rPr>
        <w:lastRenderedPageBreak/>
        <w:t>salidas de evacuación y preferentemente sobre soportes fijados a paramentos verticales, de modo que la parte superior del extintor quede, como máximo, a 170 cm sobre el suelo.</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Se adjunta un cuadro sobre la idoneidad del extintor según la clase del fuego:</w:t>
      </w:r>
    </w:p>
    <w:p w:rsidR="00F0717C" w:rsidRPr="000F326B" w:rsidRDefault="00F0717C" w:rsidP="00F0717C">
      <w:pPr>
        <w:pStyle w:val="Sangra3detindependiente8"/>
        <w:ind w:firstLine="0"/>
        <w:rPr>
          <w:rFonts w:ascii="Century Gothic" w:hAnsi="Century Gothic"/>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7"/>
        <w:gridCol w:w="1316"/>
        <w:gridCol w:w="1316"/>
        <w:gridCol w:w="1316"/>
        <w:gridCol w:w="1316"/>
        <w:gridCol w:w="1316"/>
        <w:gridCol w:w="1316"/>
      </w:tblGrid>
      <w:tr w:rsidR="00F0717C" w:rsidRPr="000F326B" w:rsidTr="003E73F5">
        <w:trPr>
          <w:trHeight w:val="111"/>
        </w:trPr>
        <w:tc>
          <w:tcPr>
            <w:tcW w:w="2523" w:type="dxa"/>
            <w:gridSpan w:val="2"/>
            <w:vMerge w:val="restart"/>
          </w:tcPr>
          <w:p w:rsidR="00F0717C" w:rsidRPr="000F326B" w:rsidRDefault="00F0717C" w:rsidP="003E73F5">
            <w:pPr>
              <w:pStyle w:val="Sangra3detindependiente8"/>
              <w:ind w:firstLine="0"/>
              <w:rPr>
                <w:rFonts w:ascii="Century Gothic" w:hAnsi="Century Gothic"/>
                <w:sz w:val="18"/>
                <w:szCs w:val="18"/>
              </w:rPr>
            </w:pPr>
            <w:r w:rsidRPr="000F326B">
              <w:rPr>
                <w:rFonts w:ascii="Century Gothic" w:hAnsi="Century Gothic"/>
                <w:sz w:val="18"/>
                <w:szCs w:val="18"/>
              </w:rPr>
              <w:t>Agente extintor</w:t>
            </w:r>
          </w:p>
        </w:tc>
        <w:tc>
          <w:tcPr>
            <w:tcW w:w="6580" w:type="dxa"/>
            <w:gridSpan w:val="5"/>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Clase de fuego</w:t>
            </w:r>
          </w:p>
        </w:tc>
      </w:tr>
      <w:tr w:rsidR="00F0717C" w:rsidRPr="000F326B" w:rsidTr="003E73F5">
        <w:trPr>
          <w:trHeight w:val="110"/>
        </w:trPr>
        <w:tc>
          <w:tcPr>
            <w:tcW w:w="2523" w:type="dxa"/>
            <w:gridSpan w:val="2"/>
            <w:vMerge/>
          </w:tcPr>
          <w:p w:rsidR="00F0717C" w:rsidRPr="000F326B" w:rsidRDefault="00F0717C" w:rsidP="003E73F5">
            <w:pPr>
              <w:pStyle w:val="Sangra3detindependiente8"/>
              <w:ind w:firstLine="0"/>
              <w:rPr>
                <w:rFonts w:ascii="Century Gothic" w:hAnsi="Century Gothic"/>
                <w:sz w:val="18"/>
                <w:szCs w:val="18"/>
              </w:rPr>
            </w:pP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A</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B</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C</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D</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E</w:t>
            </w:r>
          </w:p>
        </w:tc>
      </w:tr>
      <w:tr w:rsidR="00F0717C" w:rsidRPr="000F326B" w:rsidTr="003E73F5">
        <w:trPr>
          <w:trHeight w:val="111"/>
        </w:trPr>
        <w:tc>
          <w:tcPr>
            <w:tcW w:w="1207" w:type="dxa"/>
            <w:vMerge w:val="restart"/>
          </w:tcPr>
          <w:p w:rsidR="00F0717C" w:rsidRPr="000F326B" w:rsidRDefault="00F0717C" w:rsidP="003E73F5">
            <w:pPr>
              <w:pStyle w:val="Sangra3detindependiente8"/>
              <w:ind w:firstLine="0"/>
              <w:rPr>
                <w:rFonts w:ascii="Century Gothic" w:hAnsi="Century Gothic"/>
                <w:sz w:val="18"/>
                <w:szCs w:val="18"/>
              </w:rPr>
            </w:pPr>
            <w:r w:rsidRPr="000F326B">
              <w:rPr>
                <w:rFonts w:ascii="Century Gothic" w:hAnsi="Century Gothic"/>
                <w:sz w:val="18"/>
                <w:szCs w:val="18"/>
              </w:rPr>
              <w:t>Agua</w:t>
            </w:r>
          </w:p>
        </w:tc>
        <w:tc>
          <w:tcPr>
            <w:tcW w:w="1316" w:type="dxa"/>
          </w:tcPr>
          <w:p w:rsidR="00F0717C" w:rsidRPr="000F326B" w:rsidRDefault="00F0717C" w:rsidP="003E73F5">
            <w:pPr>
              <w:pStyle w:val="Sangra3detindependiente8"/>
              <w:ind w:firstLine="0"/>
              <w:rPr>
                <w:rFonts w:ascii="Century Gothic" w:hAnsi="Century Gothic"/>
                <w:sz w:val="18"/>
                <w:szCs w:val="18"/>
              </w:rPr>
            </w:pPr>
            <w:r w:rsidRPr="000F326B">
              <w:rPr>
                <w:rFonts w:ascii="Century Gothic" w:hAnsi="Century Gothic"/>
                <w:sz w:val="18"/>
                <w:szCs w:val="18"/>
              </w:rPr>
              <w:t>Pulverizada</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B</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(1)</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M</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M</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No</w:t>
            </w:r>
          </w:p>
        </w:tc>
      </w:tr>
      <w:tr w:rsidR="00F0717C" w:rsidRPr="000F326B" w:rsidTr="003E73F5">
        <w:trPr>
          <w:trHeight w:val="110"/>
        </w:trPr>
        <w:tc>
          <w:tcPr>
            <w:tcW w:w="1207" w:type="dxa"/>
            <w:vMerge/>
          </w:tcPr>
          <w:p w:rsidR="00F0717C" w:rsidRPr="000F326B" w:rsidRDefault="00F0717C" w:rsidP="003E73F5">
            <w:pPr>
              <w:pStyle w:val="Sangra3detindependiente8"/>
              <w:ind w:firstLine="0"/>
              <w:rPr>
                <w:rFonts w:ascii="Century Gothic" w:hAnsi="Century Gothic"/>
                <w:sz w:val="18"/>
                <w:szCs w:val="18"/>
              </w:rPr>
            </w:pPr>
          </w:p>
        </w:tc>
        <w:tc>
          <w:tcPr>
            <w:tcW w:w="1316" w:type="dxa"/>
          </w:tcPr>
          <w:p w:rsidR="00F0717C" w:rsidRPr="000F326B" w:rsidRDefault="00F0717C" w:rsidP="003E73F5">
            <w:pPr>
              <w:pStyle w:val="Sangra3detindependiente8"/>
              <w:ind w:firstLine="0"/>
              <w:rPr>
                <w:rFonts w:ascii="Century Gothic" w:hAnsi="Century Gothic"/>
                <w:sz w:val="18"/>
                <w:szCs w:val="18"/>
              </w:rPr>
            </w:pPr>
            <w:r w:rsidRPr="000F326B">
              <w:rPr>
                <w:rFonts w:ascii="Century Gothic" w:hAnsi="Century Gothic"/>
                <w:sz w:val="18"/>
                <w:szCs w:val="18"/>
              </w:rPr>
              <w:t>Chorro</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B</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M</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M</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M</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No</w:t>
            </w:r>
          </w:p>
        </w:tc>
      </w:tr>
      <w:tr w:rsidR="00F0717C" w:rsidRPr="000F326B" w:rsidTr="003E73F5">
        <w:tc>
          <w:tcPr>
            <w:tcW w:w="2523" w:type="dxa"/>
            <w:gridSpan w:val="2"/>
          </w:tcPr>
          <w:p w:rsidR="00F0717C" w:rsidRPr="000F326B" w:rsidRDefault="00F0717C" w:rsidP="003E73F5">
            <w:pPr>
              <w:pStyle w:val="Sangra3detindependiente8"/>
              <w:ind w:firstLine="0"/>
              <w:rPr>
                <w:rFonts w:ascii="Century Gothic" w:hAnsi="Century Gothic"/>
                <w:sz w:val="18"/>
                <w:szCs w:val="18"/>
              </w:rPr>
            </w:pPr>
            <w:r w:rsidRPr="000F326B">
              <w:rPr>
                <w:rFonts w:ascii="Century Gothic" w:hAnsi="Century Gothic"/>
                <w:sz w:val="18"/>
                <w:szCs w:val="18"/>
              </w:rPr>
              <w:t xml:space="preserve">Espuma </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B</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(1)</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M</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M</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M</w:t>
            </w:r>
          </w:p>
        </w:tc>
      </w:tr>
      <w:tr w:rsidR="00F0717C" w:rsidRPr="000F326B" w:rsidTr="003E73F5">
        <w:tc>
          <w:tcPr>
            <w:tcW w:w="2523" w:type="dxa"/>
            <w:gridSpan w:val="2"/>
          </w:tcPr>
          <w:p w:rsidR="00F0717C" w:rsidRPr="000F326B" w:rsidRDefault="00F0717C" w:rsidP="003E73F5">
            <w:pPr>
              <w:pStyle w:val="Sangra3detindependiente8"/>
              <w:ind w:firstLine="0"/>
              <w:rPr>
                <w:rFonts w:ascii="Century Gothic" w:hAnsi="Century Gothic"/>
                <w:sz w:val="18"/>
                <w:szCs w:val="18"/>
              </w:rPr>
            </w:pPr>
            <w:r w:rsidRPr="000F326B">
              <w:rPr>
                <w:rFonts w:ascii="Century Gothic" w:hAnsi="Century Gothic"/>
                <w:sz w:val="18"/>
                <w:szCs w:val="18"/>
              </w:rPr>
              <w:t>CO2</w:t>
            </w:r>
            <w:r w:rsidRPr="000F326B">
              <w:rPr>
                <w:rFonts w:ascii="Century Gothic" w:hAnsi="Century Gothic"/>
                <w:sz w:val="18"/>
                <w:szCs w:val="18"/>
              </w:rPr>
              <w:tab/>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M</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B</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R</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M</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B</w:t>
            </w:r>
          </w:p>
        </w:tc>
      </w:tr>
      <w:tr w:rsidR="00F0717C" w:rsidRPr="000F326B" w:rsidTr="003E73F5">
        <w:trPr>
          <w:trHeight w:val="111"/>
        </w:trPr>
        <w:tc>
          <w:tcPr>
            <w:tcW w:w="1207" w:type="dxa"/>
            <w:vMerge w:val="restart"/>
          </w:tcPr>
          <w:p w:rsidR="00F0717C" w:rsidRPr="000F326B" w:rsidRDefault="00F0717C" w:rsidP="003E73F5">
            <w:pPr>
              <w:pStyle w:val="Sangra3detindependiente8"/>
              <w:ind w:firstLine="0"/>
              <w:rPr>
                <w:rFonts w:ascii="Century Gothic" w:hAnsi="Century Gothic"/>
                <w:sz w:val="18"/>
                <w:szCs w:val="18"/>
              </w:rPr>
            </w:pPr>
            <w:r w:rsidRPr="000F326B">
              <w:rPr>
                <w:rFonts w:ascii="Century Gothic" w:hAnsi="Century Gothic"/>
                <w:sz w:val="18"/>
                <w:szCs w:val="18"/>
              </w:rPr>
              <w:t>Polvo seco</w:t>
            </w:r>
          </w:p>
        </w:tc>
        <w:tc>
          <w:tcPr>
            <w:tcW w:w="1316" w:type="dxa"/>
          </w:tcPr>
          <w:p w:rsidR="00F0717C" w:rsidRPr="000F326B" w:rsidRDefault="00F0717C" w:rsidP="003E73F5">
            <w:pPr>
              <w:pStyle w:val="Sangra3detindependiente8"/>
              <w:ind w:firstLine="0"/>
              <w:rPr>
                <w:rFonts w:ascii="Century Gothic" w:hAnsi="Century Gothic"/>
                <w:sz w:val="18"/>
                <w:szCs w:val="18"/>
              </w:rPr>
            </w:pPr>
            <w:r w:rsidRPr="000F326B">
              <w:rPr>
                <w:rFonts w:ascii="Century Gothic" w:hAnsi="Century Gothic"/>
                <w:sz w:val="18"/>
                <w:szCs w:val="18"/>
              </w:rPr>
              <w:t>Normal</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M</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B</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B</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M</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B</w:t>
            </w:r>
          </w:p>
        </w:tc>
      </w:tr>
      <w:tr w:rsidR="00F0717C" w:rsidRPr="000F326B" w:rsidTr="003E73F5">
        <w:trPr>
          <w:trHeight w:val="110"/>
        </w:trPr>
        <w:tc>
          <w:tcPr>
            <w:tcW w:w="1207" w:type="dxa"/>
            <w:vMerge/>
          </w:tcPr>
          <w:p w:rsidR="00F0717C" w:rsidRPr="000F326B" w:rsidRDefault="00F0717C" w:rsidP="003E73F5">
            <w:pPr>
              <w:pStyle w:val="Sangra3detindependiente8"/>
              <w:ind w:firstLine="0"/>
              <w:rPr>
                <w:rFonts w:ascii="Century Gothic" w:hAnsi="Century Gothic"/>
                <w:sz w:val="18"/>
                <w:szCs w:val="18"/>
              </w:rPr>
            </w:pPr>
          </w:p>
        </w:tc>
        <w:tc>
          <w:tcPr>
            <w:tcW w:w="1316" w:type="dxa"/>
          </w:tcPr>
          <w:p w:rsidR="00F0717C" w:rsidRPr="000F326B" w:rsidRDefault="00F0717C" w:rsidP="003E73F5">
            <w:pPr>
              <w:pStyle w:val="Sangra3detindependiente8"/>
              <w:ind w:firstLine="0"/>
              <w:rPr>
                <w:rFonts w:ascii="Century Gothic" w:hAnsi="Century Gothic"/>
                <w:sz w:val="18"/>
                <w:szCs w:val="18"/>
              </w:rPr>
            </w:pPr>
            <w:r w:rsidRPr="000F326B">
              <w:rPr>
                <w:rFonts w:ascii="Century Gothic" w:hAnsi="Century Gothic"/>
                <w:sz w:val="18"/>
                <w:szCs w:val="18"/>
              </w:rPr>
              <w:t>Polivalente</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R</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B</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B</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M</w:t>
            </w:r>
          </w:p>
        </w:tc>
        <w:tc>
          <w:tcPr>
            <w:tcW w:w="1316" w:type="dxa"/>
            <w:shd w:val="clear" w:color="auto" w:fill="auto"/>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(2)</w:t>
            </w:r>
          </w:p>
        </w:tc>
      </w:tr>
      <w:tr w:rsidR="00F0717C" w:rsidRPr="000F326B" w:rsidTr="003E73F5">
        <w:tc>
          <w:tcPr>
            <w:tcW w:w="2523" w:type="dxa"/>
            <w:gridSpan w:val="2"/>
          </w:tcPr>
          <w:p w:rsidR="00F0717C" w:rsidRPr="000F326B" w:rsidRDefault="00F0717C" w:rsidP="003E73F5">
            <w:pPr>
              <w:pStyle w:val="Sangra3detindependiente8"/>
              <w:ind w:firstLine="0"/>
              <w:rPr>
                <w:rFonts w:ascii="Century Gothic" w:hAnsi="Century Gothic"/>
                <w:sz w:val="18"/>
                <w:szCs w:val="18"/>
              </w:rPr>
            </w:pPr>
            <w:r w:rsidRPr="000F326B">
              <w:rPr>
                <w:rFonts w:ascii="Century Gothic" w:hAnsi="Century Gothic"/>
                <w:sz w:val="18"/>
                <w:szCs w:val="18"/>
              </w:rPr>
              <w:t>Halones</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R</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B</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R</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M</w:t>
            </w:r>
          </w:p>
        </w:tc>
        <w:tc>
          <w:tcPr>
            <w:tcW w:w="1316" w:type="dxa"/>
          </w:tcPr>
          <w:p w:rsidR="00F0717C" w:rsidRPr="000F326B" w:rsidRDefault="00F0717C" w:rsidP="003E73F5">
            <w:pPr>
              <w:pStyle w:val="Sangra3detindependiente8"/>
              <w:ind w:firstLine="0"/>
              <w:jc w:val="center"/>
              <w:rPr>
                <w:rFonts w:ascii="Century Gothic" w:hAnsi="Century Gothic"/>
                <w:sz w:val="18"/>
                <w:szCs w:val="18"/>
              </w:rPr>
            </w:pPr>
            <w:r w:rsidRPr="000F326B">
              <w:rPr>
                <w:rFonts w:ascii="Century Gothic" w:hAnsi="Century Gothic"/>
                <w:sz w:val="18"/>
                <w:szCs w:val="18"/>
              </w:rPr>
              <w:t>B</w:t>
            </w:r>
          </w:p>
        </w:tc>
      </w:tr>
    </w:tbl>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(1</w:t>
      </w:r>
      <w:proofErr w:type="gramStart"/>
      <w:r w:rsidRPr="000F326B">
        <w:rPr>
          <w:rFonts w:ascii="Century Gothic" w:hAnsi="Century Gothic"/>
          <w:sz w:val="18"/>
          <w:szCs w:val="18"/>
        </w:rPr>
        <w:t>) :</w:t>
      </w:r>
      <w:proofErr w:type="gramEnd"/>
      <w:r w:rsidRPr="000F326B">
        <w:rPr>
          <w:rFonts w:ascii="Century Gothic" w:hAnsi="Century Gothic"/>
          <w:sz w:val="18"/>
          <w:szCs w:val="18"/>
        </w:rPr>
        <w:t xml:space="preserve"> no utilizar en líquidos solubles en agua</w:t>
      </w: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(2</w:t>
      </w:r>
      <w:proofErr w:type="gramStart"/>
      <w:r w:rsidRPr="000F326B">
        <w:rPr>
          <w:rFonts w:ascii="Century Gothic" w:hAnsi="Century Gothic"/>
          <w:sz w:val="18"/>
          <w:szCs w:val="18"/>
        </w:rPr>
        <w:t>) :</w:t>
      </w:r>
      <w:proofErr w:type="gramEnd"/>
      <w:r w:rsidRPr="000F326B">
        <w:rPr>
          <w:rFonts w:ascii="Century Gothic" w:hAnsi="Century Gothic"/>
          <w:sz w:val="18"/>
          <w:szCs w:val="18"/>
        </w:rPr>
        <w:t xml:space="preserve"> no utilizar a partir de 1000 voltios</w:t>
      </w:r>
    </w:p>
    <w:p w:rsidR="00F0717C" w:rsidRPr="000F326B" w:rsidRDefault="00F0717C" w:rsidP="00F0717C">
      <w:pPr>
        <w:pStyle w:val="Sangra3detindependiente8"/>
        <w:ind w:firstLine="0"/>
        <w:rPr>
          <w:rFonts w:ascii="Century Gothic" w:hAnsi="Century Gothic"/>
          <w:sz w:val="18"/>
          <w:szCs w:val="18"/>
        </w:rPr>
      </w:pP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295"/>
        <w:gridCol w:w="3925"/>
        <w:gridCol w:w="2700"/>
      </w:tblGrid>
      <w:tr w:rsidR="00F0717C" w:rsidRPr="000F326B" w:rsidTr="003E73F5">
        <w:tc>
          <w:tcPr>
            <w:tcW w:w="1260" w:type="dxa"/>
          </w:tcPr>
          <w:p w:rsidR="00F0717C" w:rsidRPr="000F326B" w:rsidRDefault="00F0717C" w:rsidP="003E73F5">
            <w:pPr>
              <w:pStyle w:val="Sangra3detindependiente8"/>
              <w:ind w:firstLine="0"/>
              <w:rPr>
                <w:rFonts w:ascii="Century Gothic" w:hAnsi="Century Gothic"/>
                <w:sz w:val="16"/>
                <w:szCs w:val="16"/>
              </w:rPr>
            </w:pPr>
            <w:r w:rsidRPr="000F326B">
              <w:rPr>
                <w:rFonts w:ascii="Century Gothic" w:hAnsi="Century Gothic"/>
                <w:sz w:val="16"/>
                <w:szCs w:val="16"/>
              </w:rPr>
              <w:t>Código</w:t>
            </w:r>
          </w:p>
        </w:tc>
        <w:tc>
          <w:tcPr>
            <w:tcW w:w="1295" w:type="dxa"/>
          </w:tcPr>
          <w:p w:rsidR="00F0717C" w:rsidRPr="000F326B" w:rsidRDefault="00F0717C" w:rsidP="003E73F5">
            <w:pPr>
              <w:pStyle w:val="Sangra3detindependiente8"/>
              <w:ind w:firstLine="0"/>
              <w:rPr>
                <w:rFonts w:ascii="Century Gothic" w:hAnsi="Century Gothic"/>
                <w:sz w:val="16"/>
                <w:szCs w:val="16"/>
              </w:rPr>
            </w:pPr>
            <w:r w:rsidRPr="000F326B">
              <w:rPr>
                <w:rFonts w:ascii="Century Gothic" w:hAnsi="Century Gothic"/>
                <w:sz w:val="16"/>
                <w:szCs w:val="16"/>
              </w:rPr>
              <w:t xml:space="preserve">Tipo </w:t>
            </w:r>
          </w:p>
          <w:p w:rsidR="00F0717C" w:rsidRPr="000F326B" w:rsidRDefault="00F0717C" w:rsidP="003E73F5">
            <w:pPr>
              <w:pStyle w:val="Sangra3detindependiente8"/>
              <w:ind w:firstLine="0"/>
              <w:rPr>
                <w:rFonts w:ascii="Century Gothic" w:hAnsi="Century Gothic"/>
                <w:sz w:val="16"/>
                <w:szCs w:val="16"/>
              </w:rPr>
            </w:pPr>
            <w:r w:rsidRPr="000F326B">
              <w:rPr>
                <w:rFonts w:ascii="Century Gothic" w:hAnsi="Century Gothic"/>
                <w:sz w:val="16"/>
                <w:szCs w:val="16"/>
              </w:rPr>
              <w:t>combustible</w:t>
            </w:r>
          </w:p>
        </w:tc>
        <w:tc>
          <w:tcPr>
            <w:tcW w:w="3925" w:type="dxa"/>
          </w:tcPr>
          <w:p w:rsidR="00F0717C" w:rsidRPr="000F326B" w:rsidRDefault="00F0717C" w:rsidP="003E73F5">
            <w:pPr>
              <w:pStyle w:val="Sangra3detindependiente8"/>
              <w:ind w:firstLine="0"/>
              <w:rPr>
                <w:rFonts w:ascii="Century Gothic" w:hAnsi="Century Gothic"/>
                <w:sz w:val="16"/>
                <w:szCs w:val="16"/>
              </w:rPr>
            </w:pPr>
            <w:r w:rsidRPr="000F326B">
              <w:rPr>
                <w:rFonts w:ascii="Century Gothic" w:hAnsi="Century Gothic"/>
                <w:sz w:val="16"/>
                <w:szCs w:val="16"/>
              </w:rPr>
              <w:t>Descripción</w:t>
            </w:r>
          </w:p>
        </w:tc>
        <w:tc>
          <w:tcPr>
            <w:tcW w:w="2700" w:type="dxa"/>
          </w:tcPr>
          <w:p w:rsidR="00F0717C" w:rsidRPr="000F326B" w:rsidRDefault="00F0717C" w:rsidP="003E73F5">
            <w:pPr>
              <w:pStyle w:val="Sangra3detindependiente8"/>
              <w:ind w:firstLine="0"/>
              <w:rPr>
                <w:rFonts w:ascii="Century Gothic" w:hAnsi="Century Gothic"/>
                <w:sz w:val="16"/>
                <w:szCs w:val="16"/>
              </w:rPr>
            </w:pPr>
            <w:r w:rsidRPr="000F326B">
              <w:rPr>
                <w:rFonts w:ascii="Century Gothic" w:hAnsi="Century Gothic"/>
                <w:sz w:val="16"/>
                <w:szCs w:val="16"/>
              </w:rPr>
              <w:t>Extinción por</w:t>
            </w:r>
          </w:p>
        </w:tc>
      </w:tr>
      <w:tr w:rsidR="00F0717C" w:rsidRPr="000F326B" w:rsidTr="003E73F5">
        <w:tc>
          <w:tcPr>
            <w:tcW w:w="1260" w:type="dxa"/>
          </w:tcPr>
          <w:p w:rsidR="00F0717C" w:rsidRPr="000F326B" w:rsidRDefault="00F0717C" w:rsidP="003E73F5">
            <w:pPr>
              <w:pStyle w:val="Sangra3detindependiente8"/>
              <w:ind w:firstLine="0"/>
              <w:rPr>
                <w:rFonts w:ascii="Century Gothic" w:hAnsi="Century Gothic"/>
                <w:sz w:val="16"/>
                <w:szCs w:val="16"/>
              </w:rPr>
            </w:pPr>
            <w:r w:rsidRPr="000F326B">
              <w:rPr>
                <w:rFonts w:ascii="Century Gothic" w:hAnsi="Century Gothic"/>
                <w:sz w:val="16"/>
                <w:szCs w:val="16"/>
              </w:rPr>
              <w:t>A</w:t>
            </w:r>
          </w:p>
        </w:tc>
        <w:tc>
          <w:tcPr>
            <w:tcW w:w="1295" w:type="dxa"/>
          </w:tcPr>
          <w:p w:rsidR="00F0717C" w:rsidRPr="000F326B" w:rsidRDefault="00F0717C" w:rsidP="003E73F5">
            <w:pPr>
              <w:pStyle w:val="Sangra3detindependiente8"/>
              <w:ind w:firstLine="0"/>
              <w:rPr>
                <w:rFonts w:ascii="Century Gothic" w:hAnsi="Century Gothic"/>
                <w:sz w:val="16"/>
                <w:szCs w:val="16"/>
              </w:rPr>
            </w:pPr>
            <w:r w:rsidRPr="000F326B">
              <w:rPr>
                <w:rFonts w:ascii="Century Gothic" w:hAnsi="Century Gothic"/>
                <w:sz w:val="16"/>
                <w:szCs w:val="16"/>
              </w:rPr>
              <w:t>Sólido</w:t>
            </w:r>
          </w:p>
        </w:tc>
        <w:tc>
          <w:tcPr>
            <w:tcW w:w="3925" w:type="dxa"/>
          </w:tcPr>
          <w:p w:rsidR="00F0717C" w:rsidRPr="000F326B" w:rsidRDefault="00F0717C" w:rsidP="003E73F5">
            <w:pPr>
              <w:pStyle w:val="Sangra3detindependiente8"/>
              <w:ind w:firstLine="0"/>
              <w:jc w:val="left"/>
              <w:rPr>
                <w:rFonts w:ascii="Century Gothic" w:hAnsi="Century Gothic"/>
                <w:sz w:val="16"/>
                <w:szCs w:val="16"/>
              </w:rPr>
            </w:pPr>
            <w:r w:rsidRPr="000F326B">
              <w:rPr>
                <w:rFonts w:ascii="Century Gothic" w:hAnsi="Century Gothic"/>
                <w:sz w:val="16"/>
                <w:szCs w:val="16"/>
              </w:rPr>
              <w:t>Madera, cartón, papel, tejidos,…</w:t>
            </w:r>
          </w:p>
        </w:tc>
        <w:tc>
          <w:tcPr>
            <w:tcW w:w="2700" w:type="dxa"/>
          </w:tcPr>
          <w:p w:rsidR="00F0717C" w:rsidRPr="000F326B" w:rsidRDefault="00F0717C" w:rsidP="003E73F5">
            <w:pPr>
              <w:pStyle w:val="Sangra3detindependiente8"/>
              <w:ind w:firstLine="0"/>
              <w:jc w:val="left"/>
              <w:rPr>
                <w:rFonts w:ascii="Century Gothic" w:hAnsi="Century Gothic"/>
                <w:sz w:val="16"/>
                <w:szCs w:val="16"/>
              </w:rPr>
            </w:pPr>
            <w:r w:rsidRPr="000F326B">
              <w:rPr>
                <w:rFonts w:ascii="Century Gothic" w:hAnsi="Century Gothic"/>
                <w:sz w:val="16"/>
                <w:szCs w:val="16"/>
              </w:rPr>
              <w:t>Enfriamiento</w:t>
            </w:r>
          </w:p>
        </w:tc>
      </w:tr>
      <w:tr w:rsidR="00F0717C" w:rsidRPr="000F326B" w:rsidTr="003E73F5">
        <w:tc>
          <w:tcPr>
            <w:tcW w:w="1260" w:type="dxa"/>
          </w:tcPr>
          <w:p w:rsidR="00F0717C" w:rsidRPr="000F326B" w:rsidRDefault="00F0717C" w:rsidP="003E73F5">
            <w:pPr>
              <w:pStyle w:val="Sangra3detindependiente8"/>
              <w:ind w:firstLine="0"/>
              <w:rPr>
                <w:rFonts w:ascii="Century Gothic" w:hAnsi="Century Gothic"/>
                <w:sz w:val="16"/>
                <w:szCs w:val="16"/>
              </w:rPr>
            </w:pPr>
            <w:r w:rsidRPr="000F326B">
              <w:rPr>
                <w:rFonts w:ascii="Century Gothic" w:hAnsi="Century Gothic"/>
                <w:sz w:val="16"/>
                <w:szCs w:val="16"/>
              </w:rPr>
              <w:t>B</w:t>
            </w:r>
          </w:p>
        </w:tc>
        <w:tc>
          <w:tcPr>
            <w:tcW w:w="1295" w:type="dxa"/>
          </w:tcPr>
          <w:p w:rsidR="00F0717C" w:rsidRPr="000F326B" w:rsidRDefault="00F0717C" w:rsidP="003E73F5">
            <w:pPr>
              <w:pStyle w:val="Sangra3detindependiente8"/>
              <w:ind w:firstLine="0"/>
              <w:rPr>
                <w:rFonts w:ascii="Century Gothic" w:hAnsi="Century Gothic"/>
                <w:sz w:val="16"/>
                <w:szCs w:val="16"/>
              </w:rPr>
            </w:pPr>
            <w:r w:rsidRPr="000F326B">
              <w:rPr>
                <w:rFonts w:ascii="Century Gothic" w:hAnsi="Century Gothic"/>
                <w:sz w:val="16"/>
                <w:szCs w:val="16"/>
              </w:rPr>
              <w:t>Líquido</w:t>
            </w:r>
          </w:p>
        </w:tc>
        <w:tc>
          <w:tcPr>
            <w:tcW w:w="3925" w:type="dxa"/>
          </w:tcPr>
          <w:p w:rsidR="00F0717C" w:rsidRPr="000F326B" w:rsidRDefault="00F0717C" w:rsidP="003E73F5">
            <w:pPr>
              <w:pStyle w:val="Sangra3detindependiente8"/>
              <w:ind w:firstLine="0"/>
              <w:jc w:val="left"/>
              <w:rPr>
                <w:rFonts w:ascii="Century Gothic" w:hAnsi="Century Gothic"/>
                <w:sz w:val="16"/>
                <w:szCs w:val="16"/>
              </w:rPr>
            </w:pPr>
            <w:r w:rsidRPr="000F326B">
              <w:rPr>
                <w:rFonts w:ascii="Century Gothic" w:hAnsi="Century Gothic"/>
                <w:sz w:val="16"/>
                <w:szCs w:val="16"/>
              </w:rPr>
              <w:t>Alquitrán, gasolina, propano,…</w:t>
            </w:r>
          </w:p>
        </w:tc>
        <w:tc>
          <w:tcPr>
            <w:tcW w:w="2700" w:type="dxa"/>
          </w:tcPr>
          <w:p w:rsidR="00F0717C" w:rsidRPr="000F326B" w:rsidRDefault="00F0717C" w:rsidP="003E73F5">
            <w:pPr>
              <w:pStyle w:val="Sangra3detindependiente8"/>
              <w:ind w:firstLine="0"/>
              <w:jc w:val="left"/>
              <w:rPr>
                <w:rFonts w:ascii="Century Gothic" w:hAnsi="Century Gothic"/>
                <w:sz w:val="16"/>
                <w:szCs w:val="16"/>
              </w:rPr>
            </w:pPr>
            <w:r w:rsidRPr="000F326B">
              <w:rPr>
                <w:rFonts w:ascii="Century Gothic" w:hAnsi="Century Gothic"/>
                <w:sz w:val="16"/>
                <w:szCs w:val="16"/>
              </w:rPr>
              <w:t>Por sofocación o inhibición de la reacción en cadena</w:t>
            </w:r>
          </w:p>
        </w:tc>
      </w:tr>
      <w:tr w:rsidR="00F0717C" w:rsidRPr="000F326B" w:rsidTr="003E73F5">
        <w:tc>
          <w:tcPr>
            <w:tcW w:w="1260" w:type="dxa"/>
          </w:tcPr>
          <w:p w:rsidR="00F0717C" w:rsidRPr="000F326B" w:rsidRDefault="00F0717C" w:rsidP="003E73F5">
            <w:pPr>
              <w:pStyle w:val="Sangra3detindependiente8"/>
              <w:ind w:firstLine="0"/>
              <w:rPr>
                <w:rFonts w:ascii="Century Gothic" w:hAnsi="Century Gothic"/>
                <w:sz w:val="16"/>
                <w:szCs w:val="16"/>
              </w:rPr>
            </w:pPr>
            <w:r w:rsidRPr="000F326B">
              <w:rPr>
                <w:rFonts w:ascii="Century Gothic" w:hAnsi="Century Gothic"/>
                <w:sz w:val="16"/>
                <w:szCs w:val="16"/>
              </w:rPr>
              <w:t>C</w:t>
            </w:r>
          </w:p>
        </w:tc>
        <w:tc>
          <w:tcPr>
            <w:tcW w:w="1295" w:type="dxa"/>
          </w:tcPr>
          <w:p w:rsidR="00F0717C" w:rsidRPr="000F326B" w:rsidRDefault="00F0717C" w:rsidP="003E73F5">
            <w:pPr>
              <w:pStyle w:val="Sangra3detindependiente8"/>
              <w:ind w:firstLine="0"/>
              <w:rPr>
                <w:rFonts w:ascii="Century Gothic" w:hAnsi="Century Gothic"/>
                <w:sz w:val="16"/>
                <w:szCs w:val="16"/>
              </w:rPr>
            </w:pPr>
            <w:r w:rsidRPr="000F326B">
              <w:rPr>
                <w:rFonts w:ascii="Century Gothic" w:hAnsi="Century Gothic"/>
                <w:sz w:val="16"/>
                <w:szCs w:val="16"/>
              </w:rPr>
              <w:t>Gaseosos</w:t>
            </w:r>
          </w:p>
        </w:tc>
        <w:tc>
          <w:tcPr>
            <w:tcW w:w="3925" w:type="dxa"/>
          </w:tcPr>
          <w:p w:rsidR="00F0717C" w:rsidRPr="000F326B" w:rsidRDefault="00F0717C" w:rsidP="003E73F5">
            <w:pPr>
              <w:pStyle w:val="Sangra3detindependiente8"/>
              <w:ind w:firstLine="0"/>
              <w:jc w:val="left"/>
              <w:rPr>
                <w:rFonts w:ascii="Century Gothic" w:hAnsi="Century Gothic"/>
                <w:sz w:val="16"/>
                <w:szCs w:val="16"/>
              </w:rPr>
            </w:pPr>
            <w:r w:rsidRPr="000F326B">
              <w:rPr>
                <w:rFonts w:ascii="Century Gothic" w:hAnsi="Century Gothic"/>
                <w:sz w:val="16"/>
                <w:szCs w:val="16"/>
              </w:rPr>
              <w:t>Acetileno, butano, propano,…</w:t>
            </w:r>
          </w:p>
        </w:tc>
        <w:tc>
          <w:tcPr>
            <w:tcW w:w="2700" w:type="dxa"/>
          </w:tcPr>
          <w:p w:rsidR="00F0717C" w:rsidRPr="000F326B" w:rsidRDefault="00F0717C" w:rsidP="003E73F5">
            <w:pPr>
              <w:pStyle w:val="Sangra3detindependiente8"/>
              <w:ind w:firstLine="0"/>
              <w:jc w:val="left"/>
              <w:rPr>
                <w:rFonts w:ascii="Century Gothic" w:hAnsi="Century Gothic"/>
                <w:sz w:val="16"/>
                <w:szCs w:val="16"/>
              </w:rPr>
            </w:pPr>
            <w:r w:rsidRPr="000F326B">
              <w:rPr>
                <w:rFonts w:ascii="Century Gothic" w:hAnsi="Century Gothic"/>
                <w:sz w:val="16"/>
                <w:szCs w:val="16"/>
              </w:rPr>
              <w:t>Igual al anterior o eliminación del combustible</w:t>
            </w:r>
          </w:p>
        </w:tc>
      </w:tr>
      <w:tr w:rsidR="00F0717C" w:rsidRPr="000F326B" w:rsidTr="003E73F5">
        <w:tc>
          <w:tcPr>
            <w:tcW w:w="1260" w:type="dxa"/>
          </w:tcPr>
          <w:p w:rsidR="00F0717C" w:rsidRPr="000F326B" w:rsidRDefault="00F0717C" w:rsidP="003E73F5">
            <w:pPr>
              <w:pStyle w:val="Sangra3detindependiente8"/>
              <w:ind w:firstLine="0"/>
              <w:rPr>
                <w:rFonts w:ascii="Century Gothic" w:hAnsi="Century Gothic"/>
                <w:sz w:val="16"/>
                <w:szCs w:val="16"/>
              </w:rPr>
            </w:pPr>
            <w:r w:rsidRPr="000F326B">
              <w:rPr>
                <w:rFonts w:ascii="Century Gothic" w:hAnsi="Century Gothic"/>
                <w:sz w:val="16"/>
                <w:szCs w:val="16"/>
              </w:rPr>
              <w:t>D</w:t>
            </w:r>
          </w:p>
        </w:tc>
        <w:tc>
          <w:tcPr>
            <w:tcW w:w="1295" w:type="dxa"/>
          </w:tcPr>
          <w:p w:rsidR="00F0717C" w:rsidRPr="000F326B" w:rsidRDefault="00F0717C" w:rsidP="003E73F5">
            <w:pPr>
              <w:pStyle w:val="Sangra3detindependiente8"/>
              <w:ind w:firstLine="0"/>
              <w:rPr>
                <w:rFonts w:ascii="Century Gothic" w:hAnsi="Century Gothic"/>
                <w:sz w:val="16"/>
                <w:szCs w:val="16"/>
              </w:rPr>
            </w:pPr>
            <w:r w:rsidRPr="000F326B">
              <w:rPr>
                <w:rFonts w:ascii="Century Gothic" w:hAnsi="Century Gothic"/>
                <w:sz w:val="16"/>
                <w:szCs w:val="16"/>
              </w:rPr>
              <w:t>Especiales</w:t>
            </w:r>
          </w:p>
        </w:tc>
        <w:tc>
          <w:tcPr>
            <w:tcW w:w="3925" w:type="dxa"/>
          </w:tcPr>
          <w:p w:rsidR="00F0717C" w:rsidRPr="000F326B" w:rsidRDefault="00F0717C" w:rsidP="003E73F5">
            <w:pPr>
              <w:pStyle w:val="Sangra3detindependiente8"/>
              <w:ind w:firstLine="0"/>
              <w:jc w:val="left"/>
              <w:rPr>
                <w:rFonts w:ascii="Century Gothic" w:hAnsi="Century Gothic"/>
                <w:sz w:val="16"/>
                <w:szCs w:val="16"/>
              </w:rPr>
            </w:pPr>
            <w:r w:rsidRPr="000F326B">
              <w:rPr>
                <w:rFonts w:ascii="Century Gothic" w:hAnsi="Century Gothic"/>
                <w:sz w:val="16"/>
                <w:szCs w:val="16"/>
              </w:rPr>
              <w:t>Sodio, potasio, magnesio,…</w:t>
            </w:r>
          </w:p>
        </w:tc>
        <w:tc>
          <w:tcPr>
            <w:tcW w:w="2700" w:type="dxa"/>
          </w:tcPr>
          <w:p w:rsidR="00F0717C" w:rsidRPr="000F326B" w:rsidRDefault="00F0717C" w:rsidP="003E73F5">
            <w:pPr>
              <w:pStyle w:val="Sangra3detindependiente8"/>
              <w:ind w:firstLine="0"/>
              <w:jc w:val="left"/>
              <w:rPr>
                <w:rFonts w:ascii="Century Gothic" w:hAnsi="Century Gothic"/>
                <w:sz w:val="16"/>
                <w:szCs w:val="16"/>
              </w:rPr>
            </w:pPr>
            <w:r w:rsidRPr="000F326B">
              <w:rPr>
                <w:rFonts w:ascii="Century Gothic" w:hAnsi="Century Gothic"/>
                <w:sz w:val="16"/>
                <w:szCs w:val="16"/>
              </w:rPr>
              <w:t>Consultar</w:t>
            </w:r>
          </w:p>
        </w:tc>
      </w:tr>
      <w:tr w:rsidR="00F0717C" w:rsidRPr="000F326B" w:rsidTr="003E73F5">
        <w:tc>
          <w:tcPr>
            <w:tcW w:w="1260" w:type="dxa"/>
          </w:tcPr>
          <w:p w:rsidR="00F0717C" w:rsidRPr="000F326B" w:rsidRDefault="00F0717C" w:rsidP="003E73F5">
            <w:pPr>
              <w:pStyle w:val="Sangra3detindependiente8"/>
              <w:ind w:firstLine="0"/>
              <w:rPr>
                <w:rFonts w:ascii="Century Gothic" w:hAnsi="Century Gothic"/>
                <w:sz w:val="16"/>
                <w:szCs w:val="16"/>
              </w:rPr>
            </w:pPr>
            <w:r w:rsidRPr="000F326B">
              <w:rPr>
                <w:rFonts w:ascii="Century Gothic" w:hAnsi="Century Gothic"/>
                <w:sz w:val="16"/>
                <w:szCs w:val="16"/>
              </w:rPr>
              <w:t>E</w:t>
            </w:r>
          </w:p>
        </w:tc>
        <w:tc>
          <w:tcPr>
            <w:tcW w:w="1295" w:type="dxa"/>
          </w:tcPr>
          <w:p w:rsidR="00F0717C" w:rsidRPr="000F326B" w:rsidRDefault="00F0717C" w:rsidP="003E73F5">
            <w:pPr>
              <w:pStyle w:val="Sangra3detindependiente8"/>
              <w:ind w:firstLine="0"/>
              <w:rPr>
                <w:rFonts w:ascii="Century Gothic" w:hAnsi="Century Gothic"/>
                <w:sz w:val="16"/>
                <w:szCs w:val="16"/>
              </w:rPr>
            </w:pPr>
            <w:r w:rsidRPr="000F326B">
              <w:rPr>
                <w:rFonts w:ascii="Century Gothic" w:hAnsi="Century Gothic"/>
                <w:sz w:val="16"/>
                <w:szCs w:val="16"/>
              </w:rPr>
              <w:t>Electricidad</w:t>
            </w:r>
          </w:p>
        </w:tc>
        <w:tc>
          <w:tcPr>
            <w:tcW w:w="3925" w:type="dxa"/>
          </w:tcPr>
          <w:p w:rsidR="00F0717C" w:rsidRPr="000F326B" w:rsidRDefault="00F0717C" w:rsidP="003E73F5">
            <w:pPr>
              <w:pStyle w:val="Sangra3detindependiente8"/>
              <w:ind w:firstLine="0"/>
              <w:jc w:val="left"/>
              <w:rPr>
                <w:rFonts w:ascii="Century Gothic" w:hAnsi="Century Gothic"/>
                <w:sz w:val="16"/>
                <w:szCs w:val="16"/>
              </w:rPr>
            </w:pPr>
            <w:r w:rsidRPr="000F326B">
              <w:rPr>
                <w:rFonts w:ascii="Century Gothic" w:hAnsi="Century Gothic"/>
                <w:sz w:val="16"/>
                <w:szCs w:val="16"/>
              </w:rPr>
              <w:t>Cualquier fuego en presencia de tensión &gt; 25 voltios</w:t>
            </w:r>
          </w:p>
        </w:tc>
        <w:tc>
          <w:tcPr>
            <w:tcW w:w="2700" w:type="dxa"/>
          </w:tcPr>
          <w:p w:rsidR="00F0717C" w:rsidRPr="000F326B" w:rsidRDefault="00F0717C" w:rsidP="003E73F5">
            <w:pPr>
              <w:pStyle w:val="Sangra3detindependiente8"/>
              <w:ind w:firstLine="0"/>
              <w:jc w:val="left"/>
              <w:rPr>
                <w:rFonts w:ascii="Century Gothic" w:hAnsi="Century Gothic"/>
                <w:sz w:val="16"/>
                <w:szCs w:val="16"/>
              </w:rPr>
            </w:pPr>
          </w:p>
        </w:tc>
      </w:tr>
    </w:tbl>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 xml:space="preserve">Los extintores a disponer tendrán una eficacia </w:t>
      </w:r>
      <w:r w:rsidR="000F326B" w:rsidRPr="000F326B">
        <w:rPr>
          <w:rFonts w:ascii="Century Gothic" w:hAnsi="Century Gothic"/>
          <w:sz w:val="18"/>
          <w:szCs w:val="18"/>
        </w:rPr>
        <w:t>21</w:t>
      </w:r>
      <w:r w:rsidRPr="000F326B">
        <w:rPr>
          <w:rFonts w:ascii="Century Gothic" w:hAnsi="Century Gothic"/>
          <w:sz w:val="18"/>
          <w:szCs w:val="18"/>
        </w:rPr>
        <w:t>A/113B.</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La distribución de extintores será la indicada en planos.</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0F326B" w:rsidP="00F0717C">
      <w:pPr>
        <w:pStyle w:val="Sangra3detindependiente8"/>
        <w:ind w:firstLine="0"/>
        <w:rPr>
          <w:rFonts w:ascii="Century Gothic" w:hAnsi="Century Gothic"/>
          <w:sz w:val="18"/>
          <w:szCs w:val="18"/>
        </w:rPr>
      </w:pPr>
      <w:r w:rsidRPr="000F326B">
        <w:rPr>
          <w:rFonts w:ascii="Century Gothic" w:hAnsi="Century Gothic"/>
          <w:sz w:val="18"/>
          <w:szCs w:val="18"/>
        </w:rPr>
        <w:t>4.2</w:t>
      </w:r>
      <w:r w:rsidR="00F0717C" w:rsidRPr="000F326B">
        <w:rPr>
          <w:rFonts w:ascii="Century Gothic" w:hAnsi="Century Gothic"/>
          <w:sz w:val="18"/>
          <w:szCs w:val="18"/>
        </w:rPr>
        <w:t>.- Instalación de alumbrado de emergencia</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El indicado en la memoria de instala</w:t>
      </w:r>
      <w:r w:rsidR="000F326B" w:rsidRPr="000F326B">
        <w:rPr>
          <w:rFonts w:ascii="Century Gothic" w:hAnsi="Century Gothic"/>
          <w:sz w:val="18"/>
          <w:szCs w:val="18"/>
        </w:rPr>
        <w:t>ciones: Electricidad. Alumbrado y/o en la documentación gráfica del Proyecto,</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0F326B" w:rsidP="00F0717C">
      <w:pPr>
        <w:pStyle w:val="Sangra3detindependiente8"/>
        <w:ind w:firstLine="0"/>
        <w:rPr>
          <w:rFonts w:ascii="Century Gothic" w:hAnsi="Century Gothic"/>
          <w:sz w:val="18"/>
          <w:szCs w:val="18"/>
        </w:rPr>
      </w:pPr>
      <w:r w:rsidRPr="000F326B">
        <w:rPr>
          <w:rFonts w:ascii="Century Gothic" w:hAnsi="Century Gothic"/>
          <w:sz w:val="18"/>
          <w:szCs w:val="18"/>
        </w:rPr>
        <w:t>4.3</w:t>
      </w:r>
      <w:r w:rsidR="00F0717C" w:rsidRPr="000F326B">
        <w:rPr>
          <w:rFonts w:ascii="Century Gothic" w:hAnsi="Century Gothic"/>
          <w:sz w:val="18"/>
          <w:szCs w:val="18"/>
        </w:rPr>
        <w:t>.- Instalación de señalización</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Se dispondrá señalización de equipos de extinción, señales de riesgo diverso, advertencia de peligro, prohibición, evacuación y salvamento, mediante señales definidas en la norma UNE 23033-1 cuyo tamaño dependerá de la dista</w:t>
      </w:r>
      <w:r w:rsidR="000F326B" w:rsidRPr="000F326B">
        <w:rPr>
          <w:rFonts w:ascii="Century Gothic" w:hAnsi="Century Gothic"/>
          <w:sz w:val="18"/>
          <w:szCs w:val="18"/>
        </w:rPr>
        <w:t>ncia de observación de la señal:</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4478C7">
      <w:pPr>
        <w:pStyle w:val="Sangra3detindependiente8"/>
        <w:numPr>
          <w:ilvl w:val="0"/>
          <w:numId w:val="8"/>
        </w:numPr>
        <w:rPr>
          <w:rFonts w:ascii="Century Gothic" w:hAnsi="Century Gothic"/>
          <w:sz w:val="18"/>
          <w:szCs w:val="18"/>
        </w:rPr>
      </w:pPr>
      <w:r w:rsidRPr="000F326B">
        <w:rPr>
          <w:rFonts w:ascii="Century Gothic" w:hAnsi="Century Gothic"/>
          <w:sz w:val="18"/>
          <w:szCs w:val="18"/>
        </w:rPr>
        <w:t>210 x 210 mm cuando la distancia de observación de la señal no exceda de 10 m;</w:t>
      </w:r>
    </w:p>
    <w:p w:rsidR="00F0717C" w:rsidRPr="000F326B" w:rsidRDefault="00F0717C" w:rsidP="004478C7">
      <w:pPr>
        <w:pStyle w:val="Sangra3detindependiente8"/>
        <w:numPr>
          <w:ilvl w:val="0"/>
          <w:numId w:val="8"/>
        </w:numPr>
        <w:rPr>
          <w:rFonts w:ascii="Century Gothic" w:hAnsi="Century Gothic"/>
          <w:sz w:val="18"/>
          <w:szCs w:val="18"/>
        </w:rPr>
      </w:pPr>
      <w:r w:rsidRPr="000F326B">
        <w:rPr>
          <w:rFonts w:ascii="Century Gothic" w:hAnsi="Century Gothic"/>
          <w:sz w:val="18"/>
          <w:szCs w:val="18"/>
        </w:rPr>
        <w:t>420 x 420 mm cuando la distancia de observación esté comprendida entre 10 y 20 m;</w:t>
      </w:r>
    </w:p>
    <w:p w:rsidR="00F0717C" w:rsidRPr="000F326B" w:rsidRDefault="00F0717C" w:rsidP="004478C7">
      <w:pPr>
        <w:pStyle w:val="Sangra3detindependiente8"/>
        <w:numPr>
          <w:ilvl w:val="0"/>
          <w:numId w:val="8"/>
        </w:numPr>
        <w:rPr>
          <w:rFonts w:ascii="Century Gothic" w:hAnsi="Century Gothic"/>
          <w:sz w:val="18"/>
          <w:szCs w:val="18"/>
        </w:rPr>
      </w:pPr>
      <w:r w:rsidRPr="000F326B">
        <w:rPr>
          <w:rFonts w:ascii="Century Gothic" w:hAnsi="Century Gothic"/>
          <w:sz w:val="18"/>
          <w:szCs w:val="18"/>
        </w:rPr>
        <w:t>594 x 594 mm cuando la distancia de observación esté comprenda entre 20 y 30 m.</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Las señales serán visibles incluso en caso de fallo en el suministro al alumbrado normal. Cuando sean fotoluminiscentes deben cumplir lo establecido en las normas UNE 23035-1:2003, UNE 23035-2:2003, UNE 23035-4:2003 y su mantenimiento se realizará conforme lo establecido en la norma UNE 23035-3:2003.</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p>
    <w:p w:rsidR="00F0717C" w:rsidRPr="008E7A14" w:rsidRDefault="00F0717C" w:rsidP="00F0717C">
      <w:pPr>
        <w:pStyle w:val="Sangra3detindependiente8"/>
        <w:ind w:firstLine="0"/>
        <w:rPr>
          <w:rFonts w:ascii="Century Gothic" w:hAnsi="Century Gothic"/>
          <w:color w:val="FF0000"/>
          <w:sz w:val="18"/>
          <w:szCs w:val="18"/>
        </w:rPr>
      </w:pPr>
    </w:p>
    <w:p w:rsidR="00F0717C" w:rsidRPr="008E7A14" w:rsidRDefault="00F0717C" w:rsidP="00F0717C">
      <w:pPr>
        <w:pStyle w:val="Sangra3detindependiente8"/>
        <w:ind w:firstLine="0"/>
        <w:rPr>
          <w:rFonts w:ascii="Century Gothic" w:hAnsi="Century Gothic"/>
          <w:color w:val="FF0000"/>
          <w:sz w:val="18"/>
          <w:szCs w:val="18"/>
        </w:rPr>
      </w:pPr>
    </w:p>
    <w:p w:rsidR="00F0717C" w:rsidRPr="008E7A14" w:rsidRDefault="00F0717C" w:rsidP="00F0717C">
      <w:pPr>
        <w:pStyle w:val="Sangra3detindependiente8"/>
        <w:ind w:firstLine="0"/>
        <w:rPr>
          <w:rFonts w:ascii="Century Gothic" w:hAnsi="Century Gothic"/>
          <w:color w:val="FF0000"/>
          <w:sz w:val="18"/>
          <w:szCs w:val="18"/>
        </w:rPr>
      </w:pPr>
    </w:p>
    <w:p w:rsidR="00F0717C" w:rsidRPr="000F326B" w:rsidRDefault="00F0717C" w:rsidP="00F0717C">
      <w:pPr>
        <w:pBdr>
          <w:bottom w:val="single" w:sz="4" w:space="1" w:color="auto"/>
        </w:pBdr>
        <w:jc w:val="both"/>
        <w:rPr>
          <w:rFonts w:ascii="Century Gothic" w:hAnsi="Century Gothic"/>
          <w:b/>
          <w:sz w:val="18"/>
          <w:szCs w:val="18"/>
        </w:rPr>
      </w:pPr>
      <w:r w:rsidRPr="008E7A14">
        <w:rPr>
          <w:rFonts w:ascii="Century Gothic" w:hAnsi="Century Gothic"/>
          <w:b/>
          <w:color w:val="FF0000"/>
          <w:sz w:val="18"/>
          <w:szCs w:val="18"/>
        </w:rPr>
        <w:br w:type="page"/>
      </w:r>
      <w:r w:rsidRPr="000F326B">
        <w:rPr>
          <w:rFonts w:ascii="Century Gothic" w:hAnsi="Century Gothic"/>
          <w:b/>
          <w:sz w:val="18"/>
          <w:szCs w:val="18"/>
        </w:rPr>
        <w:lastRenderedPageBreak/>
        <w:t xml:space="preserve"> PROTECCIÓN. PARARRAYOS</w:t>
      </w:r>
    </w:p>
    <w:p w:rsidR="00F0717C" w:rsidRPr="000F326B" w:rsidRDefault="00F0717C" w:rsidP="00F0717C">
      <w:pPr>
        <w:jc w:val="both"/>
        <w:rPr>
          <w:rFonts w:ascii="Century Gothic" w:hAnsi="Century Gothic"/>
          <w:b/>
          <w:sz w:val="18"/>
          <w:szCs w:val="18"/>
        </w:rPr>
      </w:pPr>
    </w:p>
    <w:p w:rsidR="00F0717C" w:rsidRPr="000F326B" w:rsidRDefault="00F0717C" w:rsidP="00F0717C">
      <w:pPr>
        <w:pStyle w:val="Sangra3detindependiente8"/>
        <w:ind w:firstLine="0"/>
        <w:rPr>
          <w:rFonts w:ascii="Century Gothic" w:hAnsi="Century Gothic"/>
          <w:b/>
          <w:sz w:val="18"/>
          <w:szCs w:val="18"/>
        </w:rPr>
      </w:pPr>
    </w:p>
    <w:p w:rsidR="000F326B" w:rsidRPr="000F326B" w:rsidRDefault="000F326B" w:rsidP="00F0717C">
      <w:pPr>
        <w:pStyle w:val="Sangra3detindependiente8"/>
        <w:ind w:firstLine="0"/>
        <w:rPr>
          <w:rFonts w:ascii="Century Gothic" w:hAnsi="Century Gothic"/>
          <w:b/>
          <w:sz w:val="18"/>
          <w:szCs w:val="18"/>
        </w:rPr>
      </w:pPr>
    </w:p>
    <w:p w:rsidR="00F0717C" w:rsidRPr="000F326B" w:rsidRDefault="00F0717C" w:rsidP="00F0717C">
      <w:pPr>
        <w:pStyle w:val="Sangra3detindependiente8"/>
        <w:ind w:firstLine="0"/>
        <w:rPr>
          <w:rFonts w:ascii="Century Gothic" w:hAnsi="Century Gothic"/>
          <w:b/>
          <w:sz w:val="18"/>
          <w:szCs w:val="18"/>
        </w:rPr>
      </w:pPr>
      <w:r w:rsidRPr="000F326B">
        <w:rPr>
          <w:rFonts w:ascii="Century Gothic" w:hAnsi="Century Gothic"/>
          <w:b/>
          <w:sz w:val="18"/>
          <w:szCs w:val="18"/>
        </w:rPr>
        <w:t>1.- Consideraciones generales</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En la presente memoria de instalaciones se incluyen todas aquellas instalaciones y aparatos cuyo fin será el de limitar el riesgo de electrocución y de incendio causado por la acción del rayo.</w:t>
      </w:r>
    </w:p>
    <w:p w:rsidR="00F0717C" w:rsidRPr="000F326B" w:rsidRDefault="00F0717C" w:rsidP="00F0717C">
      <w:pPr>
        <w:pStyle w:val="Sangra3detindependiente8"/>
        <w:ind w:firstLine="0"/>
        <w:rPr>
          <w:rFonts w:ascii="Century Gothic" w:hAnsi="Century Gothic"/>
          <w:sz w:val="18"/>
          <w:szCs w:val="18"/>
        </w:rPr>
      </w:pPr>
    </w:p>
    <w:p w:rsidR="00F0717C" w:rsidRPr="000F326B" w:rsidRDefault="00F0717C" w:rsidP="00F0717C">
      <w:pPr>
        <w:pStyle w:val="Sangra3detindependiente8"/>
        <w:ind w:firstLine="0"/>
        <w:rPr>
          <w:rFonts w:ascii="Century Gothic" w:hAnsi="Century Gothic"/>
          <w:sz w:val="18"/>
          <w:szCs w:val="18"/>
        </w:rPr>
      </w:pPr>
      <w:r w:rsidRPr="000F326B">
        <w:rPr>
          <w:rFonts w:ascii="Century Gothic" w:hAnsi="Century Gothic"/>
          <w:sz w:val="18"/>
          <w:szCs w:val="18"/>
        </w:rPr>
        <w:t>En el apartado «DB SU: Seguridad en caso de utilización» se incluye el cumplimiento de los Documentos Básicos del Código Técnico de la Edificación en relación con este apartado.</w:t>
      </w:r>
    </w:p>
    <w:p w:rsidR="000F326B" w:rsidRPr="000F326B" w:rsidRDefault="000F326B" w:rsidP="00F0717C">
      <w:pPr>
        <w:pStyle w:val="Sangra3detindependiente8"/>
        <w:ind w:firstLine="0"/>
        <w:rPr>
          <w:rFonts w:ascii="Century Gothic" w:hAnsi="Century Gothic"/>
          <w:sz w:val="18"/>
          <w:szCs w:val="18"/>
        </w:rPr>
      </w:pPr>
    </w:p>
    <w:p w:rsidR="000F326B" w:rsidRPr="000F326B" w:rsidRDefault="000F326B" w:rsidP="00F0717C">
      <w:pPr>
        <w:pStyle w:val="Sangra3detindependiente8"/>
        <w:ind w:firstLine="0"/>
        <w:rPr>
          <w:rFonts w:ascii="Century Gothic" w:hAnsi="Century Gothic"/>
          <w:sz w:val="18"/>
          <w:szCs w:val="18"/>
        </w:rPr>
      </w:pPr>
      <w:r w:rsidRPr="000F326B">
        <w:rPr>
          <w:rFonts w:ascii="Century Gothic" w:hAnsi="Century Gothic"/>
          <w:sz w:val="18"/>
          <w:szCs w:val="18"/>
        </w:rPr>
        <w:t xml:space="preserve">Según se establece en el Documento Básico, el edificio requeriría un nivel de protección 4, ai bien, tal y como se indica en el DB, dentro de ese límite de eficiencia requerida, la instalación de protección contra el rayo no sería obligatoria, por lo que se opta por no disponer esta instalación. </w:t>
      </w:r>
    </w:p>
    <w:p w:rsidR="00F0717C" w:rsidRPr="008E7A14" w:rsidRDefault="00F0717C" w:rsidP="00F0717C">
      <w:pPr>
        <w:pStyle w:val="Sangra3detindependiente8"/>
        <w:ind w:firstLine="0"/>
        <w:rPr>
          <w:rFonts w:ascii="Century Gothic" w:hAnsi="Century Gothic"/>
          <w:color w:val="FF0000"/>
          <w:sz w:val="18"/>
          <w:szCs w:val="18"/>
        </w:rPr>
      </w:pPr>
    </w:p>
    <w:p w:rsidR="000F326B" w:rsidRDefault="000F326B" w:rsidP="00F0717C">
      <w:pPr>
        <w:pStyle w:val="Sangra3detindependiente8"/>
        <w:ind w:firstLine="0"/>
        <w:rPr>
          <w:rFonts w:ascii="Century Gothic" w:hAnsi="Century Gothic"/>
          <w:color w:val="FF0000"/>
          <w:sz w:val="18"/>
          <w:szCs w:val="18"/>
        </w:rPr>
      </w:pPr>
    </w:p>
    <w:p w:rsidR="00F0717C" w:rsidRPr="008E7A14" w:rsidRDefault="00F0717C" w:rsidP="00F0717C">
      <w:pPr>
        <w:jc w:val="both"/>
        <w:rPr>
          <w:rFonts w:ascii="Century Gothic" w:hAnsi="Century Gothic"/>
          <w:color w:val="FF0000"/>
        </w:rPr>
      </w:pPr>
      <w:r w:rsidRPr="008E7A14">
        <w:rPr>
          <w:rFonts w:ascii="Century Gothic" w:hAnsi="Century Gothic"/>
          <w:color w:val="FF0000"/>
          <w:sz w:val="18"/>
          <w:szCs w:val="18"/>
        </w:rPr>
        <w:br w:type="page"/>
      </w:r>
      <w:bookmarkStart w:id="138" w:name="OLE_LINK5"/>
    </w:p>
    <w:p w:rsidR="003000F5" w:rsidRPr="008E7A14" w:rsidRDefault="003000F5" w:rsidP="003000F5">
      <w:pPr>
        <w:jc w:val="both"/>
        <w:rPr>
          <w:rFonts w:ascii="Century Gothic" w:hAnsi="Century Gothic"/>
          <w:color w:val="FF0000"/>
        </w:rPr>
      </w:pPr>
    </w:p>
    <w:p w:rsidR="003000F5" w:rsidRPr="008E7A14" w:rsidRDefault="003000F5" w:rsidP="003000F5">
      <w:pPr>
        <w:jc w:val="both"/>
        <w:rPr>
          <w:rFonts w:ascii="Century Gothic" w:hAnsi="Century Gothic"/>
          <w:color w:val="FF0000"/>
        </w:rPr>
      </w:pPr>
    </w:p>
    <w:p w:rsidR="003000F5" w:rsidRPr="008E7A14" w:rsidRDefault="003000F5" w:rsidP="003000F5">
      <w:pPr>
        <w:jc w:val="both"/>
        <w:rPr>
          <w:rFonts w:ascii="Century Gothic" w:hAnsi="Century Gothic"/>
          <w:color w:val="FF0000"/>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Default="003000F5" w:rsidP="003000F5">
      <w:pPr>
        <w:rPr>
          <w:rFonts w:ascii="Century Gothic" w:hAnsi="Century Gothic"/>
          <w:sz w:val="18"/>
          <w:szCs w:val="18"/>
        </w:rPr>
      </w:pPr>
    </w:p>
    <w:p w:rsidR="003000F5" w:rsidRDefault="003000F5" w:rsidP="003000F5">
      <w:pPr>
        <w:rPr>
          <w:rFonts w:ascii="Century Gothic" w:hAnsi="Century Gothic"/>
          <w:sz w:val="18"/>
          <w:szCs w:val="18"/>
        </w:rPr>
      </w:pPr>
    </w:p>
    <w:p w:rsidR="003000F5"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Default="003000F5" w:rsidP="003000F5">
      <w:pPr>
        <w:rPr>
          <w:rFonts w:ascii="Century Gothic" w:hAnsi="Century Gothic"/>
          <w:sz w:val="18"/>
          <w:szCs w:val="18"/>
        </w:rPr>
      </w:pPr>
    </w:p>
    <w:p w:rsidR="003000F5" w:rsidRDefault="003000F5" w:rsidP="003000F5">
      <w:pPr>
        <w:rPr>
          <w:rFonts w:ascii="Century Gothic" w:hAnsi="Century Gothic"/>
          <w:sz w:val="18"/>
          <w:szCs w:val="18"/>
        </w:rPr>
      </w:pPr>
    </w:p>
    <w:p w:rsidR="003000F5" w:rsidRDefault="003000F5" w:rsidP="003000F5">
      <w:pPr>
        <w:rPr>
          <w:rFonts w:ascii="Century Gothic" w:hAnsi="Century Gothic"/>
          <w:sz w:val="18"/>
          <w:szCs w:val="18"/>
        </w:rPr>
      </w:pPr>
    </w:p>
    <w:p w:rsidR="003000F5" w:rsidRDefault="003000F5" w:rsidP="003000F5">
      <w:pPr>
        <w:rPr>
          <w:rFonts w:ascii="Century Gothic" w:hAnsi="Century Gothic"/>
          <w:sz w:val="18"/>
          <w:szCs w:val="18"/>
        </w:rPr>
      </w:pPr>
    </w:p>
    <w:p w:rsidR="003000F5" w:rsidRDefault="003000F5" w:rsidP="003000F5">
      <w:pPr>
        <w:rPr>
          <w:rFonts w:ascii="Century Gothic" w:hAnsi="Century Gothic"/>
          <w:sz w:val="18"/>
          <w:szCs w:val="18"/>
        </w:rPr>
      </w:pPr>
    </w:p>
    <w:p w:rsidR="003000F5" w:rsidRDefault="003000F5" w:rsidP="003000F5">
      <w:pPr>
        <w:rPr>
          <w:rFonts w:ascii="Century Gothic" w:hAnsi="Century Gothic"/>
          <w:sz w:val="18"/>
          <w:szCs w:val="18"/>
        </w:rPr>
      </w:pPr>
    </w:p>
    <w:p w:rsidR="003000F5" w:rsidRDefault="003000F5" w:rsidP="003000F5">
      <w:pPr>
        <w:rPr>
          <w:rFonts w:ascii="Century Gothic" w:hAnsi="Century Gothic"/>
          <w:sz w:val="18"/>
          <w:szCs w:val="18"/>
        </w:rPr>
      </w:pPr>
    </w:p>
    <w:p w:rsidR="003000F5" w:rsidRDefault="003000F5" w:rsidP="003000F5">
      <w:pPr>
        <w:rPr>
          <w:rFonts w:ascii="Century Gothic" w:hAnsi="Century Gothic"/>
          <w:sz w:val="18"/>
          <w:szCs w:val="18"/>
        </w:rPr>
      </w:pPr>
    </w:p>
    <w:p w:rsidR="003000F5" w:rsidRPr="00F67F0F" w:rsidRDefault="003000F5" w:rsidP="003000F5">
      <w:pPr>
        <w:rPr>
          <w:rFonts w:ascii="Century Gothic" w:hAnsi="Century Gothic"/>
          <w:sz w:val="18"/>
          <w:szCs w:val="18"/>
        </w:rPr>
      </w:pPr>
    </w:p>
    <w:p w:rsidR="003000F5" w:rsidRPr="00C5161D" w:rsidRDefault="003000F5" w:rsidP="003000F5">
      <w:pPr>
        <w:pStyle w:val="Normal10"/>
        <w:shd w:val="clear" w:color="auto" w:fill="BFBFBF" w:themeFill="background1" w:themeFillShade="BF"/>
        <w:spacing w:after="100" w:afterAutospacing="1"/>
        <w:jc w:val="center"/>
        <w:rPr>
          <w:rFonts w:ascii="Century Gothic" w:hAnsi="Century Gothic"/>
          <w:b/>
          <w:color w:val="FFFFFF" w:themeColor="background1"/>
          <w:sz w:val="24"/>
          <w:szCs w:val="24"/>
          <w:lang w:val="gl-ES"/>
        </w:rPr>
      </w:pPr>
      <w:r>
        <w:rPr>
          <w:rFonts w:ascii="Century Gothic" w:hAnsi="Century Gothic"/>
          <w:b/>
          <w:color w:val="FFFFFF" w:themeColor="background1"/>
          <w:sz w:val="24"/>
          <w:szCs w:val="24"/>
          <w:lang w:val="gl-ES"/>
        </w:rPr>
        <w:t>A.7.6.- Salubridad</w:t>
      </w:r>
    </w:p>
    <w:p w:rsidR="00F0717C" w:rsidRPr="006452EF" w:rsidRDefault="00F0717C" w:rsidP="00F0717C">
      <w:pPr>
        <w:pBdr>
          <w:bottom w:val="single" w:sz="4" w:space="1" w:color="auto"/>
        </w:pBdr>
        <w:jc w:val="both"/>
        <w:rPr>
          <w:rFonts w:ascii="Century Gothic" w:hAnsi="Century Gothic"/>
          <w:b/>
          <w:sz w:val="18"/>
          <w:szCs w:val="18"/>
        </w:rPr>
      </w:pPr>
      <w:r w:rsidRPr="006452EF">
        <w:rPr>
          <w:rFonts w:ascii="Century Gothic" w:hAnsi="Century Gothic"/>
          <w:b/>
          <w:sz w:val="18"/>
          <w:szCs w:val="18"/>
        </w:rPr>
        <w:lastRenderedPageBreak/>
        <w:t>SALUBRIDAD. DRENAJE</w:t>
      </w:r>
    </w:p>
    <w:p w:rsidR="00F0717C" w:rsidRPr="006452EF" w:rsidRDefault="00F0717C" w:rsidP="00F0717C">
      <w:pPr>
        <w:jc w:val="both"/>
        <w:rPr>
          <w:rFonts w:ascii="Century Gothic" w:hAnsi="Century Gothic"/>
          <w:b/>
          <w:sz w:val="18"/>
          <w:szCs w:val="18"/>
        </w:rPr>
      </w:pPr>
    </w:p>
    <w:p w:rsidR="00F0717C" w:rsidRPr="006452EF" w:rsidRDefault="00F0717C" w:rsidP="00F0717C">
      <w:pPr>
        <w:pStyle w:val="Sangra3detindependiente8"/>
        <w:ind w:firstLine="0"/>
        <w:rPr>
          <w:rFonts w:ascii="Century Gothic" w:hAnsi="Century Gothic"/>
          <w:b/>
          <w:sz w:val="18"/>
          <w:szCs w:val="18"/>
        </w:rPr>
      </w:pPr>
    </w:p>
    <w:p w:rsidR="00F0717C" w:rsidRPr="006452EF" w:rsidRDefault="00F0717C" w:rsidP="00F0717C">
      <w:pPr>
        <w:pStyle w:val="Sangra3detindependiente8"/>
        <w:ind w:firstLine="0"/>
        <w:rPr>
          <w:rFonts w:ascii="Century Gothic" w:hAnsi="Century Gothic"/>
          <w:b/>
          <w:sz w:val="18"/>
          <w:szCs w:val="18"/>
        </w:rPr>
      </w:pPr>
      <w:r w:rsidRPr="006452EF">
        <w:rPr>
          <w:rFonts w:ascii="Century Gothic" w:hAnsi="Century Gothic"/>
          <w:b/>
          <w:sz w:val="18"/>
          <w:szCs w:val="18"/>
        </w:rPr>
        <w:t>A.6.6.1.1.- Consideraciones generales</w:t>
      </w:r>
    </w:p>
    <w:p w:rsidR="00F0717C" w:rsidRPr="006452EF" w:rsidRDefault="00F0717C" w:rsidP="00F0717C">
      <w:pPr>
        <w:pStyle w:val="Sangra3detindependiente8"/>
        <w:ind w:firstLine="0"/>
        <w:rPr>
          <w:rFonts w:ascii="Century Gothic" w:hAnsi="Century Gothic"/>
          <w:sz w:val="18"/>
          <w:szCs w:val="18"/>
        </w:rPr>
      </w:pPr>
    </w:p>
    <w:p w:rsidR="00F0717C" w:rsidRPr="006452EF" w:rsidRDefault="00F0717C" w:rsidP="00F0717C">
      <w:pPr>
        <w:pStyle w:val="Sangra3detindependiente8"/>
        <w:ind w:firstLine="0"/>
        <w:rPr>
          <w:rFonts w:ascii="Century Gothic" w:hAnsi="Century Gothic"/>
          <w:sz w:val="18"/>
          <w:szCs w:val="18"/>
        </w:rPr>
      </w:pPr>
      <w:r w:rsidRPr="006452EF">
        <w:rPr>
          <w:rFonts w:ascii="Century Gothic" w:hAnsi="Century Gothic"/>
          <w:sz w:val="18"/>
          <w:szCs w:val="18"/>
        </w:rPr>
        <w:t>En la presente memoria de instalaciones se describen los sistemas de captación y conducción de aguas del subsuelo para protección contra la humedad.</w:t>
      </w:r>
    </w:p>
    <w:p w:rsidR="00F0717C" w:rsidRPr="006452EF" w:rsidRDefault="00F0717C" w:rsidP="00F0717C">
      <w:pPr>
        <w:pStyle w:val="Sangra3detindependiente8"/>
        <w:ind w:firstLine="0"/>
        <w:rPr>
          <w:rFonts w:ascii="Century Gothic" w:hAnsi="Century Gothic"/>
          <w:sz w:val="18"/>
          <w:szCs w:val="18"/>
        </w:rPr>
      </w:pPr>
    </w:p>
    <w:p w:rsidR="00F0717C" w:rsidRPr="006452EF" w:rsidRDefault="00F0717C" w:rsidP="00F0717C">
      <w:pPr>
        <w:pStyle w:val="Sangra3detindependiente8"/>
        <w:ind w:firstLine="0"/>
        <w:rPr>
          <w:rFonts w:ascii="Century Gothic" w:hAnsi="Century Gothic"/>
          <w:sz w:val="18"/>
          <w:szCs w:val="18"/>
        </w:rPr>
      </w:pPr>
    </w:p>
    <w:p w:rsidR="00F0717C" w:rsidRPr="006452EF" w:rsidRDefault="00F0717C" w:rsidP="00F0717C">
      <w:pPr>
        <w:pStyle w:val="Sangra3detindependiente8"/>
        <w:ind w:firstLine="0"/>
        <w:rPr>
          <w:rFonts w:ascii="Century Gothic" w:hAnsi="Century Gothic"/>
          <w:b/>
          <w:sz w:val="18"/>
          <w:szCs w:val="18"/>
        </w:rPr>
      </w:pPr>
      <w:r w:rsidRPr="006452EF">
        <w:rPr>
          <w:rFonts w:ascii="Century Gothic" w:hAnsi="Century Gothic"/>
          <w:b/>
          <w:sz w:val="18"/>
          <w:szCs w:val="18"/>
        </w:rPr>
        <w:t>A.6.6.2.2.- Normativa</w:t>
      </w:r>
    </w:p>
    <w:p w:rsidR="00F0717C" w:rsidRPr="006452EF" w:rsidRDefault="00F0717C" w:rsidP="00F0717C">
      <w:pPr>
        <w:pStyle w:val="Sangra3detindependiente8"/>
        <w:ind w:firstLine="0"/>
        <w:rPr>
          <w:rFonts w:ascii="Century Gothic" w:hAnsi="Century Gothic"/>
          <w:sz w:val="18"/>
          <w:szCs w:val="18"/>
        </w:rPr>
      </w:pPr>
    </w:p>
    <w:p w:rsidR="00F0717C" w:rsidRPr="006452EF" w:rsidRDefault="00F0717C" w:rsidP="00F0717C">
      <w:pPr>
        <w:pStyle w:val="Sangra3detindependiente8"/>
        <w:ind w:firstLine="0"/>
        <w:rPr>
          <w:rFonts w:ascii="Century Gothic" w:hAnsi="Century Gothic"/>
          <w:sz w:val="18"/>
          <w:szCs w:val="18"/>
        </w:rPr>
      </w:pPr>
      <w:r w:rsidRPr="006452EF">
        <w:rPr>
          <w:rFonts w:ascii="Century Gothic" w:hAnsi="Century Gothic"/>
          <w:sz w:val="18"/>
          <w:szCs w:val="18"/>
        </w:rPr>
        <w:t>Se ha efectuado el diseño de la instalación según lo especificado en la siguiente normativa:</w:t>
      </w:r>
    </w:p>
    <w:p w:rsidR="00F0717C" w:rsidRPr="006452EF" w:rsidRDefault="00F0717C" w:rsidP="00F0717C">
      <w:pPr>
        <w:pStyle w:val="Sangra3detindependiente8"/>
        <w:ind w:firstLine="0"/>
        <w:rPr>
          <w:rFonts w:ascii="Century Gothic" w:hAnsi="Century Gothic"/>
          <w:sz w:val="18"/>
          <w:szCs w:val="18"/>
        </w:rPr>
      </w:pPr>
    </w:p>
    <w:p w:rsidR="00F0717C" w:rsidRPr="006452EF" w:rsidRDefault="00F0717C" w:rsidP="00F0717C">
      <w:pPr>
        <w:pStyle w:val="Sangra3detindependiente8"/>
        <w:numPr>
          <w:ilvl w:val="0"/>
          <w:numId w:val="2"/>
        </w:numPr>
        <w:rPr>
          <w:rFonts w:ascii="Century Gothic" w:hAnsi="Century Gothic"/>
          <w:sz w:val="18"/>
          <w:szCs w:val="18"/>
        </w:rPr>
      </w:pPr>
      <w:r w:rsidRPr="006452EF">
        <w:rPr>
          <w:rFonts w:ascii="Century Gothic" w:hAnsi="Century Gothic"/>
          <w:sz w:val="18"/>
          <w:szCs w:val="18"/>
        </w:rPr>
        <w:t>Código Técnico de la Edificación, DB HS1: Protección frente a la humedad, RD 314/2006, BOE 28 mar 2006.</w:t>
      </w:r>
    </w:p>
    <w:p w:rsidR="00F0717C" w:rsidRPr="006452EF" w:rsidRDefault="00F0717C" w:rsidP="00F0717C">
      <w:pPr>
        <w:pStyle w:val="Sangra3detindependiente8"/>
        <w:ind w:left="720" w:firstLine="0"/>
        <w:rPr>
          <w:rFonts w:ascii="Century Gothic" w:hAnsi="Century Gothic"/>
          <w:sz w:val="18"/>
          <w:szCs w:val="18"/>
        </w:rPr>
      </w:pPr>
    </w:p>
    <w:p w:rsidR="00F0717C" w:rsidRPr="006452EF" w:rsidRDefault="00F0717C" w:rsidP="00F0717C">
      <w:pPr>
        <w:pStyle w:val="Sangra3detindependiente8"/>
        <w:numPr>
          <w:ilvl w:val="0"/>
          <w:numId w:val="2"/>
        </w:numPr>
        <w:rPr>
          <w:rFonts w:ascii="Century Gothic" w:hAnsi="Century Gothic"/>
          <w:sz w:val="18"/>
          <w:szCs w:val="18"/>
        </w:rPr>
      </w:pPr>
      <w:r w:rsidRPr="006452EF">
        <w:rPr>
          <w:rFonts w:ascii="Century Gothic" w:hAnsi="Century Gothic"/>
          <w:sz w:val="18"/>
          <w:szCs w:val="18"/>
        </w:rPr>
        <w:t>Código Técnico de la Edificación, DB HS5: Evacuación de aguas. RD 314/2006, BOE 28 mar 2006.</w:t>
      </w:r>
    </w:p>
    <w:p w:rsidR="00F0717C" w:rsidRPr="006452EF" w:rsidRDefault="00F0717C" w:rsidP="00F0717C">
      <w:pPr>
        <w:pStyle w:val="Sangra3detindependiente8"/>
        <w:ind w:left="360" w:firstLine="0"/>
        <w:rPr>
          <w:rFonts w:ascii="Century Gothic" w:hAnsi="Century Gothic"/>
          <w:sz w:val="18"/>
          <w:szCs w:val="18"/>
        </w:rPr>
      </w:pPr>
    </w:p>
    <w:p w:rsidR="00F0717C" w:rsidRPr="006452EF" w:rsidRDefault="00F0717C" w:rsidP="00F0717C">
      <w:pPr>
        <w:pStyle w:val="Sangra3detindependiente8"/>
        <w:numPr>
          <w:ilvl w:val="0"/>
          <w:numId w:val="2"/>
        </w:numPr>
        <w:rPr>
          <w:rFonts w:ascii="Century Gothic" w:hAnsi="Century Gothic"/>
          <w:sz w:val="18"/>
          <w:szCs w:val="18"/>
        </w:rPr>
      </w:pPr>
      <w:r w:rsidRPr="006452EF">
        <w:rPr>
          <w:rFonts w:ascii="Century Gothic" w:hAnsi="Century Gothic"/>
          <w:sz w:val="18"/>
          <w:szCs w:val="18"/>
        </w:rPr>
        <w:t>Norma Tecnológica de la Edificación. NTE.ASD.77: Acondicionamiento del terreno saneamientos drenaje</w:t>
      </w:r>
    </w:p>
    <w:p w:rsidR="00F0717C" w:rsidRPr="006452EF" w:rsidRDefault="00F0717C" w:rsidP="00F0717C">
      <w:pPr>
        <w:pStyle w:val="Sangra3detindependiente8"/>
        <w:ind w:firstLine="0"/>
        <w:rPr>
          <w:rFonts w:ascii="Century Gothic" w:hAnsi="Century Gothic"/>
          <w:sz w:val="18"/>
          <w:szCs w:val="18"/>
        </w:rPr>
      </w:pPr>
    </w:p>
    <w:p w:rsidR="00F0717C" w:rsidRPr="006452EF" w:rsidRDefault="00F0717C" w:rsidP="00F0717C">
      <w:pPr>
        <w:pStyle w:val="Sangra3detindependiente8"/>
        <w:ind w:firstLine="0"/>
        <w:rPr>
          <w:rFonts w:ascii="Century Gothic" w:hAnsi="Century Gothic"/>
          <w:sz w:val="18"/>
          <w:szCs w:val="18"/>
        </w:rPr>
      </w:pPr>
    </w:p>
    <w:p w:rsidR="00F0717C" w:rsidRPr="006452EF" w:rsidRDefault="00F0717C" w:rsidP="00F0717C">
      <w:pPr>
        <w:pStyle w:val="Sangra3detindependiente8"/>
        <w:ind w:firstLine="0"/>
        <w:rPr>
          <w:rFonts w:ascii="Century Gothic" w:hAnsi="Century Gothic"/>
          <w:b/>
          <w:sz w:val="18"/>
          <w:szCs w:val="18"/>
        </w:rPr>
      </w:pPr>
      <w:r w:rsidRPr="006452EF">
        <w:rPr>
          <w:rFonts w:ascii="Century Gothic" w:hAnsi="Century Gothic"/>
          <w:b/>
          <w:sz w:val="18"/>
          <w:szCs w:val="18"/>
        </w:rPr>
        <w:t>A.6.6.2.3.- Descripción del edificio</w:t>
      </w:r>
    </w:p>
    <w:p w:rsidR="00F0717C" w:rsidRPr="006452EF" w:rsidRDefault="00F0717C" w:rsidP="00F0717C">
      <w:pPr>
        <w:pStyle w:val="Sangra3detindependiente8"/>
        <w:ind w:firstLine="0"/>
        <w:rPr>
          <w:rFonts w:ascii="Century Gothic" w:hAnsi="Century Gothic"/>
          <w:sz w:val="18"/>
          <w:szCs w:val="18"/>
        </w:rPr>
      </w:pPr>
    </w:p>
    <w:p w:rsidR="00F0717C" w:rsidRPr="006452EF" w:rsidRDefault="00F0717C" w:rsidP="00F0717C">
      <w:pPr>
        <w:pStyle w:val="Sangra3detindependiente8"/>
        <w:ind w:firstLine="0"/>
        <w:rPr>
          <w:rFonts w:ascii="Century Gothic" w:hAnsi="Century Gothic"/>
          <w:sz w:val="18"/>
          <w:szCs w:val="18"/>
        </w:rPr>
      </w:pPr>
      <w:r w:rsidRPr="006452EF">
        <w:rPr>
          <w:rFonts w:ascii="Century Gothic" w:hAnsi="Century Gothic"/>
          <w:sz w:val="18"/>
          <w:szCs w:val="18"/>
        </w:rPr>
        <w:t>Vale con la descripción realizada en el apartado de instalaciones fontanería agua fría.</w:t>
      </w:r>
    </w:p>
    <w:p w:rsidR="00F0717C" w:rsidRPr="006452EF" w:rsidRDefault="00F0717C" w:rsidP="00F0717C">
      <w:pPr>
        <w:pStyle w:val="Sangra3detindependiente8"/>
        <w:ind w:firstLine="0"/>
        <w:rPr>
          <w:rFonts w:ascii="Century Gothic" w:hAnsi="Century Gothic"/>
          <w:sz w:val="18"/>
          <w:szCs w:val="18"/>
        </w:rPr>
      </w:pPr>
    </w:p>
    <w:p w:rsidR="00F0717C" w:rsidRPr="006452EF" w:rsidRDefault="00F0717C" w:rsidP="00F0717C">
      <w:pPr>
        <w:pStyle w:val="Sangra3detindependiente8"/>
        <w:ind w:firstLine="0"/>
        <w:rPr>
          <w:rFonts w:ascii="Century Gothic" w:hAnsi="Century Gothic"/>
          <w:sz w:val="18"/>
          <w:szCs w:val="18"/>
        </w:rPr>
      </w:pPr>
    </w:p>
    <w:p w:rsidR="00F0717C" w:rsidRPr="006452EF" w:rsidRDefault="00F0717C" w:rsidP="00F0717C">
      <w:pPr>
        <w:pStyle w:val="Sangra3detindependiente8"/>
        <w:ind w:firstLine="0"/>
        <w:rPr>
          <w:rFonts w:ascii="Century Gothic" w:hAnsi="Century Gothic"/>
          <w:b/>
          <w:sz w:val="18"/>
          <w:szCs w:val="18"/>
        </w:rPr>
      </w:pPr>
      <w:r w:rsidRPr="006452EF">
        <w:rPr>
          <w:rFonts w:ascii="Century Gothic" w:hAnsi="Century Gothic"/>
          <w:b/>
          <w:sz w:val="18"/>
          <w:szCs w:val="18"/>
        </w:rPr>
        <w:t>A.6.6.2.4.- Descripción general de la instalación y sistema propuesto</w:t>
      </w:r>
    </w:p>
    <w:p w:rsidR="00F0717C" w:rsidRPr="006452EF" w:rsidRDefault="00F0717C" w:rsidP="00F0717C">
      <w:pPr>
        <w:pStyle w:val="Sangra3detindependiente8"/>
        <w:ind w:firstLine="0"/>
        <w:rPr>
          <w:rFonts w:ascii="Century Gothic" w:hAnsi="Century Gothic"/>
          <w:sz w:val="18"/>
          <w:szCs w:val="18"/>
        </w:rPr>
      </w:pPr>
    </w:p>
    <w:p w:rsidR="00F0717C" w:rsidRPr="006452EF" w:rsidRDefault="00F0717C" w:rsidP="00F0717C">
      <w:pPr>
        <w:pStyle w:val="Sangra3detindependiente8"/>
        <w:ind w:firstLine="0"/>
        <w:rPr>
          <w:rFonts w:ascii="Century Gothic" w:hAnsi="Century Gothic"/>
          <w:sz w:val="18"/>
          <w:szCs w:val="18"/>
        </w:rPr>
      </w:pPr>
      <w:r w:rsidRPr="006452EF">
        <w:rPr>
          <w:rFonts w:ascii="Century Gothic" w:hAnsi="Century Gothic"/>
          <w:sz w:val="18"/>
          <w:szCs w:val="18"/>
        </w:rPr>
        <w:t>La instalación estará formada por una serie de drenes lineales, con pendiente del 1%, con capacidad para admitir el paso del agua a través de sus paredes, asentados en zanja y envueltos en material drenante.</w:t>
      </w:r>
    </w:p>
    <w:p w:rsidR="00F0717C" w:rsidRPr="006452EF" w:rsidRDefault="00F0717C" w:rsidP="00F0717C">
      <w:pPr>
        <w:pStyle w:val="Sangra3detindependiente8"/>
        <w:ind w:firstLine="0"/>
        <w:rPr>
          <w:rFonts w:ascii="Century Gothic" w:hAnsi="Century Gothic"/>
          <w:sz w:val="18"/>
          <w:szCs w:val="18"/>
        </w:rPr>
      </w:pPr>
    </w:p>
    <w:p w:rsidR="00F0717C" w:rsidRPr="006452EF" w:rsidRDefault="00F0717C" w:rsidP="00F0717C">
      <w:pPr>
        <w:pStyle w:val="Sangra3detindependiente8"/>
        <w:ind w:firstLine="0"/>
        <w:rPr>
          <w:rFonts w:ascii="Century Gothic" w:hAnsi="Century Gothic"/>
          <w:sz w:val="18"/>
          <w:szCs w:val="18"/>
        </w:rPr>
      </w:pPr>
      <w:r w:rsidRPr="006452EF">
        <w:rPr>
          <w:rFonts w:ascii="Century Gothic" w:hAnsi="Century Gothic"/>
          <w:sz w:val="18"/>
          <w:szCs w:val="18"/>
        </w:rPr>
        <w:t>La unión entre drenes lineales, cambios de dirección, pendientes o sección se realizará mediante la ejecu</w:t>
      </w:r>
      <w:r w:rsidR="006452EF" w:rsidRPr="006452EF">
        <w:rPr>
          <w:rFonts w:ascii="Century Gothic" w:hAnsi="Century Gothic"/>
          <w:sz w:val="18"/>
          <w:szCs w:val="18"/>
        </w:rPr>
        <w:t>ción de arquetas que podrán ser</w:t>
      </w:r>
      <w:r w:rsidRPr="006452EF">
        <w:rPr>
          <w:rFonts w:ascii="Century Gothic" w:hAnsi="Century Gothic"/>
          <w:sz w:val="18"/>
          <w:szCs w:val="18"/>
        </w:rPr>
        <w:t>:</w:t>
      </w:r>
    </w:p>
    <w:p w:rsidR="00F0717C" w:rsidRPr="006452EF" w:rsidRDefault="00F0717C" w:rsidP="00F0717C">
      <w:pPr>
        <w:pStyle w:val="Sangra3detindependiente8"/>
        <w:ind w:firstLine="0"/>
        <w:rPr>
          <w:rFonts w:ascii="Century Gothic" w:hAnsi="Century Gothic"/>
          <w:sz w:val="18"/>
          <w:szCs w:val="18"/>
        </w:rPr>
      </w:pPr>
    </w:p>
    <w:p w:rsidR="00F0717C" w:rsidRPr="006452EF" w:rsidRDefault="00F0717C" w:rsidP="00F0717C">
      <w:pPr>
        <w:pStyle w:val="Sangra3detindependiente8"/>
        <w:numPr>
          <w:ilvl w:val="0"/>
          <w:numId w:val="2"/>
        </w:numPr>
        <w:rPr>
          <w:rFonts w:ascii="Century Gothic" w:hAnsi="Century Gothic"/>
          <w:sz w:val="18"/>
          <w:szCs w:val="18"/>
        </w:rPr>
      </w:pPr>
      <w:r w:rsidRPr="006452EF">
        <w:rPr>
          <w:rFonts w:ascii="Century Gothic" w:hAnsi="Century Gothic"/>
          <w:sz w:val="18"/>
          <w:szCs w:val="18"/>
        </w:rPr>
        <w:t>Arquetas ciegas: situadas en las uniones entre drenes lineales secundarios. &lt;Su dimensión mínima interior será de 30 x 40 x 50 cm.</w:t>
      </w:r>
    </w:p>
    <w:p w:rsidR="00F0717C" w:rsidRPr="006452EF" w:rsidRDefault="00F0717C" w:rsidP="00F0717C">
      <w:pPr>
        <w:pStyle w:val="Sangra3detindependiente8"/>
        <w:ind w:left="720" w:firstLine="0"/>
        <w:rPr>
          <w:rFonts w:ascii="Century Gothic" w:hAnsi="Century Gothic"/>
          <w:sz w:val="18"/>
          <w:szCs w:val="18"/>
        </w:rPr>
      </w:pPr>
    </w:p>
    <w:p w:rsidR="00F0717C" w:rsidRPr="006452EF" w:rsidRDefault="00F0717C" w:rsidP="00F0717C">
      <w:pPr>
        <w:pStyle w:val="Sangra3detindependiente8"/>
        <w:numPr>
          <w:ilvl w:val="0"/>
          <w:numId w:val="2"/>
        </w:numPr>
        <w:rPr>
          <w:rFonts w:ascii="Century Gothic" w:hAnsi="Century Gothic"/>
          <w:sz w:val="18"/>
          <w:szCs w:val="18"/>
        </w:rPr>
      </w:pPr>
      <w:r w:rsidRPr="006452EF">
        <w:rPr>
          <w:rFonts w:ascii="Century Gothic" w:hAnsi="Century Gothic"/>
          <w:sz w:val="18"/>
          <w:szCs w:val="18"/>
        </w:rPr>
        <w:t>Arquetas registrables: serán accesibles para conservación y limpieza de los drenes, debiendo situarse en las uniones de los drenes principales.</w:t>
      </w:r>
    </w:p>
    <w:p w:rsidR="00F0717C" w:rsidRPr="006452EF" w:rsidRDefault="00F0717C" w:rsidP="00F0717C">
      <w:pPr>
        <w:pStyle w:val="Prrafodelista"/>
        <w:rPr>
          <w:rFonts w:ascii="Century Gothic" w:hAnsi="Century Gothic"/>
          <w:sz w:val="18"/>
          <w:szCs w:val="18"/>
        </w:rPr>
      </w:pPr>
    </w:p>
    <w:p w:rsidR="00F0717C" w:rsidRPr="006452EF" w:rsidRDefault="00F0717C" w:rsidP="00F0717C">
      <w:pPr>
        <w:pStyle w:val="Sangra3detindependiente8"/>
        <w:ind w:firstLine="0"/>
        <w:rPr>
          <w:rFonts w:ascii="Century Gothic" w:hAnsi="Century Gothic"/>
          <w:sz w:val="18"/>
          <w:szCs w:val="18"/>
          <w:lang w:val="es-ES_tradnl"/>
        </w:rPr>
      </w:pPr>
      <w:r w:rsidRPr="006452EF">
        <w:rPr>
          <w:rFonts w:ascii="Century Gothic" w:hAnsi="Century Gothic"/>
          <w:sz w:val="18"/>
          <w:szCs w:val="18"/>
          <w:lang w:val="es-ES_tradnl"/>
        </w:rPr>
        <w:t>Se dispondrán colectores drenantes que reciban el agua del sistema de drenaje cuya función será la de conducir el agua al desagüe.</w:t>
      </w:r>
    </w:p>
    <w:p w:rsidR="00F0717C" w:rsidRPr="006452EF" w:rsidRDefault="00F0717C" w:rsidP="00F0717C">
      <w:pPr>
        <w:pStyle w:val="Sangra3detindependiente8"/>
        <w:ind w:firstLine="0"/>
        <w:rPr>
          <w:rFonts w:ascii="Century Gothic" w:hAnsi="Century Gothic"/>
          <w:sz w:val="18"/>
          <w:szCs w:val="18"/>
          <w:lang w:val="es-ES_tradnl"/>
        </w:rPr>
      </w:pPr>
    </w:p>
    <w:p w:rsidR="00F0717C" w:rsidRPr="006452EF" w:rsidRDefault="00F0717C" w:rsidP="00F0717C">
      <w:pPr>
        <w:pStyle w:val="Sangra3detindependiente8"/>
        <w:ind w:firstLine="0"/>
        <w:rPr>
          <w:rFonts w:ascii="Century Gothic" w:hAnsi="Century Gothic"/>
          <w:sz w:val="18"/>
          <w:szCs w:val="18"/>
          <w:lang w:val="es-ES_tradnl"/>
        </w:rPr>
      </w:pPr>
      <w:r w:rsidRPr="006452EF">
        <w:rPr>
          <w:rFonts w:ascii="Century Gothic" w:hAnsi="Century Gothic"/>
          <w:sz w:val="18"/>
          <w:szCs w:val="18"/>
          <w:lang w:val="es-ES_tradnl"/>
        </w:rPr>
        <w:t>La red de drenaje desaguará a la red de alcantarillado municipal, debiendo disponerse el correspondiente pozo de registro.</w:t>
      </w:r>
    </w:p>
    <w:bookmarkEnd w:id="138"/>
    <w:p w:rsidR="00F0717C" w:rsidRPr="00DB717C" w:rsidRDefault="00F0717C" w:rsidP="00F0717C">
      <w:pPr>
        <w:pBdr>
          <w:bottom w:val="single" w:sz="4" w:space="1" w:color="auto"/>
        </w:pBdr>
        <w:jc w:val="both"/>
        <w:rPr>
          <w:rFonts w:ascii="Century Gothic" w:hAnsi="Century Gothic"/>
          <w:b/>
          <w:sz w:val="18"/>
          <w:szCs w:val="18"/>
        </w:rPr>
      </w:pPr>
      <w:r w:rsidRPr="006452EF">
        <w:rPr>
          <w:rFonts w:ascii="Century Gothic" w:hAnsi="Century Gothic"/>
          <w:sz w:val="18"/>
          <w:szCs w:val="18"/>
        </w:rPr>
        <w:br w:type="page"/>
      </w:r>
      <w:r w:rsidRPr="00DB717C">
        <w:rPr>
          <w:rFonts w:ascii="Century Gothic" w:hAnsi="Century Gothic"/>
          <w:b/>
          <w:sz w:val="18"/>
          <w:szCs w:val="18"/>
        </w:rPr>
        <w:lastRenderedPageBreak/>
        <w:t xml:space="preserve">SALUBRIDAD. EVACUACIÓN DE AGUAS </w:t>
      </w:r>
    </w:p>
    <w:p w:rsidR="00F0717C" w:rsidRPr="00DB717C" w:rsidRDefault="00F0717C" w:rsidP="00F0717C">
      <w:pPr>
        <w:jc w:val="both"/>
        <w:rPr>
          <w:rFonts w:ascii="Century Gothic" w:hAnsi="Century Gothic"/>
          <w:b/>
          <w:sz w:val="18"/>
          <w:szCs w:val="18"/>
        </w:rPr>
      </w:pPr>
    </w:p>
    <w:p w:rsidR="00F0717C" w:rsidRPr="00DB717C" w:rsidRDefault="00F0717C" w:rsidP="00F0717C">
      <w:pPr>
        <w:pStyle w:val="Sangra3detindependiente8"/>
        <w:ind w:firstLine="0"/>
        <w:rPr>
          <w:rFonts w:ascii="Century Gothic" w:hAnsi="Century Gothic"/>
          <w:b/>
          <w:sz w:val="18"/>
          <w:szCs w:val="18"/>
        </w:rPr>
      </w:pPr>
    </w:p>
    <w:p w:rsidR="00EC2568" w:rsidRPr="00DB717C" w:rsidRDefault="00EC2568" w:rsidP="00F0717C">
      <w:pPr>
        <w:pStyle w:val="Sangra3detindependiente8"/>
        <w:ind w:firstLine="0"/>
        <w:rPr>
          <w:rFonts w:ascii="Century Gothic" w:hAnsi="Century Gothic"/>
          <w:b/>
          <w:sz w:val="18"/>
          <w:szCs w:val="18"/>
        </w:rPr>
      </w:pPr>
    </w:p>
    <w:p w:rsidR="00EC2568" w:rsidRPr="00DB717C" w:rsidRDefault="00EC2568" w:rsidP="00EC2568">
      <w:pPr>
        <w:pStyle w:val="Sangra3detindependiente8"/>
        <w:ind w:firstLine="0"/>
        <w:rPr>
          <w:rFonts w:ascii="Century Gothic" w:hAnsi="Century Gothic"/>
          <w:b/>
          <w:sz w:val="18"/>
          <w:szCs w:val="18"/>
        </w:rPr>
      </w:pPr>
      <w:r w:rsidRPr="00DB717C">
        <w:rPr>
          <w:rFonts w:ascii="Century Gothic" w:hAnsi="Century Gothic"/>
          <w:b/>
          <w:sz w:val="18"/>
          <w:szCs w:val="18"/>
        </w:rPr>
        <w:t>1.- MEMORIA DESCRIPTIVA</w:t>
      </w:r>
      <w:bookmarkStart w:id="139" w:name="REF_HTML:_RC_:1"/>
      <w:bookmarkEnd w:id="139"/>
    </w:p>
    <w:p w:rsidR="00EC2568" w:rsidRPr="00DB717C" w:rsidRDefault="00EC2568" w:rsidP="00EC2568">
      <w:pPr>
        <w:pStyle w:val="Sangra3detindependiente8"/>
        <w:ind w:firstLine="0"/>
        <w:rPr>
          <w:rFonts w:ascii="Century Gothic" w:hAnsi="Century Gothic"/>
          <w:b/>
          <w:sz w:val="18"/>
          <w:szCs w:val="18"/>
        </w:rPr>
      </w:pPr>
    </w:p>
    <w:p w:rsidR="00EC2568" w:rsidRPr="00DB717C" w:rsidRDefault="00EC2568" w:rsidP="00EC2568">
      <w:pPr>
        <w:pStyle w:val="Sangra3detindependiente8"/>
        <w:ind w:firstLine="0"/>
        <w:rPr>
          <w:rFonts w:ascii="Century Gothic" w:hAnsi="Century Gothic"/>
          <w:b/>
          <w:sz w:val="18"/>
          <w:szCs w:val="18"/>
        </w:rPr>
      </w:pPr>
    </w:p>
    <w:p w:rsidR="00EC2568" w:rsidRPr="00DB717C" w:rsidRDefault="00EC2568" w:rsidP="00EC2568">
      <w:pPr>
        <w:pStyle w:val="Sangra3detindependiente8"/>
        <w:ind w:firstLine="0"/>
        <w:rPr>
          <w:rFonts w:ascii="Century Gothic" w:hAnsi="Century Gothic"/>
          <w:b/>
          <w:sz w:val="18"/>
          <w:szCs w:val="18"/>
        </w:rPr>
      </w:pPr>
      <w:r w:rsidRPr="00DB717C">
        <w:rPr>
          <w:rFonts w:ascii="Century Gothic" w:hAnsi="Century Gothic"/>
          <w:b/>
          <w:sz w:val="18"/>
          <w:szCs w:val="18"/>
        </w:rPr>
        <w:t>1.1.- Objeto del proyecto</w:t>
      </w:r>
      <w:bookmarkStart w:id="140" w:name="REF_HTML:_RC_:1:1"/>
      <w:bookmarkEnd w:id="140"/>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El objeto de este proyecto técnico es especificar todos y cada uno de los elementos que componen la instalación de evacuación de aguas, así como justificar, mediante los correspondientes cálculos, el cumplimiento de la Exigencia Básica «HS 5: Evacuación de aguas» del CTE.</w:t>
      </w: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b/>
          <w:sz w:val="18"/>
          <w:szCs w:val="18"/>
        </w:rPr>
      </w:pPr>
      <w:r w:rsidRPr="00DB717C">
        <w:rPr>
          <w:rFonts w:ascii="Century Gothic" w:hAnsi="Century Gothic"/>
          <w:b/>
          <w:sz w:val="18"/>
          <w:szCs w:val="18"/>
        </w:rPr>
        <w:t>1.2.- Legislación aplicable</w:t>
      </w:r>
      <w:bookmarkStart w:id="141" w:name="REF_HTML:_RC_:1:4"/>
      <w:bookmarkEnd w:id="141"/>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En la realización del proyecto se ha tenido en cuenta el Documento Básico HS Salubridad, así como la norma de cálculo UNE EN 12056 y las normas de especificaciones técnicas de ejecución UNE EN 752 y UNE EN 476.</w:t>
      </w: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b/>
          <w:sz w:val="18"/>
          <w:szCs w:val="18"/>
        </w:rPr>
      </w:pPr>
      <w:r w:rsidRPr="00DB717C">
        <w:rPr>
          <w:rFonts w:ascii="Century Gothic" w:hAnsi="Century Gothic"/>
          <w:b/>
          <w:sz w:val="18"/>
          <w:szCs w:val="18"/>
        </w:rPr>
        <w:t>1.3.- Descripción de la instalación</w:t>
      </w:r>
      <w:bookmarkStart w:id="142" w:name="REF_HTML:_RC_:1:5"/>
      <w:bookmarkEnd w:id="142"/>
    </w:p>
    <w:p w:rsidR="00EC2568" w:rsidRPr="00DB717C" w:rsidRDefault="00EC2568" w:rsidP="00EC2568">
      <w:pPr>
        <w:pStyle w:val="Sangra3detindependiente8"/>
        <w:ind w:firstLine="0"/>
        <w:rPr>
          <w:rFonts w:ascii="Century Gothic" w:hAnsi="Century Gothic"/>
          <w:b/>
          <w:sz w:val="18"/>
          <w:szCs w:val="18"/>
        </w:rPr>
      </w:pPr>
    </w:p>
    <w:p w:rsidR="00EC2568" w:rsidRPr="00DB717C" w:rsidRDefault="00EC2568" w:rsidP="00EC2568">
      <w:pPr>
        <w:pStyle w:val="Sangra3detindependiente8"/>
        <w:ind w:firstLine="0"/>
        <w:rPr>
          <w:rFonts w:ascii="Century Gothic" w:hAnsi="Century Gothic"/>
          <w:b/>
          <w:sz w:val="18"/>
          <w:szCs w:val="18"/>
        </w:rPr>
      </w:pPr>
      <w:r w:rsidRPr="00DB717C">
        <w:rPr>
          <w:rFonts w:ascii="Century Gothic" w:hAnsi="Century Gothic"/>
          <w:b/>
          <w:sz w:val="18"/>
          <w:szCs w:val="18"/>
        </w:rPr>
        <w:t>1.3.1.- Descripción general</w:t>
      </w:r>
      <w:bookmarkStart w:id="143" w:name="REF_HTML:_RC_:1:5:1"/>
      <w:bookmarkEnd w:id="143"/>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Tipo de proyecto: Edificio de uso docente</w:t>
      </w: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b/>
          <w:sz w:val="18"/>
          <w:szCs w:val="18"/>
        </w:rPr>
      </w:pPr>
      <w:r w:rsidRPr="00DB717C">
        <w:rPr>
          <w:rFonts w:ascii="Century Gothic" w:hAnsi="Century Gothic"/>
          <w:b/>
          <w:sz w:val="18"/>
          <w:szCs w:val="18"/>
        </w:rPr>
        <w:t>1.4.- Características de la instalación</w:t>
      </w:r>
      <w:bookmarkStart w:id="144" w:name="REF_HTML:_RC_:1:6"/>
      <w:bookmarkEnd w:id="144"/>
    </w:p>
    <w:p w:rsidR="00EC2568" w:rsidRPr="00DB717C" w:rsidRDefault="00EC2568" w:rsidP="00EC2568">
      <w:pPr>
        <w:pStyle w:val="Sangra3detindependiente8"/>
        <w:ind w:firstLine="0"/>
        <w:rPr>
          <w:rFonts w:ascii="Century Gothic" w:hAnsi="Century Gothic"/>
          <w:b/>
          <w:sz w:val="18"/>
          <w:szCs w:val="18"/>
        </w:rPr>
      </w:pPr>
    </w:p>
    <w:p w:rsidR="00EC2568" w:rsidRPr="00DB717C" w:rsidRDefault="00EC2568" w:rsidP="00EC2568">
      <w:pPr>
        <w:pStyle w:val="Sangra3detindependiente8"/>
        <w:ind w:firstLine="0"/>
        <w:rPr>
          <w:rFonts w:ascii="Century Gothic" w:hAnsi="Century Gothic"/>
          <w:b/>
          <w:sz w:val="18"/>
          <w:szCs w:val="18"/>
        </w:rPr>
      </w:pPr>
      <w:r w:rsidRPr="00DB717C">
        <w:rPr>
          <w:rFonts w:ascii="Century Gothic" w:hAnsi="Century Gothic"/>
          <w:b/>
          <w:sz w:val="18"/>
          <w:szCs w:val="18"/>
        </w:rPr>
        <w:t>1.4.1.- Tuberías para aguas residuales</w:t>
      </w:r>
      <w:bookmarkStart w:id="145" w:name="REF_HTML:_RC_:1:6:1"/>
      <w:bookmarkEnd w:id="145"/>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1.4.1.1.- Red de pequeña evacuación</w:t>
      </w:r>
      <w:bookmarkStart w:id="146" w:name="REF_HTML:_RC_:1:6:1:1"/>
      <w:bookmarkEnd w:id="146"/>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Red de pequeña evacuación, colocada superficialmente, de PVC, serie B, según UNE-EN 1329-1, unión pegada con adhesivo.</w:t>
      </w: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1.4.1.2.- Colectores</w:t>
      </w:r>
      <w:bookmarkStart w:id="147" w:name="REF_HTML:_RC_:1:6:1:2"/>
      <w:bookmarkEnd w:id="147"/>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Colector suspendido de PVC, serie B, según UNE-EN 1329-1, unión pegada con adhesivo.</w:t>
      </w: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1.4.1.3.- Acometida</w:t>
      </w:r>
      <w:bookmarkStart w:id="148" w:name="REF_HTML:_RC_:1:6:1:3"/>
      <w:bookmarkEnd w:id="148"/>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Acometida general de saneamiento a la red general del municipio, de tubo de PVC liso, serie SN-4, rigidez anular nominal 4 kN/m², según UNE-EN 1401-1, pegado mediante adhesivo.</w:t>
      </w:r>
    </w:p>
    <w:p w:rsidR="00EC2568" w:rsidRPr="00DB717C" w:rsidRDefault="00EC2568" w:rsidP="00EC2568">
      <w:pPr>
        <w:pStyle w:val="Sangra3detindependiente8"/>
        <w:ind w:firstLine="0"/>
        <w:rPr>
          <w:rFonts w:ascii="Century Gothic" w:hAnsi="Century Gothic"/>
          <w:b/>
          <w:sz w:val="18"/>
          <w:szCs w:val="18"/>
        </w:rPr>
      </w:pPr>
    </w:p>
    <w:p w:rsidR="00EC2568" w:rsidRPr="00DB717C" w:rsidRDefault="00EC2568" w:rsidP="00EC2568">
      <w:pPr>
        <w:pStyle w:val="Sangra3detindependiente8"/>
        <w:ind w:firstLine="0"/>
        <w:rPr>
          <w:rFonts w:ascii="Century Gothic" w:hAnsi="Century Gothic"/>
          <w:b/>
          <w:sz w:val="18"/>
          <w:szCs w:val="18"/>
        </w:rPr>
      </w:pPr>
      <w:r w:rsidRPr="00DB717C">
        <w:rPr>
          <w:rFonts w:ascii="Century Gothic" w:hAnsi="Century Gothic"/>
          <w:b/>
          <w:sz w:val="18"/>
          <w:szCs w:val="18"/>
        </w:rPr>
        <w:t>1.4.2.- Tuberías para aguas pluviales</w:t>
      </w:r>
      <w:bookmarkStart w:id="149" w:name="REF_HTML:_RC_:1:6:2"/>
      <w:bookmarkEnd w:id="149"/>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1.4.2.1.- Canalones y bajantes</w:t>
      </w:r>
      <w:bookmarkStart w:id="150" w:name="REF_HTML:_RC_:1:6:2:1"/>
      <w:bookmarkEnd w:id="150"/>
    </w:p>
    <w:p w:rsidR="00EC2568" w:rsidRPr="00DB717C" w:rsidRDefault="00EC2568" w:rsidP="00EC2568">
      <w:pPr>
        <w:pStyle w:val="Sangra3detindependiente8"/>
        <w:ind w:firstLine="0"/>
        <w:rPr>
          <w:rFonts w:ascii="Century Gothic" w:hAnsi="Century Gothic"/>
          <w:sz w:val="18"/>
          <w:szCs w:val="18"/>
        </w:rPr>
      </w:pPr>
    </w:p>
    <w:p w:rsidR="00EC2568" w:rsidRPr="00DB717C" w:rsidRDefault="0033623B" w:rsidP="00EC2568">
      <w:pPr>
        <w:pStyle w:val="Sangra3detindependiente8"/>
        <w:ind w:firstLine="0"/>
        <w:rPr>
          <w:rFonts w:ascii="Century Gothic" w:hAnsi="Century Gothic"/>
          <w:sz w:val="18"/>
          <w:szCs w:val="18"/>
        </w:rPr>
      </w:pPr>
      <w:r>
        <w:rPr>
          <w:rFonts w:ascii="Century Gothic" w:hAnsi="Century Gothic"/>
          <w:sz w:val="18"/>
          <w:szCs w:val="18"/>
        </w:rPr>
        <w:t>Las indicadas en los planos correspondientes.</w:t>
      </w: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1.4.2.2.- Colectores</w:t>
      </w:r>
      <w:bookmarkStart w:id="151" w:name="REF_HTML:_RC_:1:6:2:2"/>
      <w:bookmarkEnd w:id="151"/>
    </w:p>
    <w:p w:rsidR="0033623B" w:rsidRDefault="0033623B"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Colector enterrado de saneamiento, sin arquetas, mediante sistema integral registrable, de tubo de PVC liso, serie SN-2, rigidez anular nominal 2 kN/m², según UNE-EN 1401-1, con junta elástica.</w:t>
      </w: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Colector suspendido de PVC, serie B, según UNE-EN 1329-1, unión pegada con adhesivo.</w:t>
      </w: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1.4.2.3.- Acometida</w:t>
      </w:r>
      <w:bookmarkStart w:id="152" w:name="REF_HTML:_RC_:1:6:2:3"/>
      <w:bookmarkEnd w:id="152"/>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Acometida general de saneamiento a la red general del municipio, de tubo de PVC liso, serie SN-4, rigidez.</w:t>
      </w: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b/>
          <w:sz w:val="18"/>
          <w:szCs w:val="18"/>
        </w:rPr>
      </w:pPr>
      <w:r w:rsidRPr="00DB717C">
        <w:rPr>
          <w:rFonts w:ascii="Century Gothic" w:hAnsi="Century Gothic"/>
          <w:b/>
          <w:sz w:val="18"/>
          <w:szCs w:val="18"/>
        </w:rPr>
        <w:t>2.- CÁLCULOS</w:t>
      </w:r>
      <w:bookmarkStart w:id="153" w:name="REF_HTML:_RC_:2"/>
      <w:bookmarkEnd w:id="153"/>
    </w:p>
    <w:p w:rsidR="00EC2568" w:rsidRPr="00DB717C" w:rsidRDefault="00EC2568" w:rsidP="00EC2568">
      <w:pPr>
        <w:pStyle w:val="Sangra3detindependiente8"/>
        <w:ind w:firstLine="0"/>
        <w:rPr>
          <w:rFonts w:ascii="Century Gothic" w:hAnsi="Century Gothic"/>
          <w:b/>
          <w:sz w:val="18"/>
          <w:szCs w:val="18"/>
        </w:rPr>
      </w:pPr>
    </w:p>
    <w:p w:rsidR="00EC2568" w:rsidRPr="00DB717C" w:rsidRDefault="00EC2568" w:rsidP="00EC2568">
      <w:pPr>
        <w:pStyle w:val="Sangra3detindependiente8"/>
        <w:ind w:firstLine="0"/>
        <w:rPr>
          <w:rFonts w:ascii="Century Gothic" w:hAnsi="Century Gothic"/>
          <w:b/>
          <w:sz w:val="18"/>
          <w:szCs w:val="18"/>
        </w:rPr>
      </w:pPr>
    </w:p>
    <w:p w:rsidR="00EC2568" w:rsidRPr="00DB717C" w:rsidRDefault="00EC2568" w:rsidP="00EC2568">
      <w:pPr>
        <w:pStyle w:val="Sangra3detindependiente8"/>
        <w:ind w:firstLine="0"/>
        <w:rPr>
          <w:rFonts w:ascii="Century Gothic" w:hAnsi="Century Gothic"/>
          <w:b/>
          <w:sz w:val="18"/>
          <w:szCs w:val="18"/>
        </w:rPr>
      </w:pPr>
      <w:r w:rsidRPr="00DB717C">
        <w:rPr>
          <w:rFonts w:ascii="Century Gothic" w:hAnsi="Century Gothic"/>
          <w:b/>
          <w:sz w:val="18"/>
          <w:szCs w:val="18"/>
        </w:rPr>
        <w:t>2.1.- Bases de cálculo</w:t>
      </w:r>
      <w:bookmarkStart w:id="154" w:name="REF_HTML:_RC_:2:1"/>
      <w:bookmarkEnd w:id="154"/>
    </w:p>
    <w:p w:rsidR="00EC2568" w:rsidRPr="00DB717C" w:rsidRDefault="00EC2568" w:rsidP="00EC2568">
      <w:pPr>
        <w:pStyle w:val="Sangra3detindependiente8"/>
        <w:ind w:firstLine="0"/>
        <w:rPr>
          <w:rFonts w:ascii="Century Gothic" w:hAnsi="Century Gothic"/>
          <w:b/>
          <w:sz w:val="18"/>
          <w:szCs w:val="18"/>
        </w:rPr>
      </w:pPr>
    </w:p>
    <w:p w:rsidR="00EC2568" w:rsidRPr="00DB717C" w:rsidRDefault="00EC2568" w:rsidP="00EC2568">
      <w:pPr>
        <w:pStyle w:val="Sangra3detindependiente8"/>
        <w:ind w:firstLine="0"/>
        <w:rPr>
          <w:rFonts w:ascii="Century Gothic" w:hAnsi="Century Gothic"/>
          <w:b/>
          <w:sz w:val="18"/>
          <w:szCs w:val="18"/>
        </w:rPr>
      </w:pPr>
      <w:r w:rsidRPr="00DB717C">
        <w:rPr>
          <w:rFonts w:ascii="Century Gothic" w:hAnsi="Century Gothic"/>
          <w:b/>
          <w:sz w:val="18"/>
          <w:szCs w:val="18"/>
        </w:rPr>
        <w:t>2.1.1.- Red de aguas residuales</w:t>
      </w:r>
      <w:bookmarkStart w:id="155" w:name="REF_HTML:_RC_:2:1:1"/>
      <w:bookmarkEnd w:id="155"/>
    </w:p>
    <w:p w:rsidR="00EC2568" w:rsidRPr="00DB717C" w:rsidRDefault="00EC2568" w:rsidP="00EC2568">
      <w:pPr>
        <w:pStyle w:val="Sangra3detindependiente8"/>
        <w:ind w:firstLine="0"/>
        <w:rPr>
          <w:rFonts w:ascii="Century Gothic" w:hAnsi="Century Gothic"/>
          <w:b/>
          <w:sz w:val="18"/>
          <w:szCs w:val="18"/>
        </w:rPr>
      </w:pPr>
    </w:p>
    <w:p w:rsidR="00EC2568" w:rsidRPr="00DB717C" w:rsidRDefault="00EC2568" w:rsidP="00EC2568">
      <w:pPr>
        <w:pStyle w:val="Sangra3detindependiente8"/>
        <w:ind w:firstLine="0"/>
        <w:rPr>
          <w:rFonts w:ascii="Century Gothic" w:hAnsi="Century Gothic"/>
          <w:b/>
          <w:sz w:val="18"/>
          <w:szCs w:val="18"/>
        </w:rPr>
      </w:pPr>
      <w:r w:rsidRPr="00DB717C">
        <w:rPr>
          <w:rFonts w:ascii="Century Gothic" w:hAnsi="Century Gothic"/>
          <w:b/>
          <w:sz w:val="18"/>
          <w:szCs w:val="18"/>
        </w:rPr>
        <w:t>Red de pequeña evacuación</w:t>
      </w: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La adjudicación de unidades de desagüe a cada tipo de aparato y los diámetros mínimos de sifones y derivaciones individuales se establecen en la siguiente tabla, en función del uso (privado o público).</w:t>
      </w:r>
    </w:p>
    <w:p w:rsidR="00EC2568" w:rsidRPr="00DB717C" w:rsidRDefault="00EC2568" w:rsidP="00EC2568">
      <w:pPr>
        <w:pStyle w:val="Sangra3detindependiente8"/>
        <w:ind w:firstLine="0"/>
        <w:rPr>
          <w:rFonts w:ascii="Century Gothic" w:hAnsi="Century Gothic"/>
          <w:sz w:val="18"/>
          <w:szCs w:val="18"/>
        </w:rPr>
      </w:pPr>
    </w:p>
    <w:tbl>
      <w:tblPr>
        <w:tblW w:w="9117" w:type="dxa"/>
        <w:jc w:val="center"/>
        <w:tblInd w:w="601" w:type="dxa"/>
        <w:tblLayout w:type="fixed"/>
        <w:tblCellMar>
          <w:top w:w="23" w:type="dxa"/>
          <w:left w:w="0" w:type="dxa"/>
          <w:bottom w:w="23" w:type="dxa"/>
          <w:right w:w="0" w:type="dxa"/>
        </w:tblCellMar>
        <w:tblLook w:val="0000"/>
      </w:tblPr>
      <w:tblGrid>
        <w:gridCol w:w="3426"/>
        <w:gridCol w:w="1347"/>
        <w:gridCol w:w="1417"/>
        <w:gridCol w:w="1560"/>
        <w:gridCol w:w="1367"/>
      </w:tblGrid>
      <w:tr w:rsidR="00EC2568" w:rsidRPr="00DB717C" w:rsidTr="00EC2568">
        <w:trPr>
          <w:trHeight w:hRule="exact" w:val="607"/>
          <w:jc w:val="center"/>
        </w:trPr>
        <w:tc>
          <w:tcPr>
            <w:tcW w:w="3426" w:type="dxa"/>
            <w:vMerge w:val="restart"/>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EC2568" w:rsidRPr="00DB717C" w:rsidRDefault="00EC2568" w:rsidP="00EC2568">
            <w:pPr>
              <w:pStyle w:val="Sangra3detindependiente8"/>
              <w:ind w:firstLine="0"/>
              <w:rPr>
                <w:rFonts w:ascii="Century Gothic" w:hAnsi="Century Gothic"/>
                <w:sz w:val="16"/>
                <w:szCs w:val="16"/>
              </w:rPr>
            </w:pPr>
            <w:r w:rsidRPr="00DB717C">
              <w:rPr>
                <w:rFonts w:ascii="Century Gothic" w:hAnsi="Century Gothic"/>
                <w:sz w:val="16"/>
                <w:szCs w:val="16"/>
              </w:rPr>
              <w:t>Tipo de aparato sanitario</w:t>
            </w:r>
          </w:p>
        </w:tc>
        <w:tc>
          <w:tcPr>
            <w:tcW w:w="2764" w:type="dxa"/>
            <w:gridSpan w:val="2"/>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EC2568" w:rsidRPr="00DB717C" w:rsidRDefault="00EC2568" w:rsidP="00EC2568">
            <w:pPr>
              <w:pStyle w:val="Sangra3detindependiente8"/>
              <w:ind w:firstLine="0"/>
              <w:jc w:val="center"/>
              <w:rPr>
                <w:rFonts w:ascii="Century Gothic" w:hAnsi="Century Gothic"/>
                <w:sz w:val="18"/>
                <w:szCs w:val="18"/>
              </w:rPr>
            </w:pPr>
            <w:r w:rsidRPr="00DB717C">
              <w:rPr>
                <w:rFonts w:ascii="Century Gothic" w:hAnsi="Century Gothic"/>
                <w:sz w:val="18"/>
                <w:szCs w:val="18"/>
              </w:rPr>
              <w:t>Unidades de desagüe</w:t>
            </w:r>
          </w:p>
        </w:tc>
        <w:tc>
          <w:tcPr>
            <w:tcW w:w="2927" w:type="dxa"/>
            <w:gridSpan w:val="2"/>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EC2568" w:rsidRPr="00DB717C" w:rsidRDefault="00EC2568" w:rsidP="00EC2568">
            <w:pPr>
              <w:pStyle w:val="Sangra3detindependiente8"/>
              <w:ind w:firstLine="0"/>
              <w:jc w:val="center"/>
              <w:rPr>
                <w:rFonts w:ascii="Century Gothic" w:hAnsi="Century Gothic"/>
                <w:sz w:val="18"/>
                <w:szCs w:val="18"/>
              </w:rPr>
            </w:pPr>
            <w:r w:rsidRPr="00DB717C">
              <w:rPr>
                <w:rFonts w:ascii="Century Gothic" w:hAnsi="Century Gothic"/>
                <w:sz w:val="18"/>
                <w:szCs w:val="18"/>
              </w:rPr>
              <w:t xml:space="preserve">Diámetro mínimo para el sifón y </w:t>
            </w:r>
          </w:p>
          <w:p w:rsidR="00EC2568" w:rsidRPr="00DB717C" w:rsidRDefault="00EC2568" w:rsidP="00EC2568">
            <w:pPr>
              <w:pStyle w:val="Sangra3detindependiente8"/>
              <w:ind w:firstLine="0"/>
              <w:jc w:val="center"/>
              <w:rPr>
                <w:rFonts w:ascii="Century Gothic" w:hAnsi="Century Gothic"/>
                <w:sz w:val="18"/>
                <w:szCs w:val="18"/>
              </w:rPr>
            </w:pPr>
            <w:r w:rsidRPr="00DB717C">
              <w:rPr>
                <w:rFonts w:ascii="Century Gothic" w:hAnsi="Century Gothic"/>
                <w:sz w:val="18"/>
                <w:szCs w:val="18"/>
              </w:rPr>
              <w:t>derivación individual (mm)</w:t>
            </w:r>
          </w:p>
        </w:tc>
      </w:tr>
      <w:tr w:rsidR="00EC2568" w:rsidRPr="00DB717C" w:rsidTr="00EC2568">
        <w:trPr>
          <w:trHeight w:hRule="exact" w:val="193"/>
          <w:jc w:val="center"/>
        </w:trPr>
        <w:tc>
          <w:tcPr>
            <w:tcW w:w="3426" w:type="dxa"/>
            <w:vMerge/>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EC2568" w:rsidRPr="00DB717C" w:rsidRDefault="00EC2568" w:rsidP="00EC2568">
            <w:pPr>
              <w:pStyle w:val="Sangra3detindependiente8"/>
              <w:ind w:firstLine="0"/>
              <w:rPr>
                <w:rFonts w:ascii="Century Gothic" w:hAnsi="Century Gothic"/>
                <w:sz w:val="16"/>
                <w:szCs w:val="16"/>
              </w:rPr>
            </w:pPr>
          </w:p>
        </w:tc>
        <w:tc>
          <w:tcPr>
            <w:tcW w:w="1347"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EC2568" w:rsidRPr="00DB717C" w:rsidRDefault="00EC2568" w:rsidP="00EC2568">
            <w:pPr>
              <w:pStyle w:val="Sangra3detindependiente8"/>
              <w:ind w:firstLine="0"/>
              <w:jc w:val="center"/>
              <w:rPr>
                <w:rFonts w:ascii="Century Gothic" w:hAnsi="Century Gothic"/>
                <w:sz w:val="18"/>
                <w:szCs w:val="18"/>
              </w:rPr>
            </w:pPr>
            <w:r w:rsidRPr="00DB717C">
              <w:rPr>
                <w:rFonts w:ascii="Century Gothic" w:hAnsi="Century Gothic"/>
                <w:sz w:val="18"/>
                <w:szCs w:val="18"/>
              </w:rPr>
              <w:t>Uso privado</w:t>
            </w:r>
          </w:p>
        </w:tc>
        <w:tc>
          <w:tcPr>
            <w:tcW w:w="1417"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EC2568" w:rsidRPr="00DB717C" w:rsidRDefault="00EC2568" w:rsidP="00EC2568">
            <w:pPr>
              <w:pStyle w:val="Sangra3detindependiente8"/>
              <w:ind w:firstLine="0"/>
              <w:jc w:val="center"/>
              <w:rPr>
                <w:rFonts w:ascii="Century Gothic" w:hAnsi="Century Gothic"/>
                <w:sz w:val="18"/>
                <w:szCs w:val="18"/>
              </w:rPr>
            </w:pPr>
            <w:r w:rsidRPr="00DB717C">
              <w:rPr>
                <w:rFonts w:ascii="Century Gothic" w:hAnsi="Century Gothic"/>
                <w:sz w:val="18"/>
                <w:szCs w:val="18"/>
              </w:rPr>
              <w:t>Uso público</w:t>
            </w:r>
          </w:p>
        </w:tc>
        <w:tc>
          <w:tcPr>
            <w:tcW w:w="1560"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EC2568" w:rsidRPr="00DB717C" w:rsidRDefault="00EC2568" w:rsidP="00EC2568">
            <w:pPr>
              <w:pStyle w:val="Sangra3detindependiente8"/>
              <w:ind w:firstLine="0"/>
              <w:jc w:val="center"/>
              <w:rPr>
                <w:rFonts w:ascii="Century Gothic" w:hAnsi="Century Gothic"/>
                <w:sz w:val="18"/>
                <w:szCs w:val="18"/>
              </w:rPr>
            </w:pPr>
            <w:r w:rsidRPr="00DB717C">
              <w:rPr>
                <w:rFonts w:ascii="Century Gothic" w:hAnsi="Century Gothic"/>
                <w:sz w:val="18"/>
                <w:szCs w:val="18"/>
              </w:rPr>
              <w:t>Uso privado</w:t>
            </w:r>
          </w:p>
        </w:tc>
        <w:tc>
          <w:tcPr>
            <w:tcW w:w="1367"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EC2568" w:rsidRPr="00DB717C" w:rsidRDefault="00EC2568" w:rsidP="00EC2568">
            <w:pPr>
              <w:pStyle w:val="Sangra3detindependiente8"/>
              <w:ind w:firstLine="0"/>
              <w:jc w:val="center"/>
              <w:rPr>
                <w:rFonts w:ascii="Century Gothic" w:hAnsi="Century Gothic"/>
                <w:sz w:val="18"/>
                <w:szCs w:val="18"/>
              </w:rPr>
            </w:pPr>
            <w:r w:rsidRPr="00DB717C">
              <w:rPr>
                <w:rFonts w:ascii="Century Gothic" w:hAnsi="Century Gothic"/>
                <w:sz w:val="18"/>
                <w:szCs w:val="18"/>
              </w:rPr>
              <w:t>Uso público</w:t>
            </w:r>
          </w:p>
        </w:tc>
      </w:tr>
      <w:tr w:rsidR="00EC2568" w:rsidRPr="006452EF" w:rsidTr="00EC2568">
        <w:trPr>
          <w:trHeight w:hRule="exact" w:val="193"/>
          <w:jc w:val="center"/>
        </w:trPr>
        <w:tc>
          <w:tcPr>
            <w:tcW w:w="3426" w:type="dxa"/>
            <w:tcBorders>
              <w:top w:val="single" w:sz="2" w:space="0" w:color="000000"/>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Lavabo</w:t>
            </w:r>
          </w:p>
        </w:tc>
        <w:tc>
          <w:tcPr>
            <w:tcW w:w="1347" w:type="dxa"/>
            <w:tcBorders>
              <w:top w:val="single" w:sz="2" w:space="0" w:color="000000"/>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1</w:t>
            </w:r>
          </w:p>
        </w:tc>
        <w:tc>
          <w:tcPr>
            <w:tcW w:w="1417" w:type="dxa"/>
            <w:tcBorders>
              <w:top w:val="single" w:sz="2" w:space="0" w:color="000000"/>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2</w:t>
            </w:r>
          </w:p>
        </w:tc>
        <w:tc>
          <w:tcPr>
            <w:tcW w:w="1560" w:type="dxa"/>
            <w:tcBorders>
              <w:top w:val="single" w:sz="2" w:space="0" w:color="000000"/>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32</w:t>
            </w:r>
          </w:p>
        </w:tc>
        <w:tc>
          <w:tcPr>
            <w:tcW w:w="1367" w:type="dxa"/>
            <w:tcBorders>
              <w:top w:val="single" w:sz="2" w:space="0" w:color="000000"/>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40</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Bidé</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2</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3</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32</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40</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Ducha</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2</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3</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40</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50</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Bañera (con o sin ducha)</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3</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4</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40</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50</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Inodoro con cisterna</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4</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5</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100</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100</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Inodoro con fluxómetro</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8</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10</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100</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100</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Urinario con pedestal</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4</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50</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Urinario suspendido</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2</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40</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Urinario en batería</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3.5</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Fregadero doméstico</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3</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6</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40</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50</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Fregadero industrial</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2</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40</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Lavadero</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3</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40</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Vertedero</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8</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100</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Fuente para beber</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0.5</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25</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Sumidero</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1</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3</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40</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50</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Lavavajillas doméstico</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3</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6</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40</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50</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Lavadora doméstica</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3</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6</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40</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50</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Cuarto de baño (Inodoro con cisterna)</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7</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100</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Cuarto de baño (Inodoro con fluxómetro)</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8</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100</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r>
      <w:tr w:rsidR="00EC2568" w:rsidRPr="006452EF" w:rsidTr="00EC2568">
        <w:trPr>
          <w:trHeight w:hRule="exact" w:val="187"/>
          <w:jc w:val="center"/>
        </w:trPr>
        <w:tc>
          <w:tcPr>
            <w:tcW w:w="3426"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Cuarto de aseo (Inodoro con cisterna)</w:t>
            </w:r>
          </w:p>
        </w:tc>
        <w:tc>
          <w:tcPr>
            <w:tcW w:w="134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6</w:t>
            </w:r>
          </w:p>
        </w:tc>
        <w:tc>
          <w:tcPr>
            <w:tcW w:w="141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560"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100</w:t>
            </w:r>
          </w:p>
        </w:tc>
        <w:tc>
          <w:tcPr>
            <w:tcW w:w="1367" w:type="dxa"/>
            <w:tcBorders>
              <w:top w:val="nil"/>
              <w:left w:val="single" w:sz="2" w:space="0" w:color="000000"/>
              <w:bottom w:val="nil"/>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r>
      <w:tr w:rsidR="00EC2568" w:rsidRPr="006452EF" w:rsidTr="00EC2568">
        <w:trPr>
          <w:trHeight w:hRule="exact" w:val="187"/>
          <w:jc w:val="center"/>
        </w:trPr>
        <w:tc>
          <w:tcPr>
            <w:tcW w:w="3426" w:type="dxa"/>
            <w:tcBorders>
              <w:top w:val="nil"/>
              <w:left w:val="single" w:sz="2" w:space="0" w:color="000000"/>
              <w:bottom w:val="single" w:sz="2" w:space="0" w:color="000000"/>
              <w:right w:val="single" w:sz="2" w:space="0" w:color="000000"/>
            </w:tcBorders>
            <w:tcMar>
              <w:left w:w="17" w:type="dxa"/>
              <w:right w:w="17" w:type="dxa"/>
            </w:tcMar>
            <w:vAlign w:val="center"/>
          </w:tcPr>
          <w:p w:rsidR="00EC2568" w:rsidRPr="006452EF" w:rsidRDefault="00EC2568" w:rsidP="00EC2568">
            <w:pPr>
              <w:pStyle w:val="Sangra3detindependiente8"/>
              <w:ind w:firstLine="0"/>
              <w:rPr>
                <w:rFonts w:ascii="Century Gothic" w:hAnsi="Century Gothic"/>
                <w:sz w:val="14"/>
                <w:szCs w:val="14"/>
              </w:rPr>
            </w:pPr>
            <w:r w:rsidRPr="006452EF">
              <w:rPr>
                <w:rFonts w:ascii="Century Gothic" w:hAnsi="Century Gothic"/>
                <w:sz w:val="14"/>
                <w:szCs w:val="14"/>
              </w:rPr>
              <w:t>Cuarto de aseo (Inodoro con fluxómetro)</w:t>
            </w:r>
          </w:p>
        </w:tc>
        <w:tc>
          <w:tcPr>
            <w:tcW w:w="1347" w:type="dxa"/>
            <w:tcBorders>
              <w:top w:val="nil"/>
              <w:left w:val="single" w:sz="2" w:space="0" w:color="000000"/>
              <w:bottom w:val="single" w:sz="2" w:space="0" w:color="000000"/>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8</w:t>
            </w:r>
          </w:p>
        </w:tc>
        <w:tc>
          <w:tcPr>
            <w:tcW w:w="1417" w:type="dxa"/>
            <w:tcBorders>
              <w:top w:val="nil"/>
              <w:left w:val="single" w:sz="2" w:space="0" w:color="000000"/>
              <w:bottom w:val="single" w:sz="2" w:space="0" w:color="000000"/>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c>
          <w:tcPr>
            <w:tcW w:w="1560" w:type="dxa"/>
            <w:tcBorders>
              <w:top w:val="nil"/>
              <w:left w:val="single" w:sz="2" w:space="0" w:color="000000"/>
              <w:bottom w:val="single" w:sz="2" w:space="0" w:color="000000"/>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100</w:t>
            </w:r>
          </w:p>
        </w:tc>
        <w:tc>
          <w:tcPr>
            <w:tcW w:w="1367" w:type="dxa"/>
            <w:tcBorders>
              <w:top w:val="nil"/>
              <w:left w:val="single" w:sz="2" w:space="0" w:color="000000"/>
              <w:bottom w:val="single" w:sz="2" w:space="0" w:color="000000"/>
              <w:right w:val="single" w:sz="2" w:space="0" w:color="000000"/>
            </w:tcBorders>
            <w:tcMar>
              <w:left w:w="17" w:type="dxa"/>
              <w:right w:w="17" w:type="dxa"/>
            </w:tcMar>
            <w:vAlign w:val="center"/>
          </w:tcPr>
          <w:p w:rsidR="00EC2568" w:rsidRPr="006452EF" w:rsidRDefault="00EC2568" w:rsidP="00EC2568">
            <w:pPr>
              <w:pStyle w:val="Sangra3detindependiente8"/>
              <w:ind w:firstLine="0"/>
              <w:jc w:val="center"/>
              <w:rPr>
                <w:rFonts w:ascii="Century Gothic" w:hAnsi="Century Gothic"/>
                <w:sz w:val="14"/>
                <w:szCs w:val="14"/>
              </w:rPr>
            </w:pPr>
            <w:r w:rsidRPr="006452EF">
              <w:rPr>
                <w:rFonts w:ascii="Century Gothic" w:hAnsi="Century Gothic"/>
                <w:sz w:val="14"/>
                <w:szCs w:val="14"/>
              </w:rPr>
              <w:t>-</w:t>
            </w:r>
          </w:p>
        </w:tc>
      </w:tr>
    </w:tbl>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Los diámetros indicados en la tabla son válidos para ramales individuales cuya longitud no sea superior a 1,5 m.</w:t>
      </w: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widowControl w:val="0"/>
        <w:jc w:val="center"/>
        <w:rPr>
          <w:rFonts w:ascii="Verdana" w:hAnsi="Verdana" w:cs="Verdana"/>
          <w:sz w:val="6"/>
          <w:szCs w:val="6"/>
        </w:rPr>
      </w:pPr>
      <w:r w:rsidRPr="00DB717C">
        <w:rPr>
          <w:rFonts w:ascii="Verdana" w:hAnsi="Verdana" w:cs="Verdana"/>
          <w:noProof/>
          <w:sz w:val="6"/>
          <w:szCs w:val="6"/>
          <w:lang w:val="es-ES"/>
        </w:rPr>
        <w:lastRenderedPageBreak/>
        <w:drawing>
          <wp:inline distT="0" distB="0" distL="0" distR="0">
            <wp:extent cx="5760000" cy="2315388"/>
            <wp:effectExtent l="1905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4" cstate="print"/>
                    <a:srcRect/>
                    <a:stretch>
                      <a:fillRect/>
                    </a:stretch>
                  </pic:blipFill>
                  <pic:spPr bwMode="auto">
                    <a:xfrm>
                      <a:off x="0" y="0"/>
                      <a:ext cx="5760000" cy="2315388"/>
                    </a:xfrm>
                    <a:prstGeom prst="rect">
                      <a:avLst/>
                    </a:prstGeom>
                    <a:noFill/>
                    <a:ln w="9525">
                      <a:noFill/>
                      <a:miter lim="800000"/>
                      <a:headEnd/>
                      <a:tailEnd/>
                    </a:ln>
                  </pic:spPr>
                </pic:pic>
              </a:graphicData>
            </a:graphic>
          </wp:inline>
        </w:drawing>
      </w:r>
    </w:p>
    <w:p w:rsidR="00EC2568" w:rsidRPr="00DB717C" w:rsidRDefault="00EC2568" w:rsidP="00EC2568">
      <w:pPr>
        <w:widowControl w:val="0"/>
        <w:jc w:val="center"/>
        <w:rPr>
          <w:rFonts w:ascii="Verdana" w:hAnsi="Verdana" w:cs="Verdana"/>
          <w:sz w:val="6"/>
          <w:szCs w:val="6"/>
        </w:rPr>
      </w:pPr>
    </w:p>
    <w:p w:rsidR="00EC2568" w:rsidRPr="00DB717C" w:rsidRDefault="00EC2568" w:rsidP="00EC2568">
      <w:pPr>
        <w:widowControl w:val="0"/>
        <w:jc w:val="center"/>
        <w:rPr>
          <w:rFonts w:ascii="Verdana" w:hAnsi="Verdana" w:cs="Verdana"/>
          <w:sz w:val="6"/>
          <w:szCs w:val="6"/>
        </w:rPr>
      </w:pPr>
    </w:p>
    <w:p w:rsidR="00EC2568" w:rsidRPr="00DB717C" w:rsidRDefault="00EC2568" w:rsidP="00EC2568">
      <w:pPr>
        <w:widowControl w:val="0"/>
        <w:jc w:val="center"/>
        <w:rPr>
          <w:rFonts w:ascii="Verdana" w:hAnsi="Verdana" w:cs="Verdana"/>
          <w:sz w:val="6"/>
          <w:szCs w:val="6"/>
        </w:rPr>
      </w:pPr>
    </w:p>
    <w:p w:rsidR="00EC2568" w:rsidRPr="00DB717C" w:rsidRDefault="00EC2568" w:rsidP="00EC2568">
      <w:pPr>
        <w:widowControl w:val="0"/>
        <w:jc w:val="center"/>
        <w:rPr>
          <w:rFonts w:ascii="Verdana" w:hAnsi="Verdana" w:cs="Verdana"/>
          <w:sz w:val="6"/>
          <w:szCs w:val="6"/>
        </w:rPr>
      </w:pPr>
    </w:p>
    <w:p w:rsidR="00EC2568" w:rsidRPr="00DB717C" w:rsidRDefault="00EC2568" w:rsidP="00EC2568">
      <w:pPr>
        <w:widowControl w:val="0"/>
        <w:jc w:val="center"/>
        <w:rPr>
          <w:rFonts w:ascii="Verdana" w:hAnsi="Verdana" w:cs="Verdana"/>
          <w:sz w:val="6"/>
          <w:szCs w:val="6"/>
        </w:rPr>
      </w:pPr>
      <w:r w:rsidRPr="00DB717C">
        <w:rPr>
          <w:rFonts w:ascii="Verdana" w:hAnsi="Verdana" w:cs="Verdana"/>
          <w:noProof/>
          <w:sz w:val="6"/>
          <w:szCs w:val="6"/>
          <w:lang w:val="es-ES"/>
        </w:rPr>
        <w:drawing>
          <wp:inline distT="0" distB="0" distL="0" distR="0">
            <wp:extent cx="5760000" cy="2698829"/>
            <wp:effectExtent l="1905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5" cstate="print"/>
                    <a:srcRect/>
                    <a:stretch>
                      <a:fillRect/>
                    </a:stretch>
                  </pic:blipFill>
                  <pic:spPr bwMode="auto">
                    <a:xfrm>
                      <a:off x="0" y="0"/>
                      <a:ext cx="5760000" cy="2698829"/>
                    </a:xfrm>
                    <a:prstGeom prst="rect">
                      <a:avLst/>
                    </a:prstGeom>
                    <a:noFill/>
                    <a:ln w="9525">
                      <a:noFill/>
                      <a:miter lim="800000"/>
                      <a:headEnd/>
                      <a:tailEnd/>
                    </a:ln>
                  </pic:spPr>
                </pic:pic>
              </a:graphicData>
            </a:graphic>
          </wp:inline>
        </w:drawing>
      </w:r>
    </w:p>
    <w:p w:rsidR="00EC2568" w:rsidRPr="00DB717C" w:rsidRDefault="00EC2568" w:rsidP="00EC2568">
      <w:pPr>
        <w:widowControl w:val="0"/>
        <w:jc w:val="center"/>
        <w:rPr>
          <w:rFonts w:ascii="Verdana" w:hAnsi="Verdana" w:cs="Verdana"/>
          <w:sz w:val="6"/>
          <w:szCs w:val="6"/>
        </w:rPr>
      </w:pPr>
    </w:p>
    <w:p w:rsidR="00EC2568" w:rsidRPr="00DB717C" w:rsidRDefault="00EC2568" w:rsidP="00EC2568">
      <w:pPr>
        <w:widowControl w:val="0"/>
        <w:rPr>
          <w:rFonts w:ascii="Verdana" w:hAnsi="Verdana" w:cs="Verdana"/>
          <w:sz w:val="9"/>
          <w:szCs w:val="9"/>
        </w:rPr>
      </w:pPr>
    </w:p>
    <w:p w:rsidR="00EC2568" w:rsidRPr="00DB717C" w:rsidRDefault="00EC2568" w:rsidP="00EC2568">
      <w:pPr>
        <w:widowControl w:val="0"/>
        <w:rPr>
          <w:rFonts w:ascii="Verdana" w:hAnsi="Verdana" w:cs="Verdana"/>
          <w:sz w:val="9"/>
          <w:szCs w:val="9"/>
        </w:rPr>
      </w:pPr>
    </w:p>
    <w:p w:rsidR="00EC2568" w:rsidRPr="00DB717C" w:rsidRDefault="00EC2568" w:rsidP="00EC2568">
      <w:pPr>
        <w:pStyle w:val="Sangra3detindependiente8"/>
        <w:ind w:firstLine="0"/>
        <w:rPr>
          <w:rFonts w:ascii="Century Gothic" w:hAnsi="Century Gothic"/>
          <w:b/>
          <w:sz w:val="18"/>
          <w:szCs w:val="18"/>
        </w:rPr>
      </w:pPr>
      <w:r w:rsidRPr="00DB717C">
        <w:rPr>
          <w:rFonts w:ascii="Century Gothic" w:hAnsi="Century Gothic"/>
          <w:b/>
          <w:sz w:val="18"/>
          <w:szCs w:val="18"/>
        </w:rPr>
        <w:t>Ramales colectores</w:t>
      </w: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r w:rsidRPr="00DB717C">
        <w:rPr>
          <w:rFonts w:ascii="Century Gothic" w:hAnsi="Century Gothic"/>
          <w:sz w:val="18"/>
          <w:szCs w:val="18"/>
        </w:rPr>
        <w:t>Para el dimensionado de ramales colectores entre aparatos sanitarios y la bajante, según el número máximo de unidades de desagüe y la pendiente del ramal colector, se ha utilizado la tabla siguiente:</w:t>
      </w:r>
    </w:p>
    <w:p w:rsidR="00EC2568" w:rsidRPr="00DB717C" w:rsidRDefault="00EC2568" w:rsidP="00EC2568">
      <w:pPr>
        <w:pStyle w:val="Sangra3detindependiente8"/>
        <w:ind w:firstLine="0"/>
        <w:rPr>
          <w:rFonts w:ascii="Century Gothic" w:hAnsi="Century Gothic"/>
          <w:sz w:val="18"/>
          <w:szCs w:val="18"/>
        </w:rPr>
      </w:pPr>
    </w:p>
    <w:tbl>
      <w:tblPr>
        <w:tblW w:w="9093" w:type="dxa"/>
        <w:jc w:val="center"/>
        <w:tblInd w:w="532" w:type="dxa"/>
        <w:tblLayout w:type="fixed"/>
        <w:tblCellMar>
          <w:top w:w="28" w:type="dxa"/>
          <w:left w:w="0" w:type="dxa"/>
          <w:bottom w:w="28" w:type="dxa"/>
          <w:right w:w="0" w:type="dxa"/>
        </w:tblCellMar>
        <w:tblLook w:val="0000"/>
      </w:tblPr>
      <w:tblGrid>
        <w:gridCol w:w="2227"/>
        <w:gridCol w:w="2293"/>
        <w:gridCol w:w="2378"/>
        <w:gridCol w:w="2195"/>
      </w:tblGrid>
      <w:tr w:rsidR="00EC2568" w:rsidRPr="00DB717C" w:rsidTr="0072332F">
        <w:trPr>
          <w:trHeight w:hRule="exact" w:val="470"/>
          <w:jc w:val="center"/>
        </w:trPr>
        <w:tc>
          <w:tcPr>
            <w:tcW w:w="2227"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Diámetro(mm)</w:t>
            </w:r>
          </w:p>
        </w:tc>
        <w:tc>
          <w:tcPr>
            <w:tcW w:w="6866" w:type="dxa"/>
            <w:gridSpan w:val="3"/>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Máximo número de UDsPendiente</w:t>
            </w:r>
          </w:p>
        </w:tc>
      </w:tr>
      <w:tr w:rsidR="00EC2568" w:rsidRPr="00DB717C" w:rsidTr="0072332F">
        <w:trPr>
          <w:trHeight w:hRule="exact" w:val="253"/>
          <w:jc w:val="center"/>
        </w:trPr>
        <w:tc>
          <w:tcPr>
            <w:tcW w:w="2227"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p>
        </w:tc>
        <w:tc>
          <w:tcPr>
            <w:tcW w:w="229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1 %</w:t>
            </w:r>
          </w:p>
        </w:tc>
        <w:tc>
          <w:tcPr>
            <w:tcW w:w="2378"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2 %</w:t>
            </w:r>
          </w:p>
        </w:tc>
        <w:tc>
          <w:tcPr>
            <w:tcW w:w="219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4 %</w:t>
            </w:r>
          </w:p>
        </w:tc>
      </w:tr>
      <w:tr w:rsidR="00EC2568" w:rsidRPr="00DB717C" w:rsidTr="0072332F">
        <w:trPr>
          <w:trHeight w:hRule="exact" w:val="253"/>
          <w:jc w:val="center"/>
        </w:trPr>
        <w:tc>
          <w:tcPr>
            <w:tcW w:w="2227"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32</w:t>
            </w:r>
          </w:p>
        </w:tc>
        <w:tc>
          <w:tcPr>
            <w:tcW w:w="2293"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2378"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1</w:t>
            </w:r>
          </w:p>
        </w:tc>
        <w:tc>
          <w:tcPr>
            <w:tcW w:w="2195"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1</w:t>
            </w:r>
          </w:p>
        </w:tc>
      </w:tr>
      <w:tr w:rsidR="00EC2568" w:rsidRPr="00DB717C" w:rsidTr="0072332F">
        <w:trPr>
          <w:trHeight w:hRule="exact" w:val="247"/>
          <w:jc w:val="center"/>
        </w:trPr>
        <w:tc>
          <w:tcPr>
            <w:tcW w:w="222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40</w:t>
            </w:r>
          </w:p>
        </w:tc>
        <w:tc>
          <w:tcPr>
            <w:tcW w:w="229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237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2</w:t>
            </w:r>
          </w:p>
        </w:tc>
        <w:tc>
          <w:tcPr>
            <w:tcW w:w="219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3</w:t>
            </w:r>
          </w:p>
        </w:tc>
      </w:tr>
      <w:tr w:rsidR="00EC2568" w:rsidRPr="00DB717C" w:rsidTr="0072332F">
        <w:trPr>
          <w:trHeight w:hRule="exact" w:val="247"/>
          <w:jc w:val="center"/>
        </w:trPr>
        <w:tc>
          <w:tcPr>
            <w:tcW w:w="222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50</w:t>
            </w:r>
          </w:p>
        </w:tc>
        <w:tc>
          <w:tcPr>
            <w:tcW w:w="229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237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6</w:t>
            </w:r>
          </w:p>
        </w:tc>
        <w:tc>
          <w:tcPr>
            <w:tcW w:w="219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8</w:t>
            </w:r>
          </w:p>
        </w:tc>
      </w:tr>
      <w:tr w:rsidR="00EC2568" w:rsidRPr="00DB717C" w:rsidTr="0072332F">
        <w:trPr>
          <w:trHeight w:hRule="exact" w:val="247"/>
          <w:jc w:val="center"/>
        </w:trPr>
        <w:tc>
          <w:tcPr>
            <w:tcW w:w="222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63</w:t>
            </w:r>
          </w:p>
        </w:tc>
        <w:tc>
          <w:tcPr>
            <w:tcW w:w="229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237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11</w:t>
            </w:r>
          </w:p>
        </w:tc>
        <w:tc>
          <w:tcPr>
            <w:tcW w:w="219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14</w:t>
            </w:r>
          </w:p>
        </w:tc>
      </w:tr>
      <w:tr w:rsidR="00EC2568" w:rsidRPr="00DB717C" w:rsidTr="0072332F">
        <w:trPr>
          <w:trHeight w:hRule="exact" w:val="247"/>
          <w:jc w:val="center"/>
        </w:trPr>
        <w:tc>
          <w:tcPr>
            <w:tcW w:w="222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75</w:t>
            </w:r>
          </w:p>
        </w:tc>
        <w:tc>
          <w:tcPr>
            <w:tcW w:w="229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237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21</w:t>
            </w:r>
          </w:p>
        </w:tc>
        <w:tc>
          <w:tcPr>
            <w:tcW w:w="219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28</w:t>
            </w:r>
          </w:p>
        </w:tc>
      </w:tr>
      <w:tr w:rsidR="00EC2568" w:rsidRPr="00DB717C" w:rsidTr="0072332F">
        <w:trPr>
          <w:trHeight w:hRule="exact" w:val="247"/>
          <w:jc w:val="center"/>
        </w:trPr>
        <w:tc>
          <w:tcPr>
            <w:tcW w:w="222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90</w:t>
            </w:r>
          </w:p>
        </w:tc>
        <w:tc>
          <w:tcPr>
            <w:tcW w:w="229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47</w:t>
            </w:r>
          </w:p>
        </w:tc>
        <w:tc>
          <w:tcPr>
            <w:tcW w:w="237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60</w:t>
            </w:r>
          </w:p>
        </w:tc>
        <w:tc>
          <w:tcPr>
            <w:tcW w:w="219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75</w:t>
            </w:r>
          </w:p>
        </w:tc>
      </w:tr>
      <w:tr w:rsidR="00EC2568" w:rsidRPr="00DB717C" w:rsidTr="0072332F">
        <w:trPr>
          <w:trHeight w:hRule="exact" w:val="247"/>
          <w:jc w:val="center"/>
        </w:trPr>
        <w:tc>
          <w:tcPr>
            <w:tcW w:w="222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229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123</w:t>
            </w:r>
          </w:p>
        </w:tc>
        <w:tc>
          <w:tcPr>
            <w:tcW w:w="237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151</w:t>
            </w:r>
          </w:p>
        </w:tc>
        <w:tc>
          <w:tcPr>
            <w:tcW w:w="219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181</w:t>
            </w:r>
          </w:p>
        </w:tc>
      </w:tr>
      <w:tr w:rsidR="00EC2568" w:rsidRPr="00DB717C" w:rsidTr="0072332F">
        <w:trPr>
          <w:trHeight w:hRule="exact" w:val="247"/>
          <w:jc w:val="center"/>
        </w:trPr>
        <w:tc>
          <w:tcPr>
            <w:tcW w:w="222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c>
          <w:tcPr>
            <w:tcW w:w="229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180</w:t>
            </w:r>
          </w:p>
        </w:tc>
        <w:tc>
          <w:tcPr>
            <w:tcW w:w="237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234</w:t>
            </w:r>
          </w:p>
        </w:tc>
        <w:tc>
          <w:tcPr>
            <w:tcW w:w="219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280</w:t>
            </w:r>
          </w:p>
        </w:tc>
      </w:tr>
      <w:tr w:rsidR="00EC2568" w:rsidRPr="00DB717C" w:rsidTr="0072332F">
        <w:trPr>
          <w:trHeight w:hRule="exact" w:val="247"/>
          <w:jc w:val="center"/>
        </w:trPr>
        <w:tc>
          <w:tcPr>
            <w:tcW w:w="222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lastRenderedPageBreak/>
              <w:t>160</w:t>
            </w:r>
          </w:p>
        </w:tc>
        <w:tc>
          <w:tcPr>
            <w:tcW w:w="229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438</w:t>
            </w:r>
          </w:p>
        </w:tc>
        <w:tc>
          <w:tcPr>
            <w:tcW w:w="237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582</w:t>
            </w:r>
          </w:p>
        </w:tc>
        <w:tc>
          <w:tcPr>
            <w:tcW w:w="219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800</w:t>
            </w:r>
          </w:p>
        </w:tc>
      </w:tr>
      <w:tr w:rsidR="00EC2568" w:rsidRPr="00DB717C" w:rsidTr="0072332F">
        <w:trPr>
          <w:trHeight w:hRule="exact" w:val="247"/>
          <w:jc w:val="center"/>
        </w:trPr>
        <w:tc>
          <w:tcPr>
            <w:tcW w:w="2227"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2293"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870</w:t>
            </w:r>
          </w:p>
        </w:tc>
        <w:tc>
          <w:tcPr>
            <w:tcW w:w="2378"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1150</w:t>
            </w:r>
          </w:p>
        </w:tc>
        <w:tc>
          <w:tcPr>
            <w:tcW w:w="2195"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EC2568">
            <w:pPr>
              <w:pStyle w:val="Sangra3detindependiente8"/>
              <w:ind w:firstLine="0"/>
              <w:jc w:val="center"/>
              <w:rPr>
                <w:rFonts w:ascii="Century Gothic" w:hAnsi="Century Gothic"/>
                <w:sz w:val="16"/>
                <w:szCs w:val="16"/>
              </w:rPr>
            </w:pPr>
            <w:r w:rsidRPr="00872260">
              <w:rPr>
                <w:rFonts w:ascii="Century Gothic" w:hAnsi="Century Gothic"/>
                <w:sz w:val="16"/>
                <w:szCs w:val="16"/>
              </w:rPr>
              <w:t>1680</w:t>
            </w:r>
          </w:p>
        </w:tc>
      </w:tr>
    </w:tbl>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72332F">
      <w:pPr>
        <w:pStyle w:val="Sangra3detindependiente8"/>
        <w:ind w:firstLine="0"/>
        <w:rPr>
          <w:rFonts w:ascii="Century Gothic" w:hAnsi="Century Gothic"/>
          <w:b/>
          <w:sz w:val="18"/>
          <w:szCs w:val="18"/>
        </w:rPr>
      </w:pPr>
      <w:r w:rsidRPr="00DB717C">
        <w:rPr>
          <w:rFonts w:ascii="Century Gothic" w:hAnsi="Century Gothic"/>
          <w:b/>
          <w:sz w:val="18"/>
          <w:szCs w:val="18"/>
        </w:rPr>
        <w:t>Bajantes</w:t>
      </w:r>
    </w:p>
    <w:p w:rsidR="00EC2568" w:rsidRPr="00DB717C" w:rsidRDefault="00EC2568" w:rsidP="0072332F">
      <w:pPr>
        <w:pStyle w:val="Sangra3detindependiente8"/>
        <w:ind w:firstLine="0"/>
        <w:rPr>
          <w:rFonts w:ascii="Century Gothic" w:hAnsi="Century Gothic"/>
          <w:sz w:val="18"/>
          <w:szCs w:val="18"/>
        </w:rPr>
      </w:pPr>
    </w:p>
    <w:p w:rsidR="00EC2568" w:rsidRPr="00DB717C" w:rsidRDefault="00EC2568" w:rsidP="0072332F">
      <w:pPr>
        <w:pStyle w:val="Sangra3detindependiente8"/>
        <w:ind w:firstLine="0"/>
        <w:rPr>
          <w:rFonts w:ascii="Century Gothic" w:hAnsi="Century Gothic"/>
          <w:sz w:val="18"/>
          <w:szCs w:val="18"/>
        </w:rPr>
      </w:pPr>
      <w:r w:rsidRPr="00DB717C">
        <w:rPr>
          <w:rFonts w:ascii="Century Gothic" w:hAnsi="Century Gothic"/>
          <w:sz w:val="18"/>
          <w:szCs w:val="18"/>
        </w:rPr>
        <w:t>El dimensionado de las bajantes se ha realizado de acuerdo con la siguiente tabla, en la que se hace corresponder el número de plantas del edificio con el número máximo de unidades de desagüe y el diámetro que le corresponde a la bajante, siendo el diámetro de la misma constante en toda su altura y considerando también el máximo caudal que puede descargar desde cada ramal en la bajante:</w:t>
      </w:r>
    </w:p>
    <w:p w:rsidR="00EC2568" w:rsidRPr="00DB717C" w:rsidRDefault="00EC2568" w:rsidP="0072332F">
      <w:pPr>
        <w:pStyle w:val="Sangra3detindependiente8"/>
        <w:ind w:firstLine="0"/>
        <w:rPr>
          <w:rFonts w:ascii="Century Gothic" w:hAnsi="Century Gothic"/>
          <w:sz w:val="18"/>
          <w:szCs w:val="18"/>
        </w:rPr>
      </w:pPr>
    </w:p>
    <w:tbl>
      <w:tblPr>
        <w:tblW w:w="9010" w:type="dxa"/>
        <w:jc w:val="center"/>
        <w:tblInd w:w="190" w:type="dxa"/>
        <w:tblLayout w:type="fixed"/>
        <w:tblCellMar>
          <w:top w:w="23" w:type="dxa"/>
          <w:left w:w="0" w:type="dxa"/>
          <w:bottom w:w="23" w:type="dxa"/>
          <w:right w:w="0" w:type="dxa"/>
        </w:tblCellMar>
        <w:tblLook w:val="0000"/>
      </w:tblPr>
      <w:tblGrid>
        <w:gridCol w:w="1276"/>
        <w:gridCol w:w="1985"/>
        <w:gridCol w:w="1984"/>
        <w:gridCol w:w="1826"/>
        <w:gridCol w:w="1939"/>
      </w:tblGrid>
      <w:tr w:rsidR="00EC2568" w:rsidRPr="00872260" w:rsidTr="00F54305">
        <w:trPr>
          <w:trHeight w:hRule="exact" w:val="543"/>
          <w:jc w:val="center"/>
        </w:trPr>
        <w:tc>
          <w:tcPr>
            <w:tcW w:w="1276" w:type="dxa"/>
            <w:vMerge w:val="restart"/>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Diámetro(mm)</w:t>
            </w:r>
          </w:p>
        </w:tc>
        <w:tc>
          <w:tcPr>
            <w:tcW w:w="3969" w:type="dxa"/>
            <w:gridSpan w:val="2"/>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Máximo número de UDs, para una altura de bajante de:</w:t>
            </w:r>
          </w:p>
        </w:tc>
        <w:tc>
          <w:tcPr>
            <w:tcW w:w="3765" w:type="dxa"/>
            <w:gridSpan w:val="2"/>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Máximo número de UDs, en cada ramal, para una altura de bajante de:</w:t>
            </w:r>
          </w:p>
        </w:tc>
      </w:tr>
      <w:tr w:rsidR="00EC2568" w:rsidRPr="00872260" w:rsidTr="00F54305">
        <w:trPr>
          <w:trHeight w:hRule="exact" w:val="182"/>
          <w:jc w:val="center"/>
        </w:trPr>
        <w:tc>
          <w:tcPr>
            <w:tcW w:w="1276" w:type="dxa"/>
            <w:vMerge/>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p>
        </w:tc>
        <w:tc>
          <w:tcPr>
            <w:tcW w:w="1985"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Hasta 3 plantas</w:t>
            </w:r>
          </w:p>
        </w:tc>
        <w:tc>
          <w:tcPr>
            <w:tcW w:w="1984"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Más de 3 plantas</w:t>
            </w:r>
          </w:p>
        </w:tc>
        <w:tc>
          <w:tcPr>
            <w:tcW w:w="1826"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Hasta 3 plantas</w:t>
            </w:r>
          </w:p>
        </w:tc>
        <w:tc>
          <w:tcPr>
            <w:tcW w:w="1939" w:type="dxa"/>
            <w:tcBorders>
              <w:top w:val="single" w:sz="2" w:space="0" w:color="000000"/>
              <w:left w:val="single" w:sz="2" w:space="0" w:color="000000"/>
              <w:bottom w:val="single" w:sz="2" w:space="0" w:color="000000"/>
              <w:right w:val="single" w:sz="2" w:space="0" w:color="000000"/>
            </w:tcBorders>
            <w:shd w:val="clear" w:color="auto" w:fill="F2F1F0"/>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Más de 3 plantas</w:t>
            </w:r>
          </w:p>
        </w:tc>
      </w:tr>
      <w:tr w:rsidR="00EC2568" w:rsidRPr="00872260" w:rsidTr="00F54305">
        <w:trPr>
          <w:trHeight w:hRule="exact" w:val="182"/>
          <w:jc w:val="center"/>
        </w:trPr>
        <w:tc>
          <w:tcPr>
            <w:tcW w:w="1276" w:type="dxa"/>
            <w:tcBorders>
              <w:top w:val="single" w:sz="2" w:space="0" w:color="000000"/>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50</w:t>
            </w:r>
          </w:p>
        </w:tc>
        <w:tc>
          <w:tcPr>
            <w:tcW w:w="1985" w:type="dxa"/>
            <w:tcBorders>
              <w:top w:val="single" w:sz="2" w:space="0" w:color="000000"/>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10</w:t>
            </w:r>
          </w:p>
        </w:tc>
        <w:tc>
          <w:tcPr>
            <w:tcW w:w="1984" w:type="dxa"/>
            <w:tcBorders>
              <w:top w:val="single" w:sz="2" w:space="0" w:color="000000"/>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25</w:t>
            </w:r>
          </w:p>
        </w:tc>
        <w:tc>
          <w:tcPr>
            <w:tcW w:w="1826" w:type="dxa"/>
            <w:tcBorders>
              <w:top w:val="single" w:sz="2" w:space="0" w:color="000000"/>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6</w:t>
            </w:r>
          </w:p>
        </w:tc>
        <w:tc>
          <w:tcPr>
            <w:tcW w:w="1939" w:type="dxa"/>
            <w:tcBorders>
              <w:top w:val="single" w:sz="2" w:space="0" w:color="000000"/>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6</w:t>
            </w:r>
          </w:p>
        </w:tc>
      </w:tr>
      <w:tr w:rsidR="00EC2568" w:rsidRPr="00872260" w:rsidTr="00F54305">
        <w:trPr>
          <w:trHeight w:hRule="exact" w:val="176"/>
          <w:jc w:val="center"/>
        </w:trPr>
        <w:tc>
          <w:tcPr>
            <w:tcW w:w="1276"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63</w:t>
            </w:r>
          </w:p>
        </w:tc>
        <w:tc>
          <w:tcPr>
            <w:tcW w:w="1985"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19</w:t>
            </w:r>
          </w:p>
        </w:tc>
        <w:tc>
          <w:tcPr>
            <w:tcW w:w="1984"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38</w:t>
            </w:r>
          </w:p>
        </w:tc>
        <w:tc>
          <w:tcPr>
            <w:tcW w:w="1826"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11</w:t>
            </w:r>
          </w:p>
        </w:tc>
        <w:tc>
          <w:tcPr>
            <w:tcW w:w="1939"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9</w:t>
            </w:r>
          </w:p>
        </w:tc>
      </w:tr>
      <w:tr w:rsidR="00EC2568" w:rsidRPr="00872260" w:rsidTr="00F54305">
        <w:trPr>
          <w:trHeight w:hRule="exact" w:val="176"/>
          <w:jc w:val="center"/>
        </w:trPr>
        <w:tc>
          <w:tcPr>
            <w:tcW w:w="1276"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75</w:t>
            </w:r>
          </w:p>
        </w:tc>
        <w:tc>
          <w:tcPr>
            <w:tcW w:w="1985"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27</w:t>
            </w:r>
          </w:p>
        </w:tc>
        <w:tc>
          <w:tcPr>
            <w:tcW w:w="1984"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53</w:t>
            </w:r>
          </w:p>
        </w:tc>
        <w:tc>
          <w:tcPr>
            <w:tcW w:w="1826"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21</w:t>
            </w:r>
          </w:p>
        </w:tc>
        <w:tc>
          <w:tcPr>
            <w:tcW w:w="1939"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13</w:t>
            </w:r>
          </w:p>
        </w:tc>
      </w:tr>
      <w:tr w:rsidR="00EC2568" w:rsidRPr="00872260" w:rsidTr="00F54305">
        <w:trPr>
          <w:trHeight w:hRule="exact" w:val="176"/>
          <w:jc w:val="center"/>
        </w:trPr>
        <w:tc>
          <w:tcPr>
            <w:tcW w:w="1276"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90</w:t>
            </w:r>
          </w:p>
        </w:tc>
        <w:tc>
          <w:tcPr>
            <w:tcW w:w="1985"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135</w:t>
            </w:r>
          </w:p>
        </w:tc>
        <w:tc>
          <w:tcPr>
            <w:tcW w:w="1984"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280</w:t>
            </w:r>
          </w:p>
        </w:tc>
        <w:tc>
          <w:tcPr>
            <w:tcW w:w="1826"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70</w:t>
            </w:r>
          </w:p>
        </w:tc>
        <w:tc>
          <w:tcPr>
            <w:tcW w:w="1939"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53</w:t>
            </w:r>
          </w:p>
        </w:tc>
      </w:tr>
      <w:tr w:rsidR="00EC2568" w:rsidRPr="00872260" w:rsidTr="00F54305">
        <w:trPr>
          <w:trHeight w:hRule="exact" w:val="176"/>
          <w:jc w:val="center"/>
        </w:trPr>
        <w:tc>
          <w:tcPr>
            <w:tcW w:w="1276"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1985"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360</w:t>
            </w:r>
          </w:p>
        </w:tc>
        <w:tc>
          <w:tcPr>
            <w:tcW w:w="1984"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740</w:t>
            </w:r>
          </w:p>
        </w:tc>
        <w:tc>
          <w:tcPr>
            <w:tcW w:w="1826"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181</w:t>
            </w:r>
          </w:p>
        </w:tc>
        <w:tc>
          <w:tcPr>
            <w:tcW w:w="1939"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134</w:t>
            </w:r>
          </w:p>
        </w:tc>
      </w:tr>
      <w:tr w:rsidR="00EC2568" w:rsidRPr="00872260" w:rsidTr="00F54305">
        <w:trPr>
          <w:trHeight w:hRule="exact" w:val="176"/>
          <w:jc w:val="center"/>
        </w:trPr>
        <w:tc>
          <w:tcPr>
            <w:tcW w:w="1276"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c>
          <w:tcPr>
            <w:tcW w:w="1985"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540</w:t>
            </w:r>
          </w:p>
        </w:tc>
        <w:tc>
          <w:tcPr>
            <w:tcW w:w="1984"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1100</w:t>
            </w:r>
          </w:p>
        </w:tc>
        <w:tc>
          <w:tcPr>
            <w:tcW w:w="1826"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280</w:t>
            </w:r>
          </w:p>
        </w:tc>
        <w:tc>
          <w:tcPr>
            <w:tcW w:w="1939"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r>
      <w:tr w:rsidR="00EC2568" w:rsidRPr="00872260" w:rsidTr="00F54305">
        <w:trPr>
          <w:trHeight w:hRule="exact" w:val="176"/>
          <w:jc w:val="center"/>
        </w:trPr>
        <w:tc>
          <w:tcPr>
            <w:tcW w:w="1276"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1985"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1208</w:t>
            </w:r>
          </w:p>
        </w:tc>
        <w:tc>
          <w:tcPr>
            <w:tcW w:w="1984"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2240</w:t>
            </w:r>
          </w:p>
        </w:tc>
        <w:tc>
          <w:tcPr>
            <w:tcW w:w="1826"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1120</w:t>
            </w:r>
          </w:p>
        </w:tc>
        <w:tc>
          <w:tcPr>
            <w:tcW w:w="1939"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400</w:t>
            </w:r>
          </w:p>
        </w:tc>
      </w:tr>
      <w:tr w:rsidR="00EC2568" w:rsidRPr="00872260" w:rsidTr="00F54305">
        <w:trPr>
          <w:trHeight w:hRule="exact" w:val="176"/>
          <w:jc w:val="center"/>
        </w:trPr>
        <w:tc>
          <w:tcPr>
            <w:tcW w:w="1276"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1985"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2200</w:t>
            </w:r>
          </w:p>
        </w:tc>
        <w:tc>
          <w:tcPr>
            <w:tcW w:w="1984"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3600</w:t>
            </w:r>
          </w:p>
        </w:tc>
        <w:tc>
          <w:tcPr>
            <w:tcW w:w="1826"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1680</w:t>
            </w:r>
          </w:p>
        </w:tc>
        <w:tc>
          <w:tcPr>
            <w:tcW w:w="1939"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600</w:t>
            </w:r>
          </w:p>
        </w:tc>
      </w:tr>
      <w:tr w:rsidR="00EC2568" w:rsidRPr="00872260" w:rsidTr="00F54305">
        <w:trPr>
          <w:trHeight w:hRule="exact" w:val="176"/>
          <w:jc w:val="center"/>
        </w:trPr>
        <w:tc>
          <w:tcPr>
            <w:tcW w:w="1276"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250</w:t>
            </w:r>
          </w:p>
        </w:tc>
        <w:tc>
          <w:tcPr>
            <w:tcW w:w="1985"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3800</w:t>
            </w:r>
          </w:p>
        </w:tc>
        <w:tc>
          <w:tcPr>
            <w:tcW w:w="1984"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5600</w:t>
            </w:r>
          </w:p>
        </w:tc>
        <w:tc>
          <w:tcPr>
            <w:tcW w:w="1826"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2500</w:t>
            </w:r>
          </w:p>
        </w:tc>
        <w:tc>
          <w:tcPr>
            <w:tcW w:w="1939" w:type="dxa"/>
            <w:tcBorders>
              <w:top w:val="nil"/>
              <w:left w:val="single" w:sz="2" w:space="0" w:color="000000"/>
              <w:bottom w:val="nil"/>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1000</w:t>
            </w:r>
          </w:p>
        </w:tc>
      </w:tr>
      <w:tr w:rsidR="00EC2568" w:rsidRPr="00872260" w:rsidTr="00F54305">
        <w:trPr>
          <w:trHeight w:hRule="exact" w:val="176"/>
          <w:jc w:val="center"/>
        </w:trPr>
        <w:tc>
          <w:tcPr>
            <w:tcW w:w="1276" w:type="dxa"/>
            <w:tcBorders>
              <w:top w:val="nil"/>
              <w:left w:val="single" w:sz="2" w:space="0" w:color="000000"/>
              <w:bottom w:val="single" w:sz="2" w:space="0" w:color="000000"/>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315</w:t>
            </w:r>
          </w:p>
        </w:tc>
        <w:tc>
          <w:tcPr>
            <w:tcW w:w="1985" w:type="dxa"/>
            <w:tcBorders>
              <w:top w:val="nil"/>
              <w:left w:val="single" w:sz="2" w:space="0" w:color="000000"/>
              <w:bottom w:val="single" w:sz="2" w:space="0" w:color="000000"/>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6000</w:t>
            </w:r>
          </w:p>
        </w:tc>
        <w:tc>
          <w:tcPr>
            <w:tcW w:w="1984" w:type="dxa"/>
            <w:tcBorders>
              <w:top w:val="nil"/>
              <w:left w:val="single" w:sz="2" w:space="0" w:color="000000"/>
              <w:bottom w:val="single" w:sz="2" w:space="0" w:color="000000"/>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9240</w:t>
            </w:r>
          </w:p>
        </w:tc>
        <w:tc>
          <w:tcPr>
            <w:tcW w:w="1826" w:type="dxa"/>
            <w:tcBorders>
              <w:top w:val="nil"/>
              <w:left w:val="single" w:sz="2" w:space="0" w:color="000000"/>
              <w:bottom w:val="single" w:sz="2" w:space="0" w:color="000000"/>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4320</w:t>
            </w:r>
          </w:p>
        </w:tc>
        <w:tc>
          <w:tcPr>
            <w:tcW w:w="1939" w:type="dxa"/>
            <w:tcBorders>
              <w:top w:val="nil"/>
              <w:left w:val="single" w:sz="2" w:space="0" w:color="000000"/>
              <w:bottom w:val="single" w:sz="2" w:space="0" w:color="000000"/>
              <w:right w:val="single" w:sz="2" w:space="0" w:color="000000"/>
            </w:tcBorders>
            <w:tcMar>
              <w:left w:w="17" w:type="dxa"/>
              <w:right w:w="17"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1650</w:t>
            </w:r>
          </w:p>
        </w:tc>
      </w:tr>
    </w:tbl>
    <w:p w:rsidR="00EC2568" w:rsidRPr="00DB717C" w:rsidRDefault="00EC2568" w:rsidP="00EC2568">
      <w:pPr>
        <w:widowControl w:val="0"/>
        <w:rPr>
          <w:rFonts w:ascii="Verdana" w:hAnsi="Verdana" w:cs="Verdana"/>
          <w:sz w:val="9"/>
          <w:szCs w:val="9"/>
        </w:rPr>
      </w:pP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Los diámetros mostrados, obtenidos a partir de la tabla 4.4 (CTE DB HS 5), garantizan una variación de presión en la tubería menor que 250 Pa, así como un caudal tal que la superficie ocupada por el agua no supera un tercio de la sección transversal de la tubería.</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Las desviaciones con respecto a la vertical se han dimensionado con igual sección a la bajante donde acometen, debido a que forman ángulos con la vertical inferiores a 45°.</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b/>
          <w:sz w:val="18"/>
          <w:szCs w:val="18"/>
        </w:rPr>
      </w:pPr>
      <w:r w:rsidRPr="00DB717C">
        <w:rPr>
          <w:rFonts w:ascii="Century Gothic" w:hAnsi="Century Gothic"/>
          <w:b/>
          <w:sz w:val="18"/>
          <w:szCs w:val="18"/>
        </w:rPr>
        <w:t>Colectores</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El diámetro se ha calculado a partir de la siguiente tabla, en función del número máximo de unidades de desagüe y de la pendiente:</w:t>
      </w:r>
    </w:p>
    <w:p w:rsidR="00EC2568" w:rsidRPr="00DB717C" w:rsidRDefault="00EC2568" w:rsidP="00F54305">
      <w:pPr>
        <w:pStyle w:val="Sangra3detindependiente8"/>
        <w:ind w:firstLine="0"/>
        <w:rPr>
          <w:rFonts w:ascii="Century Gothic" w:hAnsi="Century Gothic"/>
          <w:sz w:val="18"/>
          <w:szCs w:val="18"/>
        </w:rPr>
      </w:pPr>
    </w:p>
    <w:tbl>
      <w:tblPr>
        <w:tblW w:w="8949" w:type="dxa"/>
        <w:jc w:val="center"/>
        <w:tblInd w:w="858" w:type="dxa"/>
        <w:tblLayout w:type="fixed"/>
        <w:tblCellMar>
          <w:top w:w="28" w:type="dxa"/>
          <w:left w:w="0" w:type="dxa"/>
          <w:bottom w:w="28" w:type="dxa"/>
          <w:right w:w="0" w:type="dxa"/>
        </w:tblCellMar>
        <w:tblLook w:val="0000"/>
      </w:tblPr>
      <w:tblGrid>
        <w:gridCol w:w="1823"/>
        <w:gridCol w:w="2300"/>
        <w:gridCol w:w="2413"/>
        <w:gridCol w:w="2413"/>
      </w:tblGrid>
      <w:tr w:rsidR="00EC2568" w:rsidRPr="00872260" w:rsidTr="00F54305">
        <w:trPr>
          <w:trHeight w:hRule="exact" w:val="470"/>
          <w:jc w:val="center"/>
        </w:trPr>
        <w:tc>
          <w:tcPr>
            <w:tcW w:w="1823"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Diámetro(mm)</w:t>
            </w:r>
          </w:p>
        </w:tc>
        <w:tc>
          <w:tcPr>
            <w:tcW w:w="7126" w:type="dxa"/>
            <w:gridSpan w:val="3"/>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Máximo número de UDsPendiente</w:t>
            </w:r>
          </w:p>
        </w:tc>
      </w:tr>
      <w:tr w:rsidR="00EC2568" w:rsidRPr="00872260" w:rsidTr="00F54305">
        <w:trPr>
          <w:trHeight w:hRule="exact" w:val="253"/>
          <w:jc w:val="center"/>
        </w:trPr>
        <w:tc>
          <w:tcPr>
            <w:tcW w:w="1823"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p>
        </w:tc>
        <w:tc>
          <w:tcPr>
            <w:tcW w:w="2300"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1 %</w:t>
            </w:r>
          </w:p>
        </w:tc>
        <w:tc>
          <w:tcPr>
            <w:tcW w:w="241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2 %</w:t>
            </w:r>
          </w:p>
        </w:tc>
        <w:tc>
          <w:tcPr>
            <w:tcW w:w="241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4 %</w:t>
            </w:r>
          </w:p>
        </w:tc>
      </w:tr>
      <w:tr w:rsidR="00EC2568" w:rsidRPr="00872260" w:rsidTr="00F54305">
        <w:trPr>
          <w:trHeight w:hRule="exact" w:val="253"/>
          <w:jc w:val="center"/>
        </w:trPr>
        <w:tc>
          <w:tcPr>
            <w:tcW w:w="1823"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50</w:t>
            </w:r>
          </w:p>
        </w:tc>
        <w:tc>
          <w:tcPr>
            <w:tcW w:w="2300"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2413"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20</w:t>
            </w:r>
          </w:p>
        </w:tc>
        <w:tc>
          <w:tcPr>
            <w:tcW w:w="2413"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25</w:t>
            </w:r>
          </w:p>
        </w:tc>
      </w:tr>
      <w:tr w:rsidR="00EC2568" w:rsidRPr="00872260" w:rsidTr="00F54305">
        <w:trPr>
          <w:trHeight w:hRule="exact" w:val="247"/>
          <w:jc w:val="center"/>
        </w:trPr>
        <w:tc>
          <w:tcPr>
            <w:tcW w:w="182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63</w:t>
            </w:r>
          </w:p>
        </w:tc>
        <w:tc>
          <w:tcPr>
            <w:tcW w:w="230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24</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29</w:t>
            </w:r>
          </w:p>
        </w:tc>
      </w:tr>
      <w:tr w:rsidR="00EC2568" w:rsidRPr="00872260" w:rsidTr="00F54305">
        <w:trPr>
          <w:trHeight w:hRule="exact" w:val="247"/>
          <w:jc w:val="center"/>
        </w:trPr>
        <w:tc>
          <w:tcPr>
            <w:tcW w:w="182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75</w:t>
            </w:r>
          </w:p>
        </w:tc>
        <w:tc>
          <w:tcPr>
            <w:tcW w:w="230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38</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57</w:t>
            </w:r>
          </w:p>
        </w:tc>
      </w:tr>
      <w:tr w:rsidR="00EC2568" w:rsidRPr="00872260" w:rsidTr="00F54305">
        <w:trPr>
          <w:trHeight w:hRule="exact" w:val="247"/>
          <w:jc w:val="center"/>
        </w:trPr>
        <w:tc>
          <w:tcPr>
            <w:tcW w:w="182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90</w:t>
            </w:r>
          </w:p>
        </w:tc>
        <w:tc>
          <w:tcPr>
            <w:tcW w:w="230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96</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130</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r>
      <w:tr w:rsidR="00EC2568" w:rsidRPr="00872260" w:rsidTr="00F54305">
        <w:trPr>
          <w:trHeight w:hRule="exact" w:val="247"/>
          <w:jc w:val="center"/>
        </w:trPr>
        <w:tc>
          <w:tcPr>
            <w:tcW w:w="182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230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264</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321</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382</w:t>
            </w:r>
          </w:p>
        </w:tc>
      </w:tr>
      <w:tr w:rsidR="00EC2568" w:rsidRPr="00872260" w:rsidTr="00F54305">
        <w:trPr>
          <w:trHeight w:hRule="exact" w:val="247"/>
          <w:jc w:val="center"/>
        </w:trPr>
        <w:tc>
          <w:tcPr>
            <w:tcW w:w="182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c>
          <w:tcPr>
            <w:tcW w:w="230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390</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480</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580</w:t>
            </w:r>
          </w:p>
        </w:tc>
      </w:tr>
      <w:tr w:rsidR="00EC2568" w:rsidRPr="00872260" w:rsidTr="00F54305">
        <w:trPr>
          <w:trHeight w:hRule="exact" w:val="247"/>
          <w:jc w:val="center"/>
        </w:trPr>
        <w:tc>
          <w:tcPr>
            <w:tcW w:w="182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230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880</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1056</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1300</w:t>
            </w:r>
          </w:p>
        </w:tc>
      </w:tr>
      <w:tr w:rsidR="00EC2568" w:rsidRPr="00872260" w:rsidTr="00F54305">
        <w:trPr>
          <w:trHeight w:hRule="exact" w:val="247"/>
          <w:jc w:val="center"/>
        </w:trPr>
        <w:tc>
          <w:tcPr>
            <w:tcW w:w="182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230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1600</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1920</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2300</w:t>
            </w:r>
          </w:p>
        </w:tc>
      </w:tr>
      <w:tr w:rsidR="00EC2568" w:rsidRPr="00872260" w:rsidTr="00F54305">
        <w:trPr>
          <w:trHeight w:hRule="exact" w:val="247"/>
          <w:jc w:val="center"/>
        </w:trPr>
        <w:tc>
          <w:tcPr>
            <w:tcW w:w="182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250</w:t>
            </w:r>
          </w:p>
        </w:tc>
        <w:tc>
          <w:tcPr>
            <w:tcW w:w="230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2900</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3520</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4200</w:t>
            </w:r>
          </w:p>
        </w:tc>
      </w:tr>
      <w:tr w:rsidR="00EC2568" w:rsidRPr="00872260" w:rsidTr="00F54305">
        <w:trPr>
          <w:trHeight w:hRule="exact" w:val="247"/>
          <w:jc w:val="center"/>
        </w:trPr>
        <w:tc>
          <w:tcPr>
            <w:tcW w:w="182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315</w:t>
            </w:r>
          </w:p>
        </w:tc>
        <w:tc>
          <w:tcPr>
            <w:tcW w:w="230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5710</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6920</w:t>
            </w:r>
          </w:p>
        </w:tc>
        <w:tc>
          <w:tcPr>
            <w:tcW w:w="24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8290</w:t>
            </w:r>
          </w:p>
        </w:tc>
      </w:tr>
      <w:tr w:rsidR="00EC2568" w:rsidRPr="00872260" w:rsidTr="00F54305">
        <w:trPr>
          <w:trHeight w:hRule="exact" w:val="247"/>
          <w:jc w:val="center"/>
        </w:trPr>
        <w:tc>
          <w:tcPr>
            <w:tcW w:w="1823"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350</w:t>
            </w:r>
          </w:p>
        </w:tc>
        <w:tc>
          <w:tcPr>
            <w:tcW w:w="2300"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8300</w:t>
            </w:r>
          </w:p>
        </w:tc>
        <w:tc>
          <w:tcPr>
            <w:tcW w:w="2413"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10000</w:t>
            </w:r>
          </w:p>
        </w:tc>
        <w:tc>
          <w:tcPr>
            <w:tcW w:w="2413"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12000</w:t>
            </w:r>
          </w:p>
        </w:tc>
      </w:tr>
    </w:tbl>
    <w:p w:rsidR="00EC2568" w:rsidRPr="00872260" w:rsidRDefault="00EC2568" w:rsidP="00EC2568">
      <w:pPr>
        <w:widowControl w:val="0"/>
        <w:rPr>
          <w:rFonts w:ascii="Verdana" w:hAnsi="Verdana" w:cs="Verdana"/>
          <w:sz w:val="16"/>
          <w:szCs w:val="16"/>
        </w:rPr>
      </w:pPr>
    </w:p>
    <w:p w:rsidR="00EC2568" w:rsidRPr="00DB717C" w:rsidRDefault="00EC2568" w:rsidP="00EC2568">
      <w:pPr>
        <w:widowControl w:val="0"/>
        <w:rPr>
          <w:rFonts w:ascii="Verdana" w:hAnsi="Verdana" w:cs="Verdana"/>
          <w:sz w:val="9"/>
          <w:szCs w:val="9"/>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Los diámetros mostrados, obtenidos de la tabla 4.5 (CTE DB HS 5), garantizan que, bajo condiciones de flujo uniforme, la superficie ocupada por el agua no supera la mitad de la sección transversal de la tubería.</w:t>
      </w:r>
    </w:p>
    <w:p w:rsidR="00EC2568" w:rsidRPr="00DB717C" w:rsidRDefault="00EC2568" w:rsidP="00F54305">
      <w:pPr>
        <w:pStyle w:val="Sangra3detindependiente8"/>
        <w:ind w:firstLine="0"/>
        <w:rPr>
          <w:rFonts w:ascii="Century Gothic" w:hAnsi="Century Gothic"/>
          <w:b/>
          <w:sz w:val="18"/>
          <w:szCs w:val="18"/>
        </w:rPr>
      </w:pPr>
    </w:p>
    <w:p w:rsidR="00F54305" w:rsidRPr="00DB717C" w:rsidRDefault="00F54305" w:rsidP="00F54305">
      <w:pPr>
        <w:pStyle w:val="Sangra3detindependiente8"/>
        <w:ind w:firstLine="0"/>
        <w:rPr>
          <w:rFonts w:ascii="Century Gothic" w:hAnsi="Century Gothic"/>
          <w:b/>
          <w:sz w:val="18"/>
          <w:szCs w:val="18"/>
        </w:rPr>
      </w:pPr>
    </w:p>
    <w:p w:rsidR="00EC2568" w:rsidRPr="00DB717C" w:rsidRDefault="00EC2568" w:rsidP="00F54305">
      <w:pPr>
        <w:pStyle w:val="Sangra3detindependiente8"/>
        <w:ind w:firstLine="0"/>
        <w:rPr>
          <w:rFonts w:ascii="Century Gothic" w:hAnsi="Century Gothic"/>
          <w:b/>
          <w:sz w:val="18"/>
          <w:szCs w:val="18"/>
        </w:rPr>
      </w:pPr>
      <w:r w:rsidRPr="00DB717C">
        <w:rPr>
          <w:rFonts w:ascii="Century Gothic" w:hAnsi="Century Gothic"/>
          <w:b/>
          <w:sz w:val="18"/>
          <w:szCs w:val="18"/>
        </w:rPr>
        <w:t>2.1.2.- Red de aguas pluviales</w:t>
      </w:r>
      <w:bookmarkStart w:id="156" w:name="REF_HTML:_RC_:2:1:2"/>
      <w:bookmarkEnd w:id="156"/>
    </w:p>
    <w:p w:rsidR="00F54305" w:rsidRPr="00DB717C" w:rsidRDefault="00F54305" w:rsidP="00F54305">
      <w:pPr>
        <w:pStyle w:val="Sangra3detindependiente8"/>
        <w:ind w:firstLine="0"/>
        <w:rPr>
          <w:rFonts w:ascii="Century Gothic" w:hAnsi="Century Gothic"/>
          <w:b/>
          <w:sz w:val="18"/>
          <w:szCs w:val="18"/>
        </w:rPr>
      </w:pPr>
    </w:p>
    <w:p w:rsidR="00EC2568" w:rsidRPr="00DB717C" w:rsidRDefault="00EC2568" w:rsidP="00F54305">
      <w:pPr>
        <w:pStyle w:val="Sangra3detindependiente8"/>
        <w:ind w:firstLine="0"/>
        <w:rPr>
          <w:rFonts w:ascii="Century Gothic" w:hAnsi="Century Gothic"/>
          <w:b/>
          <w:sz w:val="18"/>
          <w:szCs w:val="18"/>
        </w:rPr>
      </w:pPr>
      <w:r w:rsidRPr="00DB717C">
        <w:rPr>
          <w:rFonts w:ascii="Century Gothic" w:hAnsi="Century Gothic"/>
          <w:b/>
          <w:sz w:val="18"/>
          <w:szCs w:val="18"/>
        </w:rPr>
        <w:t>Red de pequeña evacuación</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El número mínimo de sumideros, en función de la superficie en proyección horizontal de la cubierta a la que dan servicio, se ha calculado mediante la siguiente tabla:</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p>
    <w:tbl>
      <w:tblPr>
        <w:tblW w:w="9004" w:type="dxa"/>
        <w:jc w:val="center"/>
        <w:tblInd w:w="803" w:type="dxa"/>
        <w:tblLayout w:type="fixed"/>
        <w:tblCellMar>
          <w:top w:w="28" w:type="dxa"/>
          <w:left w:w="0" w:type="dxa"/>
          <w:bottom w:w="28" w:type="dxa"/>
          <w:right w:w="0" w:type="dxa"/>
        </w:tblCellMar>
        <w:tblLook w:val="0000"/>
      </w:tblPr>
      <w:tblGrid>
        <w:gridCol w:w="5462"/>
        <w:gridCol w:w="3542"/>
      </w:tblGrid>
      <w:tr w:rsidR="00EC2568" w:rsidRPr="00872260" w:rsidTr="00F54305">
        <w:trPr>
          <w:trHeight w:hRule="exact" w:val="253"/>
          <w:jc w:val="center"/>
        </w:trPr>
        <w:tc>
          <w:tcPr>
            <w:tcW w:w="5462"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Superficie de cubierta en proyección horizontal (m</w:t>
            </w:r>
            <w:r w:rsidR="00F54305" w:rsidRPr="00872260">
              <w:rPr>
                <w:rFonts w:ascii="Century Gothic" w:hAnsi="Century Gothic"/>
                <w:sz w:val="16"/>
                <w:szCs w:val="16"/>
              </w:rPr>
              <w:t>²</w:t>
            </w:r>
            <w:r w:rsidRPr="00872260">
              <w:rPr>
                <w:rFonts w:ascii="Century Gothic" w:hAnsi="Century Gothic"/>
                <w:sz w:val="16"/>
                <w:szCs w:val="16"/>
              </w:rPr>
              <w:t>)</w:t>
            </w:r>
          </w:p>
        </w:tc>
        <w:tc>
          <w:tcPr>
            <w:tcW w:w="3542"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Número de sumideros</w:t>
            </w:r>
          </w:p>
        </w:tc>
      </w:tr>
      <w:tr w:rsidR="00EC2568" w:rsidRPr="00872260" w:rsidTr="00F54305">
        <w:trPr>
          <w:trHeight w:hRule="exact" w:val="253"/>
          <w:jc w:val="center"/>
        </w:trPr>
        <w:tc>
          <w:tcPr>
            <w:tcW w:w="5462"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S &lt; 100</w:t>
            </w:r>
          </w:p>
        </w:tc>
        <w:tc>
          <w:tcPr>
            <w:tcW w:w="3542"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w:t>
            </w:r>
          </w:p>
        </w:tc>
      </w:tr>
      <w:tr w:rsidR="00EC2568" w:rsidRPr="00872260" w:rsidTr="00F54305">
        <w:trPr>
          <w:trHeight w:hRule="exact" w:val="250"/>
          <w:jc w:val="center"/>
        </w:trPr>
        <w:tc>
          <w:tcPr>
            <w:tcW w:w="546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 xml:space="preserve">100 </w:t>
            </w:r>
            <w:r w:rsidR="00F54305" w:rsidRPr="00872260">
              <w:rPr>
                <w:rFonts w:ascii="Century Gothic" w:hAnsi="Century Gothic"/>
                <w:sz w:val="16"/>
                <w:szCs w:val="16"/>
              </w:rPr>
              <w:t>≤</w:t>
            </w:r>
            <w:r w:rsidRPr="00872260">
              <w:rPr>
                <w:rFonts w:ascii="Century Gothic" w:hAnsi="Century Gothic"/>
                <w:sz w:val="16"/>
                <w:szCs w:val="16"/>
              </w:rPr>
              <w:t xml:space="preserve"> S &lt; 200</w:t>
            </w:r>
          </w:p>
        </w:tc>
        <w:tc>
          <w:tcPr>
            <w:tcW w:w="354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w:t>
            </w:r>
          </w:p>
        </w:tc>
      </w:tr>
      <w:tr w:rsidR="00EC2568" w:rsidRPr="00872260" w:rsidTr="00F54305">
        <w:trPr>
          <w:trHeight w:hRule="exact" w:val="250"/>
          <w:jc w:val="center"/>
        </w:trPr>
        <w:tc>
          <w:tcPr>
            <w:tcW w:w="546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 xml:space="preserve">200 </w:t>
            </w:r>
            <w:r w:rsidR="00F54305" w:rsidRPr="00872260">
              <w:rPr>
                <w:rFonts w:ascii="Century Gothic" w:hAnsi="Century Gothic"/>
                <w:sz w:val="16"/>
                <w:szCs w:val="16"/>
              </w:rPr>
              <w:t>≤</w:t>
            </w:r>
            <w:r w:rsidRPr="00872260">
              <w:rPr>
                <w:rFonts w:ascii="Century Gothic" w:hAnsi="Century Gothic"/>
                <w:sz w:val="16"/>
                <w:szCs w:val="16"/>
              </w:rPr>
              <w:t xml:space="preserve"> S &lt; 500</w:t>
            </w:r>
          </w:p>
        </w:tc>
        <w:tc>
          <w:tcPr>
            <w:tcW w:w="354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4</w:t>
            </w:r>
          </w:p>
        </w:tc>
      </w:tr>
      <w:tr w:rsidR="00EC2568" w:rsidRPr="00872260" w:rsidTr="00F54305">
        <w:trPr>
          <w:trHeight w:hRule="exact" w:val="247"/>
          <w:jc w:val="center"/>
        </w:trPr>
        <w:tc>
          <w:tcPr>
            <w:tcW w:w="5462"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S &gt; 500</w:t>
            </w:r>
          </w:p>
        </w:tc>
        <w:tc>
          <w:tcPr>
            <w:tcW w:w="3542"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 cada 150 m</w:t>
            </w:r>
            <w:r w:rsidR="00F54305" w:rsidRPr="00872260">
              <w:rPr>
                <w:rFonts w:ascii="Century Gothic" w:hAnsi="Century Gothic"/>
                <w:sz w:val="16"/>
                <w:szCs w:val="16"/>
              </w:rPr>
              <w:t>²</w:t>
            </w:r>
          </w:p>
        </w:tc>
      </w:tr>
    </w:tbl>
    <w:p w:rsidR="00EC2568" w:rsidRPr="00DB717C" w:rsidRDefault="00EC2568" w:rsidP="00EC2568">
      <w:pPr>
        <w:widowControl w:val="0"/>
        <w:rPr>
          <w:rFonts w:ascii="Verdana" w:hAnsi="Verdana" w:cs="Verdana"/>
          <w:sz w:val="9"/>
          <w:szCs w:val="9"/>
        </w:rPr>
      </w:pPr>
    </w:p>
    <w:p w:rsidR="00EC2568" w:rsidRPr="00DB717C" w:rsidRDefault="00EC2568" w:rsidP="00F54305">
      <w:pPr>
        <w:pStyle w:val="Sangra3detindependiente8"/>
        <w:ind w:firstLine="0"/>
        <w:rPr>
          <w:rFonts w:ascii="Century Gothic" w:hAnsi="Century Gothic"/>
          <w:b/>
          <w:sz w:val="18"/>
          <w:szCs w:val="18"/>
        </w:rPr>
      </w:pPr>
    </w:p>
    <w:p w:rsidR="00EC2568" w:rsidRPr="00DB717C" w:rsidRDefault="00EC2568" w:rsidP="00F54305">
      <w:pPr>
        <w:pStyle w:val="Sangra3detindependiente8"/>
        <w:ind w:firstLine="0"/>
        <w:rPr>
          <w:rFonts w:ascii="Century Gothic" w:hAnsi="Century Gothic"/>
          <w:b/>
          <w:sz w:val="18"/>
          <w:szCs w:val="18"/>
        </w:rPr>
      </w:pPr>
      <w:r w:rsidRPr="00DB717C">
        <w:rPr>
          <w:rFonts w:ascii="Century Gothic" w:hAnsi="Century Gothic"/>
          <w:b/>
          <w:sz w:val="18"/>
          <w:szCs w:val="18"/>
        </w:rPr>
        <w:t>Canalones</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El diámetro nominal del canalón con sección semicircular de evacuación de aguas pluviales, para una intensidad pluviométrica dada (100 mm/h), se obtiene de la tabla siguiente, a partir de su pendiente y de la superficie a la que da servicio:</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EC2568">
      <w:pPr>
        <w:widowControl w:val="0"/>
        <w:rPr>
          <w:rFonts w:ascii="Verdana" w:hAnsi="Verdana" w:cs="Verdana"/>
          <w:sz w:val="9"/>
          <w:szCs w:val="9"/>
        </w:rPr>
      </w:pPr>
    </w:p>
    <w:tbl>
      <w:tblPr>
        <w:tblW w:w="9021" w:type="dxa"/>
        <w:jc w:val="center"/>
        <w:tblInd w:w="321" w:type="dxa"/>
        <w:tblLayout w:type="fixed"/>
        <w:tblCellMar>
          <w:top w:w="28" w:type="dxa"/>
          <w:left w:w="0" w:type="dxa"/>
          <w:bottom w:w="28" w:type="dxa"/>
          <w:right w:w="0" w:type="dxa"/>
        </w:tblCellMar>
        <w:tblLook w:val="0000"/>
      </w:tblPr>
      <w:tblGrid>
        <w:gridCol w:w="1375"/>
        <w:gridCol w:w="1513"/>
        <w:gridCol w:w="1513"/>
        <w:gridCol w:w="1513"/>
        <w:gridCol w:w="3107"/>
      </w:tblGrid>
      <w:tr w:rsidR="00EC2568" w:rsidRPr="00872260" w:rsidTr="00F54305">
        <w:trPr>
          <w:trHeight w:hRule="exact" w:val="470"/>
          <w:jc w:val="center"/>
        </w:trPr>
        <w:tc>
          <w:tcPr>
            <w:tcW w:w="5914" w:type="dxa"/>
            <w:gridSpan w:val="4"/>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Máxima superficie de cubierta en proyección horizontal (m</w:t>
            </w:r>
            <w:r w:rsidR="00F54305" w:rsidRPr="00872260">
              <w:rPr>
                <w:rFonts w:ascii="Century Gothic" w:hAnsi="Century Gothic"/>
                <w:sz w:val="16"/>
                <w:szCs w:val="16"/>
              </w:rPr>
              <w:t>²</w:t>
            </w:r>
            <w:r w:rsidRPr="00872260">
              <w:rPr>
                <w:rFonts w:ascii="Century Gothic" w:hAnsi="Century Gothic"/>
                <w:sz w:val="16"/>
                <w:szCs w:val="16"/>
              </w:rPr>
              <w:t>)</w:t>
            </w:r>
          </w:p>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Pendiente del canalón</w:t>
            </w:r>
          </w:p>
        </w:tc>
        <w:tc>
          <w:tcPr>
            <w:tcW w:w="3107"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nominal del canalón (mm)</w:t>
            </w:r>
          </w:p>
        </w:tc>
      </w:tr>
      <w:tr w:rsidR="00EC2568" w:rsidRPr="00872260" w:rsidTr="00F54305">
        <w:trPr>
          <w:trHeight w:hRule="exact" w:val="253"/>
          <w:jc w:val="center"/>
        </w:trPr>
        <w:tc>
          <w:tcPr>
            <w:tcW w:w="137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F54305"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0,</w:t>
            </w:r>
            <w:r w:rsidR="00EC2568" w:rsidRPr="00872260">
              <w:rPr>
                <w:rFonts w:ascii="Century Gothic" w:hAnsi="Century Gothic"/>
                <w:sz w:val="16"/>
                <w:szCs w:val="16"/>
              </w:rPr>
              <w:t>5 %</w:t>
            </w:r>
          </w:p>
        </w:tc>
        <w:tc>
          <w:tcPr>
            <w:tcW w:w="151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1 %</w:t>
            </w:r>
          </w:p>
        </w:tc>
        <w:tc>
          <w:tcPr>
            <w:tcW w:w="151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2 %</w:t>
            </w:r>
          </w:p>
        </w:tc>
        <w:tc>
          <w:tcPr>
            <w:tcW w:w="151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4 %</w:t>
            </w:r>
          </w:p>
        </w:tc>
        <w:tc>
          <w:tcPr>
            <w:tcW w:w="3107"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p>
        </w:tc>
      </w:tr>
      <w:tr w:rsidR="00EC2568" w:rsidRPr="00872260" w:rsidTr="00F54305">
        <w:trPr>
          <w:trHeight w:hRule="exact" w:val="253"/>
          <w:jc w:val="center"/>
        </w:trPr>
        <w:tc>
          <w:tcPr>
            <w:tcW w:w="1375"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35</w:t>
            </w:r>
          </w:p>
        </w:tc>
        <w:tc>
          <w:tcPr>
            <w:tcW w:w="1513"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45</w:t>
            </w:r>
          </w:p>
        </w:tc>
        <w:tc>
          <w:tcPr>
            <w:tcW w:w="1513"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65</w:t>
            </w:r>
          </w:p>
        </w:tc>
        <w:tc>
          <w:tcPr>
            <w:tcW w:w="1513"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95</w:t>
            </w:r>
          </w:p>
        </w:tc>
        <w:tc>
          <w:tcPr>
            <w:tcW w:w="3107"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r>
      <w:tr w:rsidR="00EC2568" w:rsidRPr="00872260" w:rsidTr="00F54305">
        <w:trPr>
          <w:trHeight w:hRule="exact" w:val="247"/>
          <w:jc w:val="center"/>
        </w:trPr>
        <w:tc>
          <w:tcPr>
            <w:tcW w:w="137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60</w:t>
            </w:r>
          </w:p>
        </w:tc>
        <w:tc>
          <w:tcPr>
            <w:tcW w:w="15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80</w:t>
            </w:r>
          </w:p>
        </w:tc>
        <w:tc>
          <w:tcPr>
            <w:tcW w:w="15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115</w:t>
            </w:r>
          </w:p>
        </w:tc>
        <w:tc>
          <w:tcPr>
            <w:tcW w:w="15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165</w:t>
            </w:r>
          </w:p>
        </w:tc>
        <w:tc>
          <w:tcPr>
            <w:tcW w:w="310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r>
      <w:tr w:rsidR="00EC2568" w:rsidRPr="00872260" w:rsidTr="00F54305">
        <w:trPr>
          <w:trHeight w:hRule="exact" w:val="247"/>
          <w:jc w:val="center"/>
        </w:trPr>
        <w:tc>
          <w:tcPr>
            <w:tcW w:w="137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90</w:t>
            </w:r>
          </w:p>
        </w:tc>
        <w:tc>
          <w:tcPr>
            <w:tcW w:w="15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c>
          <w:tcPr>
            <w:tcW w:w="15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175</w:t>
            </w:r>
          </w:p>
        </w:tc>
        <w:tc>
          <w:tcPr>
            <w:tcW w:w="15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255</w:t>
            </w:r>
          </w:p>
        </w:tc>
        <w:tc>
          <w:tcPr>
            <w:tcW w:w="310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150</w:t>
            </w:r>
          </w:p>
        </w:tc>
      </w:tr>
      <w:tr w:rsidR="00EC2568" w:rsidRPr="00872260" w:rsidTr="00F54305">
        <w:trPr>
          <w:trHeight w:hRule="exact" w:val="247"/>
          <w:jc w:val="center"/>
        </w:trPr>
        <w:tc>
          <w:tcPr>
            <w:tcW w:w="137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185</w:t>
            </w:r>
          </w:p>
        </w:tc>
        <w:tc>
          <w:tcPr>
            <w:tcW w:w="15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260</w:t>
            </w:r>
          </w:p>
        </w:tc>
        <w:tc>
          <w:tcPr>
            <w:tcW w:w="15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370</w:t>
            </w:r>
          </w:p>
        </w:tc>
        <w:tc>
          <w:tcPr>
            <w:tcW w:w="15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520</w:t>
            </w:r>
          </w:p>
        </w:tc>
        <w:tc>
          <w:tcPr>
            <w:tcW w:w="310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r>
      <w:tr w:rsidR="00EC2568" w:rsidRPr="00872260" w:rsidTr="00F54305">
        <w:trPr>
          <w:trHeight w:hRule="exact" w:val="247"/>
          <w:jc w:val="center"/>
        </w:trPr>
        <w:tc>
          <w:tcPr>
            <w:tcW w:w="1375"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335</w:t>
            </w:r>
          </w:p>
        </w:tc>
        <w:tc>
          <w:tcPr>
            <w:tcW w:w="1513"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475</w:t>
            </w:r>
          </w:p>
        </w:tc>
        <w:tc>
          <w:tcPr>
            <w:tcW w:w="1513"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670</w:t>
            </w:r>
          </w:p>
        </w:tc>
        <w:tc>
          <w:tcPr>
            <w:tcW w:w="1513"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930</w:t>
            </w:r>
          </w:p>
        </w:tc>
        <w:tc>
          <w:tcPr>
            <w:tcW w:w="3107"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250</w:t>
            </w:r>
          </w:p>
        </w:tc>
      </w:tr>
    </w:tbl>
    <w:p w:rsidR="00EC2568" w:rsidRPr="00DB717C" w:rsidRDefault="00EC2568" w:rsidP="00F54305">
      <w:pPr>
        <w:pStyle w:val="Sangra3detindependiente8"/>
        <w:ind w:firstLine="0"/>
        <w:jc w:val="center"/>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Régimen pluviométrico: 125 mm/h</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Se ha aplicado el siguiente factor de corrección a las superficies equivalentes:</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F54305" w:rsidP="00F54305">
      <w:pPr>
        <w:pStyle w:val="Sangra3detindependiente8"/>
        <w:ind w:firstLine="0"/>
        <w:rPr>
          <w:rFonts w:ascii="Century Gothic" w:hAnsi="Century Gothic"/>
          <w:sz w:val="18"/>
          <w:szCs w:val="18"/>
        </w:rPr>
      </w:pPr>
      <w:r w:rsidRPr="00DB717C">
        <w:rPr>
          <w:rFonts w:ascii="Century Gothic" w:hAnsi="Century Gothic"/>
          <w:sz w:val="18"/>
          <w:szCs w:val="18"/>
        </w:rPr>
        <w:t xml:space="preserve">f = i/100, </w:t>
      </w:r>
      <w:r w:rsidR="00EC2568" w:rsidRPr="00DB717C">
        <w:rPr>
          <w:rFonts w:ascii="Century Gothic" w:hAnsi="Century Gothic"/>
          <w:sz w:val="18"/>
          <w:szCs w:val="18"/>
        </w:rPr>
        <w:t>siendo</w:t>
      </w:r>
      <w:r w:rsidRPr="00DB717C">
        <w:rPr>
          <w:rFonts w:ascii="Century Gothic" w:hAnsi="Century Gothic"/>
          <w:sz w:val="18"/>
          <w:szCs w:val="18"/>
        </w:rPr>
        <w:t xml:space="preserve"> f, el</w:t>
      </w:r>
      <w:r w:rsidR="00EC2568" w:rsidRPr="00DB717C">
        <w:rPr>
          <w:rFonts w:ascii="Century Gothic" w:hAnsi="Century Gothic"/>
          <w:sz w:val="18"/>
          <w:szCs w:val="18"/>
        </w:rPr>
        <w:t xml:space="preserve"> factor de corrección</w:t>
      </w:r>
      <w:r w:rsidRPr="00DB717C">
        <w:rPr>
          <w:rFonts w:ascii="Century Gothic" w:hAnsi="Century Gothic"/>
          <w:sz w:val="18"/>
          <w:szCs w:val="18"/>
        </w:rPr>
        <w:t xml:space="preserve"> e </w:t>
      </w:r>
      <w:r w:rsidR="00EC2568" w:rsidRPr="00DB717C">
        <w:rPr>
          <w:rFonts w:ascii="Century Gothic" w:hAnsi="Century Gothic"/>
          <w:sz w:val="18"/>
          <w:szCs w:val="18"/>
        </w:rPr>
        <w:t>i</w:t>
      </w:r>
      <w:r w:rsidRPr="00DB717C">
        <w:rPr>
          <w:rFonts w:ascii="Century Gothic" w:hAnsi="Century Gothic"/>
          <w:sz w:val="18"/>
          <w:szCs w:val="18"/>
        </w:rPr>
        <w:t>, la</w:t>
      </w:r>
      <w:r w:rsidR="00EC2568" w:rsidRPr="00DB717C">
        <w:rPr>
          <w:rFonts w:ascii="Century Gothic" w:hAnsi="Century Gothic"/>
          <w:sz w:val="18"/>
          <w:szCs w:val="18"/>
        </w:rPr>
        <w:t xml:space="preserve"> intensidad pluviométrica considerada</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La sección rectangular es un 10% superior a la obtenida como sección semicircular.</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b/>
          <w:sz w:val="18"/>
          <w:szCs w:val="18"/>
        </w:rPr>
      </w:pPr>
      <w:r w:rsidRPr="00DB717C">
        <w:rPr>
          <w:rFonts w:ascii="Century Gothic" w:hAnsi="Century Gothic"/>
          <w:b/>
          <w:sz w:val="18"/>
          <w:szCs w:val="18"/>
        </w:rPr>
        <w:t>Bajantes</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El diámetro correspondiente a la superficie en proyección horizontal servida por cada bajante de aguas pluviales se ha obtenido de la tabla siguiente.</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EC2568">
      <w:pPr>
        <w:widowControl w:val="0"/>
        <w:rPr>
          <w:rFonts w:ascii="Verdana" w:hAnsi="Verdana" w:cs="Verdana"/>
          <w:sz w:val="9"/>
          <w:szCs w:val="9"/>
        </w:rPr>
      </w:pPr>
    </w:p>
    <w:tbl>
      <w:tblPr>
        <w:tblW w:w="9098" w:type="dxa"/>
        <w:jc w:val="center"/>
        <w:tblInd w:w="710" w:type="dxa"/>
        <w:tblLayout w:type="fixed"/>
        <w:tblCellMar>
          <w:top w:w="28" w:type="dxa"/>
          <w:left w:w="0" w:type="dxa"/>
          <w:bottom w:w="28" w:type="dxa"/>
          <w:right w:w="0" w:type="dxa"/>
        </w:tblCellMar>
        <w:tblLook w:val="0000"/>
      </w:tblPr>
      <w:tblGrid>
        <w:gridCol w:w="4797"/>
        <w:gridCol w:w="4301"/>
      </w:tblGrid>
      <w:tr w:rsidR="00EC2568" w:rsidRPr="00872260" w:rsidTr="00F54305">
        <w:trPr>
          <w:trHeight w:hRule="exact" w:val="253"/>
          <w:jc w:val="center"/>
        </w:trPr>
        <w:tc>
          <w:tcPr>
            <w:tcW w:w="4797"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Superficie de cubierta en proyección horizontal(m</w:t>
            </w:r>
            <w:r w:rsidR="00F54305" w:rsidRPr="00872260">
              <w:rPr>
                <w:rFonts w:ascii="Century Gothic" w:hAnsi="Century Gothic"/>
                <w:sz w:val="16"/>
                <w:szCs w:val="16"/>
              </w:rPr>
              <w:t>²</w:t>
            </w:r>
            <w:r w:rsidRPr="00872260">
              <w:rPr>
                <w:rFonts w:ascii="Century Gothic" w:hAnsi="Century Gothic"/>
                <w:sz w:val="16"/>
                <w:szCs w:val="16"/>
              </w:rPr>
              <w:t>)</w:t>
            </w:r>
          </w:p>
        </w:tc>
        <w:tc>
          <w:tcPr>
            <w:tcW w:w="430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nominal de la bajante (mm)</w:t>
            </w:r>
          </w:p>
        </w:tc>
      </w:tr>
      <w:tr w:rsidR="00EC2568" w:rsidRPr="00872260" w:rsidTr="00F54305">
        <w:trPr>
          <w:trHeight w:hRule="exact" w:val="253"/>
          <w:jc w:val="center"/>
        </w:trPr>
        <w:tc>
          <w:tcPr>
            <w:tcW w:w="4797"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65</w:t>
            </w:r>
          </w:p>
        </w:tc>
        <w:tc>
          <w:tcPr>
            <w:tcW w:w="4301"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50</w:t>
            </w:r>
          </w:p>
        </w:tc>
      </w:tr>
      <w:tr w:rsidR="00EC2568" w:rsidRPr="00872260" w:rsidTr="00F54305">
        <w:trPr>
          <w:trHeight w:hRule="exact" w:val="247"/>
          <w:jc w:val="center"/>
        </w:trPr>
        <w:tc>
          <w:tcPr>
            <w:tcW w:w="479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lastRenderedPageBreak/>
              <w:t>113</w:t>
            </w:r>
          </w:p>
        </w:tc>
        <w:tc>
          <w:tcPr>
            <w:tcW w:w="43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63</w:t>
            </w:r>
          </w:p>
        </w:tc>
      </w:tr>
      <w:tr w:rsidR="00EC2568" w:rsidRPr="00872260" w:rsidTr="00F54305">
        <w:trPr>
          <w:trHeight w:hRule="exact" w:val="247"/>
          <w:jc w:val="center"/>
        </w:trPr>
        <w:tc>
          <w:tcPr>
            <w:tcW w:w="479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177</w:t>
            </w:r>
          </w:p>
        </w:tc>
        <w:tc>
          <w:tcPr>
            <w:tcW w:w="43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75</w:t>
            </w:r>
          </w:p>
        </w:tc>
      </w:tr>
      <w:tr w:rsidR="00EC2568" w:rsidRPr="00872260" w:rsidTr="00F54305">
        <w:trPr>
          <w:trHeight w:hRule="exact" w:val="247"/>
          <w:jc w:val="center"/>
        </w:trPr>
        <w:tc>
          <w:tcPr>
            <w:tcW w:w="479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318</w:t>
            </w:r>
          </w:p>
        </w:tc>
        <w:tc>
          <w:tcPr>
            <w:tcW w:w="43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90</w:t>
            </w:r>
          </w:p>
        </w:tc>
      </w:tr>
      <w:tr w:rsidR="00EC2568" w:rsidRPr="00872260" w:rsidTr="00F54305">
        <w:trPr>
          <w:trHeight w:hRule="exact" w:val="247"/>
          <w:jc w:val="center"/>
        </w:trPr>
        <w:tc>
          <w:tcPr>
            <w:tcW w:w="479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580</w:t>
            </w:r>
          </w:p>
        </w:tc>
        <w:tc>
          <w:tcPr>
            <w:tcW w:w="43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F54305">
        <w:trPr>
          <w:trHeight w:hRule="exact" w:val="247"/>
          <w:jc w:val="center"/>
        </w:trPr>
        <w:tc>
          <w:tcPr>
            <w:tcW w:w="479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805</w:t>
            </w:r>
          </w:p>
        </w:tc>
        <w:tc>
          <w:tcPr>
            <w:tcW w:w="43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r>
      <w:tr w:rsidR="00EC2568" w:rsidRPr="00872260" w:rsidTr="00F54305">
        <w:trPr>
          <w:trHeight w:hRule="exact" w:val="247"/>
          <w:jc w:val="center"/>
        </w:trPr>
        <w:tc>
          <w:tcPr>
            <w:tcW w:w="479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1544</w:t>
            </w:r>
          </w:p>
        </w:tc>
        <w:tc>
          <w:tcPr>
            <w:tcW w:w="43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r>
      <w:tr w:rsidR="00EC2568" w:rsidRPr="00872260" w:rsidTr="00F54305">
        <w:trPr>
          <w:trHeight w:hRule="exact" w:val="247"/>
          <w:jc w:val="center"/>
        </w:trPr>
        <w:tc>
          <w:tcPr>
            <w:tcW w:w="4797"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2700</w:t>
            </w:r>
          </w:p>
        </w:tc>
        <w:tc>
          <w:tcPr>
            <w:tcW w:w="4301"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r>
    </w:tbl>
    <w:p w:rsidR="00EC2568" w:rsidRPr="00872260" w:rsidRDefault="00EC2568" w:rsidP="00EC2568">
      <w:pPr>
        <w:widowControl w:val="0"/>
        <w:rPr>
          <w:rFonts w:ascii="Verdana" w:hAnsi="Verdana" w:cs="Verdana"/>
          <w:sz w:val="16"/>
          <w:szCs w:val="16"/>
        </w:rPr>
      </w:pP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Los diámetros mostrados, obtenidos a partir de la tabla 4.8 (CTE DB HS 5), garantizan una variación de presión en la tubería menor que 250 Pa, así como un caudal tal que la superficie ocupada por el agua no supera un tercio de la sección transversal de la tubería.</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Régimen pluviométrico: 125 mm/h</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Igual que en el caso de los canalones, se aplica el factor 'f' correspondiente.</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b/>
          <w:sz w:val="18"/>
          <w:szCs w:val="18"/>
        </w:rPr>
      </w:pPr>
      <w:r w:rsidRPr="00DB717C">
        <w:rPr>
          <w:rFonts w:ascii="Century Gothic" w:hAnsi="Century Gothic"/>
          <w:b/>
          <w:sz w:val="18"/>
          <w:szCs w:val="18"/>
        </w:rPr>
        <w:t>Colectores</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El diámetro de los colectores de aguas pluviales para una intensidad pluviométrica de 100 mm/h se ha obtenido, en función de su pendiente y de la superficie a la que sirve, de la siguiente tabla:</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p>
    <w:tbl>
      <w:tblPr>
        <w:tblW w:w="9041" w:type="dxa"/>
        <w:jc w:val="center"/>
        <w:tblInd w:w="767" w:type="dxa"/>
        <w:tblLayout w:type="fixed"/>
        <w:tblCellMar>
          <w:top w:w="28" w:type="dxa"/>
          <w:left w:w="0" w:type="dxa"/>
          <w:bottom w:w="28" w:type="dxa"/>
          <w:right w:w="0" w:type="dxa"/>
        </w:tblCellMar>
        <w:tblLook w:val="0000"/>
      </w:tblPr>
      <w:tblGrid>
        <w:gridCol w:w="1404"/>
        <w:gridCol w:w="1559"/>
        <w:gridCol w:w="1490"/>
        <w:gridCol w:w="4588"/>
      </w:tblGrid>
      <w:tr w:rsidR="00EC2568" w:rsidRPr="00872260" w:rsidTr="00F54305">
        <w:trPr>
          <w:trHeight w:hRule="exact" w:val="470"/>
          <w:jc w:val="center"/>
        </w:trPr>
        <w:tc>
          <w:tcPr>
            <w:tcW w:w="4453" w:type="dxa"/>
            <w:gridSpan w:val="3"/>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Superficie proyectada (m</w:t>
            </w:r>
            <w:r w:rsidR="00F54305" w:rsidRPr="00872260">
              <w:rPr>
                <w:rFonts w:ascii="Century Gothic" w:hAnsi="Century Gothic"/>
                <w:sz w:val="16"/>
                <w:szCs w:val="16"/>
              </w:rPr>
              <w:t>²</w:t>
            </w:r>
            <w:r w:rsidRPr="00872260">
              <w:rPr>
                <w:rFonts w:ascii="Century Gothic" w:hAnsi="Century Gothic"/>
                <w:sz w:val="16"/>
                <w:szCs w:val="16"/>
              </w:rPr>
              <w:t>)</w:t>
            </w:r>
          </w:p>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Pendiente del colector</w:t>
            </w:r>
          </w:p>
        </w:tc>
        <w:tc>
          <w:tcPr>
            <w:tcW w:w="4588"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nominal del colector (mm)</w:t>
            </w:r>
          </w:p>
        </w:tc>
      </w:tr>
      <w:tr w:rsidR="00EC2568" w:rsidRPr="00872260" w:rsidTr="00F54305">
        <w:trPr>
          <w:trHeight w:hRule="exact" w:val="253"/>
          <w:jc w:val="center"/>
        </w:trPr>
        <w:tc>
          <w:tcPr>
            <w:tcW w:w="1404"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1 %</w:t>
            </w:r>
          </w:p>
        </w:tc>
        <w:tc>
          <w:tcPr>
            <w:tcW w:w="1559"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2 %</w:t>
            </w:r>
          </w:p>
        </w:tc>
        <w:tc>
          <w:tcPr>
            <w:tcW w:w="1490"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4 %</w:t>
            </w:r>
          </w:p>
        </w:tc>
        <w:tc>
          <w:tcPr>
            <w:tcW w:w="4588"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p>
        </w:tc>
      </w:tr>
      <w:tr w:rsidR="00EC2568" w:rsidRPr="00872260" w:rsidTr="00F54305">
        <w:trPr>
          <w:trHeight w:hRule="exact" w:val="253"/>
          <w:jc w:val="center"/>
        </w:trPr>
        <w:tc>
          <w:tcPr>
            <w:tcW w:w="1404"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c>
          <w:tcPr>
            <w:tcW w:w="1559"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178</w:t>
            </w:r>
          </w:p>
        </w:tc>
        <w:tc>
          <w:tcPr>
            <w:tcW w:w="1490"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253</w:t>
            </w:r>
          </w:p>
        </w:tc>
        <w:tc>
          <w:tcPr>
            <w:tcW w:w="4588"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90</w:t>
            </w:r>
          </w:p>
        </w:tc>
      </w:tr>
      <w:tr w:rsidR="00EC2568" w:rsidRPr="00872260" w:rsidTr="00F54305">
        <w:trPr>
          <w:trHeight w:hRule="exact" w:val="247"/>
          <w:jc w:val="center"/>
        </w:trPr>
        <w:tc>
          <w:tcPr>
            <w:tcW w:w="140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229</w:t>
            </w:r>
          </w:p>
        </w:tc>
        <w:tc>
          <w:tcPr>
            <w:tcW w:w="155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323</w:t>
            </w:r>
          </w:p>
        </w:tc>
        <w:tc>
          <w:tcPr>
            <w:tcW w:w="149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458</w:t>
            </w:r>
          </w:p>
        </w:tc>
        <w:tc>
          <w:tcPr>
            <w:tcW w:w="458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F54305">
        <w:trPr>
          <w:trHeight w:hRule="exact" w:val="247"/>
          <w:jc w:val="center"/>
        </w:trPr>
        <w:tc>
          <w:tcPr>
            <w:tcW w:w="140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310</w:t>
            </w:r>
          </w:p>
        </w:tc>
        <w:tc>
          <w:tcPr>
            <w:tcW w:w="155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440</w:t>
            </w:r>
          </w:p>
        </w:tc>
        <w:tc>
          <w:tcPr>
            <w:tcW w:w="149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620</w:t>
            </w:r>
          </w:p>
        </w:tc>
        <w:tc>
          <w:tcPr>
            <w:tcW w:w="458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r>
      <w:tr w:rsidR="00EC2568" w:rsidRPr="00872260" w:rsidTr="00F54305">
        <w:trPr>
          <w:trHeight w:hRule="exact" w:val="247"/>
          <w:jc w:val="center"/>
        </w:trPr>
        <w:tc>
          <w:tcPr>
            <w:tcW w:w="140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614</w:t>
            </w:r>
          </w:p>
        </w:tc>
        <w:tc>
          <w:tcPr>
            <w:tcW w:w="155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862</w:t>
            </w:r>
          </w:p>
        </w:tc>
        <w:tc>
          <w:tcPr>
            <w:tcW w:w="149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1228</w:t>
            </w:r>
          </w:p>
        </w:tc>
        <w:tc>
          <w:tcPr>
            <w:tcW w:w="458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r>
      <w:tr w:rsidR="00EC2568" w:rsidRPr="00872260" w:rsidTr="00F54305">
        <w:trPr>
          <w:trHeight w:hRule="exact" w:val="247"/>
          <w:jc w:val="center"/>
        </w:trPr>
        <w:tc>
          <w:tcPr>
            <w:tcW w:w="140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1070</w:t>
            </w:r>
          </w:p>
        </w:tc>
        <w:tc>
          <w:tcPr>
            <w:tcW w:w="155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1510</w:t>
            </w:r>
          </w:p>
        </w:tc>
        <w:tc>
          <w:tcPr>
            <w:tcW w:w="149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2140</w:t>
            </w:r>
          </w:p>
        </w:tc>
        <w:tc>
          <w:tcPr>
            <w:tcW w:w="458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r>
      <w:tr w:rsidR="00EC2568" w:rsidRPr="00872260" w:rsidTr="00F54305">
        <w:trPr>
          <w:trHeight w:hRule="exact" w:val="247"/>
          <w:jc w:val="center"/>
        </w:trPr>
        <w:tc>
          <w:tcPr>
            <w:tcW w:w="140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1920</w:t>
            </w:r>
          </w:p>
        </w:tc>
        <w:tc>
          <w:tcPr>
            <w:tcW w:w="155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2710</w:t>
            </w:r>
          </w:p>
        </w:tc>
        <w:tc>
          <w:tcPr>
            <w:tcW w:w="149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3850</w:t>
            </w:r>
          </w:p>
        </w:tc>
        <w:tc>
          <w:tcPr>
            <w:tcW w:w="458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250</w:t>
            </w:r>
          </w:p>
        </w:tc>
      </w:tr>
      <w:tr w:rsidR="00EC2568" w:rsidRPr="00872260" w:rsidTr="00F54305">
        <w:trPr>
          <w:trHeight w:hRule="exact" w:val="247"/>
          <w:jc w:val="center"/>
        </w:trPr>
        <w:tc>
          <w:tcPr>
            <w:tcW w:w="1404"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2016</w:t>
            </w:r>
          </w:p>
        </w:tc>
        <w:tc>
          <w:tcPr>
            <w:tcW w:w="1559"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4589</w:t>
            </w:r>
          </w:p>
        </w:tc>
        <w:tc>
          <w:tcPr>
            <w:tcW w:w="1490"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6500</w:t>
            </w:r>
          </w:p>
        </w:tc>
        <w:tc>
          <w:tcPr>
            <w:tcW w:w="4588"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F54305">
            <w:pPr>
              <w:pStyle w:val="Sangra3detindependiente8"/>
              <w:ind w:firstLine="0"/>
              <w:jc w:val="center"/>
              <w:rPr>
                <w:rFonts w:ascii="Century Gothic" w:hAnsi="Century Gothic"/>
                <w:sz w:val="16"/>
                <w:szCs w:val="16"/>
              </w:rPr>
            </w:pPr>
            <w:r w:rsidRPr="00872260">
              <w:rPr>
                <w:rFonts w:ascii="Century Gothic" w:hAnsi="Century Gothic"/>
                <w:sz w:val="16"/>
                <w:szCs w:val="16"/>
              </w:rPr>
              <w:t>315</w:t>
            </w:r>
          </w:p>
        </w:tc>
      </w:tr>
    </w:tbl>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Los diámetros mostrados, obtenidos de la tabla 4.9 (CTE DB HS 5), garantizan que, en régimen permanente, el agua ocupa la totalidad de la sección transversal de la tubería.</w:t>
      </w:r>
    </w:p>
    <w:p w:rsidR="00EC2568" w:rsidRPr="00DB717C" w:rsidRDefault="00EC2568" w:rsidP="00F54305">
      <w:pPr>
        <w:pStyle w:val="Sangra3detindependiente8"/>
        <w:ind w:firstLine="0"/>
        <w:rPr>
          <w:rFonts w:ascii="Century Gothic" w:hAnsi="Century Gothic"/>
          <w:sz w:val="18"/>
          <w:szCs w:val="18"/>
        </w:rPr>
      </w:pPr>
    </w:p>
    <w:p w:rsidR="00F54305" w:rsidRPr="00DB717C" w:rsidRDefault="00F54305"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b/>
          <w:sz w:val="18"/>
          <w:szCs w:val="18"/>
        </w:rPr>
      </w:pPr>
      <w:r w:rsidRPr="00DB717C">
        <w:rPr>
          <w:rFonts w:ascii="Century Gothic" w:hAnsi="Century Gothic"/>
          <w:b/>
          <w:sz w:val="18"/>
          <w:szCs w:val="18"/>
        </w:rPr>
        <w:t>2.1.3.- Redes de ventilación</w:t>
      </w:r>
      <w:bookmarkStart w:id="157" w:name="REF_HTML:_RC_:2:1:3"/>
      <w:bookmarkEnd w:id="157"/>
    </w:p>
    <w:p w:rsidR="00F54305" w:rsidRPr="00DB717C" w:rsidRDefault="00F54305" w:rsidP="00F54305">
      <w:pPr>
        <w:pStyle w:val="Sangra3detindependiente8"/>
        <w:ind w:firstLine="0"/>
        <w:rPr>
          <w:rFonts w:ascii="Century Gothic" w:hAnsi="Century Gothic"/>
          <w:b/>
          <w:sz w:val="18"/>
          <w:szCs w:val="18"/>
        </w:rPr>
      </w:pPr>
    </w:p>
    <w:p w:rsidR="00EC2568" w:rsidRPr="00DB717C" w:rsidRDefault="00EC2568" w:rsidP="00F54305">
      <w:pPr>
        <w:pStyle w:val="Sangra3detindependiente8"/>
        <w:ind w:firstLine="0"/>
        <w:rPr>
          <w:rFonts w:ascii="Century Gothic" w:hAnsi="Century Gothic"/>
          <w:b/>
          <w:sz w:val="18"/>
          <w:szCs w:val="18"/>
        </w:rPr>
      </w:pPr>
      <w:r w:rsidRPr="00DB717C">
        <w:rPr>
          <w:rFonts w:ascii="Century Gothic" w:hAnsi="Century Gothic"/>
          <w:b/>
          <w:sz w:val="18"/>
          <w:szCs w:val="18"/>
        </w:rPr>
        <w:t>Ventilación primaria</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La ventilación primaria tiene el mismo diámetro que el de la bajante de la que es prolongación, independientemente de la existencia de una columna de ventilación secundaria. Se mantiene así la protección del cierre hidráulico.</w:t>
      </w:r>
    </w:p>
    <w:p w:rsidR="00EC2568" w:rsidRPr="00DB717C" w:rsidRDefault="00EC2568" w:rsidP="00F54305">
      <w:pPr>
        <w:pStyle w:val="Sangra3detindependiente8"/>
        <w:ind w:firstLine="0"/>
        <w:rPr>
          <w:rFonts w:ascii="Century Gothic" w:hAnsi="Century Gothic"/>
          <w:sz w:val="18"/>
          <w:szCs w:val="18"/>
        </w:rPr>
      </w:pPr>
    </w:p>
    <w:p w:rsidR="00F54305" w:rsidRPr="00DB717C" w:rsidRDefault="00F54305"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b/>
          <w:sz w:val="18"/>
          <w:szCs w:val="18"/>
        </w:rPr>
      </w:pPr>
      <w:r w:rsidRPr="00DB717C">
        <w:rPr>
          <w:rFonts w:ascii="Century Gothic" w:hAnsi="Century Gothic"/>
          <w:b/>
          <w:sz w:val="18"/>
          <w:szCs w:val="18"/>
        </w:rPr>
        <w:t>2.1.4.- Dimensionamiento hidráulico</w:t>
      </w:r>
      <w:bookmarkStart w:id="158" w:name="REF_HTML:_RC_:2:1:4"/>
      <w:bookmarkEnd w:id="158"/>
    </w:p>
    <w:p w:rsidR="00F54305" w:rsidRPr="00DB717C" w:rsidRDefault="00F54305"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El caudal se ha calculado mediante la siguiente formulación:</w:t>
      </w:r>
    </w:p>
    <w:p w:rsidR="00EC2568" w:rsidRPr="00DB717C" w:rsidRDefault="00EC2568" w:rsidP="00F54305">
      <w:pPr>
        <w:pStyle w:val="Sangra3detindependiente8"/>
        <w:ind w:firstLine="0"/>
        <w:rPr>
          <w:rFonts w:ascii="Century Gothic" w:hAnsi="Century Gothic"/>
          <w:sz w:val="18"/>
          <w:szCs w:val="18"/>
        </w:rPr>
      </w:pPr>
    </w:p>
    <w:p w:rsidR="00EC2568" w:rsidRPr="00DB717C" w:rsidRDefault="00EC2568" w:rsidP="00F54305">
      <w:pPr>
        <w:pStyle w:val="Sangra3detindependiente8"/>
        <w:ind w:firstLine="0"/>
        <w:rPr>
          <w:rFonts w:ascii="Century Gothic" w:hAnsi="Century Gothic"/>
          <w:sz w:val="18"/>
          <w:szCs w:val="18"/>
        </w:rPr>
      </w:pPr>
      <w:r w:rsidRPr="00DB717C">
        <w:rPr>
          <w:rFonts w:ascii="Century Gothic" w:hAnsi="Century Gothic"/>
          <w:sz w:val="18"/>
          <w:szCs w:val="18"/>
        </w:rPr>
        <w:t>Residuales (UNE-EN 12056-2)</w:t>
      </w:r>
    </w:p>
    <w:p w:rsidR="00F54305" w:rsidRPr="00DB717C" w:rsidRDefault="00F54305" w:rsidP="00F54305">
      <w:pPr>
        <w:pStyle w:val="Sangra3detindependiente8"/>
        <w:ind w:firstLine="0"/>
        <w:rPr>
          <w:rFonts w:ascii="Century Gothic" w:hAnsi="Century Gothic"/>
          <w:sz w:val="18"/>
          <w:szCs w:val="18"/>
        </w:rPr>
      </w:pPr>
    </w:p>
    <w:p w:rsidR="00EC2568" w:rsidRPr="00DB717C" w:rsidRDefault="00F54305" w:rsidP="00F54305">
      <w:pPr>
        <w:pStyle w:val="Sangra3detindependiente8"/>
        <w:ind w:firstLine="0"/>
        <w:rPr>
          <w:rFonts w:ascii="Century Gothic" w:hAnsi="Century Gothic"/>
          <w:sz w:val="18"/>
          <w:szCs w:val="18"/>
        </w:rPr>
      </w:pPr>
      <w:r w:rsidRPr="00DB717C">
        <w:rPr>
          <w:rFonts w:ascii="Century Gothic" w:hAnsi="Century Gothic"/>
          <w:sz w:val="18"/>
          <w:szCs w:val="18"/>
        </w:rPr>
        <w:t xml:space="preserve">Qtot = Qww + Qc + Qp, </w:t>
      </w:r>
      <w:r w:rsidR="00EC2568" w:rsidRPr="00DB717C">
        <w:rPr>
          <w:rFonts w:ascii="Century Gothic" w:hAnsi="Century Gothic"/>
          <w:sz w:val="18"/>
          <w:szCs w:val="18"/>
        </w:rPr>
        <w:t>siendo</w:t>
      </w:r>
      <w:r w:rsidRPr="00DB717C">
        <w:rPr>
          <w:rFonts w:ascii="Century Gothic" w:hAnsi="Century Gothic"/>
          <w:sz w:val="18"/>
          <w:szCs w:val="18"/>
        </w:rPr>
        <w:t xml:space="preserve"> </w:t>
      </w:r>
      <w:r w:rsidR="008971D6" w:rsidRPr="00DB717C">
        <w:rPr>
          <w:rFonts w:ascii="Century Gothic" w:hAnsi="Century Gothic"/>
          <w:sz w:val="18"/>
          <w:szCs w:val="18"/>
        </w:rPr>
        <w:t>Qtot, el</w:t>
      </w:r>
      <w:r w:rsidR="00EC2568" w:rsidRPr="00DB717C">
        <w:rPr>
          <w:rFonts w:ascii="Century Gothic" w:hAnsi="Century Gothic"/>
          <w:sz w:val="18"/>
          <w:szCs w:val="18"/>
        </w:rPr>
        <w:t xml:space="preserve"> caudal total (l/s)</w:t>
      </w:r>
      <w:r w:rsidR="008971D6" w:rsidRPr="00DB717C">
        <w:rPr>
          <w:rFonts w:ascii="Century Gothic" w:hAnsi="Century Gothic"/>
          <w:sz w:val="18"/>
          <w:szCs w:val="18"/>
        </w:rPr>
        <w:t xml:space="preserve">; </w:t>
      </w:r>
      <w:r w:rsidR="00EC2568" w:rsidRPr="00DB717C">
        <w:rPr>
          <w:rFonts w:ascii="Century Gothic" w:hAnsi="Century Gothic"/>
          <w:sz w:val="18"/>
          <w:szCs w:val="18"/>
        </w:rPr>
        <w:t>Qww</w:t>
      </w:r>
      <w:r w:rsidR="008971D6" w:rsidRPr="00DB717C">
        <w:rPr>
          <w:rFonts w:ascii="Century Gothic" w:hAnsi="Century Gothic"/>
          <w:sz w:val="18"/>
          <w:szCs w:val="18"/>
        </w:rPr>
        <w:t>, el</w:t>
      </w:r>
      <w:r w:rsidR="00EC2568" w:rsidRPr="00DB717C">
        <w:rPr>
          <w:rFonts w:ascii="Century Gothic" w:hAnsi="Century Gothic"/>
          <w:sz w:val="18"/>
          <w:szCs w:val="18"/>
        </w:rPr>
        <w:t xml:space="preserve"> caudal de aguas residuales (l/s)</w:t>
      </w:r>
      <w:r w:rsidR="008971D6" w:rsidRPr="00DB717C">
        <w:rPr>
          <w:rFonts w:ascii="Century Gothic" w:hAnsi="Century Gothic"/>
          <w:sz w:val="18"/>
          <w:szCs w:val="18"/>
        </w:rPr>
        <w:t>;</w:t>
      </w:r>
      <w:r w:rsidRPr="00DB717C">
        <w:rPr>
          <w:rFonts w:ascii="Century Gothic" w:hAnsi="Century Gothic"/>
          <w:sz w:val="18"/>
          <w:szCs w:val="18"/>
        </w:rPr>
        <w:t xml:space="preserve"> </w:t>
      </w:r>
      <w:r w:rsidR="00EC2568" w:rsidRPr="00DB717C">
        <w:rPr>
          <w:rFonts w:ascii="Century Gothic" w:hAnsi="Century Gothic"/>
          <w:sz w:val="18"/>
          <w:szCs w:val="18"/>
        </w:rPr>
        <w:t>Qc</w:t>
      </w:r>
      <w:r w:rsidR="008971D6" w:rsidRPr="00DB717C">
        <w:rPr>
          <w:rFonts w:ascii="Century Gothic" w:hAnsi="Century Gothic"/>
          <w:sz w:val="18"/>
          <w:szCs w:val="18"/>
        </w:rPr>
        <w:t>, el</w:t>
      </w:r>
      <w:r w:rsidR="00EC2568" w:rsidRPr="00DB717C">
        <w:rPr>
          <w:rFonts w:ascii="Century Gothic" w:hAnsi="Century Gothic"/>
          <w:sz w:val="18"/>
          <w:szCs w:val="18"/>
        </w:rPr>
        <w:t xml:space="preserve"> caudal continuo (l/s)</w:t>
      </w:r>
      <w:r w:rsidR="008971D6" w:rsidRPr="00DB717C">
        <w:rPr>
          <w:rFonts w:ascii="Century Gothic" w:hAnsi="Century Gothic"/>
          <w:sz w:val="18"/>
          <w:szCs w:val="18"/>
        </w:rPr>
        <w:t xml:space="preserve">; y </w:t>
      </w:r>
      <w:r w:rsidR="00EC2568" w:rsidRPr="00DB717C">
        <w:rPr>
          <w:rFonts w:ascii="Century Gothic" w:hAnsi="Century Gothic"/>
          <w:sz w:val="18"/>
          <w:szCs w:val="18"/>
        </w:rPr>
        <w:t>Qp</w:t>
      </w:r>
      <w:r w:rsidR="008971D6" w:rsidRPr="00DB717C">
        <w:rPr>
          <w:rFonts w:ascii="Century Gothic" w:hAnsi="Century Gothic"/>
          <w:sz w:val="18"/>
          <w:szCs w:val="18"/>
        </w:rPr>
        <w:t>, el</w:t>
      </w:r>
      <w:r w:rsidR="00EC2568" w:rsidRPr="00DB717C">
        <w:rPr>
          <w:rFonts w:ascii="Century Gothic" w:hAnsi="Century Gothic"/>
          <w:sz w:val="18"/>
          <w:szCs w:val="18"/>
        </w:rPr>
        <w:t xml:space="preserve"> caudal de aguas residuales bombeado (l/s)</w:t>
      </w:r>
    </w:p>
    <w:p w:rsidR="00EC2568" w:rsidRPr="00DB717C" w:rsidRDefault="00EC2568" w:rsidP="00EC2568">
      <w:pPr>
        <w:widowControl w:val="0"/>
        <w:ind w:left="720"/>
        <w:jc w:val="both"/>
        <w:rPr>
          <w:rFonts w:ascii="Verdana" w:hAnsi="Verdana" w:cs="Verdana"/>
          <w:sz w:val="18"/>
          <w:szCs w:val="18"/>
        </w:rPr>
      </w:pPr>
    </w:p>
    <w:p w:rsidR="00EC2568" w:rsidRPr="00DB717C" w:rsidRDefault="008971D6" w:rsidP="00EC2568">
      <w:pPr>
        <w:widowControl w:val="0"/>
        <w:rPr>
          <w:rFonts w:ascii="Verdana" w:hAnsi="Verdana" w:cs="Verdana"/>
          <w:sz w:val="18"/>
          <w:szCs w:val="18"/>
        </w:rPr>
      </w:pPr>
      <w:r w:rsidRPr="00DB717C">
        <w:rPr>
          <w:rFonts w:ascii="Verdana" w:hAnsi="Verdana" w:cs="Verdana"/>
          <w:noProof/>
          <w:sz w:val="6"/>
          <w:szCs w:val="6"/>
          <w:lang w:val="es-ES"/>
        </w:rPr>
        <w:drawing>
          <wp:inline distT="0" distB="0" distL="0" distR="0">
            <wp:extent cx="1480185" cy="391795"/>
            <wp:effectExtent l="0" t="0" r="0" b="0"/>
            <wp:docPr id="81"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66" cstate="print"/>
                    <a:srcRect/>
                    <a:stretch>
                      <a:fillRect/>
                    </a:stretch>
                  </pic:blipFill>
                  <pic:spPr bwMode="auto">
                    <a:xfrm>
                      <a:off x="0" y="0"/>
                      <a:ext cx="1480185" cy="391795"/>
                    </a:xfrm>
                    <a:prstGeom prst="rect">
                      <a:avLst/>
                    </a:prstGeom>
                    <a:noFill/>
                    <a:ln w="9525">
                      <a:noFill/>
                      <a:miter lim="800000"/>
                      <a:headEnd/>
                      <a:tailEnd/>
                    </a:ln>
                  </pic:spPr>
                </pic:pic>
              </a:graphicData>
            </a:graphic>
          </wp:inline>
        </w:drawing>
      </w:r>
    </w:p>
    <w:p w:rsidR="00EC2568" w:rsidRPr="00DB717C" w:rsidRDefault="00EC2568" w:rsidP="00EC2568">
      <w:pPr>
        <w:widowControl w:val="0"/>
        <w:ind w:left="360"/>
        <w:jc w:val="center"/>
        <w:rPr>
          <w:rFonts w:ascii="Verdana" w:hAnsi="Verdana" w:cs="Verdana"/>
          <w:sz w:val="6"/>
          <w:szCs w:val="6"/>
        </w:rPr>
      </w:pPr>
    </w:p>
    <w:p w:rsidR="00EC2568" w:rsidRPr="00DB717C" w:rsidRDefault="00EC2568" w:rsidP="00EC2568">
      <w:pPr>
        <w:widowControl w:val="0"/>
        <w:rPr>
          <w:rFonts w:ascii="Verdana" w:hAnsi="Verdana" w:cs="Verdana"/>
          <w:sz w:val="6"/>
          <w:szCs w:val="6"/>
        </w:rPr>
      </w:pPr>
    </w:p>
    <w:p w:rsidR="00EC2568" w:rsidRPr="00DB717C" w:rsidRDefault="00EC2568" w:rsidP="008971D6">
      <w:pPr>
        <w:pStyle w:val="Sangra3detindependiente8"/>
        <w:ind w:firstLine="0"/>
        <w:rPr>
          <w:rFonts w:ascii="Century Gothic" w:hAnsi="Century Gothic"/>
          <w:sz w:val="18"/>
          <w:szCs w:val="18"/>
        </w:rPr>
      </w:pPr>
      <w:proofErr w:type="gramStart"/>
      <w:r w:rsidRPr="00DB717C">
        <w:rPr>
          <w:rFonts w:ascii="Century Gothic" w:hAnsi="Century Gothic"/>
          <w:sz w:val="18"/>
          <w:szCs w:val="18"/>
        </w:rPr>
        <w:t>siendo</w:t>
      </w:r>
      <w:proofErr w:type="gramEnd"/>
      <w:r w:rsidRPr="00DB717C">
        <w:rPr>
          <w:rFonts w:ascii="Century Gothic" w:hAnsi="Century Gothic"/>
          <w:sz w:val="18"/>
          <w:szCs w:val="18"/>
        </w:rPr>
        <w:t>:</w:t>
      </w:r>
      <w:r w:rsidR="008971D6" w:rsidRPr="00DB717C">
        <w:rPr>
          <w:rFonts w:ascii="Century Gothic" w:hAnsi="Century Gothic"/>
          <w:sz w:val="18"/>
          <w:szCs w:val="18"/>
        </w:rPr>
        <w:t xml:space="preserve"> </w:t>
      </w:r>
      <w:r w:rsidRPr="00DB717C">
        <w:rPr>
          <w:rFonts w:ascii="Century Gothic" w:hAnsi="Century Gothic"/>
          <w:sz w:val="18"/>
          <w:szCs w:val="18"/>
        </w:rPr>
        <w:t>K</w:t>
      </w:r>
      <w:r w:rsidR="008971D6" w:rsidRPr="00DB717C">
        <w:rPr>
          <w:rFonts w:ascii="Century Gothic" w:hAnsi="Century Gothic"/>
          <w:sz w:val="18"/>
          <w:szCs w:val="18"/>
        </w:rPr>
        <w:t>, el</w:t>
      </w:r>
      <w:r w:rsidRPr="00DB717C">
        <w:rPr>
          <w:rFonts w:ascii="Century Gothic" w:hAnsi="Century Gothic"/>
          <w:sz w:val="18"/>
          <w:szCs w:val="18"/>
        </w:rPr>
        <w:t xml:space="preserve"> coeficiente por frecuencia de uso</w:t>
      </w:r>
      <w:r w:rsidR="008971D6" w:rsidRPr="00DB717C">
        <w:rPr>
          <w:rFonts w:ascii="Century Gothic" w:hAnsi="Century Gothic"/>
          <w:sz w:val="18"/>
          <w:szCs w:val="18"/>
        </w:rPr>
        <w:t xml:space="preserve">, y </w:t>
      </w:r>
      <w:r w:rsidRPr="00DB717C">
        <w:rPr>
          <w:rFonts w:ascii="Century Gothic" w:hAnsi="Century Gothic"/>
          <w:sz w:val="18"/>
          <w:szCs w:val="18"/>
        </w:rPr>
        <w:t>Sum(UD): suma de las unidades de descarga</w:t>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r w:rsidRPr="00DB717C">
        <w:rPr>
          <w:rFonts w:ascii="Century Gothic" w:hAnsi="Century Gothic"/>
          <w:sz w:val="18"/>
          <w:szCs w:val="18"/>
        </w:rPr>
        <w:t>Pluviales (UNE-EN 12056-3)</w:t>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widowControl w:val="0"/>
        <w:rPr>
          <w:rFonts w:ascii="Verdana" w:hAnsi="Verdana" w:cs="Verdana"/>
          <w:sz w:val="6"/>
          <w:szCs w:val="6"/>
        </w:rPr>
      </w:pPr>
      <w:r w:rsidRPr="00DB717C">
        <w:rPr>
          <w:rFonts w:ascii="Verdana" w:hAnsi="Verdana" w:cs="Verdana"/>
          <w:noProof/>
          <w:sz w:val="6"/>
          <w:szCs w:val="6"/>
          <w:lang w:val="es-ES"/>
        </w:rPr>
        <w:drawing>
          <wp:inline distT="0" distB="0" distL="0" distR="0">
            <wp:extent cx="1251585" cy="304800"/>
            <wp:effectExtent l="1905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67" cstate="print"/>
                    <a:srcRect/>
                    <a:stretch>
                      <a:fillRect/>
                    </a:stretch>
                  </pic:blipFill>
                  <pic:spPr bwMode="auto">
                    <a:xfrm>
                      <a:off x="0" y="0"/>
                      <a:ext cx="1251585" cy="304800"/>
                    </a:xfrm>
                    <a:prstGeom prst="rect">
                      <a:avLst/>
                    </a:prstGeom>
                    <a:noFill/>
                    <a:ln w="9525">
                      <a:noFill/>
                      <a:miter lim="800000"/>
                      <a:headEnd/>
                      <a:tailEnd/>
                    </a:ln>
                  </pic:spPr>
                </pic:pic>
              </a:graphicData>
            </a:graphic>
          </wp:inline>
        </w:drawing>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proofErr w:type="gramStart"/>
      <w:r w:rsidRPr="00DB717C">
        <w:rPr>
          <w:rFonts w:ascii="Century Gothic" w:hAnsi="Century Gothic"/>
          <w:sz w:val="18"/>
          <w:szCs w:val="18"/>
        </w:rPr>
        <w:t>siendo</w:t>
      </w:r>
      <w:proofErr w:type="gramEnd"/>
      <w:r w:rsidRPr="00DB717C">
        <w:rPr>
          <w:rFonts w:ascii="Century Gothic" w:hAnsi="Century Gothic"/>
          <w:sz w:val="18"/>
          <w:szCs w:val="18"/>
        </w:rPr>
        <w:t>:</w:t>
      </w:r>
      <w:r w:rsidR="008971D6" w:rsidRPr="00DB717C">
        <w:rPr>
          <w:rFonts w:ascii="Century Gothic" w:hAnsi="Century Gothic"/>
          <w:sz w:val="18"/>
          <w:szCs w:val="18"/>
        </w:rPr>
        <w:t xml:space="preserve"> </w:t>
      </w:r>
      <w:r w:rsidRPr="00DB717C">
        <w:rPr>
          <w:rFonts w:ascii="Century Gothic" w:hAnsi="Century Gothic"/>
          <w:sz w:val="18"/>
          <w:szCs w:val="18"/>
        </w:rPr>
        <w:t>Q</w:t>
      </w:r>
      <w:r w:rsidR="008971D6" w:rsidRPr="00DB717C">
        <w:rPr>
          <w:rFonts w:ascii="Century Gothic" w:hAnsi="Century Gothic"/>
          <w:sz w:val="18"/>
          <w:szCs w:val="18"/>
        </w:rPr>
        <w:t>, el</w:t>
      </w:r>
      <w:r w:rsidRPr="00DB717C">
        <w:rPr>
          <w:rFonts w:ascii="Century Gothic" w:hAnsi="Century Gothic"/>
          <w:sz w:val="18"/>
          <w:szCs w:val="18"/>
        </w:rPr>
        <w:t xml:space="preserve"> caudal (l/s)</w:t>
      </w:r>
      <w:r w:rsidR="008971D6" w:rsidRPr="00DB717C">
        <w:rPr>
          <w:rFonts w:ascii="Century Gothic" w:hAnsi="Century Gothic"/>
          <w:sz w:val="18"/>
          <w:szCs w:val="18"/>
        </w:rPr>
        <w:t>; C, el</w:t>
      </w:r>
      <w:r w:rsidRPr="00DB717C">
        <w:rPr>
          <w:rFonts w:ascii="Century Gothic" w:hAnsi="Century Gothic"/>
          <w:sz w:val="18"/>
          <w:szCs w:val="18"/>
        </w:rPr>
        <w:t xml:space="preserve"> coeficiente de escorrentía</w:t>
      </w:r>
      <w:r w:rsidR="008971D6" w:rsidRPr="00DB717C">
        <w:rPr>
          <w:rFonts w:ascii="Century Gothic" w:hAnsi="Century Gothic"/>
          <w:sz w:val="18"/>
          <w:szCs w:val="18"/>
        </w:rPr>
        <w:t>; I, la</w:t>
      </w:r>
      <w:r w:rsidRPr="00DB717C">
        <w:rPr>
          <w:rFonts w:ascii="Century Gothic" w:hAnsi="Century Gothic"/>
          <w:sz w:val="18"/>
          <w:szCs w:val="18"/>
        </w:rPr>
        <w:t xml:space="preserve"> intensidad (l/s.m</w:t>
      </w:r>
      <w:r w:rsidR="008971D6" w:rsidRPr="00DB717C">
        <w:rPr>
          <w:rFonts w:ascii="Century Gothic" w:hAnsi="Century Gothic"/>
          <w:sz w:val="18"/>
          <w:szCs w:val="18"/>
        </w:rPr>
        <w:t>²</w:t>
      </w:r>
      <w:r w:rsidRPr="00DB717C">
        <w:rPr>
          <w:rFonts w:ascii="Century Gothic" w:hAnsi="Century Gothic"/>
          <w:sz w:val="18"/>
          <w:szCs w:val="18"/>
        </w:rPr>
        <w:t>)</w:t>
      </w:r>
      <w:r w:rsidR="008971D6" w:rsidRPr="00DB717C">
        <w:rPr>
          <w:rFonts w:ascii="Century Gothic" w:hAnsi="Century Gothic"/>
          <w:sz w:val="18"/>
          <w:szCs w:val="18"/>
        </w:rPr>
        <w:t xml:space="preserve"> y </w:t>
      </w:r>
      <w:r w:rsidRPr="00DB717C">
        <w:rPr>
          <w:rFonts w:ascii="Century Gothic" w:hAnsi="Century Gothic"/>
          <w:sz w:val="18"/>
          <w:szCs w:val="18"/>
        </w:rPr>
        <w:t>A</w:t>
      </w:r>
      <w:r w:rsidR="008971D6" w:rsidRPr="00DB717C">
        <w:rPr>
          <w:rFonts w:ascii="Century Gothic" w:hAnsi="Century Gothic"/>
          <w:sz w:val="18"/>
          <w:szCs w:val="18"/>
        </w:rPr>
        <w:t>, el</w:t>
      </w:r>
      <w:r w:rsidRPr="00DB717C">
        <w:rPr>
          <w:rFonts w:ascii="Century Gothic" w:hAnsi="Century Gothic"/>
          <w:sz w:val="18"/>
          <w:szCs w:val="18"/>
        </w:rPr>
        <w:t xml:space="preserve"> área (m</w:t>
      </w:r>
      <w:r w:rsidR="008971D6" w:rsidRPr="00DB717C">
        <w:rPr>
          <w:rFonts w:ascii="Century Gothic" w:hAnsi="Century Gothic"/>
          <w:sz w:val="18"/>
          <w:szCs w:val="18"/>
        </w:rPr>
        <w:t>²</w:t>
      </w:r>
      <w:r w:rsidRPr="00DB717C">
        <w:rPr>
          <w:rFonts w:ascii="Century Gothic" w:hAnsi="Century Gothic"/>
          <w:sz w:val="18"/>
          <w:szCs w:val="18"/>
        </w:rPr>
        <w:t>)</w:t>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b/>
          <w:sz w:val="18"/>
          <w:szCs w:val="18"/>
        </w:rPr>
      </w:pPr>
      <w:r w:rsidRPr="00DB717C">
        <w:rPr>
          <w:rFonts w:ascii="Century Gothic" w:hAnsi="Century Gothic"/>
          <w:b/>
          <w:sz w:val="18"/>
          <w:szCs w:val="18"/>
        </w:rPr>
        <w:t>Las tuberías horizontales se han calculado con la siguiente formulación:</w:t>
      </w:r>
    </w:p>
    <w:p w:rsidR="00EC2568" w:rsidRPr="00DB717C" w:rsidRDefault="00EC2568" w:rsidP="00EC2568">
      <w:pPr>
        <w:widowControl w:val="0"/>
        <w:jc w:val="both"/>
        <w:rPr>
          <w:rFonts w:ascii="Verdana" w:hAnsi="Verdana" w:cs="Verdana"/>
          <w:sz w:val="18"/>
          <w:szCs w:val="18"/>
        </w:rPr>
      </w:pPr>
    </w:p>
    <w:p w:rsidR="00EC2568" w:rsidRPr="00DB717C" w:rsidRDefault="00EC2568" w:rsidP="008971D6">
      <w:pPr>
        <w:pStyle w:val="Sangra3detindependiente8"/>
        <w:ind w:firstLine="0"/>
        <w:rPr>
          <w:rFonts w:ascii="Century Gothic" w:hAnsi="Century Gothic"/>
          <w:sz w:val="18"/>
          <w:szCs w:val="18"/>
        </w:rPr>
      </w:pPr>
      <w:r w:rsidRPr="00DB717C">
        <w:rPr>
          <w:rFonts w:ascii="Century Gothic" w:hAnsi="Century Gothic"/>
          <w:sz w:val="18"/>
          <w:szCs w:val="18"/>
        </w:rPr>
        <w:t>Se ha verificado el diámetro empleando la fórmula de Manning:</w:t>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r w:rsidRPr="00DB717C">
        <w:rPr>
          <w:rFonts w:ascii="Century Gothic" w:hAnsi="Century Gothic"/>
          <w:noProof/>
          <w:sz w:val="18"/>
          <w:szCs w:val="18"/>
        </w:rPr>
        <w:drawing>
          <wp:inline distT="0" distB="0" distL="0" distR="0">
            <wp:extent cx="1970405" cy="598805"/>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8" cstate="print"/>
                    <a:srcRect/>
                    <a:stretch>
                      <a:fillRect/>
                    </a:stretch>
                  </pic:blipFill>
                  <pic:spPr bwMode="auto">
                    <a:xfrm>
                      <a:off x="0" y="0"/>
                      <a:ext cx="1970405" cy="598805"/>
                    </a:xfrm>
                    <a:prstGeom prst="rect">
                      <a:avLst/>
                    </a:prstGeom>
                    <a:noFill/>
                    <a:ln w="9525">
                      <a:noFill/>
                      <a:miter lim="800000"/>
                      <a:headEnd/>
                      <a:tailEnd/>
                    </a:ln>
                  </pic:spPr>
                </pic:pic>
              </a:graphicData>
            </a:graphic>
          </wp:inline>
        </w:drawing>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r w:rsidRPr="00DB717C">
        <w:rPr>
          <w:rFonts w:ascii="Century Gothic" w:hAnsi="Century Gothic"/>
          <w:sz w:val="18"/>
          <w:szCs w:val="18"/>
        </w:rPr>
        <w:t>siendo:</w:t>
      </w:r>
      <w:r w:rsidR="008971D6" w:rsidRPr="00DB717C">
        <w:rPr>
          <w:rFonts w:ascii="Century Gothic" w:hAnsi="Century Gothic"/>
          <w:sz w:val="18"/>
          <w:szCs w:val="18"/>
        </w:rPr>
        <w:t xml:space="preserve"> </w:t>
      </w:r>
      <w:r w:rsidRPr="00DB717C">
        <w:rPr>
          <w:rFonts w:ascii="Century Gothic" w:hAnsi="Century Gothic"/>
          <w:sz w:val="18"/>
          <w:szCs w:val="18"/>
        </w:rPr>
        <w:t>Q</w:t>
      </w:r>
      <w:r w:rsidR="008971D6" w:rsidRPr="00DB717C">
        <w:rPr>
          <w:rFonts w:ascii="Century Gothic" w:hAnsi="Century Gothic"/>
          <w:sz w:val="18"/>
          <w:szCs w:val="18"/>
        </w:rPr>
        <w:t>, el</w:t>
      </w:r>
      <w:r w:rsidRPr="00DB717C">
        <w:rPr>
          <w:rFonts w:ascii="Century Gothic" w:hAnsi="Century Gothic"/>
          <w:sz w:val="18"/>
          <w:szCs w:val="18"/>
        </w:rPr>
        <w:t xml:space="preserve"> caudal (m</w:t>
      </w:r>
      <w:r w:rsidR="008971D6" w:rsidRPr="00DB717C">
        <w:rPr>
          <w:rFonts w:ascii="Century Gothic" w:hAnsi="Century Gothic"/>
          <w:sz w:val="18"/>
          <w:szCs w:val="18"/>
        </w:rPr>
        <w:t>³</w:t>
      </w:r>
      <w:r w:rsidRPr="00DB717C">
        <w:rPr>
          <w:rFonts w:ascii="Century Gothic" w:hAnsi="Century Gothic"/>
          <w:sz w:val="18"/>
          <w:szCs w:val="18"/>
        </w:rPr>
        <w:t>/s)</w:t>
      </w:r>
      <w:r w:rsidR="008971D6" w:rsidRPr="00DB717C">
        <w:rPr>
          <w:rFonts w:ascii="Century Gothic" w:hAnsi="Century Gothic"/>
          <w:sz w:val="18"/>
          <w:szCs w:val="18"/>
        </w:rPr>
        <w:t>, n, el coeficiente de M</w:t>
      </w:r>
      <w:r w:rsidRPr="00DB717C">
        <w:rPr>
          <w:rFonts w:ascii="Century Gothic" w:hAnsi="Century Gothic"/>
          <w:sz w:val="18"/>
          <w:szCs w:val="18"/>
        </w:rPr>
        <w:t>anning</w:t>
      </w:r>
      <w:r w:rsidR="008971D6" w:rsidRPr="00DB717C">
        <w:rPr>
          <w:rFonts w:ascii="Century Gothic" w:hAnsi="Century Gothic"/>
          <w:sz w:val="18"/>
          <w:szCs w:val="18"/>
        </w:rPr>
        <w:t xml:space="preserve">; </w:t>
      </w:r>
      <w:r w:rsidRPr="00DB717C">
        <w:rPr>
          <w:rFonts w:ascii="Century Gothic" w:hAnsi="Century Gothic"/>
          <w:sz w:val="18"/>
          <w:szCs w:val="18"/>
        </w:rPr>
        <w:t>A</w:t>
      </w:r>
      <w:r w:rsidR="008971D6" w:rsidRPr="00DB717C">
        <w:rPr>
          <w:rFonts w:ascii="Century Gothic" w:hAnsi="Century Gothic"/>
          <w:sz w:val="18"/>
          <w:szCs w:val="18"/>
        </w:rPr>
        <w:t>, el</w:t>
      </w:r>
      <w:r w:rsidRPr="00DB717C">
        <w:rPr>
          <w:rFonts w:ascii="Century Gothic" w:hAnsi="Century Gothic"/>
          <w:sz w:val="18"/>
          <w:szCs w:val="18"/>
        </w:rPr>
        <w:t xml:space="preserve"> área de la tubería ocupada por el fluido (m</w:t>
      </w:r>
      <w:r w:rsidR="008971D6" w:rsidRPr="00DB717C">
        <w:rPr>
          <w:rFonts w:ascii="Century Gothic" w:hAnsi="Century Gothic"/>
          <w:sz w:val="18"/>
          <w:szCs w:val="18"/>
        </w:rPr>
        <w:t>²</w:t>
      </w:r>
      <w:r w:rsidRPr="00DB717C">
        <w:rPr>
          <w:rFonts w:ascii="Century Gothic" w:hAnsi="Century Gothic"/>
          <w:sz w:val="18"/>
          <w:szCs w:val="18"/>
        </w:rPr>
        <w:t>)</w:t>
      </w:r>
      <w:r w:rsidR="008971D6" w:rsidRPr="00DB717C">
        <w:rPr>
          <w:rFonts w:ascii="Century Gothic" w:hAnsi="Century Gothic"/>
          <w:sz w:val="18"/>
          <w:szCs w:val="18"/>
        </w:rPr>
        <w:t xml:space="preserve">; </w:t>
      </w:r>
      <w:r w:rsidRPr="00DB717C">
        <w:rPr>
          <w:rFonts w:ascii="Century Gothic" w:hAnsi="Century Gothic"/>
          <w:sz w:val="18"/>
          <w:szCs w:val="18"/>
        </w:rPr>
        <w:t>Rh</w:t>
      </w:r>
      <w:r w:rsidR="008971D6" w:rsidRPr="00DB717C">
        <w:rPr>
          <w:rFonts w:ascii="Century Gothic" w:hAnsi="Century Gothic"/>
          <w:sz w:val="18"/>
          <w:szCs w:val="18"/>
        </w:rPr>
        <w:t>, el</w:t>
      </w:r>
      <w:r w:rsidRPr="00DB717C">
        <w:rPr>
          <w:rFonts w:ascii="Century Gothic" w:hAnsi="Century Gothic"/>
          <w:sz w:val="18"/>
          <w:szCs w:val="18"/>
        </w:rPr>
        <w:t xml:space="preserve"> radio hidráulico (m)</w:t>
      </w:r>
      <w:r w:rsidR="008971D6" w:rsidRPr="00DB717C">
        <w:rPr>
          <w:rFonts w:ascii="Century Gothic" w:hAnsi="Century Gothic"/>
          <w:sz w:val="18"/>
          <w:szCs w:val="18"/>
        </w:rPr>
        <w:t xml:space="preserve"> e i, la</w:t>
      </w:r>
      <w:r w:rsidRPr="00DB717C">
        <w:rPr>
          <w:rFonts w:ascii="Century Gothic" w:hAnsi="Century Gothic"/>
          <w:sz w:val="18"/>
          <w:szCs w:val="18"/>
        </w:rPr>
        <w:t xml:space="preserve"> pendiente (m/m)</w:t>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b/>
          <w:sz w:val="18"/>
          <w:szCs w:val="18"/>
        </w:rPr>
      </w:pPr>
      <w:r w:rsidRPr="00DB717C">
        <w:rPr>
          <w:rFonts w:ascii="Century Gothic" w:hAnsi="Century Gothic"/>
          <w:b/>
          <w:sz w:val="18"/>
          <w:szCs w:val="18"/>
        </w:rPr>
        <w:t>Las tuberías verticales se calculan con la siguiente formulación:</w:t>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r w:rsidRPr="00DB717C">
        <w:rPr>
          <w:rFonts w:ascii="Century Gothic" w:hAnsi="Century Gothic"/>
          <w:sz w:val="18"/>
          <w:szCs w:val="18"/>
        </w:rPr>
        <w:t>Residuales</w:t>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r w:rsidRPr="00DB717C">
        <w:rPr>
          <w:rFonts w:ascii="Century Gothic" w:hAnsi="Century Gothic"/>
          <w:sz w:val="18"/>
          <w:szCs w:val="18"/>
        </w:rPr>
        <w:t>Se ha verificado el diámetro empleando la fórmula de Dawson y Hunter:</w:t>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r w:rsidRPr="00DB717C">
        <w:rPr>
          <w:rFonts w:ascii="Century Gothic" w:hAnsi="Century Gothic"/>
          <w:noProof/>
          <w:sz w:val="18"/>
          <w:szCs w:val="18"/>
        </w:rPr>
        <w:drawing>
          <wp:inline distT="0" distB="0" distL="0" distR="0">
            <wp:extent cx="2482215" cy="348615"/>
            <wp:effectExtent l="1905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9" cstate="print"/>
                    <a:srcRect/>
                    <a:stretch>
                      <a:fillRect/>
                    </a:stretch>
                  </pic:blipFill>
                  <pic:spPr bwMode="auto">
                    <a:xfrm>
                      <a:off x="0" y="0"/>
                      <a:ext cx="2482215" cy="348615"/>
                    </a:xfrm>
                    <a:prstGeom prst="rect">
                      <a:avLst/>
                    </a:prstGeom>
                    <a:noFill/>
                    <a:ln w="9525">
                      <a:noFill/>
                      <a:miter lim="800000"/>
                      <a:headEnd/>
                      <a:tailEnd/>
                    </a:ln>
                  </pic:spPr>
                </pic:pic>
              </a:graphicData>
            </a:graphic>
          </wp:inline>
        </w:drawing>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proofErr w:type="gramStart"/>
      <w:r w:rsidRPr="00DB717C">
        <w:rPr>
          <w:rFonts w:ascii="Century Gothic" w:hAnsi="Century Gothic"/>
          <w:sz w:val="18"/>
          <w:szCs w:val="18"/>
        </w:rPr>
        <w:t>siendo</w:t>
      </w:r>
      <w:proofErr w:type="gramEnd"/>
      <w:r w:rsidRPr="00DB717C">
        <w:rPr>
          <w:rFonts w:ascii="Century Gothic" w:hAnsi="Century Gothic"/>
          <w:sz w:val="18"/>
          <w:szCs w:val="18"/>
        </w:rPr>
        <w:t>:</w:t>
      </w:r>
      <w:r w:rsidR="008971D6" w:rsidRPr="00DB717C">
        <w:rPr>
          <w:rFonts w:ascii="Century Gothic" w:hAnsi="Century Gothic"/>
          <w:sz w:val="18"/>
          <w:szCs w:val="18"/>
        </w:rPr>
        <w:t xml:space="preserve"> </w:t>
      </w:r>
      <w:r w:rsidRPr="00DB717C">
        <w:rPr>
          <w:rFonts w:ascii="Century Gothic" w:hAnsi="Century Gothic"/>
          <w:sz w:val="18"/>
          <w:szCs w:val="18"/>
        </w:rPr>
        <w:t>Q</w:t>
      </w:r>
      <w:r w:rsidR="008971D6" w:rsidRPr="00DB717C">
        <w:rPr>
          <w:rFonts w:ascii="Century Gothic" w:hAnsi="Century Gothic"/>
          <w:sz w:val="18"/>
          <w:szCs w:val="18"/>
        </w:rPr>
        <w:t>, el</w:t>
      </w:r>
      <w:r w:rsidRPr="00DB717C">
        <w:rPr>
          <w:rFonts w:ascii="Century Gothic" w:hAnsi="Century Gothic"/>
          <w:sz w:val="18"/>
          <w:szCs w:val="18"/>
        </w:rPr>
        <w:t xml:space="preserve"> caudal (l/s)</w:t>
      </w:r>
      <w:r w:rsidR="008971D6" w:rsidRPr="00DB717C">
        <w:rPr>
          <w:rFonts w:ascii="Century Gothic" w:hAnsi="Century Gothic"/>
          <w:sz w:val="18"/>
          <w:szCs w:val="18"/>
        </w:rPr>
        <w:t>; r, el</w:t>
      </w:r>
      <w:r w:rsidRPr="00DB717C">
        <w:rPr>
          <w:rFonts w:ascii="Century Gothic" w:hAnsi="Century Gothic"/>
          <w:sz w:val="18"/>
          <w:szCs w:val="18"/>
        </w:rPr>
        <w:t xml:space="preserve"> nivel de llenado</w:t>
      </w:r>
      <w:r w:rsidR="008971D6" w:rsidRPr="00DB717C">
        <w:rPr>
          <w:rFonts w:ascii="Century Gothic" w:hAnsi="Century Gothic"/>
          <w:sz w:val="18"/>
          <w:szCs w:val="18"/>
        </w:rPr>
        <w:t xml:space="preserve">; </w:t>
      </w:r>
      <w:r w:rsidRPr="00DB717C">
        <w:rPr>
          <w:rFonts w:ascii="Century Gothic" w:hAnsi="Century Gothic"/>
          <w:sz w:val="18"/>
          <w:szCs w:val="18"/>
        </w:rPr>
        <w:t>D</w:t>
      </w:r>
      <w:r w:rsidR="008971D6" w:rsidRPr="00DB717C">
        <w:rPr>
          <w:rFonts w:ascii="Century Gothic" w:hAnsi="Century Gothic"/>
          <w:sz w:val="18"/>
          <w:szCs w:val="18"/>
        </w:rPr>
        <w:t>, el</w:t>
      </w:r>
      <w:r w:rsidRPr="00DB717C">
        <w:rPr>
          <w:rFonts w:ascii="Century Gothic" w:hAnsi="Century Gothic"/>
          <w:sz w:val="18"/>
          <w:szCs w:val="18"/>
        </w:rPr>
        <w:t xml:space="preserve"> diámetro (mm)</w:t>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r w:rsidRPr="00DB717C">
        <w:rPr>
          <w:rFonts w:ascii="Century Gothic" w:hAnsi="Century Gothic"/>
          <w:sz w:val="18"/>
          <w:szCs w:val="18"/>
        </w:rPr>
        <w:t>Pluviales (UNE-EN 12056-3)</w:t>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r w:rsidRPr="00DB717C">
        <w:rPr>
          <w:rFonts w:ascii="Century Gothic" w:hAnsi="Century Gothic"/>
          <w:sz w:val="18"/>
          <w:szCs w:val="18"/>
        </w:rPr>
        <w:t>Se ha verificado el diámetro empleando la fórmula de Wyly-Eaton:</w:t>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r w:rsidRPr="00DB717C">
        <w:rPr>
          <w:rFonts w:ascii="Century Gothic" w:hAnsi="Century Gothic"/>
          <w:noProof/>
          <w:sz w:val="18"/>
          <w:szCs w:val="18"/>
        </w:rPr>
        <w:drawing>
          <wp:inline distT="0" distB="0" distL="0" distR="0">
            <wp:extent cx="3342005" cy="370205"/>
            <wp:effectExtent l="1905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0" cstate="print"/>
                    <a:srcRect/>
                    <a:stretch>
                      <a:fillRect/>
                    </a:stretch>
                  </pic:blipFill>
                  <pic:spPr bwMode="auto">
                    <a:xfrm>
                      <a:off x="0" y="0"/>
                      <a:ext cx="3342005" cy="370205"/>
                    </a:xfrm>
                    <a:prstGeom prst="rect">
                      <a:avLst/>
                    </a:prstGeom>
                    <a:noFill/>
                    <a:ln w="9525">
                      <a:noFill/>
                      <a:miter lim="800000"/>
                      <a:headEnd/>
                      <a:tailEnd/>
                    </a:ln>
                  </pic:spPr>
                </pic:pic>
              </a:graphicData>
            </a:graphic>
          </wp:inline>
        </w:drawing>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proofErr w:type="gramStart"/>
      <w:r w:rsidRPr="00DB717C">
        <w:rPr>
          <w:rFonts w:ascii="Century Gothic" w:hAnsi="Century Gothic"/>
          <w:sz w:val="18"/>
          <w:szCs w:val="18"/>
        </w:rPr>
        <w:t>siendo</w:t>
      </w:r>
      <w:proofErr w:type="gramEnd"/>
      <w:r w:rsidRPr="00DB717C">
        <w:rPr>
          <w:rFonts w:ascii="Century Gothic" w:hAnsi="Century Gothic"/>
          <w:sz w:val="18"/>
          <w:szCs w:val="18"/>
        </w:rPr>
        <w:t>:</w:t>
      </w:r>
      <w:r w:rsidR="008971D6" w:rsidRPr="00DB717C">
        <w:rPr>
          <w:rFonts w:ascii="Century Gothic" w:hAnsi="Century Gothic"/>
          <w:sz w:val="18"/>
          <w:szCs w:val="18"/>
        </w:rPr>
        <w:t xml:space="preserve"> </w:t>
      </w:r>
      <w:r w:rsidRPr="00DB717C">
        <w:rPr>
          <w:rFonts w:ascii="Century Gothic" w:hAnsi="Century Gothic"/>
          <w:sz w:val="18"/>
          <w:szCs w:val="18"/>
        </w:rPr>
        <w:t>QRWP</w:t>
      </w:r>
      <w:r w:rsidR="008971D6" w:rsidRPr="00DB717C">
        <w:rPr>
          <w:rFonts w:ascii="Century Gothic" w:hAnsi="Century Gothic"/>
          <w:sz w:val="18"/>
          <w:szCs w:val="18"/>
        </w:rPr>
        <w:t xml:space="preserve">, el </w:t>
      </w:r>
      <w:r w:rsidRPr="00DB717C">
        <w:rPr>
          <w:rFonts w:ascii="Century Gothic" w:hAnsi="Century Gothic"/>
          <w:sz w:val="18"/>
          <w:szCs w:val="18"/>
        </w:rPr>
        <w:t>caudal (l/s)</w:t>
      </w:r>
      <w:r w:rsidR="008971D6" w:rsidRPr="00DB717C">
        <w:rPr>
          <w:rFonts w:ascii="Century Gothic" w:hAnsi="Century Gothic"/>
          <w:sz w:val="18"/>
          <w:szCs w:val="18"/>
        </w:rPr>
        <w:t xml:space="preserve">; </w:t>
      </w:r>
      <w:r w:rsidRPr="00DB717C">
        <w:rPr>
          <w:rFonts w:ascii="Century Gothic" w:hAnsi="Century Gothic"/>
          <w:sz w:val="18"/>
          <w:szCs w:val="18"/>
        </w:rPr>
        <w:t>kb</w:t>
      </w:r>
      <w:r w:rsidR="008971D6" w:rsidRPr="00DB717C">
        <w:rPr>
          <w:rFonts w:ascii="Century Gothic" w:hAnsi="Century Gothic"/>
          <w:sz w:val="18"/>
          <w:szCs w:val="18"/>
        </w:rPr>
        <w:t>, la</w:t>
      </w:r>
      <w:r w:rsidRPr="00DB717C">
        <w:rPr>
          <w:rFonts w:ascii="Century Gothic" w:hAnsi="Century Gothic"/>
          <w:sz w:val="18"/>
          <w:szCs w:val="18"/>
        </w:rPr>
        <w:t xml:space="preserve"> rugosidad (0.25 mm)</w:t>
      </w:r>
      <w:r w:rsidR="008971D6" w:rsidRPr="00DB717C">
        <w:rPr>
          <w:rFonts w:ascii="Century Gothic" w:hAnsi="Century Gothic"/>
          <w:sz w:val="18"/>
          <w:szCs w:val="18"/>
        </w:rPr>
        <w:t xml:space="preserve">; </w:t>
      </w:r>
      <w:r w:rsidRPr="00DB717C">
        <w:rPr>
          <w:rFonts w:ascii="Century Gothic" w:hAnsi="Century Gothic"/>
          <w:sz w:val="18"/>
          <w:szCs w:val="18"/>
        </w:rPr>
        <w:t>di</w:t>
      </w:r>
      <w:r w:rsidR="008971D6" w:rsidRPr="00DB717C">
        <w:rPr>
          <w:rFonts w:ascii="Century Gothic" w:hAnsi="Century Gothic"/>
          <w:sz w:val="18"/>
          <w:szCs w:val="18"/>
        </w:rPr>
        <w:t>, el</w:t>
      </w:r>
      <w:r w:rsidRPr="00DB717C">
        <w:rPr>
          <w:rFonts w:ascii="Century Gothic" w:hAnsi="Century Gothic"/>
          <w:sz w:val="18"/>
          <w:szCs w:val="18"/>
        </w:rPr>
        <w:t xml:space="preserve"> diámetro (mm)</w:t>
      </w:r>
      <w:r w:rsidR="008971D6" w:rsidRPr="00DB717C">
        <w:rPr>
          <w:rFonts w:ascii="Century Gothic" w:hAnsi="Century Gothic"/>
          <w:sz w:val="18"/>
          <w:szCs w:val="18"/>
        </w:rPr>
        <w:t xml:space="preserve"> y f, el</w:t>
      </w:r>
      <w:r w:rsidRPr="00DB717C">
        <w:rPr>
          <w:rFonts w:ascii="Century Gothic" w:hAnsi="Century Gothic"/>
          <w:sz w:val="18"/>
          <w:szCs w:val="18"/>
        </w:rPr>
        <w:t xml:space="preserve"> nivel de llenado</w:t>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b/>
          <w:sz w:val="18"/>
          <w:szCs w:val="18"/>
        </w:rPr>
      </w:pPr>
      <w:r w:rsidRPr="00DB717C">
        <w:rPr>
          <w:rFonts w:ascii="Century Gothic" w:hAnsi="Century Gothic"/>
          <w:b/>
          <w:sz w:val="18"/>
          <w:szCs w:val="18"/>
        </w:rPr>
        <w:t>2.2.- Dimensionado</w:t>
      </w:r>
      <w:bookmarkStart w:id="159" w:name="REF_HTML:_RC_:2:2"/>
      <w:bookmarkEnd w:id="159"/>
    </w:p>
    <w:p w:rsidR="008971D6" w:rsidRPr="00DB717C" w:rsidRDefault="008971D6" w:rsidP="008971D6">
      <w:pPr>
        <w:pStyle w:val="Sangra3detindependiente8"/>
        <w:ind w:firstLine="0"/>
        <w:rPr>
          <w:rFonts w:ascii="Century Gothic" w:hAnsi="Century Gothic"/>
          <w:b/>
          <w:sz w:val="18"/>
          <w:szCs w:val="18"/>
        </w:rPr>
      </w:pPr>
    </w:p>
    <w:p w:rsidR="00EC2568" w:rsidRPr="00DB717C" w:rsidRDefault="00EC2568" w:rsidP="008971D6">
      <w:pPr>
        <w:pStyle w:val="Sangra3detindependiente8"/>
        <w:ind w:firstLine="0"/>
        <w:rPr>
          <w:rFonts w:ascii="Century Gothic" w:hAnsi="Century Gothic"/>
          <w:b/>
          <w:sz w:val="18"/>
          <w:szCs w:val="18"/>
        </w:rPr>
      </w:pPr>
      <w:r w:rsidRPr="00DB717C">
        <w:rPr>
          <w:rFonts w:ascii="Century Gothic" w:hAnsi="Century Gothic"/>
          <w:b/>
          <w:sz w:val="18"/>
          <w:szCs w:val="18"/>
        </w:rPr>
        <w:lastRenderedPageBreak/>
        <w:t>2.2.1.- Red de aguas residuales</w:t>
      </w:r>
      <w:bookmarkStart w:id="160" w:name="REF_HTML:_RC_:2:2:1"/>
      <w:bookmarkEnd w:id="160"/>
    </w:p>
    <w:p w:rsidR="008971D6" w:rsidRPr="00DB717C" w:rsidRDefault="008971D6"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b/>
          <w:sz w:val="18"/>
          <w:szCs w:val="18"/>
        </w:rPr>
      </w:pPr>
      <w:r w:rsidRPr="00DB717C">
        <w:rPr>
          <w:rFonts w:ascii="Century Gothic" w:hAnsi="Century Gothic"/>
          <w:b/>
          <w:sz w:val="18"/>
          <w:szCs w:val="18"/>
        </w:rPr>
        <w:t>Acometida 1</w:t>
      </w:r>
    </w:p>
    <w:p w:rsidR="00EC2568" w:rsidRPr="00DB717C" w:rsidRDefault="00EC2568" w:rsidP="008971D6">
      <w:pPr>
        <w:pStyle w:val="Sangra3detindependiente8"/>
        <w:ind w:firstLine="0"/>
        <w:rPr>
          <w:rFonts w:ascii="Century Gothic" w:hAnsi="Century Gothic"/>
          <w:sz w:val="18"/>
          <w:szCs w:val="18"/>
        </w:rPr>
      </w:pPr>
    </w:p>
    <w:tbl>
      <w:tblPr>
        <w:tblW w:w="9256" w:type="dxa"/>
        <w:jc w:val="center"/>
        <w:tblInd w:w="369" w:type="dxa"/>
        <w:tblLayout w:type="fixed"/>
        <w:tblCellMar>
          <w:top w:w="28" w:type="dxa"/>
          <w:left w:w="0" w:type="dxa"/>
          <w:bottom w:w="28" w:type="dxa"/>
          <w:right w:w="0" w:type="dxa"/>
        </w:tblCellMar>
        <w:tblLook w:val="0000"/>
      </w:tblPr>
      <w:tblGrid>
        <w:gridCol w:w="709"/>
        <w:gridCol w:w="573"/>
        <w:gridCol w:w="853"/>
        <w:gridCol w:w="853"/>
        <w:gridCol w:w="845"/>
        <w:gridCol w:w="739"/>
        <w:gridCol w:w="739"/>
        <w:gridCol w:w="739"/>
        <w:gridCol w:w="853"/>
        <w:gridCol w:w="845"/>
        <w:gridCol w:w="845"/>
        <w:gridCol w:w="621"/>
        <w:gridCol w:w="42"/>
      </w:tblGrid>
      <w:tr w:rsidR="00EC2568" w:rsidRPr="00872260" w:rsidTr="008971D6">
        <w:trPr>
          <w:gridAfter w:val="1"/>
          <w:wAfter w:w="42" w:type="dxa"/>
          <w:trHeight w:hRule="exact" w:val="253"/>
          <w:jc w:val="center"/>
        </w:trPr>
        <w:tc>
          <w:tcPr>
            <w:tcW w:w="9214" w:type="dxa"/>
            <w:gridSpan w:val="12"/>
            <w:tcBorders>
              <w:top w:val="single" w:sz="2" w:space="0" w:color="000000"/>
              <w:left w:val="single" w:sz="2" w:space="0" w:color="000000"/>
              <w:bottom w:val="single" w:sz="2" w:space="0" w:color="000000"/>
              <w:right w:val="single" w:sz="2" w:space="0" w:color="000000"/>
            </w:tcBorders>
            <w:shd w:val="clear" w:color="auto" w:fill="DAD7D3"/>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Red de pequeña evacuación</w:t>
            </w:r>
          </w:p>
        </w:tc>
      </w:tr>
      <w:tr w:rsidR="00EC2568" w:rsidRPr="00872260" w:rsidTr="008971D6">
        <w:trPr>
          <w:gridAfter w:val="1"/>
          <w:wAfter w:w="42" w:type="dxa"/>
          <w:trHeight w:hRule="exact" w:val="253"/>
          <w:jc w:val="center"/>
        </w:trPr>
        <w:tc>
          <w:tcPr>
            <w:tcW w:w="709"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Tramo</w:t>
            </w:r>
          </w:p>
        </w:tc>
        <w:tc>
          <w:tcPr>
            <w:tcW w:w="573"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L(m)</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roofErr w:type="gramStart"/>
            <w:r w:rsidRPr="00872260">
              <w:rPr>
                <w:rFonts w:ascii="Century Gothic" w:hAnsi="Century Gothic"/>
                <w:sz w:val="16"/>
                <w:szCs w:val="16"/>
              </w:rPr>
              <w:t>i</w:t>
            </w:r>
            <w:proofErr w:type="gramEnd"/>
            <w:r w:rsidRPr="00872260">
              <w:rPr>
                <w:rFonts w:ascii="Century Gothic" w:hAnsi="Century Gothic"/>
                <w:sz w:val="16"/>
                <w:szCs w:val="16"/>
              </w:rPr>
              <w:t>(%)</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UDs</w:t>
            </w:r>
          </w:p>
        </w:tc>
        <w:tc>
          <w:tcPr>
            <w:tcW w:w="845"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Dmin</w:t>
            </w:r>
          </w:p>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(mm)</w:t>
            </w:r>
          </w:p>
        </w:tc>
        <w:tc>
          <w:tcPr>
            <w:tcW w:w="5381" w:type="dxa"/>
            <w:gridSpan w:val="7"/>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Cálculo hidráulico</w:t>
            </w:r>
          </w:p>
        </w:tc>
      </w:tr>
      <w:tr w:rsidR="00EC2568" w:rsidRPr="00872260" w:rsidTr="008971D6">
        <w:trPr>
          <w:gridAfter w:val="1"/>
          <w:wAfter w:w="42" w:type="dxa"/>
          <w:trHeight w:hRule="exact" w:val="470"/>
          <w:jc w:val="center"/>
        </w:trPr>
        <w:tc>
          <w:tcPr>
            <w:tcW w:w="709"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573"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853"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853"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845"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739"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Qb(l/s)</w:t>
            </w:r>
          </w:p>
        </w:tc>
        <w:tc>
          <w:tcPr>
            <w:tcW w:w="739"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K</w:t>
            </w:r>
          </w:p>
        </w:tc>
        <w:tc>
          <w:tcPr>
            <w:tcW w:w="739"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Qs(l/s)</w:t>
            </w:r>
          </w:p>
        </w:tc>
        <w:tc>
          <w:tcPr>
            <w:tcW w:w="85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Y/</w:t>
            </w:r>
            <w:proofErr w:type="gramStart"/>
            <w:r w:rsidRPr="00872260">
              <w:rPr>
                <w:rFonts w:ascii="Century Gothic" w:hAnsi="Century Gothic"/>
                <w:sz w:val="16"/>
                <w:szCs w:val="16"/>
              </w:rPr>
              <w:t>D(</w:t>
            </w:r>
            <w:proofErr w:type="gramEnd"/>
            <w:r w:rsidRPr="00872260">
              <w:rPr>
                <w:rFonts w:ascii="Century Gothic" w:hAnsi="Century Gothic"/>
                <w:sz w:val="16"/>
                <w:szCs w:val="16"/>
              </w:rPr>
              <w:t>%)</w:t>
            </w:r>
          </w:p>
        </w:tc>
        <w:tc>
          <w:tcPr>
            <w:tcW w:w="84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v(m/s)</w:t>
            </w:r>
          </w:p>
        </w:tc>
        <w:tc>
          <w:tcPr>
            <w:tcW w:w="84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Dint</w:t>
            </w:r>
          </w:p>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(mm)</w:t>
            </w:r>
          </w:p>
        </w:tc>
        <w:tc>
          <w:tcPr>
            <w:tcW w:w="62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Dcom</w:t>
            </w:r>
          </w:p>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(mm)</w:t>
            </w:r>
          </w:p>
        </w:tc>
      </w:tr>
      <w:tr w:rsidR="00EC2568" w:rsidRPr="00872260" w:rsidTr="008971D6">
        <w:trPr>
          <w:gridAfter w:val="1"/>
          <w:wAfter w:w="42" w:type="dxa"/>
          <w:trHeight w:hRule="exact" w:val="253"/>
          <w:jc w:val="center"/>
        </w:trPr>
        <w:tc>
          <w:tcPr>
            <w:tcW w:w="709"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5-6</w:t>
            </w:r>
          </w:p>
        </w:tc>
        <w:tc>
          <w:tcPr>
            <w:tcW w:w="573"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853"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24.46</w:t>
            </w:r>
          </w:p>
        </w:tc>
        <w:tc>
          <w:tcPr>
            <w:tcW w:w="853"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6.00</w:t>
            </w:r>
          </w:p>
        </w:tc>
        <w:tc>
          <w:tcPr>
            <w:tcW w:w="845"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75</w:t>
            </w:r>
          </w:p>
        </w:tc>
        <w:tc>
          <w:tcPr>
            <w:tcW w:w="739"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2.82</w:t>
            </w:r>
          </w:p>
        </w:tc>
        <w:tc>
          <w:tcPr>
            <w:tcW w:w="739"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0.71</w:t>
            </w:r>
          </w:p>
        </w:tc>
        <w:tc>
          <w:tcPr>
            <w:tcW w:w="739"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1.99</w:t>
            </w:r>
          </w:p>
        </w:tc>
        <w:tc>
          <w:tcPr>
            <w:tcW w:w="853"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27.18</w:t>
            </w:r>
          </w:p>
        </w:tc>
        <w:tc>
          <w:tcPr>
            <w:tcW w:w="845"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2.43</w:t>
            </w:r>
          </w:p>
        </w:tc>
        <w:tc>
          <w:tcPr>
            <w:tcW w:w="845"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69</w:t>
            </w:r>
          </w:p>
        </w:tc>
        <w:tc>
          <w:tcPr>
            <w:tcW w:w="621"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75</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6-7</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0.58</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3.11</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0.94</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0.94</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6-8</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0.47</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3.88</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0.94</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0.94</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6-9</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0.94</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0.94</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14-15</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0.10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13.51</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8.00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75</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3.76</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3.76</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44.59</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2.33</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69</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75</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15-16</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1.11</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1.88</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1.88</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15-17</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0.96</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2.31</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1.88</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1.88</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14-18</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1.80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2.35</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2.35</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13-19</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0.33</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6.08</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8.00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90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3.76</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3.76</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41.86</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1.73</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84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90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19-20</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0.96</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2.27</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1.88</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1.88</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19-21</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1.08</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1.88</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1.88</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12-22</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0.65</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13.02</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11-23</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0.53</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19.17</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10-24</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0.20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6.51</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9.40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9.40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49.96</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2.23</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24-25</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1.32</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24-26</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0.81</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3.25</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27-28</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0.56</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3.66</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75</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1.88</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1.88</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43.59</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69</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75</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28-29</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1.55</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0.94</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0.94</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28-30</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0.99</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3.12</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0.94</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0.94</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27-31</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0.96</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5.00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0.94</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0.94</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34-35</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0.70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2.35</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5.64</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5.64</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49.92</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1.34</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35-36</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1.03</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0.94</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0.94</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35-37</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0.67</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3.08</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34-38</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0.65</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5.71</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33-39</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0.27</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30.55</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9.40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9.40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32.65</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3.93</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39-40</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0.57</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4.01</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39-41</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1.14</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32-42</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0.25</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69.47</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9.40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9.40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26.42</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5.28</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rPr>
          <w:gridAfter w:val="1"/>
          <w:wAfter w:w="42" w:type="dxa"/>
          <w:trHeight w:hRule="exact" w:val="247"/>
          <w:jc w:val="center"/>
        </w:trPr>
        <w:tc>
          <w:tcPr>
            <w:tcW w:w="70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42-43</w:t>
            </w:r>
          </w:p>
        </w:tc>
        <w:tc>
          <w:tcPr>
            <w:tcW w:w="57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1.26</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10.00</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8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62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rPr>
          <w:gridAfter w:val="1"/>
          <w:wAfter w:w="42" w:type="dxa"/>
          <w:trHeight w:hRule="exact" w:val="247"/>
          <w:jc w:val="center"/>
        </w:trPr>
        <w:tc>
          <w:tcPr>
            <w:tcW w:w="709"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42-44</w:t>
            </w:r>
          </w:p>
        </w:tc>
        <w:tc>
          <w:tcPr>
            <w:tcW w:w="573"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0.55</w:t>
            </w:r>
          </w:p>
        </w:tc>
        <w:tc>
          <w:tcPr>
            <w:tcW w:w="853"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4.56</w:t>
            </w:r>
          </w:p>
        </w:tc>
        <w:tc>
          <w:tcPr>
            <w:tcW w:w="853"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10.00</w:t>
            </w:r>
          </w:p>
        </w:tc>
        <w:tc>
          <w:tcPr>
            <w:tcW w:w="845"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739"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739"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739"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4.70</w:t>
            </w:r>
          </w:p>
        </w:tc>
        <w:tc>
          <w:tcPr>
            <w:tcW w:w="853"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845"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621"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blPrEx>
          <w:tblCellMar>
            <w:top w:w="0" w:type="dxa"/>
            <w:bottom w:w="0" w:type="dxa"/>
          </w:tblCellMar>
        </w:tblPrEx>
        <w:trPr>
          <w:trHeight w:hRule="exact" w:val="2028"/>
          <w:jc w:val="center"/>
        </w:trPr>
        <w:tc>
          <w:tcPr>
            <w:tcW w:w="9256" w:type="dxa"/>
            <w:gridSpan w:val="13"/>
            <w:tcBorders>
              <w:top w:val="single" w:sz="2" w:space="0" w:color="000000"/>
              <w:left w:val="single" w:sz="2" w:space="0" w:color="000000"/>
              <w:bottom w:val="single" w:sz="2" w:space="0" w:color="000000"/>
              <w:right w:val="single" w:sz="2" w:space="0" w:color="000000"/>
            </w:tcBorders>
            <w:tcMar>
              <w:left w:w="0" w:type="dxa"/>
              <w:right w:w="0" w:type="dxa"/>
            </w:tcMar>
            <w:vAlign w:val="center"/>
          </w:tcPr>
          <w:tbl>
            <w:tblPr>
              <w:tblW w:w="9807" w:type="dxa"/>
              <w:jc w:val="center"/>
              <w:tblLayout w:type="fixed"/>
              <w:tblCellMar>
                <w:top w:w="28" w:type="dxa"/>
                <w:left w:w="0" w:type="dxa"/>
                <w:bottom w:w="28" w:type="dxa"/>
                <w:right w:w="0" w:type="dxa"/>
              </w:tblCellMar>
              <w:tblLook w:val="0000"/>
            </w:tblPr>
            <w:tblGrid>
              <w:gridCol w:w="1222"/>
              <w:gridCol w:w="3544"/>
              <w:gridCol w:w="992"/>
              <w:gridCol w:w="4049"/>
            </w:tblGrid>
            <w:tr w:rsidR="00EC2568" w:rsidRPr="00872260" w:rsidTr="008971D6">
              <w:trPr>
                <w:trHeight w:hRule="exact" w:val="30"/>
                <w:jc w:val="center"/>
              </w:trPr>
              <w:tc>
                <w:tcPr>
                  <w:tcW w:w="9807" w:type="dxa"/>
                  <w:gridSpan w:val="4"/>
                  <w:tcBorders>
                    <w:top w:val="nil"/>
                    <w:left w:val="nil"/>
                    <w:bottom w:val="single" w:sz="2" w:space="0" w:color="000000"/>
                    <w:right w:val="nil"/>
                  </w:tcBorders>
                  <w:tcMar>
                    <w:left w:w="23" w:type="dxa"/>
                    <w:right w:w="23" w:type="dxa"/>
                  </w:tcMar>
                  <w:vAlign w:val="center"/>
                </w:tcPr>
                <w:p w:rsidR="00EC2568" w:rsidRPr="00872260" w:rsidRDefault="00EC2568" w:rsidP="00EC2568">
                  <w:pPr>
                    <w:widowControl w:val="0"/>
                    <w:rPr>
                      <w:rFonts w:ascii="Verdana" w:hAnsi="Verdana" w:cs="Verdana"/>
                      <w:sz w:val="16"/>
                      <w:szCs w:val="16"/>
                    </w:rPr>
                  </w:pPr>
                </w:p>
              </w:tc>
            </w:tr>
            <w:tr w:rsidR="00EC2568" w:rsidRPr="00872260" w:rsidTr="008971D6">
              <w:trPr>
                <w:trHeight w:hRule="exact" w:val="253"/>
                <w:jc w:val="center"/>
              </w:trPr>
              <w:tc>
                <w:tcPr>
                  <w:tcW w:w="9807" w:type="dxa"/>
                  <w:gridSpan w:val="4"/>
                  <w:tcBorders>
                    <w:top w:val="single" w:sz="2" w:space="0" w:color="000000"/>
                    <w:left w:val="nil"/>
                    <w:bottom w:val="single" w:sz="2" w:space="0" w:color="000000"/>
                    <w:right w:val="nil"/>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Abreviaturas utilizadas</w:t>
                  </w:r>
                </w:p>
              </w:tc>
            </w:tr>
            <w:tr w:rsidR="00EC2568" w:rsidRPr="00872260" w:rsidTr="008971D6">
              <w:trPr>
                <w:trHeight w:hRule="exact" w:val="253"/>
                <w:jc w:val="center"/>
              </w:trPr>
              <w:tc>
                <w:tcPr>
                  <w:tcW w:w="1222" w:type="dxa"/>
                  <w:tcBorders>
                    <w:top w:val="single" w:sz="2" w:space="0" w:color="000000"/>
                    <w:left w:val="nil"/>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L</w:t>
                  </w:r>
                </w:p>
              </w:tc>
              <w:tc>
                <w:tcPr>
                  <w:tcW w:w="3544"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Longitud medida sobre planos</w:t>
                  </w:r>
                </w:p>
              </w:tc>
              <w:tc>
                <w:tcPr>
                  <w:tcW w:w="992"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Qs</w:t>
                  </w:r>
                </w:p>
              </w:tc>
              <w:tc>
                <w:tcPr>
                  <w:tcW w:w="4049" w:type="dxa"/>
                  <w:tcBorders>
                    <w:top w:val="single" w:sz="2" w:space="0" w:color="000000"/>
                    <w:left w:val="single" w:sz="2" w:space="0" w:color="000000"/>
                    <w:bottom w:val="nil"/>
                    <w:right w:val="nil"/>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Caudal con simultaneidad (Qb x k)</w:t>
                  </w:r>
                </w:p>
              </w:tc>
            </w:tr>
            <w:tr w:rsidR="00EC2568" w:rsidRPr="00872260" w:rsidTr="008971D6">
              <w:trPr>
                <w:trHeight w:hRule="exact" w:val="247"/>
                <w:jc w:val="center"/>
              </w:trPr>
              <w:tc>
                <w:tcPr>
                  <w:tcW w:w="1222" w:type="dxa"/>
                  <w:tcBorders>
                    <w:top w:val="nil"/>
                    <w:left w:val="nil"/>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i</w:t>
                  </w:r>
                </w:p>
              </w:tc>
              <w:tc>
                <w:tcPr>
                  <w:tcW w:w="354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Pendiente</w:t>
                  </w:r>
                </w:p>
              </w:tc>
              <w:tc>
                <w:tcPr>
                  <w:tcW w:w="99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Y/D</w:t>
                  </w:r>
                </w:p>
              </w:tc>
              <w:tc>
                <w:tcPr>
                  <w:tcW w:w="4049" w:type="dxa"/>
                  <w:tcBorders>
                    <w:top w:val="nil"/>
                    <w:left w:val="single" w:sz="2" w:space="0" w:color="000000"/>
                    <w:bottom w:val="nil"/>
                    <w:right w:val="nil"/>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Nivel de llenado</w:t>
                  </w:r>
                </w:p>
              </w:tc>
            </w:tr>
            <w:tr w:rsidR="00EC2568" w:rsidRPr="00872260" w:rsidTr="008971D6">
              <w:trPr>
                <w:trHeight w:hRule="exact" w:val="247"/>
                <w:jc w:val="center"/>
              </w:trPr>
              <w:tc>
                <w:tcPr>
                  <w:tcW w:w="1222" w:type="dxa"/>
                  <w:tcBorders>
                    <w:top w:val="nil"/>
                    <w:left w:val="nil"/>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UDs</w:t>
                  </w:r>
                </w:p>
              </w:tc>
              <w:tc>
                <w:tcPr>
                  <w:tcW w:w="354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Unidades de desagüe</w:t>
                  </w:r>
                </w:p>
              </w:tc>
              <w:tc>
                <w:tcPr>
                  <w:tcW w:w="99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v</w:t>
                  </w:r>
                </w:p>
              </w:tc>
              <w:tc>
                <w:tcPr>
                  <w:tcW w:w="4049" w:type="dxa"/>
                  <w:tcBorders>
                    <w:top w:val="nil"/>
                    <w:left w:val="single" w:sz="2" w:space="0" w:color="000000"/>
                    <w:bottom w:val="nil"/>
                    <w:right w:val="nil"/>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Velocidad</w:t>
                  </w:r>
                </w:p>
              </w:tc>
            </w:tr>
            <w:tr w:rsidR="00EC2568" w:rsidRPr="00872260" w:rsidTr="008971D6">
              <w:trPr>
                <w:trHeight w:hRule="exact" w:val="247"/>
                <w:jc w:val="center"/>
              </w:trPr>
              <w:tc>
                <w:tcPr>
                  <w:tcW w:w="1222" w:type="dxa"/>
                  <w:tcBorders>
                    <w:top w:val="nil"/>
                    <w:left w:val="nil"/>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Dmin</w:t>
                  </w:r>
                </w:p>
              </w:tc>
              <w:tc>
                <w:tcPr>
                  <w:tcW w:w="354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nominal mínimo</w:t>
                  </w:r>
                </w:p>
              </w:tc>
              <w:tc>
                <w:tcPr>
                  <w:tcW w:w="99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Dint</w:t>
                  </w:r>
                </w:p>
              </w:tc>
              <w:tc>
                <w:tcPr>
                  <w:tcW w:w="4049" w:type="dxa"/>
                  <w:tcBorders>
                    <w:top w:val="nil"/>
                    <w:left w:val="single" w:sz="2" w:space="0" w:color="000000"/>
                    <w:bottom w:val="nil"/>
                    <w:right w:val="nil"/>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interior comercial</w:t>
                  </w:r>
                </w:p>
              </w:tc>
            </w:tr>
            <w:tr w:rsidR="00EC2568" w:rsidRPr="00872260" w:rsidTr="008971D6">
              <w:trPr>
                <w:trHeight w:hRule="exact" w:val="247"/>
                <w:jc w:val="center"/>
              </w:trPr>
              <w:tc>
                <w:tcPr>
                  <w:tcW w:w="1222" w:type="dxa"/>
                  <w:tcBorders>
                    <w:top w:val="nil"/>
                    <w:left w:val="nil"/>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Qb</w:t>
                  </w:r>
                </w:p>
              </w:tc>
              <w:tc>
                <w:tcPr>
                  <w:tcW w:w="354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Caudal bruto</w:t>
                  </w:r>
                </w:p>
              </w:tc>
              <w:tc>
                <w:tcPr>
                  <w:tcW w:w="99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Dcom</w:t>
                  </w:r>
                </w:p>
              </w:tc>
              <w:tc>
                <w:tcPr>
                  <w:tcW w:w="4049" w:type="dxa"/>
                  <w:tcBorders>
                    <w:top w:val="nil"/>
                    <w:left w:val="single" w:sz="2" w:space="0" w:color="000000"/>
                    <w:bottom w:val="nil"/>
                    <w:right w:val="nil"/>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comercial</w:t>
                  </w:r>
                </w:p>
              </w:tc>
            </w:tr>
            <w:tr w:rsidR="00EC2568" w:rsidRPr="00872260" w:rsidTr="008971D6">
              <w:trPr>
                <w:trHeight w:hRule="exact" w:val="247"/>
                <w:jc w:val="center"/>
              </w:trPr>
              <w:tc>
                <w:tcPr>
                  <w:tcW w:w="1222" w:type="dxa"/>
                  <w:tcBorders>
                    <w:top w:val="nil"/>
                    <w:left w:val="nil"/>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K</w:t>
                  </w:r>
                </w:p>
              </w:tc>
              <w:tc>
                <w:tcPr>
                  <w:tcW w:w="354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Coeficiente de simultaneidad</w:t>
                  </w:r>
                </w:p>
              </w:tc>
              <w:tc>
                <w:tcPr>
                  <w:tcW w:w="992" w:type="dxa"/>
                  <w:tcBorders>
                    <w:top w:val="nil"/>
                    <w:left w:val="single" w:sz="2" w:space="0" w:color="000000"/>
                    <w:bottom w:val="nil"/>
                    <w:right w:val="single" w:sz="2" w:space="0" w:color="000000"/>
                  </w:tcBorders>
                  <w:tcMar>
                    <w:left w:w="0" w:type="dxa"/>
                    <w:right w:w="0" w:type="dxa"/>
                  </w:tcMar>
                </w:tcPr>
                <w:p w:rsidR="00EC2568" w:rsidRPr="00872260" w:rsidRDefault="00EC2568" w:rsidP="008971D6">
                  <w:pPr>
                    <w:pStyle w:val="Sangra3detindependiente8"/>
                    <w:ind w:firstLine="0"/>
                    <w:jc w:val="center"/>
                    <w:rPr>
                      <w:rFonts w:ascii="Century Gothic" w:hAnsi="Century Gothic"/>
                      <w:sz w:val="16"/>
                      <w:szCs w:val="16"/>
                    </w:rPr>
                  </w:pPr>
                </w:p>
              </w:tc>
              <w:tc>
                <w:tcPr>
                  <w:tcW w:w="4049" w:type="dxa"/>
                  <w:tcBorders>
                    <w:top w:val="nil"/>
                    <w:left w:val="single" w:sz="2" w:space="0" w:color="000000"/>
                    <w:bottom w:val="nil"/>
                    <w:right w:val="nil"/>
                  </w:tcBorders>
                  <w:tcMar>
                    <w:left w:w="0" w:type="dxa"/>
                    <w:right w:w="0" w:type="dxa"/>
                  </w:tcMar>
                </w:tcPr>
                <w:p w:rsidR="00EC2568" w:rsidRPr="00872260" w:rsidRDefault="00EC2568" w:rsidP="008971D6">
                  <w:pPr>
                    <w:pStyle w:val="Sangra3detindependiente8"/>
                    <w:ind w:firstLine="0"/>
                    <w:jc w:val="center"/>
                    <w:rPr>
                      <w:rFonts w:ascii="Century Gothic" w:hAnsi="Century Gothic"/>
                      <w:sz w:val="16"/>
                      <w:szCs w:val="16"/>
                    </w:rPr>
                  </w:pPr>
                </w:p>
              </w:tc>
            </w:tr>
          </w:tbl>
          <w:p w:rsidR="00EC2568" w:rsidRPr="00872260" w:rsidRDefault="00EC2568" w:rsidP="00EC2568">
            <w:pPr>
              <w:widowControl w:val="0"/>
              <w:jc w:val="center"/>
              <w:rPr>
                <w:rFonts w:ascii="Verdana" w:hAnsi="Verdana" w:cs="Verdana"/>
                <w:sz w:val="16"/>
                <w:szCs w:val="16"/>
              </w:rPr>
            </w:pPr>
          </w:p>
        </w:tc>
      </w:tr>
    </w:tbl>
    <w:p w:rsidR="00EC2568" w:rsidRPr="00DB717C" w:rsidRDefault="00EC2568" w:rsidP="00EC2568">
      <w:pPr>
        <w:widowControl w:val="0"/>
        <w:rPr>
          <w:rFonts w:ascii="Verdana" w:hAnsi="Verdana" w:cs="Verdana"/>
          <w:sz w:val="9"/>
          <w:szCs w:val="9"/>
        </w:rPr>
      </w:pPr>
    </w:p>
    <w:p w:rsidR="008971D6" w:rsidRPr="00DB717C" w:rsidRDefault="008971D6" w:rsidP="008971D6">
      <w:pPr>
        <w:pStyle w:val="Sangra3detindependiente8"/>
        <w:ind w:firstLine="0"/>
        <w:rPr>
          <w:rFonts w:ascii="Century Gothic" w:hAnsi="Century Gothic"/>
          <w:b/>
          <w:sz w:val="18"/>
          <w:szCs w:val="18"/>
        </w:rPr>
      </w:pPr>
    </w:p>
    <w:p w:rsidR="00EC2568" w:rsidRPr="00DB717C" w:rsidRDefault="00EC2568" w:rsidP="008971D6">
      <w:pPr>
        <w:pStyle w:val="Sangra3detindependiente8"/>
        <w:ind w:firstLine="0"/>
        <w:rPr>
          <w:rFonts w:ascii="Century Gothic" w:hAnsi="Century Gothic"/>
          <w:b/>
          <w:sz w:val="18"/>
          <w:szCs w:val="18"/>
        </w:rPr>
      </w:pPr>
      <w:r w:rsidRPr="00DB717C">
        <w:rPr>
          <w:rFonts w:ascii="Century Gothic" w:hAnsi="Century Gothic"/>
          <w:b/>
          <w:sz w:val="18"/>
          <w:szCs w:val="18"/>
        </w:rPr>
        <w:lastRenderedPageBreak/>
        <w:t>Acometida 1</w:t>
      </w:r>
    </w:p>
    <w:p w:rsidR="008971D6" w:rsidRPr="00DB717C" w:rsidRDefault="008971D6" w:rsidP="008971D6">
      <w:pPr>
        <w:pStyle w:val="Sangra3detindependiente8"/>
        <w:ind w:firstLine="0"/>
        <w:rPr>
          <w:rFonts w:ascii="Century Gothic" w:hAnsi="Century Gothic"/>
          <w:b/>
          <w:sz w:val="18"/>
          <w:szCs w:val="18"/>
        </w:rPr>
      </w:pPr>
    </w:p>
    <w:tbl>
      <w:tblPr>
        <w:tblW w:w="9254" w:type="dxa"/>
        <w:jc w:val="center"/>
        <w:tblInd w:w="554" w:type="dxa"/>
        <w:tblLayout w:type="fixed"/>
        <w:tblCellMar>
          <w:top w:w="28" w:type="dxa"/>
          <w:left w:w="0" w:type="dxa"/>
          <w:bottom w:w="28" w:type="dxa"/>
          <w:right w:w="0" w:type="dxa"/>
        </w:tblCellMar>
        <w:tblLook w:val="0000"/>
      </w:tblPr>
      <w:tblGrid>
        <w:gridCol w:w="659"/>
        <w:gridCol w:w="567"/>
        <w:gridCol w:w="726"/>
        <w:gridCol w:w="930"/>
        <w:gridCol w:w="808"/>
        <w:gridCol w:w="815"/>
        <w:gridCol w:w="701"/>
        <w:gridCol w:w="815"/>
        <w:gridCol w:w="815"/>
        <w:gridCol w:w="806"/>
        <w:gridCol w:w="806"/>
        <w:gridCol w:w="806"/>
      </w:tblGrid>
      <w:tr w:rsidR="00EC2568" w:rsidRPr="00872260" w:rsidTr="008971D6">
        <w:trPr>
          <w:trHeight w:hRule="exact" w:val="253"/>
          <w:jc w:val="center"/>
        </w:trPr>
        <w:tc>
          <w:tcPr>
            <w:tcW w:w="9254" w:type="dxa"/>
            <w:gridSpan w:val="12"/>
            <w:tcBorders>
              <w:top w:val="single" w:sz="2" w:space="0" w:color="000000"/>
              <w:left w:val="single" w:sz="2" w:space="0" w:color="000000"/>
              <w:bottom w:val="single" w:sz="2" w:space="0" w:color="000000"/>
              <w:right w:val="single" w:sz="2" w:space="0" w:color="000000"/>
            </w:tcBorders>
            <w:shd w:val="clear" w:color="auto" w:fill="DAD7D3"/>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Colectores</w:t>
            </w:r>
          </w:p>
        </w:tc>
      </w:tr>
      <w:tr w:rsidR="00EC2568" w:rsidRPr="00872260" w:rsidTr="008971D6">
        <w:trPr>
          <w:trHeight w:hRule="exact" w:val="253"/>
          <w:jc w:val="center"/>
        </w:trPr>
        <w:tc>
          <w:tcPr>
            <w:tcW w:w="659"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Tramo</w:t>
            </w:r>
          </w:p>
        </w:tc>
        <w:tc>
          <w:tcPr>
            <w:tcW w:w="567"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L(m)</w:t>
            </w:r>
          </w:p>
        </w:tc>
        <w:tc>
          <w:tcPr>
            <w:tcW w:w="726"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roofErr w:type="gramStart"/>
            <w:r w:rsidRPr="00872260">
              <w:rPr>
                <w:rFonts w:ascii="Century Gothic" w:hAnsi="Century Gothic"/>
                <w:sz w:val="16"/>
                <w:szCs w:val="16"/>
              </w:rPr>
              <w:t>i</w:t>
            </w:r>
            <w:proofErr w:type="gramEnd"/>
            <w:r w:rsidRPr="00872260">
              <w:rPr>
                <w:rFonts w:ascii="Century Gothic" w:hAnsi="Century Gothic"/>
                <w:sz w:val="16"/>
                <w:szCs w:val="16"/>
              </w:rPr>
              <w:t>(%)</w:t>
            </w:r>
          </w:p>
        </w:tc>
        <w:tc>
          <w:tcPr>
            <w:tcW w:w="930"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UDs</w:t>
            </w:r>
          </w:p>
        </w:tc>
        <w:tc>
          <w:tcPr>
            <w:tcW w:w="808"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Dmin</w:t>
            </w:r>
          </w:p>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(mm)</w:t>
            </w:r>
          </w:p>
        </w:tc>
        <w:tc>
          <w:tcPr>
            <w:tcW w:w="5564" w:type="dxa"/>
            <w:gridSpan w:val="7"/>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Cálculo hidráulico</w:t>
            </w:r>
          </w:p>
        </w:tc>
      </w:tr>
      <w:tr w:rsidR="00EC2568" w:rsidRPr="00872260" w:rsidTr="008971D6">
        <w:trPr>
          <w:trHeight w:hRule="exact" w:val="470"/>
          <w:jc w:val="center"/>
        </w:trPr>
        <w:tc>
          <w:tcPr>
            <w:tcW w:w="659"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567"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726"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930"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808"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81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Qb(l/s)</w:t>
            </w:r>
          </w:p>
        </w:tc>
        <w:tc>
          <w:tcPr>
            <w:tcW w:w="70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K</w:t>
            </w:r>
          </w:p>
        </w:tc>
        <w:tc>
          <w:tcPr>
            <w:tcW w:w="81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Qs(l/s)</w:t>
            </w:r>
          </w:p>
        </w:tc>
        <w:tc>
          <w:tcPr>
            <w:tcW w:w="815"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Y/</w:t>
            </w:r>
            <w:proofErr w:type="gramStart"/>
            <w:r w:rsidRPr="00872260">
              <w:rPr>
                <w:rFonts w:ascii="Century Gothic" w:hAnsi="Century Gothic"/>
                <w:sz w:val="16"/>
                <w:szCs w:val="16"/>
              </w:rPr>
              <w:t>D(</w:t>
            </w:r>
            <w:proofErr w:type="gramEnd"/>
            <w:r w:rsidRPr="00872260">
              <w:rPr>
                <w:rFonts w:ascii="Century Gothic" w:hAnsi="Century Gothic"/>
                <w:sz w:val="16"/>
                <w:szCs w:val="16"/>
              </w:rPr>
              <w:t>%)</w:t>
            </w:r>
          </w:p>
        </w:tc>
        <w:tc>
          <w:tcPr>
            <w:tcW w:w="80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v(m/s)</w:t>
            </w:r>
          </w:p>
        </w:tc>
        <w:tc>
          <w:tcPr>
            <w:tcW w:w="80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Dint</w:t>
            </w:r>
          </w:p>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(mm)</w:t>
            </w:r>
          </w:p>
        </w:tc>
        <w:tc>
          <w:tcPr>
            <w:tcW w:w="80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Dcom</w:t>
            </w:r>
          </w:p>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(mm)</w:t>
            </w:r>
          </w:p>
        </w:tc>
      </w:tr>
      <w:tr w:rsidR="00EC2568" w:rsidRPr="00872260" w:rsidTr="008971D6">
        <w:trPr>
          <w:trHeight w:hRule="exact" w:val="253"/>
          <w:jc w:val="center"/>
        </w:trPr>
        <w:tc>
          <w:tcPr>
            <w:tcW w:w="659"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w:t>
            </w:r>
          </w:p>
        </w:tc>
        <w:tc>
          <w:tcPr>
            <w:tcW w:w="567"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0.84</w:t>
            </w:r>
          </w:p>
        </w:tc>
        <w:tc>
          <w:tcPr>
            <w:tcW w:w="726"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930"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135.00</w:t>
            </w:r>
          </w:p>
        </w:tc>
        <w:tc>
          <w:tcPr>
            <w:tcW w:w="808"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15"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63.45</w:t>
            </w:r>
          </w:p>
        </w:tc>
        <w:tc>
          <w:tcPr>
            <w:tcW w:w="701"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0.22</w:t>
            </w:r>
          </w:p>
        </w:tc>
        <w:tc>
          <w:tcPr>
            <w:tcW w:w="815"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13.85</w:t>
            </w:r>
          </w:p>
        </w:tc>
        <w:tc>
          <w:tcPr>
            <w:tcW w:w="815"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34.97</w:t>
            </w:r>
          </w:p>
        </w:tc>
        <w:tc>
          <w:tcPr>
            <w:tcW w:w="806"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1.56</w:t>
            </w:r>
          </w:p>
        </w:tc>
        <w:tc>
          <w:tcPr>
            <w:tcW w:w="806"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190</w:t>
            </w:r>
          </w:p>
        </w:tc>
        <w:tc>
          <w:tcPr>
            <w:tcW w:w="806"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r>
      <w:tr w:rsidR="00EC2568" w:rsidRPr="00872260" w:rsidTr="008971D6">
        <w:trPr>
          <w:trHeight w:hRule="exact" w:val="247"/>
          <w:jc w:val="center"/>
        </w:trPr>
        <w:tc>
          <w:tcPr>
            <w:tcW w:w="65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2-3</w:t>
            </w:r>
          </w:p>
        </w:tc>
        <w:tc>
          <w:tcPr>
            <w:tcW w:w="56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83.98</w:t>
            </w:r>
          </w:p>
        </w:tc>
        <w:tc>
          <w:tcPr>
            <w:tcW w:w="72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93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135.00</w:t>
            </w:r>
          </w:p>
        </w:tc>
        <w:tc>
          <w:tcPr>
            <w:tcW w:w="80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63.45</w:t>
            </w:r>
          </w:p>
        </w:tc>
        <w:tc>
          <w:tcPr>
            <w:tcW w:w="7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0.22</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13.85</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41.55</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1.21</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192</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r>
      <w:tr w:rsidR="00EC2568" w:rsidRPr="00872260" w:rsidTr="008971D6">
        <w:trPr>
          <w:trHeight w:hRule="exact" w:val="247"/>
          <w:jc w:val="center"/>
        </w:trPr>
        <w:tc>
          <w:tcPr>
            <w:tcW w:w="65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3-4</w:t>
            </w:r>
          </w:p>
        </w:tc>
        <w:tc>
          <w:tcPr>
            <w:tcW w:w="56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4.14</w:t>
            </w:r>
          </w:p>
        </w:tc>
        <w:tc>
          <w:tcPr>
            <w:tcW w:w="72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1.28</w:t>
            </w:r>
          </w:p>
        </w:tc>
        <w:tc>
          <w:tcPr>
            <w:tcW w:w="93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73.00</w:t>
            </w:r>
          </w:p>
        </w:tc>
        <w:tc>
          <w:tcPr>
            <w:tcW w:w="80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34.31</w:t>
            </w:r>
          </w:p>
        </w:tc>
        <w:tc>
          <w:tcPr>
            <w:tcW w:w="7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0.27</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9.17</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43.01</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1.20</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154</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r>
      <w:tr w:rsidR="00EC2568" w:rsidRPr="00872260" w:rsidTr="008971D6">
        <w:trPr>
          <w:trHeight w:hRule="exact" w:val="247"/>
          <w:jc w:val="center"/>
        </w:trPr>
        <w:tc>
          <w:tcPr>
            <w:tcW w:w="65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4-5</w:t>
            </w:r>
          </w:p>
        </w:tc>
        <w:tc>
          <w:tcPr>
            <w:tcW w:w="56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4.49</w:t>
            </w:r>
          </w:p>
        </w:tc>
        <w:tc>
          <w:tcPr>
            <w:tcW w:w="72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1.24</w:t>
            </w:r>
          </w:p>
        </w:tc>
        <w:tc>
          <w:tcPr>
            <w:tcW w:w="93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67.00</w:t>
            </w:r>
          </w:p>
        </w:tc>
        <w:tc>
          <w:tcPr>
            <w:tcW w:w="80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31.49</w:t>
            </w:r>
          </w:p>
        </w:tc>
        <w:tc>
          <w:tcPr>
            <w:tcW w:w="7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0.30</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9.49</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44.25</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1.20</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154</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r>
      <w:tr w:rsidR="00EC2568" w:rsidRPr="00872260" w:rsidTr="008971D6">
        <w:trPr>
          <w:trHeight w:hRule="exact" w:val="247"/>
          <w:jc w:val="center"/>
        </w:trPr>
        <w:tc>
          <w:tcPr>
            <w:tcW w:w="65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5-10</w:t>
            </w:r>
          </w:p>
        </w:tc>
        <w:tc>
          <w:tcPr>
            <w:tcW w:w="56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8.70</w:t>
            </w:r>
          </w:p>
        </w:tc>
        <w:tc>
          <w:tcPr>
            <w:tcW w:w="72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1.19</w:t>
            </w:r>
          </w:p>
        </w:tc>
        <w:tc>
          <w:tcPr>
            <w:tcW w:w="93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61.00</w:t>
            </w:r>
          </w:p>
        </w:tc>
        <w:tc>
          <w:tcPr>
            <w:tcW w:w="80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28.67</w:t>
            </w:r>
          </w:p>
        </w:tc>
        <w:tc>
          <w:tcPr>
            <w:tcW w:w="7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0.35</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10.14</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46.46</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1.20</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154</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r>
      <w:tr w:rsidR="00EC2568" w:rsidRPr="00872260" w:rsidTr="008971D6">
        <w:trPr>
          <w:trHeight w:hRule="exact" w:val="247"/>
          <w:jc w:val="center"/>
        </w:trPr>
        <w:tc>
          <w:tcPr>
            <w:tcW w:w="65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10-11</w:t>
            </w:r>
          </w:p>
        </w:tc>
        <w:tc>
          <w:tcPr>
            <w:tcW w:w="56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0.47</w:t>
            </w:r>
          </w:p>
        </w:tc>
        <w:tc>
          <w:tcPr>
            <w:tcW w:w="72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20.92</w:t>
            </w:r>
          </w:p>
        </w:tc>
        <w:tc>
          <w:tcPr>
            <w:tcW w:w="93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41.00</w:t>
            </w:r>
          </w:p>
        </w:tc>
        <w:tc>
          <w:tcPr>
            <w:tcW w:w="80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19.27</w:t>
            </w:r>
          </w:p>
        </w:tc>
        <w:tc>
          <w:tcPr>
            <w:tcW w:w="7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0.41</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7.87</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27.26</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3.22</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119</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r>
      <w:tr w:rsidR="00EC2568" w:rsidRPr="00872260" w:rsidTr="008971D6">
        <w:trPr>
          <w:trHeight w:hRule="exact" w:val="247"/>
          <w:jc w:val="center"/>
        </w:trPr>
        <w:tc>
          <w:tcPr>
            <w:tcW w:w="65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11-12</w:t>
            </w:r>
          </w:p>
        </w:tc>
        <w:tc>
          <w:tcPr>
            <w:tcW w:w="56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1.01</w:t>
            </w:r>
          </w:p>
        </w:tc>
        <w:tc>
          <w:tcPr>
            <w:tcW w:w="72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1.59</w:t>
            </w:r>
          </w:p>
        </w:tc>
        <w:tc>
          <w:tcPr>
            <w:tcW w:w="93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31.00</w:t>
            </w:r>
          </w:p>
        </w:tc>
        <w:tc>
          <w:tcPr>
            <w:tcW w:w="80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14.57</w:t>
            </w:r>
          </w:p>
        </w:tc>
        <w:tc>
          <w:tcPr>
            <w:tcW w:w="7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0.45</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6.52</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49.31</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1.20</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119</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r>
      <w:tr w:rsidR="00EC2568" w:rsidRPr="00872260" w:rsidTr="008971D6">
        <w:trPr>
          <w:trHeight w:hRule="exact" w:val="247"/>
          <w:jc w:val="center"/>
        </w:trPr>
        <w:tc>
          <w:tcPr>
            <w:tcW w:w="65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12-13</w:t>
            </w:r>
          </w:p>
        </w:tc>
        <w:tc>
          <w:tcPr>
            <w:tcW w:w="56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2.28</w:t>
            </w:r>
          </w:p>
        </w:tc>
        <w:tc>
          <w:tcPr>
            <w:tcW w:w="72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1.91</w:t>
            </w:r>
          </w:p>
        </w:tc>
        <w:tc>
          <w:tcPr>
            <w:tcW w:w="93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21.00</w:t>
            </w:r>
          </w:p>
        </w:tc>
        <w:tc>
          <w:tcPr>
            <w:tcW w:w="80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9.87</w:t>
            </w:r>
          </w:p>
        </w:tc>
        <w:tc>
          <w:tcPr>
            <w:tcW w:w="7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0.50</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4.94</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49.05</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1.20</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rPr>
          <w:trHeight w:hRule="exact" w:val="247"/>
          <w:jc w:val="center"/>
        </w:trPr>
        <w:tc>
          <w:tcPr>
            <w:tcW w:w="65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13-14</w:t>
            </w:r>
          </w:p>
        </w:tc>
        <w:tc>
          <w:tcPr>
            <w:tcW w:w="56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0.27</w:t>
            </w:r>
          </w:p>
        </w:tc>
        <w:tc>
          <w:tcPr>
            <w:tcW w:w="72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2.10</w:t>
            </w:r>
          </w:p>
        </w:tc>
        <w:tc>
          <w:tcPr>
            <w:tcW w:w="93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13.00</w:t>
            </w:r>
          </w:p>
        </w:tc>
        <w:tc>
          <w:tcPr>
            <w:tcW w:w="80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6.11</w:t>
            </w:r>
          </w:p>
        </w:tc>
        <w:tc>
          <w:tcPr>
            <w:tcW w:w="7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0.71</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4.32</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44.23</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1.20</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8971D6">
        <w:trPr>
          <w:trHeight w:hRule="exact" w:val="247"/>
          <w:jc w:val="center"/>
        </w:trPr>
        <w:tc>
          <w:tcPr>
            <w:tcW w:w="65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4-27</w:t>
            </w:r>
          </w:p>
        </w:tc>
        <w:tc>
          <w:tcPr>
            <w:tcW w:w="56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0.71</w:t>
            </w:r>
          </w:p>
        </w:tc>
        <w:tc>
          <w:tcPr>
            <w:tcW w:w="72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38.97</w:t>
            </w:r>
          </w:p>
        </w:tc>
        <w:tc>
          <w:tcPr>
            <w:tcW w:w="93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6.00</w:t>
            </w:r>
          </w:p>
        </w:tc>
        <w:tc>
          <w:tcPr>
            <w:tcW w:w="80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75</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2.82</w:t>
            </w:r>
          </w:p>
        </w:tc>
        <w:tc>
          <w:tcPr>
            <w:tcW w:w="7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0.71</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1.99</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24.16</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2.86</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69</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75</w:t>
            </w:r>
          </w:p>
        </w:tc>
      </w:tr>
      <w:tr w:rsidR="00EC2568" w:rsidRPr="00872260" w:rsidTr="008971D6">
        <w:trPr>
          <w:trHeight w:hRule="exact" w:val="247"/>
          <w:jc w:val="center"/>
        </w:trPr>
        <w:tc>
          <w:tcPr>
            <w:tcW w:w="65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3-32</w:t>
            </w:r>
          </w:p>
        </w:tc>
        <w:tc>
          <w:tcPr>
            <w:tcW w:w="56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3.06</w:t>
            </w:r>
          </w:p>
        </w:tc>
        <w:tc>
          <w:tcPr>
            <w:tcW w:w="72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5.79</w:t>
            </w:r>
          </w:p>
        </w:tc>
        <w:tc>
          <w:tcPr>
            <w:tcW w:w="93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62.00</w:t>
            </w:r>
          </w:p>
        </w:tc>
        <w:tc>
          <w:tcPr>
            <w:tcW w:w="80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29.14</w:t>
            </w:r>
          </w:p>
        </w:tc>
        <w:tc>
          <w:tcPr>
            <w:tcW w:w="7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0.41</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11.90</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48.07</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2.27</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119</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r>
      <w:tr w:rsidR="00EC2568" w:rsidRPr="00872260" w:rsidTr="008971D6">
        <w:trPr>
          <w:trHeight w:hRule="exact" w:val="247"/>
          <w:jc w:val="center"/>
        </w:trPr>
        <w:tc>
          <w:tcPr>
            <w:tcW w:w="65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32-33</w:t>
            </w:r>
          </w:p>
        </w:tc>
        <w:tc>
          <w:tcPr>
            <w:tcW w:w="56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0.57</w:t>
            </w:r>
          </w:p>
        </w:tc>
        <w:tc>
          <w:tcPr>
            <w:tcW w:w="72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16.41</w:t>
            </w:r>
          </w:p>
        </w:tc>
        <w:tc>
          <w:tcPr>
            <w:tcW w:w="93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42.00</w:t>
            </w:r>
          </w:p>
        </w:tc>
        <w:tc>
          <w:tcPr>
            <w:tcW w:w="80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19.74</w:t>
            </w:r>
          </w:p>
        </w:tc>
        <w:tc>
          <w:tcPr>
            <w:tcW w:w="7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0.50</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9.87</w:t>
            </w:r>
          </w:p>
        </w:tc>
        <w:tc>
          <w:tcPr>
            <w:tcW w:w="81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32.63</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3.15</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119</w:t>
            </w:r>
          </w:p>
        </w:tc>
        <w:tc>
          <w:tcPr>
            <w:tcW w:w="80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r>
      <w:tr w:rsidR="00EC2568" w:rsidRPr="00872260" w:rsidTr="008971D6">
        <w:trPr>
          <w:trHeight w:hRule="exact" w:val="247"/>
          <w:jc w:val="center"/>
        </w:trPr>
        <w:tc>
          <w:tcPr>
            <w:tcW w:w="659"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33-34</w:t>
            </w:r>
          </w:p>
        </w:tc>
        <w:tc>
          <w:tcPr>
            <w:tcW w:w="567"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3.59</w:t>
            </w:r>
          </w:p>
        </w:tc>
        <w:tc>
          <w:tcPr>
            <w:tcW w:w="726"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1.92</w:t>
            </w:r>
          </w:p>
        </w:tc>
        <w:tc>
          <w:tcPr>
            <w:tcW w:w="930"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22.00</w:t>
            </w:r>
          </w:p>
        </w:tc>
        <w:tc>
          <w:tcPr>
            <w:tcW w:w="808"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c>
          <w:tcPr>
            <w:tcW w:w="815"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10.34</w:t>
            </w:r>
          </w:p>
        </w:tc>
        <w:tc>
          <w:tcPr>
            <w:tcW w:w="701"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0.71</w:t>
            </w:r>
          </w:p>
        </w:tc>
        <w:tc>
          <w:tcPr>
            <w:tcW w:w="815"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7.31</w:t>
            </w:r>
          </w:p>
        </w:tc>
        <w:tc>
          <w:tcPr>
            <w:tcW w:w="815"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49.92</w:t>
            </w:r>
          </w:p>
        </w:tc>
        <w:tc>
          <w:tcPr>
            <w:tcW w:w="806"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1.33</w:t>
            </w:r>
          </w:p>
        </w:tc>
        <w:tc>
          <w:tcPr>
            <w:tcW w:w="806"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119</w:t>
            </w:r>
          </w:p>
        </w:tc>
        <w:tc>
          <w:tcPr>
            <w:tcW w:w="806"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125</w:t>
            </w:r>
          </w:p>
        </w:tc>
      </w:tr>
      <w:tr w:rsidR="00EC2568" w:rsidRPr="00872260" w:rsidTr="008971D6">
        <w:tblPrEx>
          <w:tblCellMar>
            <w:top w:w="0" w:type="dxa"/>
            <w:bottom w:w="0" w:type="dxa"/>
          </w:tblCellMar>
        </w:tblPrEx>
        <w:trPr>
          <w:trHeight w:hRule="exact" w:val="2028"/>
          <w:jc w:val="center"/>
        </w:trPr>
        <w:tc>
          <w:tcPr>
            <w:tcW w:w="9254" w:type="dxa"/>
            <w:gridSpan w:val="12"/>
            <w:tcBorders>
              <w:top w:val="single" w:sz="2" w:space="0" w:color="000000"/>
              <w:left w:val="single" w:sz="2" w:space="0" w:color="000000"/>
              <w:bottom w:val="single" w:sz="2" w:space="0" w:color="000000"/>
              <w:right w:val="single" w:sz="2" w:space="0" w:color="000000"/>
            </w:tcBorders>
            <w:tcMar>
              <w:left w:w="0" w:type="dxa"/>
              <w:right w:w="0" w:type="dxa"/>
            </w:tcMar>
            <w:vAlign w:val="center"/>
          </w:tcPr>
          <w:tbl>
            <w:tblPr>
              <w:tblW w:w="9807" w:type="dxa"/>
              <w:jc w:val="center"/>
              <w:tblLayout w:type="fixed"/>
              <w:tblCellMar>
                <w:top w:w="28" w:type="dxa"/>
                <w:left w:w="0" w:type="dxa"/>
                <w:bottom w:w="28" w:type="dxa"/>
                <w:right w:w="0" w:type="dxa"/>
              </w:tblCellMar>
              <w:tblLook w:val="0000"/>
            </w:tblPr>
            <w:tblGrid>
              <w:gridCol w:w="1222"/>
              <w:gridCol w:w="3544"/>
              <w:gridCol w:w="992"/>
              <w:gridCol w:w="4049"/>
            </w:tblGrid>
            <w:tr w:rsidR="00EC2568" w:rsidRPr="00872260" w:rsidTr="008971D6">
              <w:trPr>
                <w:trHeight w:hRule="exact" w:val="30"/>
                <w:jc w:val="center"/>
              </w:trPr>
              <w:tc>
                <w:tcPr>
                  <w:tcW w:w="9807" w:type="dxa"/>
                  <w:gridSpan w:val="4"/>
                  <w:tcBorders>
                    <w:top w:val="nil"/>
                    <w:left w:val="nil"/>
                    <w:bottom w:val="single" w:sz="2" w:space="0" w:color="000000"/>
                    <w:right w:val="nil"/>
                  </w:tcBorders>
                  <w:tcMar>
                    <w:left w:w="23" w:type="dxa"/>
                    <w:right w:w="23" w:type="dxa"/>
                  </w:tcMar>
                  <w:vAlign w:val="center"/>
                </w:tcPr>
                <w:p w:rsidR="00EC2568" w:rsidRPr="00872260" w:rsidRDefault="00EC2568" w:rsidP="00EC2568">
                  <w:pPr>
                    <w:widowControl w:val="0"/>
                    <w:rPr>
                      <w:rFonts w:ascii="Verdana" w:hAnsi="Verdana" w:cs="Verdana"/>
                      <w:sz w:val="16"/>
                      <w:szCs w:val="16"/>
                    </w:rPr>
                  </w:pPr>
                </w:p>
              </w:tc>
            </w:tr>
            <w:tr w:rsidR="00EC2568" w:rsidRPr="00872260" w:rsidTr="008971D6">
              <w:trPr>
                <w:trHeight w:hRule="exact" w:val="253"/>
                <w:jc w:val="center"/>
              </w:trPr>
              <w:tc>
                <w:tcPr>
                  <w:tcW w:w="9807" w:type="dxa"/>
                  <w:gridSpan w:val="4"/>
                  <w:tcBorders>
                    <w:top w:val="single" w:sz="2" w:space="0" w:color="000000"/>
                    <w:left w:val="nil"/>
                    <w:bottom w:val="single" w:sz="2" w:space="0" w:color="000000"/>
                    <w:right w:val="nil"/>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Abreviaturas utilizadas</w:t>
                  </w:r>
                </w:p>
              </w:tc>
            </w:tr>
            <w:tr w:rsidR="00EC2568" w:rsidRPr="00872260" w:rsidTr="008971D6">
              <w:trPr>
                <w:trHeight w:hRule="exact" w:val="253"/>
                <w:jc w:val="center"/>
              </w:trPr>
              <w:tc>
                <w:tcPr>
                  <w:tcW w:w="1222" w:type="dxa"/>
                  <w:tcBorders>
                    <w:top w:val="single" w:sz="2" w:space="0" w:color="000000"/>
                    <w:left w:val="nil"/>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L</w:t>
                  </w:r>
                </w:p>
              </w:tc>
              <w:tc>
                <w:tcPr>
                  <w:tcW w:w="3544"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Longitud medida sobre planos</w:t>
                  </w:r>
                </w:p>
              </w:tc>
              <w:tc>
                <w:tcPr>
                  <w:tcW w:w="992"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Qs</w:t>
                  </w:r>
                </w:p>
              </w:tc>
              <w:tc>
                <w:tcPr>
                  <w:tcW w:w="4049" w:type="dxa"/>
                  <w:tcBorders>
                    <w:top w:val="single" w:sz="2" w:space="0" w:color="000000"/>
                    <w:left w:val="single" w:sz="2" w:space="0" w:color="000000"/>
                    <w:bottom w:val="nil"/>
                    <w:right w:val="nil"/>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Caudal con simultaneidad (Qb x k)</w:t>
                  </w:r>
                </w:p>
              </w:tc>
            </w:tr>
            <w:tr w:rsidR="00EC2568" w:rsidRPr="00872260" w:rsidTr="008971D6">
              <w:trPr>
                <w:trHeight w:hRule="exact" w:val="247"/>
                <w:jc w:val="center"/>
              </w:trPr>
              <w:tc>
                <w:tcPr>
                  <w:tcW w:w="1222" w:type="dxa"/>
                  <w:tcBorders>
                    <w:top w:val="nil"/>
                    <w:left w:val="nil"/>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i</w:t>
                  </w:r>
                </w:p>
              </w:tc>
              <w:tc>
                <w:tcPr>
                  <w:tcW w:w="354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Pendiente</w:t>
                  </w:r>
                </w:p>
              </w:tc>
              <w:tc>
                <w:tcPr>
                  <w:tcW w:w="99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Y/D</w:t>
                  </w:r>
                </w:p>
              </w:tc>
              <w:tc>
                <w:tcPr>
                  <w:tcW w:w="4049" w:type="dxa"/>
                  <w:tcBorders>
                    <w:top w:val="nil"/>
                    <w:left w:val="single" w:sz="2" w:space="0" w:color="000000"/>
                    <w:bottom w:val="nil"/>
                    <w:right w:val="nil"/>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Nivel de llenado</w:t>
                  </w:r>
                </w:p>
              </w:tc>
            </w:tr>
            <w:tr w:rsidR="00EC2568" w:rsidRPr="00872260" w:rsidTr="008971D6">
              <w:trPr>
                <w:trHeight w:hRule="exact" w:val="247"/>
                <w:jc w:val="center"/>
              </w:trPr>
              <w:tc>
                <w:tcPr>
                  <w:tcW w:w="1222" w:type="dxa"/>
                  <w:tcBorders>
                    <w:top w:val="nil"/>
                    <w:left w:val="nil"/>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UDs</w:t>
                  </w:r>
                </w:p>
              </w:tc>
              <w:tc>
                <w:tcPr>
                  <w:tcW w:w="354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Unidades de desagüe</w:t>
                  </w:r>
                </w:p>
              </w:tc>
              <w:tc>
                <w:tcPr>
                  <w:tcW w:w="99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v</w:t>
                  </w:r>
                </w:p>
              </w:tc>
              <w:tc>
                <w:tcPr>
                  <w:tcW w:w="4049" w:type="dxa"/>
                  <w:tcBorders>
                    <w:top w:val="nil"/>
                    <w:left w:val="single" w:sz="2" w:space="0" w:color="000000"/>
                    <w:bottom w:val="nil"/>
                    <w:right w:val="nil"/>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Velocidad</w:t>
                  </w:r>
                </w:p>
              </w:tc>
            </w:tr>
            <w:tr w:rsidR="00EC2568" w:rsidRPr="00872260" w:rsidTr="008971D6">
              <w:trPr>
                <w:trHeight w:hRule="exact" w:val="247"/>
                <w:jc w:val="center"/>
              </w:trPr>
              <w:tc>
                <w:tcPr>
                  <w:tcW w:w="1222" w:type="dxa"/>
                  <w:tcBorders>
                    <w:top w:val="nil"/>
                    <w:left w:val="nil"/>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Dmin</w:t>
                  </w:r>
                </w:p>
              </w:tc>
              <w:tc>
                <w:tcPr>
                  <w:tcW w:w="354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nominal mínimo</w:t>
                  </w:r>
                </w:p>
              </w:tc>
              <w:tc>
                <w:tcPr>
                  <w:tcW w:w="99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Dint</w:t>
                  </w:r>
                </w:p>
              </w:tc>
              <w:tc>
                <w:tcPr>
                  <w:tcW w:w="4049" w:type="dxa"/>
                  <w:tcBorders>
                    <w:top w:val="nil"/>
                    <w:left w:val="single" w:sz="2" w:space="0" w:color="000000"/>
                    <w:bottom w:val="nil"/>
                    <w:right w:val="nil"/>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interior comercial</w:t>
                  </w:r>
                </w:p>
              </w:tc>
            </w:tr>
            <w:tr w:rsidR="00EC2568" w:rsidRPr="00872260" w:rsidTr="008971D6">
              <w:trPr>
                <w:trHeight w:hRule="exact" w:val="247"/>
                <w:jc w:val="center"/>
              </w:trPr>
              <w:tc>
                <w:tcPr>
                  <w:tcW w:w="1222" w:type="dxa"/>
                  <w:tcBorders>
                    <w:top w:val="nil"/>
                    <w:left w:val="nil"/>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Qb</w:t>
                  </w:r>
                </w:p>
              </w:tc>
              <w:tc>
                <w:tcPr>
                  <w:tcW w:w="354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Caudal bruto</w:t>
                  </w:r>
                </w:p>
              </w:tc>
              <w:tc>
                <w:tcPr>
                  <w:tcW w:w="99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Dcom</w:t>
                  </w:r>
                </w:p>
              </w:tc>
              <w:tc>
                <w:tcPr>
                  <w:tcW w:w="4049" w:type="dxa"/>
                  <w:tcBorders>
                    <w:top w:val="nil"/>
                    <w:left w:val="single" w:sz="2" w:space="0" w:color="000000"/>
                    <w:bottom w:val="nil"/>
                    <w:right w:val="nil"/>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comercial</w:t>
                  </w:r>
                </w:p>
              </w:tc>
            </w:tr>
            <w:tr w:rsidR="00EC2568" w:rsidRPr="00872260" w:rsidTr="008971D6">
              <w:trPr>
                <w:trHeight w:hRule="exact" w:val="247"/>
                <w:jc w:val="center"/>
              </w:trPr>
              <w:tc>
                <w:tcPr>
                  <w:tcW w:w="1222" w:type="dxa"/>
                  <w:tcBorders>
                    <w:top w:val="nil"/>
                    <w:left w:val="nil"/>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K</w:t>
                  </w:r>
                </w:p>
              </w:tc>
              <w:tc>
                <w:tcPr>
                  <w:tcW w:w="354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Coeficiente de simultaneidad</w:t>
                  </w:r>
                </w:p>
              </w:tc>
              <w:tc>
                <w:tcPr>
                  <w:tcW w:w="992" w:type="dxa"/>
                  <w:tcBorders>
                    <w:top w:val="nil"/>
                    <w:left w:val="single" w:sz="2" w:space="0" w:color="000000"/>
                    <w:bottom w:val="nil"/>
                    <w:right w:val="single" w:sz="2" w:space="0" w:color="000000"/>
                  </w:tcBorders>
                  <w:tcMar>
                    <w:left w:w="0" w:type="dxa"/>
                    <w:right w:w="0" w:type="dxa"/>
                  </w:tcMar>
                </w:tcPr>
                <w:p w:rsidR="00EC2568" w:rsidRPr="00872260" w:rsidRDefault="00EC2568" w:rsidP="008971D6">
                  <w:pPr>
                    <w:pStyle w:val="Sangra3detindependiente8"/>
                    <w:ind w:firstLine="0"/>
                    <w:jc w:val="center"/>
                    <w:rPr>
                      <w:rFonts w:ascii="Century Gothic" w:hAnsi="Century Gothic"/>
                      <w:sz w:val="16"/>
                      <w:szCs w:val="16"/>
                    </w:rPr>
                  </w:pPr>
                </w:p>
              </w:tc>
              <w:tc>
                <w:tcPr>
                  <w:tcW w:w="4049" w:type="dxa"/>
                  <w:tcBorders>
                    <w:top w:val="nil"/>
                    <w:left w:val="single" w:sz="2" w:space="0" w:color="000000"/>
                    <w:bottom w:val="nil"/>
                    <w:right w:val="nil"/>
                  </w:tcBorders>
                  <w:tcMar>
                    <w:left w:w="0" w:type="dxa"/>
                    <w:right w:w="0" w:type="dxa"/>
                  </w:tcMar>
                </w:tcPr>
                <w:p w:rsidR="00EC2568" w:rsidRPr="00872260" w:rsidRDefault="00EC2568" w:rsidP="008971D6">
                  <w:pPr>
                    <w:pStyle w:val="Sangra3detindependiente8"/>
                    <w:ind w:firstLine="0"/>
                    <w:jc w:val="center"/>
                    <w:rPr>
                      <w:rFonts w:ascii="Century Gothic" w:hAnsi="Century Gothic"/>
                      <w:sz w:val="16"/>
                      <w:szCs w:val="16"/>
                    </w:rPr>
                  </w:pPr>
                </w:p>
              </w:tc>
            </w:tr>
          </w:tbl>
          <w:p w:rsidR="00EC2568" w:rsidRPr="00872260" w:rsidRDefault="00EC2568" w:rsidP="00EC2568">
            <w:pPr>
              <w:widowControl w:val="0"/>
              <w:jc w:val="center"/>
              <w:rPr>
                <w:rFonts w:ascii="Verdana" w:hAnsi="Verdana" w:cs="Verdana"/>
                <w:sz w:val="16"/>
                <w:szCs w:val="16"/>
              </w:rPr>
            </w:pPr>
          </w:p>
        </w:tc>
      </w:tr>
    </w:tbl>
    <w:p w:rsidR="00EC2568" w:rsidRPr="00DB717C" w:rsidRDefault="00EC2568" w:rsidP="008971D6">
      <w:pPr>
        <w:pStyle w:val="Sangra3detindependiente8"/>
        <w:ind w:firstLine="0"/>
        <w:rPr>
          <w:rFonts w:ascii="Century Gothic" w:hAnsi="Century Gothic"/>
          <w:b/>
          <w:sz w:val="18"/>
          <w:szCs w:val="18"/>
        </w:rPr>
      </w:pPr>
    </w:p>
    <w:p w:rsidR="00EC2568" w:rsidRPr="00DB717C" w:rsidRDefault="00EC2568" w:rsidP="008971D6">
      <w:pPr>
        <w:pStyle w:val="Sangra3detindependiente8"/>
        <w:ind w:firstLine="0"/>
        <w:rPr>
          <w:rFonts w:ascii="Century Gothic" w:hAnsi="Century Gothic"/>
          <w:b/>
          <w:sz w:val="18"/>
          <w:szCs w:val="18"/>
        </w:rPr>
      </w:pPr>
      <w:r w:rsidRPr="00DB717C">
        <w:rPr>
          <w:rFonts w:ascii="Century Gothic" w:hAnsi="Century Gothic"/>
          <w:b/>
          <w:sz w:val="18"/>
          <w:szCs w:val="18"/>
        </w:rPr>
        <w:t>Acometida 1</w:t>
      </w:r>
    </w:p>
    <w:p w:rsidR="00EC2568" w:rsidRPr="00DB717C" w:rsidRDefault="00EC2568" w:rsidP="008971D6">
      <w:pPr>
        <w:pStyle w:val="Sangra3detindependiente8"/>
        <w:ind w:firstLine="0"/>
        <w:rPr>
          <w:rFonts w:ascii="Century Gothic" w:hAnsi="Century Gothic"/>
          <w:b/>
          <w:sz w:val="18"/>
          <w:szCs w:val="18"/>
        </w:rPr>
      </w:pPr>
    </w:p>
    <w:tbl>
      <w:tblPr>
        <w:tblW w:w="9325" w:type="dxa"/>
        <w:jc w:val="center"/>
        <w:tblInd w:w="484" w:type="dxa"/>
        <w:tblLayout w:type="fixed"/>
        <w:tblCellMar>
          <w:top w:w="28" w:type="dxa"/>
          <w:left w:w="0" w:type="dxa"/>
          <w:bottom w:w="28" w:type="dxa"/>
          <w:right w:w="0" w:type="dxa"/>
        </w:tblCellMar>
        <w:tblLook w:val="0000"/>
      </w:tblPr>
      <w:tblGrid>
        <w:gridCol w:w="979"/>
        <w:gridCol w:w="1642"/>
        <w:gridCol w:w="1576"/>
        <w:gridCol w:w="1680"/>
        <w:gridCol w:w="3448"/>
      </w:tblGrid>
      <w:tr w:rsidR="00EC2568" w:rsidRPr="00DB717C" w:rsidTr="008971D6">
        <w:trPr>
          <w:trHeight w:hRule="exact" w:val="253"/>
          <w:jc w:val="center"/>
        </w:trPr>
        <w:tc>
          <w:tcPr>
            <w:tcW w:w="9325" w:type="dxa"/>
            <w:gridSpan w:val="5"/>
            <w:tcBorders>
              <w:top w:val="single" w:sz="2" w:space="0" w:color="000000"/>
              <w:left w:val="single" w:sz="2" w:space="0" w:color="000000"/>
              <w:bottom w:val="single" w:sz="2" w:space="0" w:color="000000"/>
              <w:right w:val="single" w:sz="2" w:space="0" w:color="000000"/>
            </w:tcBorders>
            <w:shd w:val="clear" w:color="auto" w:fill="DAD7D3"/>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Arquetas</w:t>
            </w:r>
          </w:p>
        </w:tc>
      </w:tr>
      <w:tr w:rsidR="00EC2568" w:rsidRPr="00DB717C" w:rsidTr="00DB717C">
        <w:trPr>
          <w:trHeight w:hRule="exact" w:val="470"/>
          <w:jc w:val="center"/>
        </w:trPr>
        <w:tc>
          <w:tcPr>
            <w:tcW w:w="979"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DB717C" w:rsidRDefault="00EC2568" w:rsidP="008971D6">
            <w:pPr>
              <w:pStyle w:val="Sangra3detindependiente8"/>
              <w:ind w:firstLine="0"/>
              <w:jc w:val="center"/>
              <w:rPr>
                <w:rFonts w:ascii="Century Gothic" w:hAnsi="Century Gothic"/>
                <w:sz w:val="18"/>
                <w:szCs w:val="18"/>
              </w:rPr>
            </w:pPr>
            <w:r w:rsidRPr="00DB717C">
              <w:rPr>
                <w:rFonts w:ascii="Century Gothic" w:hAnsi="Century Gothic"/>
                <w:sz w:val="18"/>
                <w:szCs w:val="18"/>
              </w:rPr>
              <w:t>Ref.</w:t>
            </w:r>
          </w:p>
        </w:tc>
        <w:tc>
          <w:tcPr>
            <w:tcW w:w="1642"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DB717C" w:rsidRDefault="00EC2568" w:rsidP="008971D6">
            <w:pPr>
              <w:pStyle w:val="Sangra3detindependiente8"/>
              <w:ind w:firstLine="0"/>
              <w:jc w:val="center"/>
              <w:rPr>
                <w:rFonts w:ascii="Century Gothic" w:hAnsi="Century Gothic"/>
                <w:sz w:val="18"/>
                <w:szCs w:val="18"/>
              </w:rPr>
            </w:pPr>
            <w:r w:rsidRPr="00DB717C">
              <w:rPr>
                <w:rFonts w:ascii="Century Gothic" w:hAnsi="Century Gothic"/>
                <w:sz w:val="18"/>
                <w:szCs w:val="18"/>
              </w:rPr>
              <w:t>Ltr(m)</w:t>
            </w:r>
          </w:p>
        </w:tc>
        <w:tc>
          <w:tcPr>
            <w:tcW w:w="157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DB717C" w:rsidRDefault="00EC2568" w:rsidP="008971D6">
            <w:pPr>
              <w:pStyle w:val="Sangra3detindependiente8"/>
              <w:ind w:firstLine="0"/>
              <w:jc w:val="center"/>
              <w:rPr>
                <w:rFonts w:ascii="Century Gothic" w:hAnsi="Century Gothic"/>
                <w:sz w:val="18"/>
                <w:szCs w:val="18"/>
              </w:rPr>
            </w:pPr>
            <w:proofErr w:type="gramStart"/>
            <w:r w:rsidRPr="00DB717C">
              <w:rPr>
                <w:rFonts w:ascii="Century Gothic" w:hAnsi="Century Gothic"/>
                <w:sz w:val="18"/>
                <w:szCs w:val="18"/>
              </w:rPr>
              <w:t>ic</w:t>
            </w:r>
            <w:proofErr w:type="gramEnd"/>
            <w:r w:rsidRPr="00DB717C">
              <w:rPr>
                <w:rFonts w:ascii="Century Gothic" w:hAnsi="Century Gothic"/>
                <w:sz w:val="18"/>
                <w:szCs w:val="18"/>
              </w:rPr>
              <w:t>(%)</w:t>
            </w:r>
          </w:p>
        </w:tc>
        <w:tc>
          <w:tcPr>
            <w:tcW w:w="1680"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DB717C" w:rsidRDefault="00EC2568" w:rsidP="008971D6">
            <w:pPr>
              <w:pStyle w:val="Sangra3detindependiente8"/>
              <w:ind w:firstLine="0"/>
              <w:jc w:val="center"/>
              <w:rPr>
                <w:rFonts w:ascii="Century Gothic" w:hAnsi="Century Gothic"/>
                <w:sz w:val="18"/>
                <w:szCs w:val="18"/>
              </w:rPr>
            </w:pPr>
            <w:r w:rsidRPr="00DB717C">
              <w:rPr>
                <w:rFonts w:ascii="Century Gothic" w:hAnsi="Century Gothic"/>
                <w:sz w:val="18"/>
                <w:szCs w:val="18"/>
              </w:rPr>
              <w:t>Dsal</w:t>
            </w:r>
          </w:p>
          <w:p w:rsidR="00EC2568" w:rsidRPr="00DB717C" w:rsidRDefault="00EC2568" w:rsidP="008971D6">
            <w:pPr>
              <w:pStyle w:val="Sangra3detindependiente8"/>
              <w:ind w:firstLine="0"/>
              <w:jc w:val="center"/>
              <w:rPr>
                <w:rFonts w:ascii="Century Gothic" w:hAnsi="Century Gothic"/>
                <w:sz w:val="18"/>
                <w:szCs w:val="18"/>
              </w:rPr>
            </w:pPr>
            <w:r w:rsidRPr="00DB717C">
              <w:rPr>
                <w:rFonts w:ascii="Century Gothic" w:hAnsi="Century Gothic"/>
                <w:sz w:val="18"/>
                <w:szCs w:val="18"/>
              </w:rPr>
              <w:t>(mm)</w:t>
            </w:r>
          </w:p>
        </w:tc>
        <w:tc>
          <w:tcPr>
            <w:tcW w:w="3448"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Dimensiones comerciales(cm)</w:t>
            </w:r>
          </w:p>
        </w:tc>
      </w:tr>
      <w:tr w:rsidR="00EC2568" w:rsidRPr="00DB717C" w:rsidTr="00DB717C">
        <w:trPr>
          <w:trHeight w:hRule="exact" w:val="253"/>
          <w:jc w:val="center"/>
        </w:trPr>
        <w:tc>
          <w:tcPr>
            <w:tcW w:w="979"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DB717C" w:rsidRDefault="00EC2568" w:rsidP="008971D6">
            <w:pPr>
              <w:pStyle w:val="Sangra3detindependiente8"/>
              <w:ind w:firstLine="0"/>
              <w:jc w:val="center"/>
              <w:rPr>
                <w:rFonts w:ascii="Century Gothic" w:hAnsi="Century Gothic"/>
                <w:sz w:val="18"/>
                <w:szCs w:val="18"/>
              </w:rPr>
            </w:pPr>
            <w:r w:rsidRPr="00DB717C">
              <w:rPr>
                <w:rFonts w:ascii="Century Gothic" w:hAnsi="Century Gothic"/>
                <w:sz w:val="18"/>
                <w:szCs w:val="18"/>
              </w:rPr>
              <w:t>10</w:t>
            </w:r>
          </w:p>
        </w:tc>
        <w:tc>
          <w:tcPr>
            <w:tcW w:w="1642"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DB717C" w:rsidRDefault="00EC2568" w:rsidP="008971D6">
            <w:pPr>
              <w:pStyle w:val="Sangra3detindependiente8"/>
              <w:ind w:firstLine="0"/>
              <w:jc w:val="center"/>
              <w:rPr>
                <w:rFonts w:ascii="Century Gothic" w:hAnsi="Century Gothic"/>
                <w:sz w:val="18"/>
                <w:szCs w:val="18"/>
              </w:rPr>
            </w:pPr>
            <w:r w:rsidRPr="00DB717C">
              <w:rPr>
                <w:rFonts w:ascii="Century Gothic" w:hAnsi="Century Gothic"/>
                <w:sz w:val="18"/>
                <w:szCs w:val="18"/>
              </w:rPr>
              <w:t>8.70</w:t>
            </w:r>
          </w:p>
        </w:tc>
        <w:tc>
          <w:tcPr>
            <w:tcW w:w="1576"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DB717C" w:rsidRDefault="00EC2568" w:rsidP="008971D6">
            <w:pPr>
              <w:pStyle w:val="Sangra3detindependiente8"/>
              <w:ind w:firstLine="0"/>
              <w:jc w:val="center"/>
              <w:rPr>
                <w:rFonts w:ascii="Century Gothic" w:hAnsi="Century Gothic"/>
                <w:sz w:val="18"/>
                <w:szCs w:val="18"/>
              </w:rPr>
            </w:pPr>
            <w:r w:rsidRPr="00DB717C">
              <w:rPr>
                <w:rFonts w:ascii="Century Gothic" w:hAnsi="Century Gothic"/>
                <w:sz w:val="18"/>
                <w:szCs w:val="18"/>
              </w:rPr>
              <w:t>1.19</w:t>
            </w:r>
          </w:p>
        </w:tc>
        <w:tc>
          <w:tcPr>
            <w:tcW w:w="1680"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DB717C" w:rsidRDefault="00EC2568" w:rsidP="008971D6">
            <w:pPr>
              <w:pStyle w:val="Sangra3detindependiente8"/>
              <w:ind w:firstLine="0"/>
              <w:jc w:val="center"/>
              <w:rPr>
                <w:rFonts w:ascii="Century Gothic" w:hAnsi="Century Gothic"/>
                <w:sz w:val="18"/>
                <w:szCs w:val="18"/>
              </w:rPr>
            </w:pPr>
            <w:r w:rsidRPr="00DB717C">
              <w:rPr>
                <w:rFonts w:ascii="Century Gothic" w:hAnsi="Century Gothic"/>
                <w:sz w:val="18"/>
                <w:szCs w:val="18"/>
              </w:rPr>
              <w:t>160</w:t>
            </w:r>
          </w:p>
        </w:tc>
        <w:tc>
          <w:tcPr>
            <w:tcW w:w="3448"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60x60x65 cm</w:t>
            </w:r>
          </w:p>
        </w:tc>
      </w:tr>
      <w:tr w:rsidR="00EC2568" w:rsidRPr="00DB717C" w:rsidTr="00DB717C">
        <w:trPr>
          <w:trHeight w:hRule="exact" w:val="247"/>
          <w:jc w:val="center"/>
        </w:trPr>
        <w:tc>
          <w:tcPr>
            <w:tcW w:w="979"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DB717C" w:rsidRDefault="00EC2568" w:rsidP="008971D6">
            <w:pPr>
              <w:pStyle w:val="Sangra3detindependiente8"/>
              <w:ind w:firstLine="0"/>
              <w:jc w:val="center"/>
              <w:rPr>
                <w:rFonts w:ascii="Century Gothic" w:hAnsi="Century Gothic"/>
                <w:sz w:val="18"/>
                <w:szCs w:val="18"/>
              </w:rPr>
            </w:pPr>
            <w:r w:rsidRPr="00DB717C">
              <w:rPr>
                <w:rFonts w:ascii="Century Gothic" w:hAnsi="Century Gothic"/>
                <w:sz w:val="18"/>
                <w:szCs w:val="18"/>
              </w:rPr>
              <w:t>32</w:t>
            </w:r>
          </w:p>
        </w:tc>
        <w:tc>
          <w:tcPr>
            <w:tcW w:w="1642"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DB717C" w:rsidRDefault="00EC2568" w:rsidP="008971D6">
            <w:pPr>
              <w:pStyle w:val="Sangra3detindependiente8"/>
              <w:ind w:firstLine="0"/>
              <w:jc w:val="center"/>
              <w:rPr>
                <w:rFonts w:ascii="Century Gothic" w:hAnsi="Century Gothic"/>
                <w:sz w:val="18"/>
                <w:szCs w:val="18"/>
              </w:rPr>
            </w:pPr>
            <w:r w:rsidRPr="00DB717C">
              <w:rPr>
                <w:rFonts w:ascii="Century Gothic" w:hAnsi="Century Gothic"/>
                <w:sz w:val="18"/>
                <w:szCs w:val="18"/>
              </w:rPr>
              <w:t>3.06</w:t>
            </w:r>
          </w:p>
        </w:tc>
        <w:tc>
          <w:tcPr>
            <w:tcW w:w="1576"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DB717C" w:rsidRDefault="00EC2568" w:rsidP="008971D6">
            <w:pPr>
              <w:pStyle w:val="Sangra3detindependiente8"/>
              <w:ind w:firstLine="0"/>
              <w:jc w:val="center"/>
              <w:rPr>
                <w:rFonts w:ascii="Century Gothic" w:hAnsi="Century Gothic"/>
                <w:sz w:val="18"/>
                <w:szCs w:val="18"/>
              </w:rPr>
            </w:pPr>
            <w:r w:rsidRPr="00DB717C">
              <w:rPr>
                <w:rFonts w:ascii="Century Gothic" w:hAnsi="Century Gothic"/>
                <w:sz w:val="18"/>
                <w:szCs w:val="18"/>
              </w:rPr>
              <w:t>5.07</w:t>
            </w:r>
          </w:p>
        </w:tc>
        <w:tc>
          <w:tcPr>
            <w:tcW w:w="1680"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DB717C" w:rsidRDefault="00EC2568" w:rsidP="008971D6">
            <w:pPr>
              <w:pStyle w:val="Sangra3detindependiente8"/>
              <w:ind w:firstLine="0"/>
              <w:jc w:val="center"/>
              <w:rPr>
                <w:rFonts w:ascii="Century Gothic" w:hAnsi="Century Gothic"/>
                <w:sz w:val="18"/>
                <w:szCs w:val="18"/>
              </w:rPr>
            </w:pPr>
            <w:r w:rsidRPr="00DB717C">
              <w:rPr>
                <w:rFonts w:ascii="Century Gothic" w:hAnsi="Century Gothic"/>
                <w:sz w:val="18"/>
                <w:szCs w:val="18"/>
              </w:rPr>
              <w:t>125</w:t>
            </w:r>
          </w:p>
        </w:tc>
        <w:tc>
          <w:tcPr>
            <w:tcW w:w="3448"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60x60x65 cm</w:t>
            </w:r>
          </w:p>
        </w:tc>
      </w:tr>
      <w:tr w:rsidR="00EC2568" w:rsidRPr="00DB717C" w:rsidTr="008971D6">
        <w:tblPrEx>
          <w:tblCellMar>
            <w:top w:w="0" w:type="dxa"/>
            <w:bottom w:w="0" w:type="dxa"/>
          </w:tblCellMar>
        </w:tblPrEx>
        <w:trPr>
          <w:trHeight w:hRule="exact" w:val="929"/>
          <w:jc w:val="center"/>
        </w:trPr>
        <w:tc>
          <w:tcPr>
            <w:tcW w:w="9325" w:type="dxa"/>
            <w:gridSpan w:val="5"/>
            <w:tcBorders>
              <w:top w:val="single" w:sz="2" w:space="0" w:color="000000"/>
              <w:left w:val="single" w:sz="2" w:space="0" w:color="000000"/>
              <w:bottom w:val="single" w:sz="2" w:space="0" w:color="000000"/>
              <w:right w:val="single" w:sz="2" w:space="0" w:color="000000"/>
            </w:tcBorders>
            <w:tcMar>
              <w:left w:w="0" w:type="dxa"/>
              <w:right w:w="0" w:type="dxa"/>
            </w:tcMar>
            <w:vAlign w:val="center"/>
          </w:tcPr>
          <w:tbl>
            <w:tblPr>
              <w:tblW w:w="9807" w:type="dxa"/>
              <w:jc w:val="center"/>
              <w:tblLayout w:type="fixed"/>
              <w:tblCellMar>
                <w:top w:w="28" w:type="dxa"/>
                <w:left w:w="0" w:type="dxa"/>
                <w:bottom w:w="28" w:type="dxa"/>
                <w:right w:w="0" w:type="dxa"/>
              </w:tblCellMar>
              <w:tblLook w:val="0000"/>
            </w:tblPr>
            <w:tblGrid>
              <w:gridCol w:w="1223"/>
              <w:gridCol w:w="3544"/>
              <w:gridCol w:w="992"/>
              <w:gridCol w:w="4048"/>
            </w:tblGrid>
            <w:tr w:rsidR="00EC2568" w:rsidRPr="00872260" w:rsidTr="008971D6">
              <w:trPr>
                <w:trHeight w:hRule="exact" w:val="30"/>
                <w:jc w:val="center"/>
              </w:trPr>
              <w:tc>
                <w:tcPr>
                  <w:tcW w:w="9807" w:type="dxa"/>
                  <w:gridSpan w:val="4"/>
                  <w:tcBorders>
                    <w:top w:val="nil"/>
                    <w:left w:val="nil"/>
                    <w:bottom w:val="single" w:sz="2" w:space="0" w:color="000000"/>
                    <w:right w:val="nil"/>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r>
            <w:tr w:rsidR="00EC2568" w:rsidRPr="00872260" w:rsidTr="008971D6">
              <w:trPr>
                <w:trHeight w:hRule="exact" w:val="253"/>
                <w:jc w:val="center"/>
              </w:trPr>
              <w:tc>
                <w:tcPr>
                  <w:tcW w:w="9807" w:type="dxa"/>
                  <w:gridSpan w:val="4"/>
                  <w:tcBorders>
                    <w:top w:val="single" w:sz="2" w:space="0" w:color="000000"/>
                    <w:left w:val="nil"/>
                    <w:bottom w:val="single" w:sz="2" w:space="0" w:color="000000"/>
                    <w:right w:val="nil"/>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Abreviaturas utilizadas</w:t>
                  </w:r>
                </w:p>
              </w:tc>
            </w:tr>
            <w:tr w:rsidR="00EC2568" w:rsidRPr="00872260" w:rsidTr="008971D6">
              <w:trPr>
                <w:trHeight w:hRule="exact" w:val="253"/>
                <w:jc w:val="center"/>
              </w:trPr>
              <w:tc>
                <w:tcPr>
                  <w:tcW w:w="1223" w:type="dxa"/>
                  <w:tcBorders>
                    <w:top w:val="single" w:sz="2" w:space="0" w:color="000000"/>
                    <w:left w:val="nil"/>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Ref.</w:t>
                  </w:r>
                </w:p>
              </w:tc>
              <w:tc>
                <w:tcPr>
                  <w:tcW w:w="3544"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Referencia en planos</w:t>
                  </w:r>
                </w:p>
              </w:tc>
              <w:tc>
                <w:tcPr>
                  <w:tcW w:w="992"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ic</w:t>
                  </w:r>
                </w:p>
              </w:tc>
              <w:tc>
                <w:tcPr>
                  <w:tcW w:w="4048" w:type="dxa"/>
                  <w:tcBorders>
                    <w:top w:val="single" w:sz="2" w:space="0" w:color="000000"/>
                    <w:left w:val="single" w:sz="2" w:space="0" w:color="000000"/>
                    <w:bottom w:val="nil"/>
                    <w:right w:val="nil"/>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Pendiente del colector</w:t>
                  </w:r>
                </w:p>
              </w:tc>
            </w:tr>
            <w:tr w:rsidR="00EC2568" w:rsidRPr="00872260" w:rsidTr="008971D6">
              <w:trPr>
                <w:trHeight w:hRule="exact" w:val="247"/>
                <w:jc w:val="center"/>
              </w:trPr>
              <w:tc>
                <w:tcPr>
                  <w:tcW w:w="1223" w:type="dxa"/>
                  <w:tcBorders>
                    <w:top w:val="nil"/>
                    <w:left w:val="nil"/>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Ltr</w:t>
                  </w:r>
                </w:p>
              </w:tc>
              <w:tc>
                <w:tcPr>
                  <w:tcW w:w="354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Longitud entre arquetas</w:t>
                  </w:r>
                </w:p>
              </w:tc>
              <w:tc>
                <w:tcPr>
                  <w:tcW w:w="99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Dsal</w:t>
                  </w:r>
                </w:p>
              </w:tc>
              <w:tc>
                <w:tcPr>
                  <w:tcW w:w="4048" w:type="dxa"/>
                  <w:tcBorders>
                    <w:top w:val="nil"/>
                    <w:left w:val="single" w:sz="2" w:space="0" w:color="000000"/>
                    <w:bottom w:val="nil"/>
                    <w:right w:val="nil"/>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del colector de salida</w:t>
                  </w:r>
                </w:p>
              </w:tc>
            </w:tr>
          </w:tbl>
          <w:p w:rsidR="00EC2568" w:rsidRPr="00872260" w:rsidRDefault="00EC2568" w:rsidP="008971D6">
            <w:pPr>
              <w:pStyle w:val="Sangra3detindependiente8"/>
              <w:ind w:firstLine="0"/>
              <w:jc w:val="center"/>
              <w:rPr>
                <w:rFonts w:ascii="Century Gothic" w:hAnsi="Century Gothic"/>
                <w:sz w:val="16"/>
                <w:szCs w:val="16"/>
              </w:rPr>
            </w:pPr>
          </w:p>
        </w:tc>
      </w:tr>
    </w:tbl>
    <w:p w:rsidR="00EC2568" w:rsidRDefault="00EC2568" w:rsidP="008971D6">
      <w:pPr>
        <w:pStyle w:val="Sangra3detindependiente8"/>
        <w:ind w:firstLine="0"/>
        <w:jc w:val="center"/>
        <w:rPr>
          <w:rFonts w:ascii="Century Gothic" w:hAnsi="Century Gothic"/>
          <w:sz w:val="18"/>
          <w:szCs w:val="18"/>
        </w:rPr>
      </w:pPr>
    </w:p>
    <w:p w:rsidR="0033623B" w:rsidRPr="00DB717C" w:rsidRDefault="0033623B" w:rsidP="008971D6">
      <w:pPr>
        <w:pStyle w:val="Sangra3detindependiente8"/>
        <w:ind w:firstLine="0"/>
        <w:jc w:val="center"/>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b/>
          <w:sz w:val="18"/>
          <w:szCs w:val="18"/>
        </w:rPr>
      </w:pPr>
      <w:r w:rsidRPr="00DB717C">
        <w:rPr>
          <w:rFonts w:ascii="Century Gothic" w:hAnsi="Century Gothic"/>
          <w:b/>
          <w:sz w:val="18"/>
          <w:szCs w:val="18"/>
        </w:rPr>
        <w:t>2.2.2.- Red de aguas pluviales</w:t>
      </w:r>
      <w:bookmarkStart w:id="161" w:name="REF_HTML:_RC_:2:2:2"/>
      <w:bookmarkEnd w:id="161"/>
    </w:p>
    <w:p w:rsidR="008971D6" w:rsidRPr="00DB717C" w:rsidRDefault="008971D6"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sz w:val="18"/>
          <w:szCs w:val="18"/>
        </w:rPr>
      </w:pPr>
      <w:r w:rsidRPr="00DB717C">
        <w:rPr>
          <w:rFonts w:ascii="Century Gothic" w:hAnsi="Century Gothic"/>
          <w:sz w:val="18"/>
          <w:szCs w:val="18"/>
        </w:rPr>
        <w:t>Para el término municipal seleccionado (Carballo) la isoyeta es '10' y la zona pluviométrica 'A'. Con estos valores le corresponde una intensidad pluviométrica '125 mm/h'.</w:t>
      </w:r>
    </w:p>
    <w:p w:rsidR="00EC2568" w:rsidRPr="00DB717C" w:rsidRDefault="00EC2568" w:rsidP="008971D6">
      <w:pPr>
        <w:pStyle w:val="Sangra3detindependiente8"/>
        <w:ind w:firstLine="0"/>
        <w:rPr>
          <w:rFonts w:ascii="Century Gothic" w:hAnsi="Century Gothic"/>
          <w:sz w:val="18"/>
          <w:szCs w:val="18"/>
        </w:rPr>
      </w:pPr>
    </w:p>
    <w:p w:rsidR="00EC2568" w:rsidRPr="00DB717C" w:rsidRDefault="00EC2568" w:rsidP="008971D6">
      <w:pPr>
        <w:pStyle w:val="Sangra3detindependiente8"/>
        <w:ind w:firstLine="0"/>
        <w:rPr>
          <w:rFonts w:ascii="Century Gothic" w:hAnsi="Century Gothic"/>
          <w:b/>
          <w:sz w:val="18"/>
          <w:szCs w:val="18"/>
        </w:rPr>
      </w:pPr>
      <w:r w:rsidRPr="00DB717C">
        <w:rPr>
          <w:rFonts w:ascii="Century Gothic" w:hAnsi="Century Gothic"/>
          <w:b/>
          <w:sz w:val="18"/>
          <w:szCs w:val="18"/>
        </w:rPr>
        <w:t>Acometida 2</w:t>
      </w:r>
    </w:p>
    <w:p w:rsidR="00EC2568" w:rsidRPr="00DB717C" w:rsidRDefault="00EC2568" w:rsidP="008971D6">
      <w:pPr>
        <w:pStyle w:val="Sangra3detindependiente8"/>
        <w:ind w:firstLine="0"/>
        <w:rPr>
          <w:rFonts w:ascii="Century Gothic" w:hAnsi="Century Gothic"/>
          <w:sz w:val="18"/>
          <w:szCs w:val="18"/>
        </w:rPr>
      </w:pPr>
    </w:p>
    <w:tbl>
      <w:tblPr>
        <w:tblW w:w="9093" w:type="dxa"/>
        <w:jc w:val="center"/>
        <w:tblInd w:w="714" w:type="dxa"/>
        <w:tblLayout w:type="fixed"/>
        <w:tblCellMar>
          <w:top w:w="28" w:type="dxa"/>
          <w:left w:w="0" w:type="dxa"/>
          <w:bottom w:w="28" w:type="dxa"/>
          <w:right w:w="0" w:type="dxa"/>
        </w:tblCellMar>
        <w:tblLook w:val="0000"/>
      </w:tblPr>
      <w:tblGrid>
        <w:gridCol w:w="640"/>
        <w:gridCol w:w="874"/>
        <w:gridCol w:w="1028"/>
        <w:gridCol w:w="913"/>
        <w:gridCol w:w="952"/>
        <w:gridCol w:w="1281"/>
        <w:gridCol w:w="913"/>
        <w:gridCol w:w="1168"/>
        <w:gridCol w:w="1324"/>
      </w:tblGrid>
      <w:tr w:rsidR="00EC2568" w:rsidRPr="00872260" w:rsidTr="00DB717C">
        <w:trPr>
          <w:trHeight w:hRule="exact" w:val="253"/>
          <w:jc w:val="center"/>
        </w:trPr>
        <w:tc>
          <w:tcPr>
            <w:tcW w:w="9093" w:type="dxa"/>
            <w:gridSpan w:val="9"/>
            <w:tcBorders>
              <w:top w:val="single" w:sz="2" w:space="0" w:color="000000"/>
              <w:left w:val="single" w:sz="2" w:space="0" w:color="000000"/>
              <w:bottom w:val="single" w:sz="2" w:space="0" w:color="000000"/>
              <w:right w:val="single" w:sz="2" w:space="0" w:color="000000"/>
            </w:tcBorders>
            <w:shd w:val="clear" w:color="auto" w:fill="DAD7D3"/>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Canalones</w:t>
            </w:r>
          </w:p>
        </w:tc>
      </w:tr>
      <w:tr w:rsidR="00EC2568" w:rsidRPr="00872260" w:rsidTr="00DB717C">
        <w:trPr>
          <w:trHeight w:hRule="exact" w:val="253"/>
          <w:jc w:val="center"/>
        </w:trPr>
        <w:tc>
          <w:tcPr>
            <w:tcW w:w="640"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lastRenderedPageBreak/>
              <w:t>Tramo</w:t>
            </w:r>
          </w:p>
        </w:tc>
        <w:tc>
          <w:tcPr>
            <w:tcW w:w="874"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A(m²)</w:t>
            </w:r>
          </w:p>
        </w:tc>
        <w:tc>
          <w:tcPr>
            <w:tcW w:w="1028"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L(m)</w:t>
            </w:r>
          </w:p>
        </w:tc>
        <w:tc>
          <w:tcPr>
            <w:tcW w:w="913"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roofErr w:type="gramStart"/>
            <w:r w:rsidRPr="00872260">
              <w:rPr>
                <w:rFonts w:ascii="Century Gothic" w:hAnsi="Century Gothic"/>
                <w:sz w:val="16"/>
                <w:szCs w:val="16"/>
              </w:rPr>
              <w:t>i</w:t>
            </w:r>
            <w:proofErr w:type="gramEnd"/>
            <w:r w:rsidRPr="00872260">
              <w:rPr>
                <w:rFonts w:ascii="Century Gothic" w:hAnsi="Century Gothic"/>
                <w:sz w:val="16"/>
                <w:szCs w:val="16"/>
              </w:rPr>
              <w:t>(%)</w:t>
            </w:r>
          </w:p>
        </w:tc>
        <w:tc>
          <w:tcPr>
            <w:tcW w:w="952"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Dmin</w:t>
            </w:r>
          </w:p>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(mm)</w:t>
            </w:r>
          </w:p>
        </w:tc>
        <w:tc>
          <w:tcPr>
            <w:tcW w:w="1281"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I(mm/h)</w:t>
            </w:r>
          </w:p>
        </w:tc>
        <w:tc>
          <w:tcPr>
            <w:tcW w:w="913"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C</w:t>
            </w:r>
          </w:p>
        </w:tc>
        <w:tc>
          <w:tcPr>
            <w:tcW w:w="2492" w:type="dxa"/>
            <w:gridSpan w:val="2"/>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Cálculo hidráulico</w:t>
            </w:r>
          </w:p>
        </w:tc>
      </w:tr>
      <w:tr w:rsidR="00EC2568" w:rsidRPr="00872260" w:rsidTr="00DB717C">
        <w:trPr>
          <w:trHeight w:hRule="exact" w:val="470"/>
          <w:jc w:val="center"/>
        </w:trPr>
        <w:tc>
          <w:tcPr>
            <w:tcW w:w="640"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874"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1028"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913"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952"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1281"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913"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p>
        </w:tc>
        <w:tc>
          <w:tcPr>
            <w:tcW w:w="1168"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Y/</w:t>
            </w:r>
            <w:proofErr w:type="gramStart"/>
            <w:r w:rsidRPr="00872260">
              <w:rPr>
                <w:rFonts w:ascii="Century Gothic" w:hAnsi="Century Gothic"/>
                <w:sz w:val="16"/>
                <w:szCs w:val="16"/>
              </w:rPr>
              <w:t>D(</w:t>
            </w:r>
            <w:proofErr w:type="gramEnd"/>
            <w:r w:rsidRPr="00872260">
              <w:rPr>
                <w:rFonts w:ascii="Century Gothic" w:hAnsi="Century Gothic"/>
                <w:sz w:val="16"/>
                <w:szCs w:val="16"/>
              </w:rPr>
              <w:t>%)</w:t>
            </w:r>
          </w:p>
        </w:tc>
        <w:tc>
          <w:tcPr>
            <w:tcW w:w="1324"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v(m/s)</w:t>
            </w:r>
          </w:p>
        </w:tc>
      </w:tr>
      <w:tr w:rsidR="00EC2568" w:rsidRPr="00872260" w:rsidTr="00DB717C">
        <w:trPr>
          <w:trHeight w:hRule="exact" w:val="253"/>
          <w:jc w:val="center"/>
        </w:trPr>
        <w:tc>
          <w:tcPr>
            <w:tcW w:w="640"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51-52</w:t>
            </w:r>
          </w:p>
        </w:tc>
        <w:tc>
          <w:tcPr>
            <w:tcW w:w="874"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168.80</w:t>
            </w:r>
          </w:p>
        </w:tc>
        <w:tc>
          <w:tcPr>
            <w:tcW w:w="1028"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23.00</w:t>
            </w:r>
          </w:p>
        </w:tc>
        <w:tc>
          <w:tcPr>
            <w:tcW w:w="913"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952"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1281"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125.00</w:t>
            </w:r>
          </w:p>
        </w:tc>
        <w:tc>
          <w:tcPr>
            <w:tcW w:w="913"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1168"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1324"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r>
      <w:tr w:rsidR="00EC2568" w:rsidRPr="00872260" w:rsidTr="00DB717C">
        <w:trPr>
          <w:trHeight w:hRule="exact" w:val="247"/>
          <w:jc w:val="center"/>
        </w:trPr>
        <w:tc>
          <w:tcPr>
            <w:tcW w:w="64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58-59</w:t>
            </w:r>
          </w:p>
        </w:tc>
        <w:tc>
          <w:tcPr>
            <w:tcW w:w="8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158.49</w:t>
            </w:r>
          </w:p>
        </w:tc>
        <w:tc>
          <w:tcPr>
            <w:tcW w:w="102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20.63</w:t>
            </w:r>
          </w:p>
        </w:tc>
        <w:tc>
          <w:tcPr>
            <w:tcW w:w="9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95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128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125.00</w:t>
            </w:r>
          </w:p>
        </w:tc>
        <w:tc>
          <w:tcPr>
            <w:tcW w:w="9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116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132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r>
      <w:tr w:rsidR="00EC2568" w:rsidRPr="00872260" w:rsidTr="00DB717C">
        <w:trPr>
          <w:trHeight w:hRule="exact" w:val="247"/>
          <w:jc w:val="center"/>
        </w:trPr>
        <w:tc>
          <w:tcPr>
            <w:tcW w:w="64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64-65</w:t>
            </w:r>
          </w:p>
        </w:tc>
        <w:tc>
          <w:tcPr>
            <w:tcW w:w="8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115.20</w:t>
            </w:r>
          </w:p>
        </w:tc>
        <w:tc>
          <w:tcPr>
            <w:tcW w:w="102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15.82</w:t>
            </w:r>
          </w:p>
        </w:tc>
        <w:tc>
          <w:tcPr>
            <w:tcW w:w="9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0.50</w:t>
            </w:r>
          </w:p>
        </w:tc>
        <w:tc>
          <w:tcPr>
            <w:tcW w:w="95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128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125.00</w:t>
            </w:r>
          </w:p>
        </w:tc>
        <w:tc>
          <w:tcPr>
            <w:tcW w:w="91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116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132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r>
      <w:tr w:rsidR="00EC2568" w:rsidRPr="00872260" w:rsidTr="00DB717C">
        <w:trPr>
          <w:trHeight w:hRule="exact" w:val="247"/>
          <w:jc w:val="center"/>
        </w:trPr>
        <w:tc>
          <w:tcPr>
            <w:tcW w:w="640"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70-71</w:t>
            </w:r>
          </w:p>
        </w:tc>
        <w:tc>
          <w:tcPr>
            <w:tcW w:w="874"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123.84</w:t>
            </w:r>
          </w:p>
        </w:tc>
        <w:tc>
          <w:tcPr>
            <w:tcW w:w="1028"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16.97</w:t>
            </w:r>
          </w:p>
        </w:tc>
        <w:tc>
          <w:tcPr>
            <w:tcW w:w="913"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0.50</w:t>
            </w:r>
          </w:p>
        </w:tc>
        <w:tc>
          <w:tcPr>
            <w:tcW w:w="952"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1281"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125.00</w:t>
            </w:r>
          </w:p>
        </w:tc>
        <w:tc>
          <w:tcPr>
            <w:tcW w:w="913"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1168"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c>
          <w:tcPr>
            <w:tcW w:w="1324"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8971D6">
            <w:pPr>
              <w:pStyle w:val="Sangra3detindependiente8"/>
              <w:ind w:firstLine="0"/>
              <w:jc w:val="center"/>
              <w:rPr>
                <w:rFonts w:ascii="Century Gothic" w:hAnsi="Century Gothic"/>
                <w:sz w:val="16"/>
                <w:szCs w:val="16"/>
              </w:rPr>
            </w:pPr>
            <w:r w:rsidRPr="00872260">
              <w:rPr>
                <w:rFonts w:ascii="Century Gothic" w:hAnsi="Century Gothic"/>
                <w:sz w:val="16"/>
                <w:szCs w:val="16"/>
              </w:rPr>
              <w:t>-</w:t>
            </w:r>
          </w:p>
        </w:tc>
      </w:tr>
      <w:tr w:rsidR="00EC2568" w:rsidRPr="00872260" w:rsidTr="00DB717C">
        <w:tblPrEx>
          <w:tblCellMar>
            <w:top w:w="0" w:type="dxa"/>
            <w:bottom w:w="0" w:type="dxa"/>
          </w:tblCellMar>
        </w:tblPrEx>
        <w:trPr>
          <w:trHeight w:hRule="exact" w:val="1478"/>
          <w:jc w:val="center"/>
        </w:trPr>
        <w:tc>
          <w:tcPr>
            <w:tcW w:w="9093" w:type="dxa"/>
            <w:gridSpan w:val="9"/>
            <w:tcBorders>
              <w:top w:val="single" w:sz="2" w:space="0" w:color="000000"/>
              <w:left w:val="single" w:sz="2" w:space="0" w:color="000000"/>
              <w:bottom w:val="single" w:sz="2" w:space="0" w:color="000000"/>
              <w:right w:val="single" w:sz="2" w:space="0" w:color="000000"/>
            </w:tcBorders>
            <w:tcMar>
              <w:left w:w="0" w:type="dxa"/>
              <w:right w:w="0" w:type="dxa"/>
            </w:tcMar>
            <w:vAlign w:val="center"/>
          </w:tcPr>
          <w:tbl>
            <w:tblPr>
              <w:tblW w:w="9808" w:type="dxa"/>
              <w:jc w:val="center"/>
              <w:tblLayout w:type="fixed"/>
              <w:tblCellMar>
                <w:top w:w="28" w:type="dxa"/>
                <w:left w:w="0" w:type="dxa"/>
                <w:bottom w:w="28" w:type="dxa"/>
                <w:right w:w="0" w:type="dxa"/>
              </w:tblCellMar>
              <w:tblLook w:val="0000"/>
            </w:tblPr>
            <w:tblGrid>
              <w:gridCol w:w="1365"/>
              <w:gridCol w:w="3402"/>
              <w:gridCol w:w="992"/>
              <w:gridCol w:w="4049"/>
            </w:tblGrid>
            <w:tr w:rsidR="00EC2568" w:rsidRPr="00872260" w:rsidTr="00DB717C">
              <w:trPr>
                <w:trHeight w:hRule="exact" w:val="30"/>
                <w:jc w:val="center"/>
              </w:trPr>
              <w:tc>
                <w:tcPr>
                  <w:tcW w:w="9808" w:type="dxa"/>
                  <w:gridSpan w:val="4"/>
                  <w:tcBorders>
                    <w:top w:val="nil"/>
                    <w:left w:val="nil"/>
                    <w:bottom w:val="single" w:sz="2" w:space="0" w:color="000000"/>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p>
              </w:tc>
            </w:tr>
            <w:tr w:rsidR="00EC2568" w:rsidRPr="00872260" w:rsidTr="00DB717C">
              <w:trPr>
                <w:trHeight w:hRule="exact" w:val="253"/>
                <w:jc w:val="center"/>
              </w:trPr>
              <w:tc>
                <w:tcPr>
                  <w:tcW w:w="9808" w:type="dxa"/>
                  <w:gridSpan w:val="4"/>
                  <w:tcBorders>
                    <w:top w:val="single" w:sz="2" w:space="0" w:color="000000"/>
                    <w:left w:val="nil"/>
                    <w:bottom w:val="single" w:sz="2" w:space="0" w:color="000000"/>
                    <w:right w:val="nil"/>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Abreviaturas utilizadas</w:t>
                  </w:r>
                </w:p>
              </w:tc>
            </w:tr>
            <w:tr w:rsidR="00EC2568" w:rsidRPr="00872260" w:rsidTr="00DB717C">
              <w:trPr>
                <w:trHeight w:hRule="exact" w:val="253"/>
                <w:jc w:val="center"/>
              </w:trPr>
              <w:tc>
                <w:tcPr>
                  <w:tcW w:w="1365" w:type="dxa"/>
                  <w:tcBorders>
                    <w:top w:val="single" w:sz="2" w:space="0" w:color="000000"/>
                    <w:left w:val="nil"/>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A</w:t>
                  </w:r>
                </w:p>
              </w:tc>
              <w:tc>
                <w:tcPr>
                  <w:tcW w:w="3402"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Área de descarga al canalón</w:t>
                  </w:r>
                </w:p>
              </w:tc>
              <w:tc>
                <w:tcPr>
                  <w:tcW w:w="992"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I</w:t>
                  </w:r>
                </w:p>
              </w:tc>
              <w:tc>
                <w:tcPr>
                  <w:tcW w:w="4049" w:type="dxa"/>
                  <w:tcBorders>
                    <w:top w:val="single" w:sz="2" w:space="0" w:color="000000"/>
                    <w:left w:val="single" w:sz="2" w:space="0" w:color="000000"/>
                    <w:bottom w:val="nil"/>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Intensidad pluviométrica</w:t>
                  </w:r>
                </w:p>
              </w:tc>
            </w:tr>
            <w:tr w:rsidR="00EC2568" w:rsidRPr="00872260" w:rsidTr="00DB717C">
              <w:trPr>
                <w:trHeight w:hRule="exact" w:val="247"/>
                <w:jc w:val="center"/>
              </w:trPr>
              <w:tc>
                <w:tcPr>
                  <w:tcW w:w="1365" w:type="dxa"/>
                  <w:tcBorders>
                    <w:top w:val="nil"/>
                    <w:left w:val="nil"/>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L</w:t>
                  </w:r>
                </w:p>
              </w:tc>
              <w:tc>
                <w:tcPr>
                  <w:tcW w:w="340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Longitud medida sobre planos</w:t>
                  </w:r>
                </w:p>
              </w:tc>
              <w:tc>
                <w:tcPr>
                  <w:tcW w:w="99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C</w:t>
                  </w:r>
                </w:p>
              </w:tc>
              <w:tc>
                <w:tcPr>
                  <w:tcW w:w="4049" w:type="dxa"/>
                  <w:tcBorders>
                    <w:top w:val="nil"/>
                    <w:left w:val="single" w:sz="2" w:space="0" w:color="000000"/>
                    <w:bottom w:val="nil"/>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Coeficiente de escorrentía</w:t>
                  </w:r>
                </w:p>
              </w:tc>
            </w:tr>
            <w:tr w:rsidR="00EC2568" w:rsidRPr="00872260" w:rsidTr="00DB717C">
              <w:trPr>
                <w:trHeight w:hRule="exact" w:val="247"/>
                <w:jc w:val="center"/>
              </w:trPr>
              <w:tc>
                <w:tcPr>
                  <w:tcW w:w="1365" w:type="dxa"/>
                  <w:tcBorders>
                    <w:top w:val="nil"/>
                    <w:left w:val="nil"/>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i</w:t>
                  </w:r>
                </w:p>
              </w:tc>
              <w:tc>
                <w:tcPr>
                  <w:tcW w:w="340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Pendiente</w:t>
                  </w:r>
                </w:p>
              </w:tc>
              <w:tc>
                <w:tcPr>
                  <w:tcW w:w="99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Y/D</w:t>
                  </w:r>
                </w:p>
              </w:tc>
              <w:tc>
                <w:tcPr>
                  <w:tcW w:w="4049" w:type="dxa"/>
                  <w:tcBorders>
                    <w:top w:val="nil"/>
                    <w:left w:val="single" w:sz="2" w:space="0" w:color="000000"/>
                    <w:bottom w:val="nil"/>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Nivel de llenado</w:t>
                  </w:r>
                </w:p>
              </w:tc>
            </w:tr>
            <w:tr w:rsidR="00EC2568" w:rsidRPr="00872260" w:rsidTr="00DB717C">
              <w:trPr>
                <w:trHeight w:hRule="exact" w:val="247"/>
                <w:jc w:val="center"/>
              </w:trPr>
              <w:tc>
                <w:tcPr>
                  <w:tcW w:w="1365" w:type="dxa"/>
                  <w:tcBorders>
                    <w:top w:val="nil"/>
                    <w:left w:val="nil"/>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Dmin</w:t>
                  </w:r>
                </w:p>
              </w:tc>
              <w:tc>
                <w:tcPr>
                  <w:tcW w:w="340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nominal mínimo</w:t>
                  </w:r>
                </w:p>
              </w:tc>
              <w:tc>
                <w:tcPr>
                  <w:tcW w:w="99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v</w:t>
                  </w:r>
                </w:p>
              </w:tc>
              <w:tc>
                <w:tcPr>
                  <w:tcW w:w="4049" w:type="dxa"/>
                  <w:tcBorders>
                    <w:top w:val="nil"/>
                    <w:left w:val="single" w:sz="2" w:space="0" w:color="000000"/>
                    <w:bottom w:val="nil"/>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Velocidad</w:t>
                  </w:r>
                </w:p>
              </w:tc>
            </w:tr>
          </w:tbl>
          <w:p w:rsidR="00EC2568" w:rsidRPr="00872260" w:rsidRDefault="00EC2568" w:rsidP="00DB717C">
            <w:pPr>
              <w:pStyle w:val="Sangra3detindependiente8"/>
              <w:ind w:firstLine="0"/>
              <w:jc w:val="center"/>
              <w:rPr>
                <w:rFonts w:ascii="Century Gothic" w:hAnsi="Century Gothic"/>
                <w:sz w:val="16"/>
                <w:szCs w:val="16"/>
              </w:rPr>
            </w:pPr>
          </w:p>
        </w:tc>
      </w:tr>
    </w:tbl>
    <w:p w:rsidR="00EC2568" w:rsidRPr="00DB717C" w:rsidRDefault="00EC2568" w:rsidP="00EC2568">
      <w:pPr>
        <w:widowControl w:val="0"/>
        <w:rPr>
          <w:rFonts w:ascii="Verdana" w:hAnsi="Verdana" w:cs="Verdana"/>
          <w:sz w:val="9"/>
          <w:szCs w:val="9"/>
        </w:rPr>
      </w:pPr>
    </w:p>
    <w:p w:rsidR="00DB717C" w:rsidRPr="00DB717C" w:rsidRDefault="00DB717C" w:rsidP="00DB717C">
      <w:pPr>
        <w:pStyle w:val="Sangra3detindependiente8"/>
        <w:ind w:firstLine="0"/>
        <w:rPr>
          <w:rFonts w:ascii="Century Gothic" w:hAnsi="Century Gothic"/>
          <w:b/>
          <w:sz w:val="18"/>
          <w:szCs w:val="18"/>
        </w:rPr>
      </w:pPr>
    </w:p>
    <w:p w:rsidR="00EC2568" w:rsidRPr="00DB717C" w:rsidRDefault="00EC2568" w:rsidP="00DB717C">
      <w:pPr>
        <w:pStyle w:val="Sangra3detindependiente8"/>
        <w:ind w:firstLine="0"/>
        <w:rPr>
          <w:rFonts w:ascii="Century Gothic" w:hAnsi="Century Gothic"/>
          <w:b/>
          <w:sz w:val="18"/>
          <w:szCs w:val="18"/>
        </w:rPr>
      </w:pPr>
      <w:r w:rsidRPr="00DB717C">
        <w:rPr>
          <w:rFonts w:ascii="Century Gothic" w:hAnsi="Century Gothic"/>
          <w:b/>
          <w:sz w:val="18"/>
          <w:szCs w:val="18"/>
        </w:rPr>
        <w:t>Acometida 2</w:t>
      </w:r>
    </w:p>
    <w:p w:rsidR="00EC2568" w:rsidRPr="00DB717C" w:rsidRDefault="00EC2568" w:rsidP="00DB717C">
      <w:pPr>
        <w:pStyle w:val="Sangra3detindependiente8"/>
        <w:ind w:firstLine="0"/>
        <w:rPr>
          <w:rFonts w:ascii="Century Gothic" w:hAnsi="Century Gothic"/>
          <w:b/>
          <w:sz w:val="18"/>
          <w:szCs w:val="18"/>
        </w:rPr>
      </w:pPr>
    </w:p>
    <w:tbl>
      <w:tblPr>
        <w:tblW w:w="9117" w:type="dxa"/>
        <w:jc w:val="center"/>
        <w:tblInd w:w="600" w:type="dxa"/>
        <w:tblLayout w:type="fixed"/>
        <w:tblCellMar>
          <w:top w:w="28" w:type="dxa"/>
          <w:left w:w="0" w:type="dxa"/>
          <w:bottom w:w="28" w:type="dxa"/>
          <w:right w:w="0" w:type="dxa"/>
        </w:tblCellMar>
        <w:tblLook w:val="0000"/>
      </w:tblPr>
      <w:tblGrid>
        <w:gridCol w:w="733"/>
        <w:gridCol w:w="964"/>
        <w:gridCol w:w="1074"/>
        <w:gridCol w:w="1270"/>
        <w:gridCol w:w="968"/>
        <w:gridCol w:w="968"/>
        <w:gridCol w:w="1082"/>
        <w:gridCol w:w="1074"/>
        <w:gridCol w:w="984"/>
      </w:tblGrid>
      <w:tr w:rsidR="00EC2568" w:rsidRPr="00872260" w:rsidTr="00DB717C">
        <w:trPr>
          <w:trHeight w:hRule="exact" w:val="253"/>
          <w:jc w:val="center"/>
        </w:trPr>
        <w:tc>
          <w:tcPr>
            <w:tcW w:w="9117" w:type="dxa"/>
            <w:gridSpan w:val="9"/>
            <w:tcBorders>
              <w:top w:val="single" w:sz="2" w:space="0" w:color="000000"/>
              <w:left w:val="single" w:sz="2" w:space="0" w:color="000000"/>
              <w:bottom w:val="single" w:sz="2" w:space="0" w:color="000000"/>
              <w:right w:val="single" w:sz="2" w:space="0" w:color="000000"/>
            </w:tcBorders>
            <w:shd w:val="clear" w:color="auto" w:fill="DAD7D3"/>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Bajantes (canalones)</w:t>
            </w:r>
          </w:p>
        </w:tc>
      </w:tr>
      <w:tr w:rsidR="00EC2568" w:rsidRPr="00872260" w:rsidTr="00DB717C">
        <w:trPr>
          <w:trHeight w:hRule="exact" w:val="253"/>
          <w:jc w:val="center"/>
        </w:trPr>
        <w:tc>
          <w:tcPr>
            <w:tcW w:w="733"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Ref.</w:t>
            </w:r>
          </w:p>
        </w:tc>
        <w:tc>
          <w:tcPr>
            <w:tcW w:w="964"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A(m²)</w:t>
            </w:r>
          </w:p>
        </w:tc>
        <w:tc>
          <w:tcPr>
            <w:tcW w:w="1074"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Dmin</w:t>
            </w:r>
          </w:p>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(mm)</w:t>
            </w:r>
          </w:p>
        </w:tc>
        <w:tc>
          <w:tcPr>
            <w:tcW w:w="1270"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I(mm/h)</w:t>
            </w:r>
          </w:p>
        </w:tc>
        <w:tc>
          <w:tcPr>
            <w:tcW w:w="968"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C</w:t>
            </w:r>
          </w:p>
        </w:tc>
        <w:tc>
          <w:tcPr>
            <w:tcW w:w="4108" w:type="dxa"/>
            <w:gridSpan w:val="4"/>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Cálculo hidráulico</w:t>
            </w:r>
          </w:p>
        </w:tc>
      </w:tr>
      <w:tr w:rsidR="00EC2568" w:rsidRPr="00872260" w:rsidTr="00DB717C">
        <w:trPr>
          <w:trHeight w:hRule="exact" w:val="470"/>
          <w:jc w:val="center"/>
        </w:trPr>
        <w:tc>
          <w:tcPr>
            <w:tcW w:w="733"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p>
        </w:tc>
        <w:tc>
          <w:tcPr>
            <w:tcW w:w="964"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p>
        </w:tc>
        <w:tc>
          <w:tcPr>
            <w:tcW w:w="1074"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p>
        </w:tc>
        <w:tc>
          <w:tcPr>
            <w:tcW w:w="1270"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p>
        </w:tc>
        <w:tc>
          <w:tcPr>
            <w:tcW w:w="968"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p>
        </w:tc>
        <w:tc>
          <w:tcPr>
            <w:tcW w:w="968"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Q(l/s)</w:t>
            </w:r>
          </w:p>
        </w:tc>
        <w:tc>
          <w:tcPr>
            <w:tcW w:w="1082"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f</w:t>
            </w:r>
          </w:p>
        </w:tc>
        <w:tc>
          <w:tcPr>
            <w:tcW w:w="1074"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Dint</w:t>
            </w:r>
          </w:p>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(mm)</w:t>
            </w:r>
          </w:p>
        </w:tc>
        <w:tc>
          <w:tcPr>
            <w:tcW w:w="984"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Dcom</w:t>
            </w:r>
          </w:p>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(mm)</w:t>
            </w:r>
          </w:p>
        </w:tc>
      </w:tr>
      <w:tr w:rsidR="00EC2568" w:rsidRPr="00872260" w:rsidTr="00DB717C">
        <w:trPr>
          <w:trHeight w:hRule="exact" w:val="253"/>
          <w:jc w:val="center"/>
        </w:trPr>
        <w:tc>
          <w:tcPr>
            <w:tcW w:w="733"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49-50</w:t>
            </w:r>
          </w:p>
        </w:tc>
        <w:tc>
          <w:tcPr>
            <w:tcW w:w="964"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168.80</w:t>
            </w:r>
          </w:p>
        </w:tc>
        <w:tc>
          <w:tcPr>
            <w:tcW w:w="1074"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1270"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125.00</w:t>
            </w:r>
          </w:p>
        </w:tc>
        <w:tc>
          <w:tcPr>
            <w:tcW w:w="968"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968"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5.86</w:t>
            </w:r>
          </w:p>
        </w:tc>
        <w:tc>
          <w:tcPr>
            <w:tcW w:w="1082"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0.243</w:t>
            </w:r>
          </w:p>
        </w:tc>
        <w:tc>
          <w:tcPr>
            <w:tcW w:w="1074"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97</w:t>
            </w:r>
          </w:p>
        </w:tc>
        <w:tc>
          <w:tcPr>
            <w:tcW w:w="984"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r>
      <w:tr w:rsidR="00EC2568" w:rsidRPr="00872260" w:rsidTr="00DB717C">
        <w:trPr>
          <w:trHeight w:hRule="exact" w:val="247"/>
          <w:jc w:val="center"/>
        </w:trPr>
        <w:tc>
          <w:tcPr>
            <w:tcW w:w="73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50-51</w:t>
            </w:r>
          </w:p>
        </w:tc>
        <w:tc>
          <w:tcPr>
            <w:tcW w:w="96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168.80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127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125.00</w:t>
            </w:r>
          </w:p>
        </w:tc>
        <w:tc>
          <w:tcPr>
            <w:tcW w:w="96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96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5.86</w:t>
            </w:r>
          </w:p>
        </w:tc>
        <w:tc>
          <w:tcPr>
            <w:tcW w:w="108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0.243</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97</w:t>
            </w:r>
          </w:p>
        </w:tc>
        <w:tc>
          <w:tcPr>
            <w:tcW w:w="9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r>
      <w:tr w:rsidR="00EC2568" w:rsidRPr="00872260" w:rsidTr="00DB717C">
        <w:trPr>
          <w:trHeight w:hRule="exact" w:val="247"/>
          <w:jc w:val="center"/>
        </w:trPr>
        <w:tc>
          <w:tcPr>
            <w:tcW w:w="73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56-57</w:t>
            </w:r>
          </w:p>
        </w:tc>
        <w:tc>
          <w:tcPr>
            <w:tcW w:w="96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158.49</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127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125.00</w:t>
            </w:r>
          </w:p>
        </w:tc>
        <w:tc>
          <w:tcPr>
            <w:tcW w:w="96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96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5.50</w:t>
            </w:r>
          </w:p>
        </w:tc>
        <w:tc>
          <w:tcPr>
            <w:tcW w:w="108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0.234</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97</w:t>
            </w:r>
          </w:p>
        </w:tc>
        <w:tc>
          <w:tcPr>
            <w:tcW w:w="9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r>
      <w:tr w:rsidR="00EC2568" w:rsidRPr="00872260" w:rsidTr="00DB717C">
        <w:trPr>
          <w:trHeight w:hRule="exact" w:val="247"/>
          <w:jc w:val="center"/>
        </w:trPr>
        <w:tc>
          <w:tcPr>
            <w:tcW w:w="73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57-58</w:t>
            </w:r>
          </w:p>
        </w:tc>
        <w:tc>
          <w:tcPr>
            <w:tcW w:w="96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158.49</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127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125.00</w:t>
            </w:r>
          </w:p>
        </w:tc>
        <w:tc>
          <w:tcPr>
            <w:tcW w:w="96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96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5.50</w:t>
            </w:r>
          </w:p>
        </w:tc>
        <w:tc>
          <w:tcPr>
            <w:tcW w:w="108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0.234</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97</w:t>
            </w:r>
          </w:p>
        </w:tc>
        <w:tc>
          <w:tcPr>
            <w:tcW w:w="9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r>
      <w:tr w:rsidR="00EC2568" w:rsidRPr="00872260" w:rsidTr="00DB717C">
        <w:trPr>
          <w:trHeight w:hRule="exact" w:val="247"/>
          <w:jc w:val="center"/>
        </w:trPr>
        <w:tc>
          <w:tcPr>
            <w:tcW w:w="73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62-63</w:t>
            </w:r>
          </w:p>
        </w:tc>
        <w:tc>
          <w:tcPr>
            <w:tcW w:w="96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115.20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127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125.00</w:t>
            </w:r>
          </w:p>
        </w:tc>
        <w:tc>
          <w:tcPr>
            <w:tcW w:w="96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96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4.00</w:t>
            </w:r>
          </w:p>
        </w:tc>
        <w:tc>
          <w:tcPr>
            <w:tcW w:w="108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0.193</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97</w:t>
            </w:r>
          </w:p>
        </w:tc>
        <w:tc>
          <w:tcPr>
            <w:tcW w:w="9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r>
      <w:tr w:rsidR="00EC2568" w:rsidRPr="00872260" w:rsidTr="00DB717C">
        <w:trPr>
          <w:trHeight w:hRule="exact" w:val="247"/>
          <w:jc w:val="center"/>
        </w:trPr>
        <w:tc>
          <w:tcPr>
            <w:tcW w:w="73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63-64</w:t>
            </w:r>
          </w:p>
        </w:tc>
        <w:tc>
          <w:tcPr>
            <w:tcW w:w="96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115.20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127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125.00</w:t>
            </w:r>
          </w:p>
        </w:tc>
        <w:tc>
          <w:tcPr>
            <w:tcW w:w="96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96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4.00</w:t>
            </w:r>
          </w:p>
        </w:tc>
        <w:tc>
          <w:tcPr>
            <w:tcW w:w="108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0.193</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97</w:t>
            </w:r>
          </w:p>
        </w:tc>
        <w:tc>
          <w:tcPr>
            <w:tcW w:w="9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r>
      <w:tr w:rsidR="00EC2568" w:rsidRPr="00872260" w:rsidTr="00DB717C">
        <w:trPr>
          <w:trHeight w:hRule="exact" w:val="247"/>
          <w:jc w:val="center"/>
        </w:trPr>
        <w:tc>
          <w:tcPr>
            <w:tcW w:w="73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68-69</w:t>
            </w:r>
          </w:p>
        </w:tc>
        <w:tc>
          <w:tcPr>
            <w:tcW w:w="96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123.84</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127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125.00</w:t>
            </w:r>
          </w:p>
        </w:tc>
        <w:tc>
          <w:tcPr>
            <w:tcW w:w="96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96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4.30</w:t>
            </w:r>
          </w:p>
        </w:tc>
        <w:tc>
          <w:tcPr>
            <w:tcW w:w="108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0.202</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97</w:t>
            </w:r>
          </w:p>
        </w:tc>
        <w:tc>
          <w:tcPr>
            <w:tcW w:w="9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r>
      <w:tr w:rsidR="00EC2568" w:rsidRPr="00872260" w:rsidTr="00DB717C">
        <w:trPr>
          <w:trHeight w:hRule="exact" w:val="247"/>
          <w:jc w:val="center"/>
        </w:trPr>
        <w:tc>
          <w:tcPr>
            <w:tcW w:w="733"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69-70</w:t>
            </w:r>
          </w:p>
        </w:tc>
        <w:tc>
          <w:tcPr>
            <w:tcW w:w="964"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123.84</w:t>
            </w:r>
          </w:p>
        </w:tc>
        <w:tc>
          <w:tcPr>
            <w:tcW w:w="1074"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1270"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125.00</w:t>
            </w:r>
          </w:p>
        </w:tc>
        <w:tc>
          <w:tcPr>
            <w:tcW w:w="968"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c>
          <w:tcPr>
            <w:tcW w:w="968"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4.30</w:t>
            </w:r>
          </w:p>
        </w:tc>
        <w:tc>
          <w:tcPr>
            <w:tcW w:w="1082"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0.202</w:t>
            </w:r>
          </w:p>
        </w:tc>
        <w:tc>
          <w:tcPr>
            <w:tcW w:w="1074"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97</w:t>
            </w:r>
          </w:p>
        </w:tc>
        <w:tc>
          <w:tcPr>
            <w:tcW w:w="984"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100</w:t>
            </w:r>
          </w:p>
        </w:tc>
      </w:tr>
      <w:tr w:rsidR="00EC2568" w:rsidRPr="00872260" w:rsidTr="00DB717C">
        <w:tblPrEx>
          <w:tblCellMar>
            <w:top w:w="0" w:type="dxa"/>
            <w:bottom w:w="0" w:type="dxa"/>
          </w:tblCellMar>
        </w:tblPrEx>
        <w:trPr>
          <w:trHeight w:hRule="exact" w:val="1478"/>
          <w:jc w:val="center"/>
        </w:trPr>
        <w:tc>
          <w:tcPr>
            <w:tcW w:w="9117" w:type="dxa"/>
            <w:gridSpan w:val="9"/>
            <w:tcBorders>
              <w:top w:val="single" w:sz="2" w:space="0" w:color="000000"/>
              <w:left w:val="single" w:sz="2" w:space="0" w:color="000000"/>
              <w:bottom w:val="single" w:sz="2" w:space="0" w:color="000000"/>
              <w:right w:val="single" w:sz="2" w:space="0" w:color="000000"/>
            </w:tcBorders>
            <w:tcMar>
              <w:left w:w="0" w:type="dxa"/>
              <w:right w:w="0" w:type="dxa"/>
            </w:tcMar>
            <w:vAlign w:val="center"/>
          </w:tcPr>
          <w:tbl>
            <w:tblPr>
              <w:tblW w:w="9808" w:type="dxa"/>
              <w:jc w:val="center"/>
              <w:tblLayout w:type="fixed"/>
              <w:tblCellMar>
                <w:top w:w="28" w:type="dxa"/>
                <w:left w:w="0" w:type="dxa"/>
                <w:bottom w:w="28" w:type="dxa"/>
                <w:right w:w="0" w:type="dxa"/>
              </w:tblCellMar>
              <w:tblLook w:val="0000"/>
            </w:tblPr>
            <w:tblGrid>
              <w:gridCol w:w="1365"/>
              <w:gridCol w:w="3402"/>
              <w:gridCol w:w="992"/>
              <w:gridCol w:w="4049"/>
            </w:tblGrid>
            <w:tr w:rsidR="00EC2568" w:rsidRPr="00872260" w:rsidTr="00DB717C">
              <w:trPr>
                <w:trHeight w:hRule="exact" w:val="30"/>
                <w:jc w:val="center"/>
              </w:trPr>
              <w:tc>
                <w:tcPr>
                  <w:tcW w:w="9808" w:type="dxa"/>
                  <w:gridSpan w:val="4"/>
                  <w:tcBorders>
                    <w:top w:val="nil"/>
                    <w:left w:val="nil"/>
                    <w:bottom w:val="single" w:sz="2" w:space="0" w:color="000000"/>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p>
              </w:tc>
            </w:tr>
            <w:tr w:rsidR="00EC2568" w:rsidRPr="00872260" w:rsidTr="00DB717C">
              <w:trPr>
                <w:trHeight w:hRule="exact" w:val="253"/>
                <w:jc w:val="center"/>
              </w:trPr>
              <w:tc>
                <w:tcPr>
                  <w:tcW w:w="9808" w:type="dxa"/>
                  <w:gridSpan w:val="4"/>
                  <w:tcBorders>
                    <w:top w:val="single" w:sz="2" w:space="0" w:color="000000"/>
                    <w:left w:val="nil"/>
                    <w:bottom w:val="single" w:sz="2" w:space="0" w:color="000000"/>
                    <w:right w:val="nil"/>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Abreviaturas utilizadas</w:t>
                  </w:r>
                </w:p>
              </w:tc>
            </w:tr>
            <w:tr w:rsidR="00EC2568" w:rsidRPr="00872260" w:rsidTr="00DB717C">
              <w:trPr>
                <w:trHeight w:hRule="exact" w:val="253"/>
                <w:jc w:val="center"/>
              </w:trPr>
              <w:tc>
                <w:tcPr>
                  <w:tcW w:w="1365" w:type="dxa"/>
                  <w:tcBorders>
                    <w:top w:val="single" w:sz="2" w:space="0" w:color="000000"/>
                    <w:left w:val="nil"/>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A</w:t>
                  </w:r>
                </w:p>
              </w:tc>
              <w:tc>
                <w:tcPr>
                  <w:tcW w:w="3402"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Área de descarga a la bajante</w:t>
                  </w:r>
                </w:p>
              </w:tc>
              <w:tc>
                <w:tcPr>
                  <w:tcW w:w="992"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Q</w:t>
                  </w:r>
                </w:p>
              </w:tc>
              <w:tc>
                <w:tcPr>
                  <w:tcW w:w="4049" w:type="dxa"/>
                  <w:tcBorders>
                    <w:top w:val="single" w:sz="2" w:space="0" w:color="000000"/>
                    <w:left w:val="single" w:sz="2" w:space="0" w:color="000000"/>
                    <w:bottom w:val="nil"/>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Caudal</w:t>
                  </w:r>
                </w:p>
              </w:tc>
            </w:tr>
            <w:tr w:rsidR="00EC2568" w:rsidRPr="00872260" w:rsidTr="00DB717C">
              <w:trPr>
                <w:trHeight w:hRule="exact" w:val="247"/>
                <w:jc w:val="center"/>
              </w:trPr>
              <w:tc>
                <w:tcPr>
                  <w:tcW w:w="1365" w:type="dxa"/>
                  <w:tcBorders>
                    <w:top w:val="nil"/>
                    <w:left w:val="nil"/>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Dmin</w:t>
                  </w:r>
                </w:p>
              </w:tc>
              <w:tc>
                <w:tcPr>
                  <w:tcW w:w="340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nominal mínimo</w:t>
                  </w:r>
                </w:p>
              </w:tc>
              <w:tc>
                <w:tcPr>
                  <w:tcW w:w="99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f</w:t>
                  </w:r>
                </w:p>
              </w:tc>
              <w:tc>
                <w:tcPr>
                  <w:tcW w:w="4049" w:type="dxa"/>
                  <w:tcBorders>
                    <w:top w:val="nil"/>
                    <w:left w:val="single" w:sz="2" w:space="0" w:color="000000"/>
                    <w:bottom w:val="nil"/>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Nivel de llenado</w:t>
                  </w:r>
                </w:p>
              </w:tc>
            </w:tr>
            <w:tr w:rsidR="00EC2568" w:rsidRPr="00872260" w:rsidTr="00DB717C">
              <w:trPr>
                <w:trHeight w:hRule="exact" w:val="247"/>
                <w:jc w:val="center"/>
              </w:trPr>
              <w:tc>
                <w:tcPr>
                  <w:tcW w:w="1365" w:type="dxa"/>
                  <w:tcBorders>
                    <w:top w:val="nil"/>
                    <w:left w:val="nil"/>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I</w:t>
                  </w:r>
                </w:p>
              </w:tc>
              <w:tc>
                <w:tcPr>
                  <w:tcW w:w="340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Intensidad pluviométrica</w:t>
                  </w:r>
                </w:p>
              </w:tc>
              <w:tc>
                <w:tcPr>
                  <w:tcW w:w="99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Dint</w:t>
                  </w:r>
                </w:p>
              </w:tc>
              <w:tc>
                <w:tcPr>
                  <w:tcW w:w="4049" w:type="dxa"/>
                  <w:tcBorders>
                    <w:top w:val="nil"/>
                    <w:left w:val="single" w:sz="2" w:space="0" w:color="000000"/>
                    <w:bottom w:val="nil"/>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interior comercial</w:t>
                  </w:r>
                </w:p>
              </w:tc>
            </w:tr>
            <w:tr w:rsidR="00EC2568" w:rsidRPr="00872260" w:rsidTr="00DB717C">
              <w:trPr>
                <w:trHeight w:hRule="exact" w:val="247"/>
                <w:jc w:val="center"/>
              </w:trPr>
              <w:tc>
                <w:tcPr>
                  <w:tcW w:w="1365" w:type="dxa"/>
                  <w:tcBorders>
                    <w:top w:val="nil"/>
                    <w:left w:val="nil"/>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C</w:t>
                  </w:r>
                </w:p>
              </w:tc>
              <w:tc>
                <w:tcPr>
                  <w:tcW w:w="340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Coeficiente de escorrentía</w:t>
                  </w:r>
                </w:p>
              </w:tc>
              <w:tc>
                <w:tcPr>
                  <w:tcW w:w="99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Dcom</w:t>
                  </w:r>
                </w:p>
              </w:tc>
              <w:tc>
                <w:tcPr>
                  <w:tcW w:w="4049" w:type="dxa"/>
                  <w:tcBorders>
                    <w:top w:val="nil"/>
                    <w:left w:val="single" w:sz="2" w:space="0" w:color="000000"/>
                    <w:bottom w:val="nil"/>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comercial</w:t>
                  </w:r>
                </w:p>
              </w:tc>
            </w:tr>
          </w:tbl>
          <w:p w:rsidR="00EC2568" w:rsidRPr="00872260" w:rsidRDefault="00EC2568" w:rsidP="00DB717C">
            <w:pPr>
              <w:pStyle w:val="Sangra3detindependiente8"/>
              <w:ind w:firstLine="0"/>
              <w:jc w:val="center"/>
              <w:rPr>
                <w:rFonts w:ascii="Century Gothic" w:hAnsi="Century Gothic"/>
                <w:sz w:val="16"/>
                <w:szCs w:val="16"/>
              </w:rPr>
            </w:pPr>
          </w:p>
        </w:tc>
      </w:tr>
    </w:tbl>
    <w:p w:rsidR="00EC2568" w:rsidRPr="00DB717C" w:rsidRDefault="00EC2568" w:rsidP="00DB717C">
      <w:pPr>
        <w:pStyle w:val="Sangra3detindependiente8"/>
        <w:ind w:firstLine="0"/>
        <w:rPr>
          <w:rFonts w:ascii="Century Gothic" w:hAnsi="Century Gothic"/>
          <w:b/>
          <w:sz w:val="18"/>
          <w:szCs w:val="18"/>
        </w:rPr>
      </w:pPr>
    </w:p>
    <w:p w:rsidR="00EC2568" w:rsidRPr="00DB717C" w:rsidRDefault="00EC2568" w:rsidP="00DB717C">
      <w:pPr>
        <w:pStyle w:val="Sangra3detindependiente8"/>
        <w:ind w:firstLine="0"/>
        <w:rPr>
          <w:rFonts w:ascii="Century Gothic" w:hAnsi="Century Gothic"/>
          <w:b/>
          <w:sz w:val="18"/>
          <w:szCs w:val="18"/>
        </w:rPr>
      </w:pPr>
      <w:r w:rsidRPr="00DB717C">
        <w:rPr>
          <w:rFonts w:ascii="Century Gothic" w:hAnsi="Century Gothic"/>
          <w:b/>
          <w:sz w:val="18"/>
          <w:szCs w:val="18"/>
        </w:rPr>
        <w:t>Acometida 2</w:t>
      </w:r>
    </w:p>
    <w:p w:rsidR="00EC2568" w:rsidRPr="00DB717C" w:rsidRDefault="00EC2568" w:rsidP="00DB717C">
      <w:pPr>
        <w:pStyle w:val="Sangra3detindependiente8"/>
        <w:ind w:firstLine="0"/>
        <w:rPr>
          <w:rFonts w:ascii="Century Gothic" w:hAnsi="Century Gothic"/>
          <w:b/>
          <w:sz w:val="18"/>
          <w:szCs w:val="18"/>
        </w:rPr>
      </w:pPr>
    </w:p>
    <w:tbl>
      <w:tblPr>
        <w:tblW w:w="9020" w:type="dxa"/>
        <w:jc w:val="center"/>
        <w:tblInd w:w="789" w:type="dxa"/>
        <w:tblLayout w:type="fixed"/>
        <w:tblCellMar>
          <w:top w:w="28" w:type="dxa"/>
          <w:left w:w="0" w:type="dxa"/>
          <w:bottom w:w="28" w:type="dxa"/>
          <w:right w:w="0" w:type="dxa"/>
        </w:tblCellMar>
        <w:tblLook w:val="0000"/>
      </w:tblPr>
      <w:tblGrid>
        <w:gridCol w:w="684"/>
        <w:gridCol w:w="735"/>
        <w:gridCol w:w="1189"/>
        <w:gridCol w:w="1066"/>
        <w:gridCol w:w="1074"/>
        <w:gridCol w:w="1074"/>
        <w:gridCol w:w="1066"/>
        <w:gridCol w:w="1066"/>
        <w:gridCol w:w="1066"/>
      </w:tblGrid>
      <w:tr w:rsidR="00EC2568" w:rsidRPr="00872260" w:rsidTr="00DB717C">
        <w:trPr>
          <w:trHeight w:hRule="exact" w:val="253"/>
          <w:jc w:val="center"/>
        </w:trPr>
        <w:tc>
          <w:tcPr>
            <w:tcW w:w="9020" w:type="dxa"/>
            <w:gridSpan w:val="9"/>
            <w:tcBorders>
              <w:top w:val="single" w:sz="2" w:space="0" w:color="000000"/>
              <w:left w:val="single" w:sz="2" w:space="0" w:color="000000"/>
              <w:bottom w:val="single" w:sz="2" w:space="0" w:color="000000"/>
              <w:right w:val="single" w:sz="2" w:space="0" w:color="000000"/>
            </w:tcBorders>
            <w:shd w:val="clear" w:color="auto" w:fill="DAD7D3"/>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Colectores</w:t>
            </w:r>
          </w:p>
        </w:tc>
      </w:tr>
      <w:tr w:rsidR="00EC2568" w:rsidRPr="00872260" w:rsidTr="00DB717C">
        <w:trPr>
          <w:trHeight w:hRule="exact" w:val="253"/>
          <w:jc w:val="center"/>
        </w:trPr>
        <w:tc>
          <w:tcPr>
            <w:tcW w:w="684"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Tramo</w:t>
            </w:r>
          </w:p>
        </w:tc>
        <w:tc>
          <w:tcPr>
            <w:tcW w:w="735"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L(m)</w:t>
            </w:r>
          </w:p>
        </w:tc>
        <w:tc>
          <w:tcPr>
            <w:tcW w:w="1189"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proofErr w:type="gramStart"/>
            <w:r w:rsidRPr="00872260">
              <w:rPr>
                <w:rFonts w:ascii="Century Gothic" w:hAnsi="Century Gothic"/>
                <w:sz w:val="16"/>
                <w:szCs w:val="16"/>
              </w:rPr>
              <w:t>i</w:t>
            </w:r>
            <w:proofErr w:type="gramEnd"/>
            <w:r w:rsidRPr="00872260">
              <w:rPr>
                <w:rFonts w:ascii="Century Gothic" w:hAnsi="Century Gothic"/>
                <w:sz w:val="16"/>
                <w:szCs w:val="16"/>
              </w:rPr>
              <w:t>(%)</w:t>
            </w:r>
          </w:p>
        </w:tc>
        <w:tc>
          <w:tcPr>
            <w:tcW w:w="1066"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Dmin</w:t>
            </w:r>
          </w:p>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(mm)</w:t>
            </w:r>
          </w:p>
        </w:tc>
        <w:tc>
          <w:tcPr>
            <w:tcW w:w="1074" w:type="dxa"/>
            <w:vMerge w:val="restart"/>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Qc</w:t>
            </w:r>
          </w:p>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(l/s)</w:t>
            </w:r>
          </w:p>
        </w:tc>
        <w:tc>
          <w:tcPr>
            <w:tcW w:w="4272" w:type="dxa"/>
            <w:gridSpan w:val="4"/>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Cálculo hidráulico</w:t>
            </w:r>
          </w:p>
        </w:tc>
      </w:tr>
      <w:tr w:rsidR="00EC2568" w:rsidRPr="00872260" w:rsidTr="00DB717C">
        <w:trPr>
          <w:trHeight w:hRule="exact" w:val="470"/>
          <w:jc w:val="center"/>
        </w:trPr>
        <w:tc>
          <w:tcPr>
            <w:tcW w:w="684"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p>
        </w:tc>
        <w:tc>
          <w:tcPr>
            <w:tcW w:w="735"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p>
        </w:tc>
        <w:tc>
          <w:tcPr>
            <w:tcW w:w="1189"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p>
        </w:tc>
        <w:tc>
          <w:tcPr>
            <w:tcW w:w="1066"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p>
        </w:tc>
        <w:tc>
          <w:tcPr>
            <w:tcW w:w="1074" w:type="dxa"/>
            <w:vMerge/>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p>
        </w:tc>
        <w:tc>
          <w:tcPr>
            <w:tcW w:w="1074"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Y/</w:t>
            </w:r>
            <w:proofErr w:type="gramStart"/>
            <w:r w:rsidRPr="00872260">
              <w:rPr>
                <w:rFonts w:ascii="Century Gothic" w:hAnsi="Century Gothic"/>
                <w:sz w:val="16"/>
                <w:szCs w:val="16"/>
              </w:rPr>
              <w:t>D(</w:t>
            </w:r>
            <w:proofErr w:type="gramEnd"/>
            <w:r w:rsidRPr="00872260">
              <w:rPr>
                <w:rFonts w:ascii="Century Gothic" w:hAnsi="Century Gothic"/>
                <w:sz w:val="16"/>
                <w:szCs w:val="16"/>
              </w:rPr>
              <w:t>%)</w:t>
            </w:r>
          </w:p>
        </w:tc>
        <w:tc>
          <w:tcPr>
            <w:tcW w:w="106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v(m/s)</w:t>
            </w:r>
          </w:p>
        </w:tc>
        <w:tc>
          <w:tcPr>
            <w:tcW w:w="106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Dint</w:t>
            </w:r>
          </w:p>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(mm)</w:t>
            </w:r>
          </w:p>
        </w:tc>
        <w:tc>
          <w:tcPr>
            <w:tcW w:w="1066"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Dcom</w:t>
            </w:r>
          </w:p>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(mm)</w:t>
            </w:r>
          </w:p>
        </w:tc>
      </w:tr>
      <w:tr w:rsidR="00EC2568" w:rsidRPr="00872260" w:rsidTr="00DB717C">
        <w:trPr>
          <w:trHeight w:hRule="exact" w:val="253"/>
          <w:jc w:val="center"/>
        </w:trPr>
        <w:tc>
          <w:tcPr>
            <w:tcW w:w="684"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45-46</w:t>
            </w:r>
          </w:p>
        </w:tc>
        <w:tc>
          <w:tcPr>
            <w:tcW w:w="735"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0.61</w:t>
            </w:r>
          </w:p>
        </w:tc>
        <w:tc>
          <w:tcPr>
            <w:tcW w:w="1189"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1066"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1074"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19.66</w:t>
            </w:r>
          </w:p>
        </w:tc>
        <w:tc>
          <w:tcPr>
            <w:tcW w:w="1074"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60.36</w:t>
            </w:r>
          </w:p>
        </w:tc>
        <w:tc>
          <w:tcPr>
            <w:tcW w:w="1066"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1.72</w:t>
            </w:r>
          </w:p>
        </w:tc>
        <w:tc>
          <w:tcPr>
            <w:tcW w:w="1066"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152</w:t>
            </w:r>
          </w:p>
        </w:tc>
        <w:tc>
          <w:tcPr>
            <w:tcW w:w="1066"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r>
      <w:tr w:rsidR="00EC2568" w:rsidRPr="00872260" w:rsidTr="00DB717C">
        <w:trPr>
          <w:trHeight w:hRule="exact" w:val="247"/>
          <w:jc w:val="center"/>
        </w:trPr>
        <w:tc>
          <w:tcPr>
            <w:tcW w:w="6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46-47</w:t>
            </w:r>
          </w:p>
        </w:tc>
        <w:tc>
          <w:tcPr>
            <w:tcW w:w="73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58.77</w:t>
            </w:r>
          </w:p>
        </w:tc>
        <w:tc>
          <w:tcPr>
            <w:tcW w:w="118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19.66</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59.27</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1.72</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154</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r>
      <w:tr w:rsidR="00EC2568" w:rsidRPr="00872260" w:rsidTr="00DB717C">
        <w:trPr>
          <w:trHeight w:hRule="exact" w:val="247"/>
          <w:jc w:val="center"/>
        </w:trPr>
        <w:tc>
          <w:tcPr>
            <w:tcW w:w="6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47-48</w:t>
            </w:r>
          </w:p>
        </w:tc>
        <w:tc>
          <w:tcPr>
            <w:tcW w:w="73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0.29</w:t>
            </w:r>
          </w:p>
        </w:tc>
        <w:tc>
          <w:tcPr>
            <w:tcW w:w="118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11.36</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42.80</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1.50</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154</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r>
      <w:tr w:rsidR="00EC2568" w:rsidRPr="00872260" w:rsidTr="00DB717C">
        <w:trPr>
          <w:trHeight w:hRule="exact" w:val="247"/>
          <w:jc w:val="center"/>
        </w:trPr>
        <w:tc>
          <w:tcPr>
            <w:tcW w:w="6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48-49</w:t>
            </w:r>
          </w:p>
        </w:tc>
        <w:tc>
          <w:tcPr>
            <w:tcW w:w="73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0.21</w:t>
            </w:r>
          </w:p>
        </w:tc>
        <w:tc>
          <w:tcPr>
            <w:tcW w:w="118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68.06</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5.86</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20.96</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4.57</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DB717C">
        <w:trPr>
          <w:trHeight w:hRule="exact" w:val="247"/>
          <w:jc w:val="center"/>
        </w:trPr>
        <w:tc>
          <w:tcPr>
            <w:tcW w:w="6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48-53</w:t>
            </w:r>
          </w:p>
        </w:tc>
        <w:tc>
          <w:tcPr>
            <w:tcW w:w="73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0.38</w:t>
            </w:r>
          </w:p>
        </w:tc>
        <w:tc>
          <w:tcPr>
            <w:tcW w:w="118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5.50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29.09</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1.23</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154</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r>
      <w:tr w:rsidR="00EC2568" w:rsidRPr="00872260" w:rsidTr="00DB717C">
        <w:trPr>
          <w:trHeight w:hRule="exact" w:val="247"/>
          <w:jc w:val="center"/>
        </w:trPr>
        <w:tc>
          <w:tcPr>
            <w:tcW w:w="6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53-54</w:t>
            </w:r>
          </w:p>
        </w:tc>
        <w:tc>
          <w:tcPr>
            <w:tcW w:w="73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21.91</w:t>
            </w:r>
          </w:p>
        </w:tc>
        <w:tc>
          <w:tcPr>
            <w:tcW w:w="118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5.50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29.09</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1.23</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154</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r>
      <w:tr w:rsidR="00EC2568" w:rsidRPr="00872260" w:rsidTr="00DB717C">
        <w:trPr>
          <w:trHeight w:hRule="exact" w:val="247"/>
          <w:jc w:val="center"/>
        </w:trPr>
        <w:tc>
          <w:tcPr>
            <w:tcW w:w="6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54-55</w:t>
            </w:r>
          </w:p>
        </w:tc>
        <w:tc>
          <w:tcPr>
            <w:tcW w:w="73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0.37</w:t>
            </w:r>
          </w:p>
        </w:tc>
        <w:tc>
          <w:tcPr>
            <w:tcW w:w="118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5.50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29.09</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1.23</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154</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r>
      <w:tr w:rsidR="00EC2568" w:rsidRPr="00872260" w:rsidTr="00DB717C">
        <w:trPr>
          <w:trHeight w:hRule="exact" w:val="247"/>
          <w:jc w:val="center"/>
        </w:trPr>
        <w:tc>
          <w:tcPr>
            <w:tcW w:w="6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lastRenderedPageBreak/>
              <w:t>55-56</w:t>
            </w:r>
          </w:p>
        </w:tc>
        <w:tc>
          <w:tcPr>
            <w:tcW w:w="73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0.29</w:t>
            </w:r>
          </w:p>
        </w:tc>
        <w:tc>
          <w:tcPr>
            <w:tcW w:w="118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1.78</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5.50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53.45</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1.20</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DB717C">
        <w:trPr>
          <w:trHeight w:hRule="exact" w:val="247"/>
          <w:jc w:val="center"/>
        </w:trPr>
        <w:tc>
          <w:tcPr>
            <w:tcW w:w="6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47-60</w:t>
            </w:r>
          </w:p>
        </w:tc>
        <w:tc>
          <w:tcPr>
            <w:tcW w:w="73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20.16</w:t>
            </w:r>
          </w:p>
        </w:tc>
        <w:tc>
          <w:tcPr>
            <w:tcW w:w="118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8.30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36.07</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1.38</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154</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r>
      <w:tr w:rsidR="00EC2568" w:rsidRPr="00872260" w:rsidTr="00DB717C">
        <w:trPr>
          <w:trHeight w:hRule="exact" w:val="247"/>
          <w:jc w:val="center"/>
        </w:trPr>
        <w:tc>
          <w:tcPr>
            <w:tcW w:w="6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60-61</w:t>
            </w:r>
          </w:p>
        </w:tc>
        <w:tc>
          <w:tcPr>
            <w:tcW w:w="73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0.29</w:t>
            </w:r>
          </w:p>
        </w:tc>
        <w:tc>
          <w:tcPr>
            <w:tcW w:w="118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132.45</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4.00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8.94</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4.89</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154</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r>
      <w:tr w:rsidR="00EC2568" w:rsidRPr="00872260" w:rsidTr="00DB717C">
        <w:trPr>
          <w:trHeight w:hRule="exact" w:val="247"/>
          <w:jc w:val="center"/>
        </w:trPr>
        <w:tc>
          <w:tcPr>
            <w:tcW w:w="6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61-62</w:t>
            </w:r>
          </w:p>
        </w:tc>
        <w:tc>
          <w:tcPr>
            <w:tcW w:w="73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0.08</w:t>
            </w:r>
          </w:p>
        </w:tc>
        <w:tc>
          <w:tcPr>
            <w:tcW w:w="118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2.22</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4.00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41.72</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1.20</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DB717C">
        <w:trPr>
          <w:trHeight w:hRule="exact" w:val="247"/>
          <w:jc w:val="center"/>
        </w:trPr>
        <w:tc>
          <w:tcPr>
            <w:tcW w:w="6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60-66</w:t>
            </w:r>
          </w:p>
        </w:tc>
        <w:tc>
          <w:tcPr>
            <w:tcW w:w="73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16.52</w:t>
            </w:r>
          </w:p>
        </w:tc>
        <w:tc>
          <w:tcPr>
            <w:tcW w:w="118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2.29</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4.30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24.79</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1.20</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154</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r>
      <w:tr w:rsidR="00EC2568" w:rsidRPr="00872260" w:rsidTr="00DB717C">
        <w:trPr>
          <w:trHeight w:hRule="exact" w:val="247"/>
          <w:jc w:val="center"/>
        </w:trPr>
        <w:tc>
          <w:tcPr>
            <w:tcW w:w="68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66-67</w:t>
            </w:r>
          </w:p>
        </w:tc>
        <w:tc>
          <w:tcPr>
            <w:tcW w:w="735"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0.27</w:t>
            </w:r>
          </w:p>
        </w:tc>
        <w:tc>
          <w:tcPr>
            <w:tcW w:w="1189"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2.29</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4.30</w:t>
            </w:r>
          </w:p>
        </w:tc>
        <w:tc>
          <w:tcPr>
            <w:tcW w:w="1074"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24.79</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1.20</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154</w:t>
            </w:r>
          </w:p>
        </w:tc>
        <w:tc>
          <w:tcPr>
            <w:tcW w:w="1066"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r>
      <w:tr w:rsidR="00EC2568" w:rsidRPr="00872260" w:rsidTr="00DB717C">
        <w:trPr>
          <w:trHeight w:hRule="exact" w:val="247"/>
          <w:jc w:val="center"/>
        </w:trPr>
        <w:tc>
          <w:tcPr>
            <w:tcW w:w="684"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67-68</w:t>
            </w:r>
          </w:p>
        </w:tc>
        <w:tc>
          <w:tcPr>
            <w:tcW w:w="735"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0.10</w:t>
            </w:r>
          </w:p>
        </w:tc>
        <w:tc>
          <w:tcPr>
            <w:tcW w:w="1189"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2.11</w:t>
            </w:r>
          </w:p>
        </w:tc>
        <w:tc>
          <w:tcPr>
            <w:tcW w:w="1066"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c>
          <w:tcPr>
            <w:tcW w:w="1074"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4.30</w:t>
            </w:r>
          </w:p>
        </w:tc>
        <w:tc>
          <w:tcPr>
            <w:tcW w:w="1074"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44.06</w:t>
            </w:r>
          </w:p>
        </w:tc>
        <w:tc>
          <w:tcPr>
            <w:tcW w:w="1066"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1.20</w:t>
            </w:r>
          </w:p>
        </w:tc>
        <w:tc>
          <w:tcPr>
            <w:tcW w:w="1066"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104</w:t>
            </w:r>
          </w:p>
        </w:tc>
        <w:tc>
          <w:tcPr>
            <w:tcW w:w="1066"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110</w:t>
            </w:r>
          </w:p>
        </w:tc>
      </w:tr>
      <w:tr w:rsidR="00EC2568" w:rsidRPr="00872260" w:rsidTr="00DB717C">
        <w:tblPrEx>
          <w:tblCellMar>
            <w:top w:w="0" w:type="dxa"/>
            <w:bottom w:w="0" w:type="dxa"/>
          </w:tblCellMar>
        </w:tblPrEx>
        <w:trPr>
          <w:trHeight w:hRule="exact" w:val="1478"/>
          <w:jc w:val="center"/>
        </w:trPr>
        <w:tc>
          <w:tcPr>
            <w:tcW w:w="9020" w:type="dxa"/>
            <w:gridSpan w:val="9"/>
            <w:tcBorders>
              <w:top w:val="single" w:sz="2" w:space="0" w:color="000000"/>
              <w:left w:val="single" w:sz="2" w:space="0" w:color="000000"/>
              <w:bottom w:val="single" w:sz="2" w:space="0" w:color="000000"/>
              <w:right w:val="single" w:sz="2" w:space="0" w:color="000000"/>
            </w:tcBorders>
            <w:tcMar>
              <w:left w:w="0" w:type="dxa"/>
              <w:right w:w="0" w:type="dxa"/>
            </w:tcMar>
            <w:vAlign w:val="center"/>
          </w:tcPr>
          <w:tbl>
            <w:tblPr>
              <w:tblW w:w="9807" w:type="dxa"/>
              <w:jc w:val="center"/>
              <w:tblLayout w:type="fixed"/>
              <w:tblCellMar>
                <w:top w:w="28" w:type="dxa"/>
                <w:left w:w="0" w:type="dxa"/>
                <w:bottom w:w="28" w:type="dxa"/>
                <w:right w:w="0" w:type="dxa"/>
              </w:tblCellMar>
              <w:tblLook w:val="0000"/>
            </w:tblPr>
            <w:tblGrid>
              <w:gridCol w:w="1505"/>
              <w:gridCol w:w="3828"/>
              <w:gridCol w:w="850"/>
              <w:gridCol w:w="3624"/>
            </w:tblGrid>
            <w:tr w:rsidR="00EC2568" w:rsidRPr="00872260" w:rsidTr="00DB717C">
              <w:trPr>
                <w:trHeight w:hRule="exact" w:val="30"/>
                <w:jc w:val="center"/>
              </w:trPr>
              <w:tc>
                <w:tcPr>
                  <w:tcW w:w="9807" w:type="dxa"/>
                  <w:gridSpan w:val="4"/>
                  <w:tcBorders>
                    <w:top w:val="nil"/>
                    <w:left w:val="nil"/>
                    <w:bottom w:val="single" w:sz="2" w:space="0" w:color="000000"/>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p>
              </w:tc>
            </w:tr>
            <w:tr w:rsidR="00EC2568" w:rsidRPr="00872260" w:rsidTr="00DB717C">
              <w:trPr>
                <w:trHeight w:hRule="exact" w:val="253"/>
                <w:jc w:val="center"/>
              </w:trPr>
              <w:tc>
                <w:tcPr>
                  <w:tcW w:w="9807" w:type="dxa"/>
                  <w:gridSpan w:val="4"/>
                  <w:tcBorders>
                    <w:top w:val="single" w:sz="2" w:space="0" w:color="000000"/>
                    <w:left w:val="nil"/>
                    <w:bottom w:val="single" w:sz="2" w:space="0" w:color="000000"/>
                    <w:right w:val="nil"/>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Abreviaturas utilizadas</w:t>
                  </w:r>
                </w:p>
              </w:tc>
            </w:tr>
            <w:tr w:rsidR="00EC2568" w:rsidRPr="00872260" w:rsidTr="00DB717C">
              <w:trPr>
                <w:trHeight w:hRule="exact" w:val="253"/>
                <w:jc w:val="center"/>
              </w:trPr>
              <w:tc>
                <w:tcPr>
                  <w:tcW w:w="1505" w:type="dxa"/>
                  <w:tcBorders>
                    <w:top w:val="single" w:sz="2" w:space="0" w:color="000000"/>
                    <w:left w:val="nil"/>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L</w:t>
                  </w:r>
                </w:p>
              </w:tc>
              <w:tc>
                <w:tcPr>
                  <w:tcW w:w="3828"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Longitud medida sobre planos</w:t>
                  </w:r>
                </w:p>
              </w:tc>
              <w:tc>
                <w:tcPr>
                  <w:tcW w:w="850"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Y/D</w:t>
                  </w:r>
                </w:p>
              </w:tc>
              <w:tc>
                <w:tcPr>
                  <w:tcW w:w="3624" w:type="dxa"/>
                  <w:tcBorders>
                    <w:top w:val="single" w:sz="2" w:space="0" w:color="000000"/>
                    <w:left w:val="single" w:sz="2" w:space="0" w:color="000000"/>
                    <w:bottom w:val="nil"/>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Nivel de llenado</w:t>
                  </w:r>
                </w:p>
              </w:tc>
            </w:tr>
            <w:tr w:rsidR="00EC2568" w:rsidRPr="00872260" w:rsidTr="00DB717C">
              <w:trPr>
                <w:trHeight w:hRule="exact" w:val="247"/>
                <w:jc w:val="center"/>
              </w:trPr>
              <w:tc>
                <w:tcPr>
                  <w:tcW w:w="1505" w:type="dxa"/>
                  <w:tcBorders>
                    <w:top w:val="nil"/>
                    <w:left w:val="nil"/>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i</w:t>
                  </w:r>
                </w:p>
              </w:tc>
              <w:tc>
                <w:tcPr>
                  <w:tcW w:w="382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Pendiente</w:t>
                  </w:r>
                </w:p>
              </w:tc>
              <w:tc>
                <w:tcPr>
                  <w:tcW w:w="85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v</w:t>
                  </w:r>
                </w:p>
              </w:tc>
              <w:tc>
                <w:tcPr>
                  <w:tcW w:w="3624" w:type="dxa"/>
                  <w:tcBorders>
                    <w:top w:val="nil"/>
                    <w:left w:val="single" w:sz="2" w:space="0" w:color="000000"/>
                    <w:bottom w:val="nil"/>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Velocidad</w:t>
                  </w:r>
                </w:p>
              </w:tc>
            </w:tr>
            <w:tr w:rsidR="00EC2568" w:rsidRPr="00872260" w:rsidTr="00DB717C">
              <w:trPr>
                <w:trHeight w:hRule="exact" w:val="247"/>
                <w:jc w:val="center"/>
              </w:trPr>
              <w:tc>
                <w:tcPr>
                  <w:tcW w:w="1505" w:type="dxa"/>
                  <w:tcBorders>
                    <w:top w:val="nil"/>
                    <w:left w:val="nil"/>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Dmin</w:t>
                  </w:r>
                </w:p>
              </w:tc>
              <w:tc>
                <w:tcPr>
                  <w:tcW w:w="382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nominal mínimo</w:t>
                  </w:r>
                </w:p>
              </w:tc>
              <w:tc>
                <w:tcPr>
                  <w:tcW w:w="85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Dint</w:t>
                  </w:r>
                </w:p>
              </w:tc>
              <w:tc>
                <w:tcPr>
                  <w:tcW w:w="3624" w:type="dxa"/>
                  <w:tcBorders>
                    <w:top w:val="nil"/>
                    <w:left w:val="single" w:sz="2" w:space="0" w:color="000000"/>
                    <w:bottom w:val="nil"/>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interior comercial</w:t>
                  </w:r>
                </w:p>
              </w:tc>
            </w:tr>
            <w:tr w:rsidR="00EC2568" w:rsidRPr="00872260" w:rsidTr="00DB717C">
              <w:trPr>
                <w:trHeight w:hRule="exact" w:val="247"/>
                <w:jc w:val="center"/>
              </w:trPr>
              <w:tc>
                <w:tcPr>
                  <w:tcW w:w="1505" w:type="dxa"/>
                  <w:tcBorders>
                    <w:top w:val="nil"/>
                    <w:left w:val="nil"/>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Qc</w:t>
                  </w:r>
                </w:p>
              </w:tc>
              <w:tc>
                <w:tcPr>
                  <w:tcW w:w="3828"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Caudal calculado con simultaneidad</w:t>
                  </w:r>
                </w:p>
              </w:tc>
              <w:tc>
                <w:tcPr>
                  <w:tcW w:w="850"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Dcom</w:t>
                  </w:r>
                </w:p>
              </w:tc>
              <w:tc>
                <w:tcPr>
                  <w:tcW w:w="3624" w:type="dxa"/>
                  <w:tcBorders>
                    <w:top w:val="nil"/>
                    <w:left w:val="single" w:sz="2" w:space="0" w:color="000000"/>
                    <w:bottom w:val="nil"/>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comercial</w:t>
                  </w:r>
                </w:p>
              </w:tc>
            </w:tr>
          </w:tbl>
          <w:p w:rsidR="00EC2568" w:rsidRPr="00872260" w:rsidRDefault="00EC2568" w:rsidP="00DB717C">
            <w:pPr>
              <w:pStyle w:val="Sangra3detindependiente8"/>
              <w:ind w:firstLine="0"/>
              <w:jc w:val="center"/>
              <w:rPr>
                <w:rFonts w:ascii="Century Gothic" w:hAnsi="Century Gothic"/>
                <w:sz w:val="16"/>
                <w:szCs w:val="16"/>
              </w:rPr>
            </w:pPr>
          </w:p>
        </w:tc>
      </w:tr>
    </w:tbl>
    <w:p w:rsidR="00EC2568" w:rsidRPr="00DB717C" w:rsidRDefault="00EC2568" w:rsidP="00EC2568">
      <w:pPr>
        <w:widowControl w:val="0"/>
        <w:rPr>
          <w:rFonts w:ascii="Verdana" w:hAnsi="Verdana" w:cs="Verdana"/>
          <w:sz w:val="9"/>
          <w:szCs w:val="9"/>
        </w:rPr>
      </w:pPr>
    </w:p>
    <w:p w:rsidR="00DB717C" w:rsidRPr="00DB717C" w:rsidRDefault="00DB717C" w:rsidP="00DB717C">
      <w:pPr>
        <w:pStyle w:val="Sangra3detindependiente8"/>
        <w:ind w:firstLine="0"/>
        <w:rPr>
          <w:rFonts w:ascii="Century Gothic" w:hAnsi="Century Gothic"/>
          <w:b/>
          <w:sz w:val="18"/>
          <w:szCs w:val="18"/>
        </w:rPr>
      </w:pPr>
    </w:p>
    <w:p w:rsidR="00EC2568" w:rsidRPr="00DB717C" w:rsidRDefault="00EC2568" w:rsidP="00DB717C">
      <w:pPr>
        <w:pStyle w:val="Sangra3detindependiente8"/>
        <w:ind w:firstLine="0"/>
        <w:rPr>
          <w:rFonts w:ascii="Century Gothic" w:hAnsi="Century Gothic"/>
          <w:b/>
          <w:sz w:val="18"/>
          <w:szCs w:val="18"/>
        </w:rPr>
      </w:pPr>
      <w:r w:rsidRPr="00DB717C">
        <w:rPr>
          <w:rFonts w:ascii="Century Gothic" w:hAnsi="Century Gothic"/>
          <w:b/>
          <w:sz w:val="18"/>
          <w:szCs w:val="18"/>
        </w:rPr>
        <w:t>Acometida 2</w:t>
      </w:r>
    </w:p>
    <w:p w:rsidR="00EC2568" w:rsidRPr="00DB717C" w:rsidRDefault="00EC2568" w:rsidP="00DB717C">
      <w:pPr>
        <w:pStyle w:val="Sangra3detindependiente8"/>
        <w:ind w:firstLine="0"/>
        <w:rPr>
          <w:rFonts w:ascii="Century Gothic" w:hAnsi="Century Gothic"/>
          <w:b/>
          <w:sz w:val="18"/>
          <w:szCs w:val="18"/>
        </w:rPr>
      </w:pPr>
    </w:p>
    <w:tbl>
      <w:tblPr>
        <w:tblW w:w="9021" w:type="dxa"/>
        <w:jc w:val="center"/>
        <w:tblInd w:w="605" w:type="dxa"/>
        <w:tblLayout w:type="fixed"/>
        <w:tblCellMar>
          <w:top w:w="28" w:type="dxa"/>
          <w:left w:w="0" w:type="dxa"/>
          <w:bottom w:w="28" w:type="dxa"/>
          <w:right w:w="0" w:type="dxa"/>
        </w:tblCellMar>
        <w:tblLook w:val="0000"/>
      </w:tblPr>
      <w:tblGrid>
        <w:gridCol w:w="901"/>
        <w:gridCol w:w="1667"/>
        <w:gridCol w:w="1553"/>
        <w:gridCol w:w="1657"/>
        <w:gridCol w:w="3177"/>
        <w:gridCol w:w="66"/>
      </w:tblGrid>
      <w:tr w:rsidR="00EC2568" w:rsidRPr="00872260" w:rsidTr="00872260">
        <w:trPr>
          <w:gridAfter w:val="1"/>
          <w:wAfter w:w="66" w:type="dxa"/>
          <w:trHeight w:hRule="exact" w:val="253"/>
          <w:jc w:val="center"/>
        </w:trPr>
        <w:tc>
          <w:tcPr>
            <w:tcW w:w="8955" w:type="dxa"/>
            <w:gridSpan w:val="5"/>
            <w:tcBorders>
              <w:top w:val="single" w:sz="2" w:space="0" w:color="000000"/>
              <w:left w:val="single" w:sz="2" w:space="0" w:color="000000"/>
              <w:bottom w:val="single" w:sz="2" w:space="0" w:color="000000"/>
              <w:right w:val="single" w:sz="2" w:space="0" w:color="000000"/>
            </w:tcBorders>
            <w:shd w:val="clear" w:color="auto" w:fill="DAD7D3"/>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Arquetas</w:t>
            </w:r>
          </w:p>
        </w:tc>
      </w:tr>
      <w:tr w:rsidR="00EC2568" w:rsidRPr="00872260" w:rsidTr="00872260">
        <w:trPr>
          <w:gridAfter w:val="1"/>
          <w:wAfter w:w="66" w:type="dxa"/>
          <w:trHeight w:hRule="exact" w:val="470"/>
          <w:jc w:val="center"/>
        </w:trPr>
        <w:tc>
          <w:tcPr>
            <w:tcW w:w="901"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Ref.</w:t>
            </w:r>
          </w:p>
        </w:tc>
        <w:tc>
          <w:tcPr>
            <w:tcW w:w="1667"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Ltr(m)</w:t>
            </w:r>
          </w:p>
        </w:tc>
        <w:tc>
          <w:tcPr>
            <w:tcW w:w="1553"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proofErr w:type="gramStart"/>
            <w:r w:rsidRPr="00872260">
              <w:rPr>
                <w:rFonts w:ascii="Century Gothic" w:hAnsi="Century Gothic"/>
                <w:sz w:val="16"/>
                <w:szCs w:val="16"/>
              </w:rPr>
              <w:t>ic</w:t>
            </w:r>
            <w:proofErr w:type="gramEnd"/>
            <w:r w:rsidRPr="00872260">
              <w:rPr>
                <w:rFonts w:ascii="Century Gothic" w:hAnsi="Century Gothic"/>
                <w:sz w:val="16"/>
                <w:szCs w:val="16"/>
              </w:rPr>
              <w:t>(%)</w:t>
            </w:r>
          </w:p>
        </w:tc>
        <w:tc>
          <w:tcPr>
            <w:tcW w:w="1657"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Dsal</w:t>
            </w:r>
          </w:p>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(mm)</w:t>
            </w:r>
          </w:p>
        </w:tc>
        <w:tc>
          <w:tcPr>
            <w:tcW w:w="3177" w:type="dxa"/>
            <w:tcBorders>
              <w:top w:val="single" w:sz="2" w:space="0" w:color="000000"/>
              <w:left w:val="single" w:sz="2" w:space="0" w:color="000000"/>
              <w:bottom w:val="single" w:sz="2" w:space="0" w:color="000000"/>
              <w:right w:val="single" w:sz="2" w:space="0" w:color="000000"/>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Dimensiones comerciales(cm)</w:t>
            </w:r>
          </w:p>
        </w:tc>
      </w:tr>
      <w:tr w:rsidR="00EC2568" w:rsidRPr="00872260" w:rsidTr="00872260">
        <w:trPr>
          <w:gridAfter w:val="1"/>
          <w:wAfter w:w="66" w:type="dxa"/>
          <w:trHeight w:hRule="exact" w:val="253"/>
          <w:jc w:val="center"/>
        </w:trPr>
        <w:tc>
          <w:tcPr>
            <w:tcW w:w="901"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47</w:t>
            </w:r>
          </w:p>
        </w:tc>
        <w:tc>
          <w:tcPr>
            <w:tcW w:w="1667"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58.77</w:t>
            </w:r>
          </w:p>
        </w:tc>
        <w:tc>
          <w:tcPr>
            <w:tcW w:w="1553"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1657"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3177"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125x125x130 cm</w:t>
            </w:r>
          </w:p>
        </w:tc>
      </w:tr>
      <w:tr w:rsidR="00EC2568" w:rsidRPr="00872260" w:rsidTr="00872260">
        <w:trPr>
          <w:gridAfter w:val="1"/>
          <w:wAfter w:w="66" w:type="dxa"/>
          <w:trHeight w:hRule="exact" w:val="247"/>
          <w:jc w:val="center"/>
        </w:trPr>
        <w:tc>
          <w:tcPr>
            <w:tcW w:w="9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48</w:t>
            </w:r>
          </w:p>
        </w:tc>
        <w:tc>
          <w:tcPr>
            <w:tcW w:w="166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0.29</w:t>
            </w:r>
          </w:p>
        </w:tc>
        <w:tc>
          <w:tcPr>
            <w:tcW w:w="15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165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317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80x80x95 cm</w:t>
            </w:r>
          </w:p>
        </w:tc>
      </w:tr>
      <w:tr w:rsidR="00EC2568" w:rsidRPr="00872260" w:rsidTr="00872260">
        <w:trPr>
          <w:gridAfter w:val="1"/>
          <w:wAfter w:w="66" w:type="dxa"/>
          <w:trHeight w:hRule="exact" w:val="247"/>
          <w:jc w:val="center"/>
        </w:trPr>
        <w:tc>
          <w:tcPr>
            <w:tcW w:w="9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55</w:t>
            </w:r>
          </w:p>
        </w:tc>
        <w:tc>
          <w:tcPr>
            <w:tcW w:w="166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0.37</w:t>
            </w:r>
          </w:p>
        </w:tc>
        <w:tc>
          <w:tcPr>
            <w:tcW w:w="15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2.00</w:t>
            </w:r>
          </w:p>
        </w:tc>
        <w:tc>
          <w:tcPr>
            <w:tcW w:w="165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317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60x60x50 cm</w:t>
            </w:r>
          </w:p>
        </w:tc>
      </w:tr>
      <w:tr w:rsidR="00EC2568" w:rsidRPr="00872260" w:rsidTr="00872260">
        <w:trPr>
          <w:gridAfter w:val="1"/>
          <w:wAfter w:w="66" w:type="dxa"/>
          <w:trHeight w:hRule="exact" w:val="247"/>
          <w:jc w:val="center"/>
        </w:trPr>
        <w:tc>
          <w:tcPr>
            <w:tcW w:w="901"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61</w:t>
            </w:r>
          </w:p>
        </w:tc>
        <w:tc>
          <w:tcPr>
            <w:tcW w:w="166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0.29</w:t>
            </w:r>
          </w:p>
        </w:tc>
        <w:tc>
          <w:tcPr>
            <w:tcW w:w="1553"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2.43</w:t>
            </w:r>
          </w:p>
        </w:tc>
        <w:tc>
          <w:tcPr>
            <w:tcW w:w="165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3177"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60x60x50 cm</w:t>
            </w:r>
          </w:p>
        </w:tc>
      </w:tr>
      <w:tr w:rsidR="00EC2568" w:rsidRPr="00872260" w:rsidTr="00872260">
        <w:trPr>
          <w:gridAfter w:val="1"/>
          <w:wAfter w:w="66" w:type="dxa"/>
          <w:trHeight w:hRule="exact" w:val="247"/>
          <w:jc w:val="center"/>
        </w:trPr>
        <w:tc>
          <w:tcPr>
            <w:tcW w:w="901"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67</w:t>
            </w:r>
          </w:p>
        </w:tc>
        <w:tc>
          <w:tcPr>
            <w:tcW w:w="1667"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0.27</w:t>
            </w:r>
          </w:p>
        </w:tc>
        <w:tc>
          <w:tcPr>
            <w:tcW w:w="1553"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2.29</w:t>
            </w:r>
          </w:p>
        </w:tc>
        <w:tc>
          <w:tcPr>
            <w:tcW w:w="1657"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160</w:t>
            </w:r>
          </w:p>
        </w:tc>
        <w:tc>
          <w:tcPr>
            <w:tcW w:w="3177" w:type="dxa"/>
            <w:tcBorders>
              <w:top w:val="nil"/>
              <w:left w:val="single" w:sz="2" w:space="0" w:color="000000"/>
              <w:bottom w:val="single" w:sz="2" w:space="0" w:color="000000"/>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60x60x50 cm</w:t>
            </w:r>
          </w:p>
        </w:tc>
      </w:tr>
      <w:tr w:rsidR="00EC2568" w:rsidRPr="00872260" w:rsidTr="00872260">
        <w:tblPrEx>
          <w:tblCellMar>
            <w:top w:w="0" w:type="dxa"/>
            <w:bottom w:w="0" w:type="dxa"/>
          </w:tblCellMar>
        </w:tblPrEx>
        <w:trPr>
          <w:trHeight w:hRule="exact" w:val="929"/>
          <w:jc w:val="center"/>
        </w:trPr>
        <w:tc>
          <w:tcPr>
            <w:tcW w:w="9021" w:type="dxa"/>
            <w:gridSpan w:val="6"/>
            <w:tcBorders>
              <w:top w:val="single" w:sz="2" w:space="0" w:color="000000"/>
              <w:left w:val="single" w:sz="2" w:space="0" w:color="000000"/>
              <w:bottom w:val="single" w:sz="2" w:space="0" w:color="000000"/>
              <w:right w:val="single" w:sz="2" w:space="0" w:color="000000"/>
            </w:tcBorders>
            <w:tcMar>
              <w:left w:w="0" w:type="dxa"/>
              <w:right w:w="0" w:type="dxa"/>
            </w:tcMar>
            <w:vAlign w:val="center"/>
          </w:tcPr>
          <w:tbl>
            <w:tblPr>
              <w:tblW w:w="9807" w:type="dxa"/>
              <w:jc w:val="center"/>
              <w:tblLayout w:type="fixed"/>
              <w:tblCellMar>
                <w:top w:w="28" w:type="dxa"/>
                <w:left w:w="0" w:type="dxa"/>
                <w:bottom w:w="28" w:type="dxa"/>
                <w:right w:w="0" w:type="dxa"/>
              </w:tblCellMar>
              <w:tblLook w:val="0000"/>
            </w:tblPr>
            <w:tblGrid>
              <w:gridCol w:w="1223"/>
              <w:gridCol w:w="3402"/>
              <w:gridCol w:w="992"/>
              <w:gridCol w:w="4190"/>
            </w:tblGrid>
            <w:tr w:rsidR="00EC2568" w:rsidRPr="00872260" w:rsidTr="00DB717C">
              <w:trPr>
                <w:trHeight w:hRule="exact" w:val="30"/>
                <w:jc w:val="center"/>
              </w:trPr>
              <w:tc>
                <w:tcPr>
                  <w:tcW w:w="9807" w:type="dxa"/>
                  <w:gridSpan w:val="4"/>
                  <w:tcBorders>
                    <w:top w:val="nil"/>
                    <w:left w:val="nil"/>
                    <w:bottom w:val="single" w:sz="2" w:space="0" w:color="000000"/>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p>
              </w:tc>
            </w:tr>
            <w:tr w:rsidR="00EC2568" w:rsidRPr="00872260" w:rsidTr="00DB717C">
              <w:trPr>
                <w:trHeight w:hRule="exact" w:val="253"/>
                <w:jc w:val="center"/>
              </w:trPr>
              <w:tc>
                <w:tcPr>
                  <w:tcW w:w="9807" w:type="dxa"/>
                  <w:gridSpan w:val="4"/>
                  <w:tcBorders>
                    <w:top w:val="single" w:sz="2" w:space="0" w:color="000000"/>
                    <w:left w:val="nil"/>
                    <w:bottom w:val="single" w:sz="2" w:space="0" w:color="000000"/>
                    <w:right w:val="nil"/>
                  </w:tcBorders>
                  <w:shd w:val="clear" w:color="auto" w:fill="F2F1F0"/>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Abreviaturas utilizadas</w:t>
                  </w:r>
                </w:p>
              </w:tc>
            </w:tr>
            <w:tr w:rsidR="00EC2568" w:rsidRPr="00872260" w:rsidTr="00DB717C">
              <w:trPr>
                <w:trHeight w:hRule="exact" w:val="253"/>
                <w:jc w:val="center"/>
              </w:trPr>
              <w:tc>
                <w:tcPr>
                  <w:tcW w:w="1223" w:type="dxa"/>
                  <w:tcBorders>
                    <w:top w:val="single" w:sz="2" w:space="0" w:color="000000"/>
                    <w:left w:val="nil"/>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Ref.</w:t>
                  </w:r>
                </w:p>
              </w:tc>
              <w:tc>
                <w:tcPr>
                  <w:tcW w:w="3402"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Referencia en planos</w:t>
                  </w:r>
                </w:p>
              </w:tc>
              <w:tc>
                <w:tcPr>
                  <w:tcW w:w="992" w:type="dxa"/>
                  <w:tcBorders>
                    <w:top w:val="single" w:sz="2" w:space="0" w:color="000000"/>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ic</w:t>
                  </w:r>
                </w:p>
              </w:tc>
              <w:tc>
                <w:tcPr>
                  <w:tcW w:w="4190" w:type="dxa"/>
                  <w:tcBorders>
                    <w:top w:val="single" w:sz="2" w:space="0" w:color="000000"/>
                    <w:left w:val="single" w:sz="2" w:space="0" w:color="000000"/>
                    <w:bottom w:val="nil"/>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Pendiente del colector</w:t>
                  </w:r>
                </w:p>
              </w:tc>
            </w:tr>
            <w:tr w:rsidR="00EC2568" w:rsidRPr="00872260" w:rsidTr="00DB717C">
              <w:trPr>
                <w:trHeight w:hRule="exact" w:val="247"/>
                <w:jc w:val="center"/>
              </w:trPr>
              <w:tc>
                <w:tcPr>
                  <w:tcW w:w="1223" w:type="dxa"/>
                  <w:tcBorders>
                    <w:top w:val="nil"/>
                    <w:left w:val="nil"/>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Ltr</w:t>
                  </w:r>
                </w:p>
              </w:tc>
              <w:tc>
                <w:tcPr>
                  <w:tcW w:w="340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Longitud entre arquetas</w:t>
                  </w:r>
                </w:p>
              </w:tc>
              <w:tc>
                <w:tcPr>
                  <w:tcW w:w="992" w:type="dxa"/>
                  <w:tcBorders>
                    <w:top w:val="nil"/>
                    <w:left w:val="single" w:sz="2" w:space="0" w:color="000000"/>
                    <w:bottom w:val="nil"/>
                    <w:right w:val="single" w:sz="2" w:space="0" w:color="000000"/>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Dsal</w:t>
                  </w:r>
                </w:p>
              </w:tc>
              <w:tc>
                <w:tcPr>
                  <w:tcW w:w="4190" w:type="dxa"/>
                  <w:tcBorders>
                    <w:top w:val="nil"/>
                    <w:left w:val="single" w:sz="2" w:space="0" w:color="000000"/>
                    <w:bottom w:val="nil"/>
                    <w:right w:val="nil"/>
                  </w:tcBorders>
                  <w:tcMar>
                    <w:left w:w="23" w:type="dxa"/>
                    <w:right w:w="23" w:type="dxa"/>
                  </w:tcMar>
                  <w:vAlign w:val="center"/>
                </w:tcPr>
                <w:p w:rsidR="00EC2568" w:rsidRPr="00872260" w:rsidRDefault="00EC2568" w:rsidP="00DB717C">
                  <w:pPr>
                    <w:pStyle w:val="Sangra3detindependiente8"/>
                    <w:ind w:firstLine="0"/>
                    <w:jc w:val="center"/>
                    <w:rPr>
                      <w:rFonts w:ascii="Century Gothic" w:hAnsi="Century Gothic"/>
                      <w:sz w:val="16"/>
                      <w:szCs w:val="16"/>
                    </w:rPr>
                  </w:pPr>
                  <w:r w:rsidRPr="00872260">
                    <w:rPr>
                      <w:rFonts w:ascii="Century Gothic" w:hAnsi="Century Gothic"/>
                      <w:sz w:val="16"/>
                      <w:szCs w:val="16"/>
                    </w:rPr>
                    <w:t>Diámetro del colector de salida</w:t>
                  </w:r>
                </w:p>
              </w:tc>
            </w:tr>
          </w:tbl>
          <w:p w:rsidR="00EC2568" w:rsidRPr="00872260" w:rsidRDefault="00EC2568" w:rsidP="00DB717C">
            <w:pPr>
              <w:pStyle w:val="Sangra3detindependiente8"/>
              <w:ind w:firstLine="0"/>
              <w:jc w:val="center"/>
              <w:rPr>
                <w:rFonts w:ascii="Century Gothic" w:hAnsi="Century Gothic"/>
                <w:sz w:val="16"/>
                <w:szCs w:val="16"/>
              </w:rPr>
            </w:pPr>
          </w:p>
        </w:tc>
      </w:tr>
    </w:tbl>
    <w:p w:rsidR="00EC2568" w:rsidRPr="00DB717C" w:rsidRDefault="00EC2568" w:rsidP="00EC2568">
      <w:pPr>
        <w:pStyle w:val="Sangra3detindependiente8"/>
        <w:ind w:firstLine="0"/>
        <w:rPr>
          <w:rFonts w:ascii="Century Gothic" w:hAnsi="Century Gothic"/>
          <w:sz w:val="18"/>
          <w:szCs w:val="18"/>
        </w:rPr>
      </w:pPr>
    </w:p>
    <w:p w:rsidR="00EC2568" w:rsidRPr="00DB717C" w:rsidRDefault="00EC2568" w:rsidP="00F0717C">
      <w:pPr>
        <w:pStyle w:val="Sangra3detindependiente8"/>
        <w:ind w:firstLine="0"/>
        <w:rPr>
          <w:rFonts w:ascii="Century Gothic" w:hAnsi="Century Gothic"/>
          <w:b/>
          <w:sz w:val="18"/>
          <w:szCs w:val="18"/>
        </w:rPr>
      </w:pPr>
    </w:p>
    <w:sectPr w:rsidR="00EC2568" w:rsidRPr="00DB717C" w:rsidSect="00096F09">
      <w:headerReference w:type="default" r:id="rId171"/>
      <w:footerReference w:type="default" r:id="rId172"/>
      <w:type w:val="continuous"/>
      <w:pgSz w:w="11906" w:h="16838" w:code="9"/>
      <w:pgMar w:top="2693" w:right="1418" w:bottom="1559" w:left="1418" w:header="709" w:footer="709" w:gutter="0"/>
      <w:cols w:space="70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87142" w:rsidRDefault="00287142">
      <w:r>
        <w:separator/>
      </w:r>
    </w:p>
  </w:endnote>
  <w:endnote w:type="continuationSeparator" w:id="0">
    <w:p w:rsidR="00287142" w:rsidRDefault="0028714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Technical">
    <w:panose1 w:val="020B7200000000000000"/>
    <w:charset w:val="00"/>
    <w:family w:val="swiss"/>
    <w:pitch w:val="variable"/>
    <w:sig w:usb0="00000003" w:usb1="00000000" w:usb2="00000000" w:usb3="00000000" w:csb0="00000001" w:csb1="00000000"/>
  </w:font>
  <w:font w:name="Dotum">
    <w:altName w:val="돋움"/>
    <w:panose1 w:val="020B0600000101010101"/>
    <w:charset w:val="81"/>
    <w:family w:val="modern"/>
    <w:notTrueType/>
    <w:pitch w:val="fixed"/>
    <w:sig w:usb0="00000001" w:usb1="09060000" w:usb2="00000010" w:usb3="00000000" w:csb0="00080000" w:csb1="00000000"/>
  </w:font>
  <w:font w:name="Arial">
    <w:panose1 w:val="020B0604020202020204"/>
    <w:charset w:val="00"/>
    <w:family w:val="swiss"/>
    <w:pitch w:val="variable"/>
    <w:sig w:usb0="E0002EFF" w:usb1="C0007843" w:usb2="00000009" w:usb3="00000000" w:csb0="000001FF" w:csb1="00000000"/>
  </w:font>
  <w:font w:name="AvantGarde Bk BT">
    <w:panose1 w:val="020B0402020202020204"/>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Helv">
    <w:panose1 w:val="020B0604020202030204"/>
    <w:charset w:val="00"/>
    <w:family w:val="swiss"/>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 w:name="TT E 1265 3 F 0t 00">
    <w:altName w:val="TT E 1265 3 F 0t"/>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Humanst521 BT">
    <w:panose1 w:val="020B0602020204020204"/>
    <w:charset w:val="00"/>
    <w:family w:val="swiss"/>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 w:name="NAFFPD+Arial">
    <w:altName w:val="NAFFPD+Arial"/>
    <w:panose1 w:val="00000000000000000000"/>
    <w:charset w:val="00"/>
    <w:family w:val="swiss"/>
    <w:notTrueType/>
    <w:pitch w:val="default"/>
    <w:sig w:usb0="00000003" w:usb1="00000000" w:usb2="00000000" w:usb3="00000000" w:csb0="00000001" w:csb1="00000000"/>
  </w:font>
  <w:font w:name="TT1B2t00">
    <w:panose1 w:val="00000000000000000000"/>
    <w:charset w:val="00"/>
    <w:family w:val="auto"/>
    <w:notTrueType/>
    <w:pitch w:val="default"/>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Univers">
    <w:altName w:val="Arial"/>
    <w:charset w:val="00"/>
    <w:family w:val="swiss"/>
    <w:pitch w:val="variable"/>
    <w:sig w:usb0="00000007" w:usb1="00000000" w:usb2="00000000" w:usb3="00000000" w:csb0="00000093" w:csb1="00000000"/>
  </w:font>
  <w:font w:name="BankGothic Lt BT">
    <w:panose1 w:val="020B0607020203060204"/>
    <w:charset w:val="00"/>
    <w:family w:val="swiss"/>
    <w:pitch w:val="variable"/>
    <w:sig w:usb0="00000087" w:usb1="00000000" w:usb2="00000000" w:usb3="00000000" w:csb0="0000001B" w:csb1="00000000"/>
  </w:font>
  <w:font w:name="AvantGarde Md BT">
    <w:panose1 w:val="020B0602020202020204"/>
    <w:charset w:val="00"/>
    <w:family w:val="swiss"/>
    <w:pitch w:val="variable"/>
    <w:sig w:usb0="00000087" w:usb1="00000000" w:usb2="00000000" w:usb3="00000000" w:csb0="0000001B" w:csb1="00000000"/>
  </w:font>
  <w:font w:name="GreekS">
    <w:panose1 w:val="00000400000000000000"/>
    <w:charset w:val="00"/>
    <w:family w:val="auto"/>
    <w:pitch w:val="variable"/>
    <w:sig w:usb0="20002A87" w:usb1="00000000" w:usb2="00000000" w:usb3="00000000" w:csb0="000001FF" w:csb1="00000000"/>
  </w:font>
  <w:font w:name="UniversLTStd">
    <w:panose1 w:val="00000000000000000000"/>
    <w:charset w:val="00"/>
    <w:family w:val="auto"/>
    <w:notTrueType/>
    <w:pitch w:val="default"/>
    <w:sig w:usb0="00000003" w:usb1="00000000" w:usb2="00000000" w:usb3="00000000" w:csb0="00000001" w:csb1="00000000"/>
  </w:font>
  <w:font w:name="UniversalMath1 BT">
    <w:panose1 w:val="05050102010205020602"/>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2A80" w:rsidRPr="00235626" w:rsidRDefault="005A2A80">
    <w:pPr>
      <w:pStyle w:val="Piedepgina"/>
      <w:jc w:val="right"/>
      <w:rPr>
        <w:rFonts w:ascii="Century Gothic" w:hAnsi="Century Gothic"/>
        <w:sz w:val="14"/>
        <w:szCs w:val="14"/>
      </w:rPr>
    </w:pPr>
    <w:r>
      <w:rPr>
        <w:rFonts w:ascii="Century Gothic" w:hAnsi="Century Gothic"/>
        <w:sz w:val="14"/>
        <w:szCs w:val="14"/>
      </w:rPr>
      <w:t xml:space="preserve">Memoria  / </w:t>
    </w:r>
    <w:r w:rsidRPr="00235626">
      <w:rPr>
        <w:rFonts w:ascii="Century Gothic" w:hAnsi="Century Gothic"/>
        <w:sz w:val="14"/>
        <w:szCs w:val="14"/>
      </w:rPr>
      <w:t xml:space="preserve"> </w:t>
    </w:r>
    <w:r>
      <w:rPr>
        <w:rFonts w:ascii="Century Gothic" w:hAnsi="Century Gothic"/>
        <w:sz w:val="14"/>
        <w:szCs w:val="14"/>
      </w:rPr>
      <w:t xml:space="preserve">Página </w:t>
    </w:r>
    <w:r w:rsidRPr="00235626">
      <w:rPr>
        <w:rFonts w:ascii="Century Gothic" w:hAnsi="Century Gothic"/>
        <w:sz w:val="14"/>
        <w:szCs w:val="14"/>
      </w:rPr>
      <w:fldChar w:fldCharType="begin"/>
    </w:r>
    <w:r w:rsidRPr="00235626">
      <w:rPr>
        <w:rFonts w:ascii="Century Gothic" w:hAnsi="Century Gothic"/>
        <w:sz w:val="14"/>
        <w:szCs w:val="14"/>
      </w:rPr>
      <w:instrText xml:space="preserve"> PAGE   \* MERGEFORMAT </w:instrText>
    </w:r>
    <w:r w:rsidRPr="00235626">
      <w:rPr>
        <w:rFonts w:ascii="Century Gothic" w:hAnsi="Century Gothic"/>
        <w:sz w:val="14"/>
        <w:szCs w:val="14"/>
      </w:rPr>
      <w:fldChar w:fldCharType="separate"/>
    </w:r>
    <w:r w:rsidR="008552F6">
      <w:rPr>
        <w:rFonts w:ascii="Century Gothic" w:hAnsi="Century Gothic"/>
        <w:noProof/>
        <w:sz w:val="14"/>
        <w:szCs w:val="14"/>
      </w:rPr>
      <w:t>373</w:t>
    </w:r>
    <w:r w:rsidRPr="00235626">
      <w:rPr>
        <w:rFonts w:ascii="Century Gothic" w:hAnsi="Century Gothic"/>
        <w:sz w:val="14"/>
        <w:szCs w:val="14"/>
      </w:rPr>
      <w:fldChar w:fldCharType="end"/>
    </w:r>
  </w:p>
  <w:p w:rsidR="005A2A80" w:rsidRDefault="005A2A80">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87142" w:rsidRDefault="00287142">
      <w:r>
        <w:separator/>
      </w:r>
    </w:p>
  </w:footnote>
  <w:footnote w:type="continuationSeparator" w:id="0">
    <w:p w:rsidR="00287142" w:rsidRDefault="00287142">
      <w:r>
        <w:continuationSeparator/>
      </w:r>
    </w:p>
  </w:footnote>
  <w:footnote w:id="1">
    <w:p w:rsidR="005A2A80" w:rsidRPr="0059286A" w:rsidRDefault="005A2A80">
      <w:pPr>
        <w:pStyle w:val="Textonotapie"/>
        <w:rPr>
          <w:rFonts w:ascii="Century Gothic" w:hAnsi="Century Gothic"/>
          <w:sz w:val="16"/>
          <w:szCs w:val="16"/>
        </w:rPr>
      </w:pPr>
      <w:r w:rsidRPr="0059286A">
        <w:rPr>
          <w:rStyle w:val="Refdenotaalpie"/>
          <w:rFonts w:ascii="Century Gothic" w:hAnsi="Century Gothic"/>
        </w:rPr>
        <w:footnoteRef/>
      </w:r>
      <w:r w:rsidRPr="0059286A">
        <w:rPr>
          <w:rFonts w:ascii="Century Gothic" w:hAnsi="Century Gothic"/>
        </w:rPr>
        <w:t xml:space="preserve">  </w:t>
      </w:r>
      <w:r w:rsidRPr="0059286A">
        <w:rPr>
          <w:rFonts w:ascii="Century Gothic" w:hAnsi="Century Gothic"/>
          <w:sz w:val="16"/>
          <w:szCs w:val="16"/>
        </w:rPr>
        <w:t>El uso</w:t>
      </w:r>
      <w:r>
        <w:rPr>
          <w:rFonts w:ascii="Century Gothic" w:hAnsi="Century Gothic"/>
          <w:sz w:val="16"/>
          <w:szCs w:val="16"/>
        </w:rPr>
        <w:t xml:space="preserve"> Docente es, a efectos del Código Técnico de la Edificación, el “</w:t>
      </w:r>
      <w:r w:rsidRPr="0023495A">
        <w:rPr>
          <w:rFonts w:ascii="Century Gothic" w:hAnsi="Century Gothic"/>
          <w:i/>
          <w:sz w:val="16"/>
          <w:szCs w:val="16"/>
        </w:rPr>
        <w:t>edificio, establecimiento o zona destinada a docencia, en cualquiera de sus niveles: escuelas infantiles, centros de enseñanza primaria, secundaria, universitaria o formación profesiona</w:t>
      </w:r>
      <w:r>
        <w:rPr>
          <w:rFonts w:ascii="Century Gothic" w:hAnsi="Century Gothic"/>
          <w:sz w:val="16"/>
          <w:szCs w:val="16"/>
        </w:rPr>
        <w:t>l”.</w:t>
      </w:r>
    </w:p>
  </w:footnote>
  <w:footnote w:id="2">
    <w:p w:rsidR="005A2A80" w:rsidRPr="009E703B" w:rsidRDefault="005A2A80">
      <w:pPr>
        <w:pStyle w:val="Textonotapie"/>
        <w:rPr>
          <w:rFonts w:ascii="Century Gothic" w:hAnsi="Century Gothic" w:cs="Arial"/>
          <w:color w:val="000000"/>
          <w:sz w:val="16"/>
          <w:szCs w:val="16"/>
          <w:shd w:val="clear" w:color="auto" w:fill="FFFFFF"/>
        </w:rPr>
      </w:pPr>
      <w:r w:rsidRPr="00806040">
        <w:rPr>
          <w:rStyle w:val="Refdenotaalpie"/>
          <w:rFonts w:ascii="Century Gothic" w:hAnsi="Century Gothic"/>
        </w:rPr>
        <w:footnoteRef/>
      </w:r>
      <w:r w:rsidRPr="00806040">
        <w:rPr>
          <w:rFonts w:ascii="Century Gothic" w:hAnsi="Century Gothic"/>
        </w:rPr>
        <w:t xml:space="preserve">   </w:t>
      </w:r>
      <w:r w:rsidRPr="00806040">
        <w:rPr>
          <w:rFonts w:ascii="Century Gothic" w:hAnsi="Century Gothic" w:cs="Arial"/>
          <w:color w:val="000000"/>
          <w:sz w:val="16"/>
          <w:szCs w:val="16"/>
          <w:shd w:val="clear" w:color="auto" w:fill="FFFFFF"/>
        </w:rPr>
        <w:t>Un</w:t>
      </w:r>
      <w:r w:rsidRPr="00806040">
        <w:t> </w:t>
      </w:r>
      <w:r w:rsidRPr="00806040">
        <w:rPr>
          <w:rFonts w:ascii="Century Gothic" w:hAnsi="Century Gothic" w:cs="Arial"/>
          <w:color w:val="000000"/>
          <w:sz w:val="16"/>
          <w:szCs w:val="16"/>
          <w:shd w:val="clear" w:color="auto" w:fill="FFFFFF"/>
        </w:rPr>
        <w:t>aislante no hidrófilo</w:t>
      </w:r>
      <w:r w:rsidRPr="00806040">
        <w:t> </w:t>
      </w:r>
      <w:r w:rsidRPr="00806040">
        <w:rPr>
          <w:rFonts w:ascii="Century Gothic" w:hAnsi="Century Gothic" w:cs="Arial"/>
          <w:color w:val="000000"/>
          <w:sz w:val="16"/>
          <w:szCs w:val="16"/>
          <w:shd w:val="clear" w:color="auto" w:fill="FFFFFF"/>
        </w:rPr>
        <w:t>es un aislante que tiene una succión o absorción de agua a corto plazo por in</w:t>
      </w:r>
      <w:r>
        <w:rPr>
          <w:rFonts w:ascii="Century Gothic" w:hAnsi="Century Gothic" w:cs="Arial"/>
          <w:color w:val="000000"/>
          <w:sz w:val="16"/>
          <w:szCs w:val="16"/>
          <w:shd w:val="clear" w:color="auto" w:fill="FFFFFF"/>
        </w:rPr>
        <w:t>mersión parcial menor que 1kg/m²</w:t>
      </w:r>
      <w:r w:rsidRPr="00806040">
        <w:rPr>
          <w:rFonts w:ascii="Century Gothic" w:hAnsi="Century Gothic" w:cs="Arial"/>
          <w:color w:val="000000"/>
          <w:sz w:val="16"/>
          <w:szCs w:val="16"/>
          <w:shd w:val="clear" w:color="auto" w:fill="FFFFFF"/>
        </w:rPr>
        <w:t xml:space="preserve"> o una absorción de agua a largo plazo por inmersión total menor que el 5%.</w:t>
      </w:r>
    </w:p>
  </w:footnote>
  <w:footnote w:id="3">
    <w:p w:rsidR="005A2A80" w:rsidRPr="009E703B" w:rsidRDefault="005A2A80" w:rsidP="00340C75">
      <w:pPr>
        <w:pStyle w:val="Textonotapie"/>
        <w:rPr>
          <w:rFonts w:ascii="Century Gothic" w:hAnsi="Century Gothic"/>
        </w:rPr>
      </w:pPr>
      <w:r w:rsidRPr="009E703B">
        <w:rPr>
          <w:rStyle w:val="Refdenotaalpie"/>
          <w:rFonts w:ascii="Century Gothic" w:hAnsi="Century Gothic"/>
          <w:sz w:val="16"/>
          <w:szCs w:val="16"/>
        </w:rPr>
        <w:footnoteRef/>
      </w:r>
      <w:r w:rsidRPr="009E703B">
        <w:rPr>
          <w:rFonts w:ascii="Century Gothic" w:hAnsi="Century Gothic"/>
          <w:sz w:val="16"/>
          <w:szCs w:val="16"/>
        </w:rPr>
        <w:t xml:space="preserve">   Banda de material elástico de al menos 10 mm de espesor u</w:t>
      </w:r>
      <w:r>
        <w:rPr>
          <w:rFonts w:ascii="Century Gothic" w:hAnsi="Century Gothic"/>
          <w:sz w:val="16"/>
          <w:szCs w:val="16"/>
        </w:rPr>
        <w:t>tilizada para interrumpir la transmisión de vibraciones en los encuentros de las particiones con suelos, techos y otras divisorias. Se consideran materiales adecuados para las bandas aquellos que tengan una rigidez dinámica s’ menor que 100 MN/m³. Los valores de ΔRA expresados son válidos para bandas de Poliestireno Expandido Elastificado (EEPS) de 10 mm de espesor.</w:t>
      </w:r>
    </w:p>
  </w:footnote>
  <w:footnote w:id="4">
    <w:p w:rsidR="005A2A80" w:rsidRDefault="005A2A80" w:rsidP="00AE1FF4">
      <w:pPr>
        <w:pStyle w:val="Textonotapie"/>
        <w:jc w:val="both"/>
        <w:rPr>
          <w:rFonts w:ascii="Century Gothic" w:hAnsi="Century Gothic"/>
          <w:i/>
          <w:sz w:val="16"/>
          <w:szCs w:val="16"/>
        </w:rPr>
      </w:pPr>
      <w:r w:rsidRPr="00AE5DA1">
        <w:rPr>
          <w:rStyle w:val="Refdenotaalpie"/>
          <w:rFonts w:ascii="Century Gothic" w:hAnsi="Century Gothic"/>
        </w:rPr>
        <w:footnoteRef/>
      </w:r>
      <w:r w:rsidRPr="00AE5DA1">
        <w:rPr>
          <w:rFonts w:ascii="Century Gothic" w:hAnsi="Century Gothic"/>
        </w:rPr>
        <w:t xml:space="preserve"> </w:t>
      </w:r>
      <w:r>
        <w:t xml:space="preserve"> </w:t>
      </w:r>
      <w:r>
        <w:rPr>
          <w:rFonts w:ascii="Century Gothic" w:hAnsi="Century Gothic"/>
          <w:sz w:val="16"/>
          <w:szCs w:val="16"/>
        </w:rPr>
        <w:t xml:space="preserve">Definición según el CTE.DB.SI: </w:t>
      </w:r>
      <w:r w:rsidRPr="00AE1FF4">
        <w:rPr>
          <w:rFonts w:ascii="Century Gothic" w:hAnsi="Century Gothic"/>
          <w:i/>
          <w:sz w:val="16"/>
          <w:szCs w:val="16"/>
        </w:rPr>
        <w:t>Edificio, establecimiento o zona destinada a docencia, en cualquiera de sus niveles: escuelas infantiles, centros de enseñanza primaria, secundaria, universitaria o formación profesional. No obstante, los establecimientos docentes que no tengan las características propias de este uso (básicamente, el predominio de actividades en aulas de elevada densidad de ocupación) deben asimilarse a otros usos</w:t>
      </w:r>
      <w:r>
        <w:rPr>
          <w:rFonts w:ascii="Century Gothic" w:hAnsi="Century Gothic"/>
          <w:i/>
          <w:sz w:val="16"/>
          <w:szCs w:val="16"/>
        </w:rPr>
        <w:t>.</w:t>
      </w:r>
    </w:p>
    <w:p w:rsidR="005A2A80" w:rsidRDefault="005A2A80" w:rsidP="00AE1FF4">
      <w:pPr>
        <w:pStyle w:val="Textonotapie"/>
        <w:jc w:val="both"/>
        <w:rPr>
          <w:rFonts w:ascii="Century Gothic" w:hAnsi="Century Gothic"/>
          <w:i/>
          <w:sz w:val="16"/>
          <w:szCs w:val="16"/>
        </w:rPr>
      </w:pPr>
    </w:p>
    <w:p w:rsidR="005A2A80" w:rsidRPr="006A6F5D" w:rsidRDefault="005A2A80" w:rsidP="00AE1FF4">
      <w:pPr>
        <w:pStyle w:val="Textonotapie"/>
        <w:jc w:val="both"/>
        <w:rPr>
          <w:rFonts w:ascii="Century Gothic" w:hAnsi="Century Gothic"/>
          <w:sz w:val="16"/>
          <w:szCs w:val="16"/>
        </w:rPr>
      </w:pPr>
      <w:r w:rsidRPr="006A6F5D">
        <w:rPr>
          <w:rFonts w:ascii="Century Gothic" w:hAnsi="Century Gothic"/>
          <w:sz w:val="16"/>
          <w:szCs w:val="16"/>
        </w:rPr>
        <w:t>Un esta</w:t>
      </w:r>
      <w:r>
        <w:rPr>
          <w:rFonts w:ascii="Century Gothic" w:hAnsi="Century Gothic"/>
          <w:sz w:val="16"/>
          <w:szCs w:val="16"/>
        </w:rPr>
        <w:t xml:space="preserve">blecimiento es, según el CTE.DB.SI una </w:t>
      </w:r>
      <w:r w:rsidRPr="006A6F5D">
        <w:rPr>
          <w:rFonts w:ascii="Century Gothic" w:hAnsi="Century Gothic"/>
          <w:i/>
          <w:sz w:val="16"/>
          <w:szCs w:val="16"/>
        </w:rPr>
        <w:t>“Zona de un edificio destinada a ser utilizada baja una titularidad diferenciada, bajo un régimen no subsidiario respecto del resto del edificio y cuyo proyecto de obras de construcción o reforma, así como el inicio de la actividad prevista, sean objeto de control administrativo. Conforme a lo anterior, la totalidad de un edificio puede ser también un establecimiento”.</w:t>
      </w:r>
    </w:p>
  </w:footnote>
  <w:footnote w:id="5">
    <w:p w:rsidR="005A2A80" w:rsidRPr="00C217B5" w:rsidRDefault="005A2A80" w:rsidP="00882F24">
      <w:pPr>
        <w:pStyle w:val="Textonotapie"/>
        <w:jc w:val="both"/>
        <w:rPr>
          <w:rFonts w:ascii="Century Gothic" w:hAnsi="Century Gothic"/>
          <w:sz w:val="16"/>
          <w:szCs w:val="16"/>
        </w:rPr>
      </w:pPr>
      <w:r w:rsidRPr="00C217B5">
        <w:rPr>
          <w:rStyle w:val="Refdenotaalpie"/>
          <w:rFonts w:ascii="Century Gothic" w:hAnsi="Century Gothic"/>
        </w:rPr>
        <w:footnoteRef/>
      </w:r>
      <w:r w:rsidRPr="00C217B5">
        <w:rPr>
          <w:rFonts w:ascii="Century Gothic" w:hAnsi="Century Gothic"/>
        </w:rPr>
        <w:t xml:space="preserve">  </w:t>
      </w:r>
      <w:r w:rsidRPr="00C217B5">
        <w:rPr>
          <w:rFonts w:ascii="Century Gothic" w:hAnsi="Century Gothic"/>
          <w:sz w:val="16"/>
          <w:szCs w:val="16"/>
        </w:rPr>
        <w:t xml:space="preserve">Para obtener la carga interna (baja, media, alta o muy alta) es necesario calcular la densidad </w:t>
      </w:r>
      <w:r>
        <w:rPr>
          <w:rFonts w:ascii="Century Gothic" w:hAnsi="Century Gothic"/>
          <w:sz w:val="16"/>
          <w:szCs w:val="16"/>
        </w:rPr>
        <w:t>de las fuentes internas y, a partir de esta, determinar la carga interna.</w:t>
      </w:r>
    </w:p>
  </w:footnote>
  <w:footnote w:id="6">
    <w:p w:rsidR="005A2A80" w:rsidRDefault="005A2A80" w:rsidP="00CA37C2">
      <w:pPr>
        <w:pStyle w:val="Textonotapie"/>
        <w:jc w:val="both"/>
        <w:rPr>
          <w:rFonts w:ascii="Century Gothic" w:hAnsi="Century Gothic"/>
          <w:sz w:val="16"/>
          <w:szCs w:val="16"/>
          <w:lang w:val="es-ES_tradnl"/>
        </w:rPr>
      </w:pPr>
      <w:r w:rsidRPr="00CA37C2">
        <w:rPr>
          <w:rStyle w:val="Refdenotaalpie"/>
          <w:rFonts w:ascii="Century Gothic" w:hAnsi="Century Gothic"/>
        </w:rPr>
        <w:footnoteRef/>
      </w:r>
      <w:r w:rsidRPr="00CA37C2">
        <w:rPr>
          <w:rFonts w:ascii="Century Gothic" w:hAnsi="Century Gothic"/>
        </w:rPr>
        <w:t xml:space="preserve"> </w:t>
      </w:r>
      <w:r>
        <w:rPr>
          <w:rFonts w:ascii="Century Gothic" w:hAnsi="Century Gothic"/>
        </w:rPr>
        <w:t xml:space="preserve"> </w:t>
      </w:r>
      <w:r w:rsidRPr="00CA37C2">
        <w:rPr>
          <w:rFonts w:ascii="Century Gothic" w:hAnsi="Century Gothic"/>
          <w:lang w:val="es-ES_tradnl"/>
        </w:rPr>
        <w:t xml:space="preserve"> </w:t>
      </w:r>
      <w:r w:rsidRPr="00CA37C2">
        <w:rPr>
          <w:rFonts w:ascii="Century Gothic" w:hAnsi="Century Gothic"/>
          <w:sz w:val="16"/>
          <w:szCs w:val="16"/>
          <w:lang w:val="es-ES_tradnl"/>
        </w:rPr>
        <w:t>Incluye</w:t>
      </w:r>
      <w:r>
        <w:rPr>
          <w:rFonts w:ascii="Century Gothic" w:hAnsi="Century Gothic"/>
          <w:sz w:val="16"/>
          <w:szCs w:val="16"/>
          <w:lang w:val="es-ES_tradnl"/>
        </w:rPr>
        <w:t xml:space="preserve"> la instalación de iluminación del aula y las pizarras de las aulas de enseñanza, aulas de práctica de ordenador, música, laboratorios de lenguaje, aulas de dibujo técnico, aulas de prácticas y laboratorios, manualidades, talleres de enseñanza y aulas de arte, aulas de preparación y talleres, aulas comunes de estudio y aulas de reunión, aulas de clases nocturnas y educación de adultos, salas de lectura, guarderías, salsas de juego de guarderías y sala de manualidades.</w:t>
      </w:r>
    </w:p>
    <w:p w:rsidR="005A2A80" w:rsidRPr="00CA37C2" w:rsidRDefault="005A2A80" w:rsidP="00CA37C2">
      <w:pPr>
        <w:pStyle w:val="Textonotapie"/>
        <w:jc w:val="both"/>
        <w:rPr>
          <w:rFonts w:ascii="Century Gothic" w:hAnsi="Century Gothic"/>
          <w:sz w:val="16"/>
          <w:szCs w:val="16"/>
          <w:lang w:val="es-ES_tradnl"/>
        </w:rPr>
      </w:pPr>
    </w:p>
  </w:footnote>
  <w:footnote w:id="7">
    <w:p w:rsidR="005A2A80" w:rsidRPr="000427FB" w:rsidRDefault="005A2A80">
      <w:pPr>
        <w:pStyle w:val="Textonotapie"/>
        <w:rPr>
          <w:lang w:val="es-ES_tradnl"/>
        </w:rPr>
      </w:pPr>
      <w:r w:rsidRPr="000427FB">
        <w:rPr>
          <w:rStyle w:val="Refdenotaalpie"/>
          <w:rFonts w:ascii="Century Gothic" w:hAnsi="Century Gothic"/>
        </w:rPr>
        <w:footnoteRef/>
      </w:r>
      <w:r w:rsidRPr="000427FB">
        <w:rPr>
          <w:rStyle w:val="Refdenotaalpie"/>
        </w:rPr>
        <w:t xml:space="preserve"> </w:t>
      </w:r>
      <w:r w:rsidRPr="000427FB">
        <w:rPr>
          <w:rFonts w:ascii="Century Gothic" w:hAnsi="Century Gothic"/>
          <w:sz w:val="16"/>
          <w:szCs w:val="16"/>
          <w:lang w:val="es-ES_tradnl"/>
        </w:rPr>
        <w:t xml:space="preserve"> </w:t>
      </w:r>
      <w:r>
        <w:rPr>
          <w:rFonts w:ascii="Century Gothic" w:hAnsi="Century Gothic"/>
          <w:sz w:val="16"/>
          <w:szCs w:val="16"/>
          <w:lang w:val="es-ES_tradnl"/>
        </w:rPr>
        <w:t>Espacios utilizados por cualquier persona o usuario, como recibidor, vestíbulos, pasillos, escaleras, espacios de tránsito de personas, aseos públicos.</w:t>
      </w:r>
    </w:p>
  </w:footnote>
  <w:footnote w:id="8">
    <w:p w:rsidR="005A2A80" w:rsidRDefault="005A2A80">
      <w:pPr>
        <w:pStyle w:val="Textonotapie"/>
        <w:rPr>
          <w:rFonts w:ascii="Century Gothic" w:hAnsi="Century Gothic"/>
          <w:sz w:val="16"/>
          <w:szCs w:val="16"/>
        </w:rPr>
      </w:pPr>
      <w:r w:rsidRPr="000427FB">
        <w:rPr>
          <w:rStyle w:val="Refdenotaalpie"/>
          <w:rFonts w:ascii="Century Gothic" w:hAnsi="Century Gothic"/>
        </w:rPr>
        <w:footnoteRef/>
      </w:r>
      <w:r w:rsidRPr="000427FB">
        <w:rPr>
          <w:rFonts w:ascii="Century Gothic" w:hAnsi="Century Gothic"/>
        </w:rPr>
        <w:t xml:space="preserve"> </w:t>
      </w:r>
      <w:r>
        <w:rPr>
          <w:rFonts w:ascii="Century Gothic" w:hAnsi="Century Gothic"/>
        </w:rPr>
        <w:t xml:space="preserve">  </w:t>
      </w:r>
      <w:r>
        <w:rPr>
          <w:rFonts w:ascii="Century Gothic" w:hAnsi="Century Gothic"/>
          <w:sz w:val="16"/>
          <w:szCs w:val="16"/>
        </w:rPr>
        <w:t>Conjunto de dispositivos destinados a controlar de forma automática o manual el encendido y apagado o el flujo luminoso de una instalación de iluminación.</w:t>
      </w:r>
    </w:p>
    <w:p w:rsidR="005A2A80" w:rsidRPr="000427FB" w:rsidRDefault="005A2A80">
      <w:pPr>
        <w:pStyle w:val="Textonotapie"/>
        <w:rPr>
          <w:rFonts w:ascii="Century Gothic" w:hAnsi="Century Gothic"/>
          <w:sz w:val="16"/>
          <w:szCs w:val="16"/>
          <w:lang w:val="es-ES_tradnl"/>
        </w:rPr>
      </w:pPr>
    </w:p>
  </w:footnote>
  <w:footnote w:id="9">
    <w:p w:rsidR="005A2A80" w:rsidRPr="00253F14" w:rsidRDefault="005A2A80">
      <w:pPr>
        <w:pStyle w:val="Textonotapie"/>
        <w:rPr>
          <w:lang w:val="es-ES_tradnl"/>
        </w:rPr>
      </w:pPr>
      <w:r w:rsidRPr="00253F14">
        <w:rPr>
          <w:rStyle w:val="Refdenotaalpie"/>
          <w:rFonts w:ascii="Century Gothic" w:hAnsi="Century Gothic"/>
        </w:rPr>
        <w:footnoteRef/>
      </w:r>
      <w:r>
        <w:t xml:space="preserve">  </w:t>
      </w:r>
      <w:r w:rsidRPr="00253F14">
        <w:rPr>
          <w:rFonts w:ascii="Century Gothic" w:hAnsi="Century Gothic"/>
          <w:sz w:val="16"/>
          <w:szCs w:val="16"/>
        </w:rPr>
        <w:t xml:space="preserve">Conjunto de </w:t>
      </w:r>
      <w:r>
        <w:rPr>
          <w:rFonts w:ascii="Century Gothic" w:hAnsi="Century Gothic"/>
          <w:sz w:val="16"/>
          <w:szCs w:val="16"/>
        </w:rPr>
        <w:t>dispositivos destinados a regular de forma automática el flujo de una instalación de iluminación en función del flujo luminoso aportado a la zona por la luz natural, de forma tal que ambos flujos aporten un nivel de iluminación fijado en un punto, donde se encontraría el sensor de luz.</w:t>
      </w:r>
    </w:p>
  </w:footnote>
  <w:footnote w:id="10">
    <w:p w:rsidR="005A2A80" w:rsidRPr="006C0A84" w:rsidRDefault="005A2A80" w:rsidP="006C0A84">
      <w:pPr>
        <w:overflowPunct/>
        <w:autoSpaceDE/>
        <w:autoSpaceDN/>
        <w:adjustRightInd/>
        <w:contextualSpacing/>
        <w:jc w:val="both"/>
        <w:textAlignment w:val="auto"/>
        <w:rPr>
          <w:rFonts w:ascii="Century Gothic" w:hAnsi="Century Gothic"/>
          <w:sz w:val="16"/>
          <w:szCs w:val="16"/>
        </w:rPr>
      </w:pPr>
      <w:r w:rsidRPr="006C0A84">
        <w:rPr>
          <w:rStyle w:val="Refdenotaalpie"/>
          <w:rFonts w:ascii="Century Gothic" w:hAnsi="Century Gothic"/>
        </w:rPr>
        <w:footnoteRef/>
      </w:r>
      <w:r w:rsidRPr="006C0A84">
        <w:rPr>
          <w:rFonts w:ascii="Century Gothic" w:hAnsi="Century Gothic"/>
        </w:rPr>
        <w:t xml:space="preserve">  </w:t>
      </w:r>
      <w:r w:rsidRPr="006C0A84">
        <w:rPr>
          <w:rFonts w:ascii="Century Gothic" w:hAnsi="Century Gothic"/>
          <w:sz w:val="16"/>
          <w:szCs w:val="16"/>
        </w:rPr>
        <w:t xml:space="preserve">Se dispondrá un aislamiento </w:t>
      </w:r>
      <w:r>
        <w:rPr>
          <w:rFonts w:ascii="Century Gothic" w:hAnsi="Century Gothic"/>
          <w:sz w:val="16"/>
          <w:szCs w:val="16"/>
        </w:rPr>
        <w:t>a base de</w:t>
      </w:r>
      <w:r w:rsidRPr="006C0A84">
        <w:rPr>
          <w:rFonts w:ascii="Century Gothic" w:hAnsi="Century Gothic"/>
          <w:sz w:val="16"/>
          <w:szCs w:val="16"/>
        </w:rPr>
        <w:t xml:space="preserve"> planchas de lana de roca de 60 mm, con una densidad de 70 kg/m³ y una conductividad térmica de 0,034 W/m²K.</w:t>
      </w:r>
    </w:p>
  </w:footnote>
  <w:footnote w:id="11">
    <w:p w:rsidR="005A2A80" w:rsidRPr="008D765D" w:rsidRDefault="005A2A80" w:rsidP="008D765D">
      <w:pPr>
        <w:pStyle w:val="Textonotapie"/>
        <w:jc w:val="both"/>
        <w:rPr>
          <w:rFonts w:ascii="Century Gothic" w:hAnsi="Century Gothic"/>
          <w:sz w:val="16"/>
          <w:szCs w:val="16"/>
        </w:rPr>
      </w:pPr>
      <w:r w:rsidRPr="008D765D">
        <w:rPr>
          <w:rStyle w:val="Refdenotaalpie"/>
          <w:rFonts w:ascii="Century Gothic" w:hAnsi="Century Gothic"/>
        </w:rPr>
        <w:footnoteRef/>
      </w:r>
      <w:r w:rsidRPr="008D765D">
        <w:rPr>
          <w:rFonts w:ascii="Century Gothic" w:hAnsi="Century Gothic"/>
        </w:rPr>
        <w:t xml:space="preserve">  </w:t>
      </w:r>
      <w:r>
        <w:rPr>
          <w:rFonts w:ascii="Century Gothic" w:hAnsi="Century Gothic"/>
          <w:sz w:val="16"/>
          <w:szCs w:val="16"/>
        </w:rPr>
        <w:t>Revestimiento dispuesto por la cara exterior de la fachada. Se considera revestimiento continuo a la aplicación de un revestimiento en forma de plasta fluida (morteros hidráulicos, plástico o pintura) directamente sobre la superficie que se reviste.</w:t>
      </w:r>
    </w:p>
  </w:footnote>
  <w:footnote w:id="12">
    <w:p w:rsidR="005A2A80" w:rsidRPr="00B23104" w:rsidRDefault="005A2A80" w:rsidP="00B23104">
      <w:pPr>
        <w:pStyle w:val="Textonotapie"/>
        <w:jc w:val="both"/>
        <w:rPr>
          <w:rFonts w:ascii="Century Gothic" w:hAnsi="Century Gothic"/>
          <w:sz w:val="16"/>
          <w:szCs w:val="16"/>
        </w:rPr>
      </w:pPr>
      <w:r w:rsidRPr="00B23104">
        <w:rPr>
          <w:rStyle w:val="Refdenotaalpie"/>
          <w:rFonts w:ascii="Century Gothic" w:hAnsi="Century Gothic"/>
        </w:rPr>
        <w:footnoteRef/>
      </w:r>
      <w:r w:rsidRPr="00B23104">
        <w:rPr>
          <w:rFonts w:ascii="Century Gothic" w:hAnsi="Century Gothic"/>
        </w:rPr>
        <w:t xml:space="preserve">  </w:t>
      </w:r>
      <w:r w:rsidRPr="00B23104">
        <w:rPr>
          <w:rFonts w:ascii="Century Gothic" w:hAnsi="Century Gothic"/>
          <w:sz w:val="16"/>
          <w:szCs w:val="16"/>
        </w:rPr>
        <w:t>Zonas en las que la presencia de personas sea ocasional o bien a efectos de mantenimiento, tales como salas de máquinas y cuartos de instalaciones, locales para materiales de limpieza, determinados almacenes y archivos, trasteros de viviendas, etc.</w:t>
      </w:r>
    </w:p>
  </w:footnote>
  <w:footnote w:id="13">
    <w:p w:rsidR="005A2A80" w:rsidRPr="00EF0119" w:rsidRDefault="005A2A80">
      <w:pPr>
        <w:pStyle w:val="Textonotapie"/>
        <w:rPr>
          <w:rFonts w:ascii="Century Gothic" w:hAnsi="Century Gothic"/>
          <w:sz w:val="16"/>
          <w:szCs w:val="16"/>
        </w:rPr>
      </w:pPr>
      <w:r w:rsidRPr="00EF0119">
        <w:rPr>
          <w:rStyle w:val="Refdenotaalpie"/>
          <w:rFonts w:ascii="Century Gothic" w:hAnsi="Century Gothic"/>
        </w:rPr>
        <w:footnoteRef/>
      </w:r>
      <w:r w:rsidRPr="00EF0119">
        <w:rPr>
          <w:rFonts w:ascii="Century Gothic" w:hAnsi="Century Gothic"/>
        </w:rPr>
        <w:t xml:space="preserve"> </w:t>
      </w:r>
      <w:r>
        <w:rPr>
          <w:rFonts w:ascii="Century Gothic" w:hAnsi="Century Gothic"/>
        </w:rPr>
        <w:t xml:space="preserve"> </w:t>
      </w:r>
      <w:r>
        <w:rPr>
          <w:rFonts w:ascii="Century Gothic" w:hAnsi="Century Gothic"/>
          <w:sz w:val="16"/>
          <w:szCs w:val="16"/>
        </w:rPr>
        <w:t>El origen de evacuación es todo punto ocupable de un edificio, exceptuando los del interior de las viviendas y los de todo recinto o conjunto de ellos comunicados entre sí, en los que la densidad de ocupación no exceda de 1 persona/5 m² y cuya superficie total no exceda de 50 m², como pueden ser las habitaciones de hotel, residencia u hospital, los despachos de oficinas, etc.</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tblPr>
    <w:tblGrid>
      <w:gridCol w:w="7621"/>
      <w:gridCol w:w="1665"/>
    </w:tblGrid>
    <w:tr w:rsidR="005A2A80" w:rsidTr="00AA2F6B">
      <w:tc>
        <w:tcPr>
          <w:tcW w:w="7621" w:type="dxa"/>
        </w:tcPr>
        <w:p w:rsidR="005A2A80" w:rsidRDefault="005A2A80" w:rsidP="00041369">
          <w:pPr>
            <w:pStyle w:val="Encabezado"/>
            <w:rPr>
              <w:rFonts w:ascii="Century Gothic" w:hAnsi="Century Gothic"/>
              <w:b/>
              <w:sz w:val="14"/>
              <w:szCs w:val="14"/>
            </w:rPr>
          </w:pPr>
          <w:r>
            <w:rPr>
              <w:rFonts w:ascii="Century Gothic" w:hAnsi="Century Gothic"/>
              <w:b/>
              <w:sz w:val="14"/>
              <w:szCs w:val="14"/>
            </w:rPr>
            <w:t>MEMORIA</w:t>
          </w:r>
        </w:p>
        <w:p w:rsidR="005A2A80" w:rsidRDefault="005A2A80" w:rsidP="00041369">
          <w:pPr>
            <w:pStyle w:val="Encabezado"/>
            <w:rPr>
              <w:rFonts w:ascii="Century Gothic" w:hAnsi="Century Gothic"/>
              <w:b/>
              <w:sz w:val="14"/>
              <w:szCs w:val="14"/>
            </w:rPr>
          </w:pPr>
        </w:p>
        <w:p w:rsidR="005A2A80" w:rsidRDefault="005A2A80" w:rsidP="00041369">
          <w:pPr>
            <w:pStyle w:val="Encabezado"/>
            <w:rPr>
              <w:rFonts w:ascii="Century Gothic" w:hAnsi="Century Gothic"/>
              <w:b/>
              <w:sz w:val="14"/>
              <w:szCs w:val="14"/>
            </w:rPr>
          </w:pPr>
        </w:p>
        <w:p w:rsidR="005A2A80" w:rsidRDefault="005A2A80" w:rsidP="00041369">
          <w:pPr>
            <w:pStyle w:val="Encabezado"/>
            <w:rPr>
              <w:rFonts w:ascii="Century Gothic" w:hAnsi="Century Gothic"/>
              <w:b/>
              <w:sz w:val="14"/>
              <w:szCs w:val="14"/>
            </w:rPr>
          </w:pPr>
          <w:r>
            <w:rPr>
              <w:rFonts w:ascii="Century Gothic" w:hAnsi="Century Gothic"/>
              <w:b/>
              <w:sz w:val="14"/>
              <w:szCs w:val="14"/>
            </w:rPr>
            <w:t>PROYECTO BÁSICO Y DE EJECUCIÓN</w:t>
          </w:r>
        </w:p>
        <w:p w:rsidR="005A2A80" w:rsidRDefault="005A2A80" w:rsidP="00FB7EC4">
          <w:pPr>
            <w:pStyle w:val="Encabezado"/>
            <w:rPr>
              <w:rFonts w:ascii="Century Gothic" w:hAnsi="Century Gothic"/>
              <w:sz w:val="14"/>
              <w:szCs w:val="14"/>
            </w:rPr>
          </w:pPr>
        </w:p>
        <w:p w:rsidR="005A2A80" w:rsidRPr="00E67DE6" w:rsidRDefault="005A2A80" w:rsidP="00FB7EC4">
          <w:pPr>
            <w:pStyle w:val="Encabezado"/>
            <w:rPr>
              <w:rFonts w:ascii="Century Gothic" w:hAnsi="Century Gothic"/>
              <w:sz w:val="14"/>
              <w:szCs w:val="14"/>
            </w:rPr>
          </w:pPr>
          <w:r>
            <w:rPr>
              <w:rFonts w:ascii="Century Gothic" w:hAnsi="Century Gothic"/>
              <w:sz w:val="14"/>
              <w:szCs w:val="14"/>
            </w:rPr>
            <w:t>REFORMA DE VARIAS DEPENDENCIAS EDUCATIVAS Y CONSTRUCCIÓN DEL NUEVO MÓDULO DEDICADO AL CICLO DE ADMINISTRACIÓN Y GESTIÓN EN EL IES MONTE NEME, SITUADO EN LA RÚA NACENTE Nº29, EN EL CONCELLO DE CARBALLO (A CORUÑA)</w:t>
          </w:r>
        </w:p>
      </w:tc>
      <w:tc>
        <w:tcPr>
          <w:tcW w:w="1665" w:type="dxa"/>
        </w:tcPr>
        <w:p w:rsidR="005A2A80" w:rsidRDefault="005A2A80" w:rsidP="00AA2F6B">
          <w:pPr>
            <w:pStyle w:val="Encabezado"/>
            <w:jc w:val="right"/>
            <w:rPr>
              <w:rFonts w:ascii="Century Gothic" w:hAnsi="Century Gothic"/>
              <w:b/>
              <w:sz w:val="14"/>
              <w:szCs w:val="14"/>
            </w:rPr>
          </w:pPr>
          <w:r>
            <w:rPr>
              <w:rFonts w:ascii="Century Gothic" w:hAnsi="Century Gothic"/>
              <w:b/>
              <w:sz w:val="14"/>
              <w:szCs w:val="14"/>
            </w:rPr>
            <w:t>EXPTE: ED 18/16 MSRP</w:t>
          </w:r>
        </w:p>
      </w:tc>
    </w:tr>
  </w:tbl>
  <w:p w:rsidR="005A2A80" w:rsidRDefault="005A2A80">
    <w:pPr>
      <w:pStyle w:val="Encabezado"/>
      <w:rPr>
        <w:sz w:val="16"/>
      </w:rPr>
    </w:pPr>
  </w:p>
  <w:p w:rsidR="005A2A80" w:rsidRDefault="005A2A80">
    <w:pPr>
      <w:pStyle w:val="Encabezado"/>
      <w:rPr>
        <w:sz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3E8"/>
    <w:multiLevelType w:val="multilevel"/>
    <w:tmpl w:val="000003E8"/>
    <w:name w:val="a_1000"/>
    <w:lvl w:ilvl="0">
      <w:start w:val="1"/>
      <w:numFmt w:val="bullet"/>
      <w:lvlText w:val=""/>
      <w:lvlJc w:val="left"/>
      <w:pPr>
        <w:tabs>
          <w:tab w:val="num" w:pos="360"/>
        </w:tabs>
      </w:pPr>
      <w:rPr>
        <w:rFonts w:ascii="Wingdings" w:hAnsi="Wingdings"/>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
    <w:nsid w:val="0300369D"/>
    <w:multiLevelType w:val="hybridMultilevel"/>
    <w:tmpl w:val="85429C5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6657B6C"/>
    <w:multiLevelType w:val="hybridMultilevel"/>
    <w:tmpl w:val="E34C87CC"/>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
    <w:nsid w:val="079E796A"/>
    <w:multiLevelType w:val="hybridMultilevel"/>
    <w:tmpl w:val="8B1C1340"/>
    <w:lvl w:ilvl="0" w:tplc="08502568">
      <w:numFmt w:val="bullet"/>
      <w:lvlText w:val="-"/>
      <w:lvlJc w:val="left"/>
      <w:pPr>
        <w:tabs>
          <w:tab w:val="num" w:pos="720"/>
        </w:tabs>
        <w:ind w:left="720" w:hanging="360"/>
      </w:pPr>
      <w:rPr>
        <w:rFonts w:ascii="Times New Roman" w:eastAsia="Times New Roman" w:hAnsi="Times New Roman" w:cs="Times New Roman"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nsid w:val="09925440"/>
    <w:multiLevelType w:val="hybridMultilevel"/>
    <w:tmpl w:val="1576A0E6"/>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nsid w:val="0F6369CF"/>
    <w:multiLevelType w:val="hybridMultilevel"/>
    <w:tmpl w:val="D3FE33BC"/>
    <w:lvl w:ilvl="0" w:tplc="591AD656">
      <w:start w:val="1"/>
      <w:numFmt w:val="decimal"/>
      <w:lvlText w:val="(%1)"/>
      <w:lvlJc w:val="left"/>
      <w:pPr>
        <w:tabs>
          <w:tab w:val="num" w:pos="720"/>
        </w:tabs>
        <w:ind w:left="720" w:hanging="360"/>
      </w:pPr>
      <w:rPr>
        <w:rFonts w:hint="default"/>
      </w:rPr>
    </w:lvl>
    <w:lvl w:ilvl="1" w:tplc="32821092" w:tentative="1">
      <w:start w:val="1"/>
      <w:numFmt w:val="lowerLetter"/>
      <w:lvlText w:val="%2."/>
      <w:lvlJc w:val="left"/>
      <w:pPr>
        <w:tabs>
          <w:tab w:val="num" w:pos="1440"/>
        </w:tabs>
        <w:ind w:left="1440" w:hanging="360"/>
      </w:pPr>
    </w:lvl>
    <w:lvl w:ilvl="2" w:tplc="35DA69F4" w:tentative="1">
      <w:start w:val="1"/>
      <w:numFmt w:val="lowerRoman"/>
      <w:lvlText w:val="%3."/>
      <w:lvlJc w:val="right"/>
      <w:pPr>
        <w:tabs>
          <w:tab w:val="num" w:pos="2160"/>
        </w:tabs>
        <w:ind w:left="2160" w:hanging="180"/>
      </w:pPr>
    </w:lvl>
    <w:lvl w:ilvl="3" w:tplc="3664FECC" w:tentative="1">
      <w:start w:val="1"/>
      <w:numFmt w:val="decimal"/>
      <w:lvlText w:val="%4."/>
      <w:lvlJc w:val="left"/>
      <w:pPr>
        <w:tabs>
          <w:tab w:val="num" w:pos="2880"/>
        </w:tabs>
        <w:ind w:left="2880" w:hanging="360"/>
      </w:pPr>
    </w:lvl>
    <w:lvl w:ilvl="4" w:tplc="9906FAC4" w:tentative="1">
      <w:start w:val="1"/>
      <w:numFmt w:val="lowerLetter"/>
      <w:lvlText w:val="%5."/>
      <w:lvlJc w:val="left"/>
      <w:pPr>
        <w:tabs>
          <w:tab w:val="num" w:pos="3600"/>
        </w:tabs>
        <w:ind w:left="3600" w:hanging="360"/>
      </w:pPr>
    </w:lvl>
    <w:lvl w:ilvl="5" w:tplc="CEDC7C90" w:tentative="1">
      <w:start w:val="1"/>
      <w:numFmt w:val="lowerRoman"/>
      <w:lvlText w:val="%6."/>
      <w:lvlJc w:val="right"/>
      <w:pPr>
        <w:tabs>
          <w:tab w:val="num" w:pos="4320"/>
        </w:tabs>
        <w:ind w:left="4320" w:hanging="180"/>
      </w:pPr>
    </w:lvl>
    <w:lvl w:ilvl="6" w:tplc="465497B6" w:tentative="1">
      <w:start w:val="1"/>
      <w:numFmt w:val="decimal"/>
      <w:lvlText w:val="%7."/>
      <w:lvlJc w:val="left"/>
      <w:pPr>
        <w:tabs>
          <w:tab w:val="num" w:pos="5040"/>
        </w:tabs>
        <w:ind w:left="5040" w:hanging="360"/>
      </w:pPr>
    </w:lvl>
    <w:lvl w:ilvl="7" w:tplc="91943E1E" w:tentative="1">
      <w:start w:val="1"/>
      <w:numFmt w:val="lowerLetter"/>
      <w:lvlText w:val="%8."/>
      <w:lvlJc w:val="left"/>
      <w:pPr>
        <w:tabs>
          <w:tab w:val="num" w:pos="5760"/>
        </w:tabs>
        <w:ind w:left="5760" w:hanging="360"/>
      </w:pPr>
    </w:lvl>
    <w:lvl w:ilvl="8" w:tplc="50DA4A02" w:tentative="1">
      <w:start w:val="1"/>
      <w:numFmt w:val="lowerRoman"/>
      <w:lvlText w:val="%9."/>
      <w:lvlJc w:val="right"/>
      <w:pPr>
        <w:tabs>
          <w:tab w:val="num" w:pos="6480"/>
        </w:tabs>
        <w:ind w:left="6480" w:hanging="180"/>
      </w:pPr>
    </w:lvl>
  </w:abstractNum>
  <w:abstractNum w:abstractNumId="6">
    <w:nsid w:val="0F9B6F92"/>
    <w:multiLevelType w:val="hybridMultilevel"/>
    <w:tmpl w:val="BC0E038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nsid w:val="0FB42681"/>
    <w:multiLevelType w:val="singleLevel"/>
    <w:tmpl w:val="4BAAAE2B"/>
    <w:lvl w:ilvl="0">
      <w:start w:val="1"/>
      <w:numFmt w:val="bullet"/>
      <w:lvlText w:val=""/>
      <w:lvlJc w:val="left"/>
      <w:pPr>
        <w:tabs>
          <w:tab w:val="num" w:pos="936"/>
        </w:tabs>
        <w:ind w:left="936" w:hanging="360"/>
      </w:pPr>
      <w:rPr>
        <w:rFonts w:ascii="Symbol" w:hAnsi="Symbol" w:cs="Times New Roman" w:hint="default"/>
      </w:rPr>
    </w:lvl>
  </w:abstractNum>
  <w:abstractNum w:abstractNumId="8">
    <w:nsid w:val="135B3591"/>
    <w:multiLevelType w:val="hybridMultilevel"/>
    <w:tmpl w:val="1602926C"/>
    <w:lvl w:ilvl="0" w:tplc="9F4EF6B8">
      <w:start w:val="1"/>
      <w:numFmt w:val="lowerLetter"/>
      <w:lvlText w:val="%1)"/>
      <w:lvlJc w:val="left"/>
      <w:pPr>
        <w:tabs>
          <w:tab w:val="num" w:pos="720"/>
        </w:tabs>
        <w:ind w:left="720" w:hanging="360"/>
      </w:pPr>
      <w:rPr>
        <w:rFonts w:hint="default"/>
      </w:rPr>
    </w:lvl>
    <w:lvl w:ilvl="1" w:tplc="AB30D0BE" w:tentative="1">
      <w:start w:val="1"/>
      <w:numFmt w:val="lowerLetter"/>
      <w:lvlText w:val="%2."/>
      <w:lvlJc w:val="left"/>
      <w:pPr>
        <w:tabs>
          <w:tab w:val="num" w:pos="1440"/>
        </w:tabs>
        <w:ind w:left="1440" w:hanging="360"/>
      </w:pPr>
    </w:lvl>
    <w:lvl w:ilvl="2" w:tplc="8D765EF4" w:tentative="1">
      <w:start w:val="1"/>
      <w:numFmt w:val="lowerRoman"/>
      <w:lvlText w:val="%3."/>
      <w:lvlJc w:val="right"/>
      <w:pPr>
        <w:tabs>
          <w:tab w:val="num" w:pos="2160"/>
        </w:tabs>
        <w:ind w:left="2160" w:hanging="180"/>
      </w:pPr>
    </w:lvl>
    <w:lvl w:ilvl="3" w:tplc="240C530A" w:tentative="1">
      <w:start w:val="1"/>
      <w:numFmt w:val="decimal"/>
      <w:lvlText w:val="%4."/>
      <w:lvlJc w:val="left"/>
      <w:pPr>
        <w:tabs>
          <w:tab w:val="num" w:pos="2880"/>
        </w:tabs>
        <w:ind w:left="2880" w:hanging="360"/>
      </w:pPr>
    </w:lvl>
    <w:lvl w:ilvl="4" w:tplc="1A6E65D4" w:tentative="1">
      <w:start w:val="1"/>
      <w:numFmt w:val="lowerLetter"/>
      <w:lvlText w:val="%5."/>
      <w:lvlJc w:val="left"/>
      <w:pPr>
        <w:tabs>
          <w:tab w:val="num" w:pos="3600"/>
        </w:tabs>
        <w:ind w:left="3600" w:hanging="360"/>
      </w:pPr>
    </w:lvl>
    <w:lvl w:ilvl="5" w:tplc="D81ADC06" w:tentative="1">
      <w:start w:val="1"/>
      <w:numFmt w:val="lowerRoman"/>
      <w:lvlText w:val="%6."/>
      <w:lvlJc w:val="right"/>
      <w:pPr>
        <w:tabs>
          <w:tab w:val="num" w:pos="4320"/>
        </w:tabs>
        <w:ind w:left="4320" w:hanging="180"/>
      </w:pPr>
    </w:lvl>
    <w:lvl w:ilvl="6" w:tplc="554846B4" w:tentative="1">
      <w:start w:val="1"/>
      <w:numFmt w:val="decimal"/>
      <w:lvlText w:val="%7."/>
      <w:lvlJc w:val="left"/>
      <w:pPr>
        <w:tabs>
          <w:tab w:val="num" w:pos="5040"/>
        </w:tabs>
        <w:ind w:left="5040" w:hanging="360"/>
      </w:pPr>
    </w:lvl>
    <w:lvl w:ilvl="7" w:tplc="E42879B6" w:tentative="1">
      <w:start w:val="1"/>
      <w:numFmt w:val="lowerLetter"/>
      <w:lvlText w:val="%8."/>
      <w:lvlJc w:val="left"/>
      <w:pPr>
        <w:tabs>
          <w:tab w:val="num" w:pos="5760"/>
        </w:tabs>
        <w:ind w:left="5760" w:hanging="360"/>
      </w:pPr>
    </w:lvl>
    <w:lvl w:ilvl="8" w:tplc="9CACE836" w:tentative="1">
      <w:start w:val="1"/>
      <w:numFmt w:val="lowerRoman"/>
      <w:lvlText w:val="%9."/>
      <w:lvlJc w:val="right"/>
      <w:pPr>
        <w:tabs>
          <w:tab w:val="num" w:pos="6480"/>
        </w:tabs>
        <w:ind w:left="6480" w:hanging="180"/>
      </w:pPr>
    </w:lvl>
  </w:abstractNum>
  <w:abstractNum w:abstractNumId="9">
    <w:nsid w:val="172C3636"/>
    <w:multiLevelType w:val="hybridMultilevel"/>
    <w:tmpl w:val="DC8C6B6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182B5390"/>
    <w:multiLevelType w:val="hybridMultilevel"/>
    <w:tmpl w:val="EED2A116"/>
    <w:lvl w:ilvl="0" w:tplc="FFFFFFFF">
      <w:start w:val="9"/>
      <w:numFmt w:val="bullet"/>
      <w:lvlText w:val="-"/>
      <w:lvlJc w:val="left"/>
      <w:pPr>
        <w:tabs>
          <w:tab w:val="num" w:pos="720"/>
        </w:tabs>
        <w:ind w:left="720" w:hanging="360"/>
      </w:pPr>
      <w:rPr>
        <w:rFonts w:ascii="Microsoft Sans Serif" w:eastAsia="Times New Roman" w:hAnsi="Microsoft Sans Serif" w:cs="Microsoft Sans Serif"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1BB1098E"/>
    <w:multiLevelType w:val="hybridMultilevel"/>
    <w:tmpl w:val="0C7C2CC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21445608"/>
    <w:multiLevelType w:val="hybridMultilevel"/>
    <w:tmpl w:val="61C63F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23C6177E"/>
    <w:multiLevelType w:val="hybridMultilevel"/>
    <w:tmpl w:val="C764DEA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nsid w:val="23EF486B"/>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5">
    <w:nsid w:val="266816E7"/>
    <w:multiLevelType w:val="hybridMultilevel"/>
    <w:tmpl w:val="DC8435F8"/>
    <w:lvl w:ilvl="0" w:tplc="0C0A0017">
      <w:start w:val="1"/>
      <w:numFmt w:val="bullet"/>
      <w:lvlText w:val=""/>
      <w:lvlJc w:val="left"/>
      <w:pPr>
        <w:tabs>
          <w:tab w:val="num" w:pos="720"/>
        </w:tabs>
        <w:ind w:left="720" w:hanging="360"/>
      </w:pPr>
      <w:rPr>
        <w:rFonts w:ascii="Wingdings" w:hAnsi="Wingdings" w:hint="default"/>
      </w:r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16">
    <w:nsid w:val="2EA40C10"/>
    <w:multiLevelType w:val="hybridMultilevel"/>
    <w:tmpl w:val="2E666432"/>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2F5B6933"/>
    <w:multiLevelType w:val="hybridMultilevel"/>
    <w:tmpl w:val="9224DD60"/>
    <w:lvl w:ilvl="0" w:tplc="CAEEB3F0">
      <w:start w:val="1"/>
      <w:numFmt w:val="bullet"/>
      <w:lvlText w:val="-"/>
      <w:lvlJc w:val="left"/>
      <w:pPr>
        <w:ind w:left="720" w:hanging="360"/>
      </w:pPr>
      <w:rPr>
        <w:rFonts w:ascii="Century Gothic" w:eastAsia="Calibri" w:hAnsi="Century Gothic"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317B0771"/>
    <w:multiLevelType w:val="hybridMultilevel"/>
    <w:tmpl w:val="F8CE825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nsid w:val="323D0176"/>
    <w:multiLevelType w:val="hybridMultilevel"/>
    <w:tmpl w:val="D8E8E434"/>
    <w:lvl w:ilvl="0" w:tplc="0A0A9F8A">
      <w:numFmt w:val="bullet"/>
      <w:lvlText w:val="-"/>
      <w:lvlJc w:val="left"/>
      <w:pPr>
        <w:tabs>
          <w:tab w:val="num" w:pos="720"/>
        </w:tabs>
        <w:ind w:left="720" w:hanging="360"/>
      </w:pPr>
      <w:rPr>
        <w:rFonts w:ascii="Century Gothic" w:eastAsia="Times New Roman" w:hAnsi="Century Gothic" w:cs="Times New Roman"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20">
    <w:nsid w:val="32BA480A"/>
    <w:multiLevelType w:val="hybridMultilevel"/>
    <w:tmpl w:val="68FADC3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nsid w:val="367C63AD"/>
    <w:multiLevelType w:val="hybridMultilevel"/>
    <w:tmpl w:val="232226A2"/>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nsid w:val="3CF67199"/>
    <w:multiLevelType w:val="hybridMultilevel"/>
    <w:tmpl w:val="941803F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3">
    <w:nsid w:val="3EF042C0"/>
    <w:multiLevelType w:val="hybridMultilevel"/>
    <w:tmpl w:val="DBEEF222"/>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nsid w:val="40A53CF1"/>
    <w:multiLevelType w:val="hybridMultilevel"/>
    <w:tmpl w:val="1B64209A"/>
    <w:lvl w:ilvl="0" w:tplc="67967840">
      <w:start w:val="1"/>
      <w:numFmt w:val="lowerLetter"/>
      <w:lvlText w:val="%1)"/>
      <w:lvlJc w:val="left"/>
      <w:pPr>
        <w:tabs>
          <w:tab w:val="num" w:pos="720"/>
        </w:tabs>
        <w:ind w:left="720" w:hanging="360"/>
      </w:pPr>
      <w:rPr>
        <w:rFonts w:hint="default"/>
      </w:rPr>
    </w:lvl>
    <w:lvl w:ilvl="1" w:tplc="C19CFF2E">
      <w:start w:val="6"/>
      <w:numFmt w:val="lowerLetter"/>
      <w:lvlText w:val="%2."/>
      <w:lvlJc w:val="left"/>
      <w:pPr>
        <w:tabs>
          <w:tab w:val="num" w:pos="1440"/>
        </w:tabs>
        <w:ind w:left="1440" w:hanging="360"/>
      </w:pPr>
      <w:rPr>
        <w:rFonts w:hint="default"/>
      </w:rPr>
    </w:lvl>
    <w:lvl w:ilvl="2" w:tplc="0B840182">
      <w:start w:val="1"/>
      <w:numFmt w:val="decimal"/>
      <w:lvlText w:val="(%3)"/>
      <w:lvlJc w:val="left"/>
      <w:pPr>
        <w:tabs>
          <w:tab w:val="num" w:pos="2340"/>
        </w:tabs>
        <w:ind w:left="2340" w:hanging="360"/>
      </w:pPr>
      <w:rPr>
        <w:rFonts w:hint="default"/>
      </w:rPr>
    </w:lvl>
    <w:lvl w:ilvl="3" w:tplc="5282DC1E" w:tentative="1">
      <w:start w:val="1"/>
      <w:numFmt w:val="decimal"/>
      <w:lvlText w:val="%4."/>
      <w:lvlJc w:val="left"/>
      <w:pPr>
        <w:tabs>
          <w:tab w:val="num" w:pos="2880"/>
        </w:tabs>
        <w:ind w:left="2880" w:hanging="360"/>
      </w:pPr>
    </w:lvl>
    <w:lvl w:ilvl="4" w:tplc="04AEFB66" w:tentative="1">
      <w:start w:val="1"/>
      <w:numFmt w:val="lowerLetter"/>
      <w:lvlText w:val="%5."/>
      <w:lvlJc w:val="left"/>
      <w:pPr>
        <w:tabs>
          <w:tab w:val="num" w:pos="3600"/>
        </w:tabs>
        <w:ind w:left="3600" w:hanging="360"/>
      </w:pPr>
    </w:lvl>
    <w:lvl w:ilvl="5" w:tplc="422E520C" w:tentative="1">
      <w:start w:val="1"/>
      <w:numFmt w:val="lowerRoman"/>
      <w:lvlText w:val="%6."/>
      <w:lvlJc w:val="right"/>
      <w:pPr>
        <w:tabs>
          <w:tab w:val="num" w:pos="4320"/>
        </w:tabs>
        <w:ind w:left="4320" w:hanging="180"/>
      </w:pPr>
    </w:lvl>
    <w:lvl w:ilvl="6" w:tplc="F4226EA8" w:tentative="1">
      <w:start w:val="1"/>
      <w:numFmt w:val="decimal"/>
      <w:lvlText w:val="%7."/>
      <w:lvlJc w:val="left"/>
      <w:pPr>
        <w:tabs>
          <w:tab w:val="num" w:pos="5040"/>
        </w:tabs>
        <w:ind w:left="5040" w:hanging="360"/>
      </w:pPr>
    </w:lvl>
    <w:lvl w:ilvl="7" w:tplc="ACB886DC" w:tentative="1">
      <w:start w:val="1"/>
      <w:numFmt w:val="lowerLetter"/>
      <w:lvlText w:val="%8."/>
      <w:lvlJc w:val="left"/>
      <w:pPr>
        <w:tabs>
          <w:tab w:val="num" w:pos="5760"/>
        </w:tabs>
        <w:ind w:left="5760" w:hanging="360"/>
      </w:pPr>
    </w:lvl>
    <w:lvl w:ilvl="8" w:tplc="388EF6F6" w:tentative="1">
      <w:start w:val="1"/>
      <w:numFmt w:val="lowerRoman"/>
      <w:lvlText w:val="%9."/>
      <w:lvlJc w:val="right"/>
      <w:pPr>
        <w:tabs>
          <w:tab w:val="num" w:pos="6480"/>
        </w:tabs>
        <w:ind w:left="6480" w:hanging="180"/>
      </w:pPr>
    </w:lvl>
  </w:abstractNum>
  <w:abstractNum w:abstractNumId="25">
    <w:nsid w:val="45D00994"/>
    <w:multiLevelType w:val="hybridMultilevel"/>
    <w:tmpl w:val="40D24C0E"/>
    <w:lvl w:ilvl="0" w:tplc="63DC660E">
      <w:start w:val="2"/>
      <w:numFmt w:val="bullet"/>
      <w:lvlText w:val="-"/>
      <w:lvlJc w:val="left"/>
      <w:pPr>
        <w:tabs>
          <w:tab w:val="num" w:pos="720"/>
        </w:tabs>
        <w:ind w:left="720" w:hanging="360"/>
      </w:pPr>
      <w:rPr>
        <w:rFonts w:ascii="Microsoft Sans Serif" w:eastAsia="Times New Roman" w:hAnsi="Microsoft Sans Serif" w:cs="Microsoft Sans Serif" w:hint="default"/>
      </w:rPr>
    </w:lvl>
    <w:lvl w:ilvl="1" w:tplc="0C0A0019">
      <w:start w:val="1"/>
      <w:numFmt w:val="bullet"/>
      <w:lvlText w:val="o"/>
      <w:lvlJc w:val="left"/>
      <w:pPr>
        <w:tabs>
          <w:tab w:val="num" w:pos="1440"/>
        </w:tabs>
        <w:ind w:left="1440" w:hanging="360"/>
      </w:pPr>
      <w:rPr>
        <w:rFonts w:ascii="Courier New" w:hAnsi="Courier New" w:cs="Courier New" w:hint="default"/>
      </w:rPr>
    </w:lvl>
    <w:lvl w:ilvl="2" w:tplc="0C0A001B">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26">
    <w:nsid w:val="48995DBB"/>
    <w:multiLevelType w:val="hybridMultilevel"/>
    <w:tmpl w:val="38E05836"/>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nsid w:val="48E25AA4"/>
    <w:multiLevelType w:val="hybridMultilevel"/>
    <w:tmpl w:val="F2207696"/>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nsid w:val="4C372E76"/>
    <w:multiLevelType w:val="hybridMultilevel"/>
    <w:tmpl w:val="B596B71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9">
    <w:nsid w:val="507D0D16"/>
    <w:multiLevelType w:val="hybridMultilevel"/>
    <w:tmpl w:val="713EF096"/>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0">
    <w:nsid w:val="52D214F8"/>
    <w:multiLevelType w:val="hybridMultilevel"/>
    <w:tmpl w:val="9AE6F56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nsid w:val="52F84B40"/>
    <w:multiLevelType w:val="hybridMultilevel"/>
    <w:tmpl w:val="03121EC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2">
    <w:nsid w:val="597F3704"/>
    <w:multiLevelType w:val="hybridMultilevel"/>
    <w:tmpl w:val="0D164FA4"/>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3">
    <w:nsid w:val="5BA80A33"/>
    <w:multiLevelType w:val="hybridMultilevel"/>
    <w:tmpl w:val="AD2299BC"/>
    <w:lvl w:ilvl="0" w:tplc="7C9ABAA4">
      <w:start w:val="1"/>
      <w:numFmt w:val="bullet"/>
      <w:lvlText w:val="-"/>
      <w:lvlJc w:val="left"/>
      <w:pPr>
        <w:ind w:left="720" w:hanging="360"/>
      </w:pPr>
      <w:rPr>
        <w:rFonts w:ascii="Century Gothic" w:eastAsia="Times New Roman" w:hAnsi="Century Gothic"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nsid w:val="5D083C67"/>
    <w:multiLevelType w:val="hybridMultilevel"/>
    <w:tmpl w:val="E168FCB2"/>
    <w:lvl w:ilvl="0" w:tplc="A1D4B680">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5">
    <w:nsid w:val="5E14783A"/>
    <w:multiLevelType w:val="hybridMultilevel"/>
    <w:tmpl w:val="823A575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6">
    <w:nsid w:val="6A3717A5"/>
    <w:multiLevelType w:val="hybridMultilevel"/>
    <w:tmpl w:val="8C6A568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7">
    <w:nsid w:val="6E0F1491"/>
    <w:multiLevelType w:val="hybridMultilevel"/>
    <w:tmpl w:val="F6AEF58C"/>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8">
    <w:nsid w:val="705D6479"/>
    <w:multiLevelType w:val="hybridMultilevel"/>
    <w:tmpl w:val="1BBE8750"/>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9">
    <w:nsid w:val="72F90CE5"/>
    <w:multiLevelType w:val="hybridMultilevel"/>
    <w:tmpl w:val="ADF4DC8C"/>
    <w:lvl w:ilvl="0" w:tplc="0C0A0017">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0">
    <w:nsid w:val="74175C5D"/>
    <w:multiLevelType w:val="hybridMultilevel"/>
    <w:tmpl w:val="D916BF04"/>
    <w:lvl w:ilvl="0" w:tplc="C44AF1EE">
      <w:start w:val="1"/>
      <w:numFmt w:val="decimal"/>
      <w:lvlText w:val="(%1)"/>
      <w:lvlJc w:val="left"/>
      <w:pPr>
        <w:ind w:left="1068" w:hanging="360"/>
      </w:pPr>
      <w:rPr>
        <w:rFonts w:hint="default"/>
      </w:r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41">
    <w:nsid w:val="74662C50"/>
    <w:multiLevelType w:val="hybridMultilevel"/>
    <w:tmpl w:val="250A3992"/>
    <w:lvl w:ilvl="0" w:tplc="0EEE0432">
      <w:start w:val="1"/>
      <w:numFmt w:val="bullet"/>
      <w:lvlText w:val="-"/>
      <w:lvlJc w:val="left"/>
      <w:pPr>
        <w:tabs>
          <w:tab w:val="num" w:pos="720"/>
        </w:tabs>
        <w:ind w:left="720" w:hanging="360"/>
      </w:pPr>
      <w:rPr>
        <w:rFonts w:ascii="Microsoft Sans Serif" w:eastAsia="Times New Roman" w:hAnsi="Microsoft Sans Serif" w:cs="Microsoft Sans Serif"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2">
    <w:nsid w:val="787A55F7"/>
    <w:multiLevelType w:val="singleLevel"/>
    <w:tmpl w:val="78376503"/>
    <w:lvl w:ilvl="0">
      <w:start w:val="1"/>
      <w:numFmt w:val="bullet"/>
      <w:lvlText w:val=""/>
      <w:lvlJc w:val="left"/>
      <w:pPr>
        <w:tabs>
          <w:tab w:val="num" w:pos="936"/>
        </w:tabs>
        <w:ind w:left="936" w:hanging="360"/>
      </w:pPr>
      <w:rPr>
        <w:rFonts w:ascii="Symbol" w:hAnsi="Symbol" w:cs="Times New Roman" w:hint="default"/>
      </w:rPr>
    </w:lvl>
  </w:abstractNum>
  <w:abstractNum w:abstractNumId="43">
    <w:nsid w:val="7DF32A54"/>
    <w:multiLevelType w:val="hybridMultilevel"/>
    <w:tmpl w:val="84A2B7DA"/>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nsid w:val="7E0D8BA3"/>
    <w:multiLevelType w:val="singleLevel"/>
    <w:tmpl w:val="524941A0"/>
    <w:lvl w:ilvl="0">
      <w:start w:val="1"/>
      <w:numFmt w:val="bullet"/>
      <w:lvlText w:val=""/>
      <w:lvlJc w:val="left"/>
      <w:pPr>
        <w:tabs>
          <w:tab w:val="num" w:pos="936"/>
        </w:tabs>
        <w:ind w:left="936" w:hanging="360"/>
      </w:pPr>
      <w:rPr>
        <w:rFonts w:ascii="Symbol" w:hAnsi="Symbol" w:cs="Times New Roman" w:hint="default"/>
      </w:rPr>
    </w:lvl>
  </w:abstractNum>
  <w:num w:numId="1">
    <w:abstractNumId w:val="14"/>
  </w:num>
  <w:num w:numId="2">
    <w:abstractNumId w:val="10"/>
  </w:num>
  <w:num w:numId="3">
    <w:abstractNumId w:val="4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3"/>
  </w:num>
  <w:num w:numId="5">
    <w:abstractNumId w:val="25"/>
  </w:num>
  <w:num w:numId="6">
    <w:abstractNumId w:val="24"/>
  </w:num>
  <w:num w:numId="7">
    <w:abstractNumId w:val="34"/>
  </w:num>
  <w:num w:numId="8">
    <w:abstractNumId w:val="8"/>
  </w:num>
  <w:num w:numId="9">
    <w:abstractNumId w:val="5"/>
  </w:num>
  <w:num w:numId="10">
    <w:abstractNumId w:val="39"/>
  </w:num>
  <w:num w:numId="11">
    <w:abstractNumId w:val="23"/>
  </w:num>
  <w:num w:numId="12">
    <w:abstractNumId w:val="1"/>
  </w:num>
  <w:num w:numId="13">
    <w:abstractNumId w:val="11"/>
  </w:num>
  <w:num w:numId="14">
    <w:abstractNumId w:val="38"/>
  </w:num>
  <w:num w:numId="15">
    <w:abstractNumId w:val="29"/>
  </w:num>
  <w:num w:numId="16">
    <w:abstractNumId w:val="9"/>
  </w:num>
  <w:num w:numId="17">
    <w:abstractNumId w:val="43"/>
  </w:num>
  <w:num w:numId="18">
    <w:abstractNumId w:val="21"/>
  </w:num>
  <w:num w:numId="19">
    <w:abstractNumId w:val="4"/>
  </w:num>
  <w:num w:numId="20">
    <w:abstractNumId w:val="27"/>
  </w:num>
  <w:num w:numId="21">
    <w:abstractNumId w:val="28"/>
  </w:num>
  <w:num w:numId="22">
    <w:abstractNumId w:val="35"/>
  </w:num>
  <w:num w:numId="23">
    <w:abstractNumId w:val="37"/>
  </w:num>
  <w:num w:numId="24">
    <w:abstractNumId w:val="16"/>
  </w:num>
  <w:num w:numId="25">
    <w:abstractNumId w:val="1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2"/>
  </w:num>
  <w:num w:numId="28">
    <w:abstractNumId w:val="44"/>
  </w:num>
  <w:num w:numId="29">
    <w:abstractNumId w:val="7"/>
  </w:num>
  <w:num w:numId="3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num>
  <w:num w:numId="33">
    <w:abstractNumId w:val="30"/>
  </w:num>
  <w:num w:numId="34">
    <w:abstractNumId w:val="18"/>
  </w:num>
  <w:num w:numId="35">
    <w:abstractNumId w:val="6"/>
  </w:num>
  <w:num w:numId="36">
    <w:abstractNumId w:val="22"/>
  </w:num>
  <w:num w:numId="37">
    <w:abstractNumId w:val="26"/>
  </w:num>
  <w:num w:numId="38">
    <w:abstractNumId w:val="20"/>
  </w:num>
  <w:num w:numId="39">
    <w:abstractNumId w:val="36"/>
  </w:num>
  <w:num w:numId="40">
    <w:abstractNumId w:val="13"/>
  </w:num>
  <w:num w:numId="41">
    <w:abstractNumId w:val="32"/>
  </w:num>
  <w:num w:numId="42">
    <w:abstractNumId w:val="31"/>
  </w:num>
  <w:num w:numId="43">
    <w:abstractNumId w:val="3"/>
  </w:num>
  <w:num w:numId="44">
    <w:abstractNumId w:val="40"/>
  </w:num>
  <w:num w:numId="45">
    <w:abstractNumId w:val="12"/>
  </w:num>
  <w:num w:numId="46">
    <w:abstractNumId w:val="0"/>
  </w:num>
  <w:numIdMacAtCleanup w:val="4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embedSystemFonts/>
  <w:hideSpellingErrors/>
  <w:activeWritingStyle w:appName="MSWord" w:lang="es-ES_tradnl" w:vendorID="64" w:dllVersion="131078" w:nlCheck="1" w:checkStyle="1"/>
  <w:activeWritingStyle w:appName="MSWord" w:lang="es-ES" w:vendorID="64" w:dllVersion="131078"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proofState w:grammar="clean"/>
  <w:stylePaneFormatFilter w:val="3F01"/>
  <w:defaultTabStop w:val="708"/>
  <w:hyphenationZone w:val="425"/>
  <w:characterSpacingControl w:val="doNotCompress"/>
  <w:hdrShapeDefaults>
    <o:shapedefaults v:ext="edit" spidmax="236546">
      <o:colormenu v:ext="edit" fillcolor="none" strokecolor="red"/>
    </o:shapedefaults>
  </w:hdrShapeDefaults>
  <w:footnotePr>
    <w:footnote w:id="-1"/>
    <w:footnote w:id="0"/>
  </w:footnotePr>
  <w:endnotePr>
    <w:endnote w:id="-1"/>
    <w:endnote w:id="0"/>
  </w:endnotePr>
  <w:compat/>
  <w:rsids>
    <w:rsidRoot w:val="00614C40"/>
    <w:rsid w:val="00000742"/>
    <w:rsid w:val="000022EC"/>
    <w:rsid w:val="00002E0D"/>
    <w:rsid w:val="00002F07"/>
    <w:rsid w:val="000047D1"/>
    <w:rsid w:val="000048EF"/>
    <w:rsid w:val="00005E9A"/>
    <w:rsid w:val="000072E3"/>
    <w:rsid w:val="000075C5"/>
    <w:rsid w:val="00010117"/>
    <w:rsid w:val="00010A18"/>
    <w:rsid w:val="000113C5"/>
    <w:rsid w:val="000127A3"/>
    <w:rsid w:val="00012A67"/>
    <w:rsid w:val="00015B22"/>
    <w:rsid w:val="0001613D"/>
    <w:rsid w:val="000177FD"/>
    <w:rsid w:val="00017C8F"/>
    <w:rsid w:val="00020E75"/>
    <w:rsid w:val="000211EC"/>
    <w:rsid w:val="00022267"/>
    <w:rsid w:val="00022950"/>
    <w:rsid w:val="0002295D"/>
    <w:rsid w:val="00024B80"/>
    <w:rsid w:val="000306FB"/>
    <w:rsid w:val="00031051"/>
    <w:rsid w:val="000313C0"/>
    <w:rsid w:val="000330FB"/>
    <w:rsid w:val="00033B94"/>
    <w:rsid w:val="000342D1"/>
    <w:rsid w:val="00035B97"/>
    <w:rsid w:val="00036A57"/>
    <w:rsid w:val="00037A05"/>
    <w:rsid w:val="0004077B"/>
    <w:rsid w:val="00040BA9"/>
    <w:rsid w:val="00041369"/>
    <w:rsid w:val="00041ECB"/>
    <w:rsid w:val="000427FB"/>
    <w:rsid w:val="00043ED0"/>
    <w:rsid w:val="000451A0"/>
    <w:rsid w:val="00045D59"/>
    <w:rsid w:val="000468D9"/>
    <w:rsid w:val="00046B3B"/>
    <w:rsid w:val="000479F8"/>
    <w:rsid w:val="00050FEF"/>
    <w:rsid w:val="000511F6"/>
    <w:rsid w:val="000511FE"/>
    <w:rsid w:val="00051279"/>
    <w:rsid w:val="00052F59"/>
    <w:rsid w:val="000546FA"/>
    <w:rsid w:val="000551AC"/>
    <w:rsid w:val="0005521F"/>
    <w:rsid w:val="00055802"/>
    <w:rsid w:val="00056546"/>
    <w:rsid w:val="00057FEC"/>
    <w:rsid w:val="000600FD"/>
    <w:rsid w:val="0006127B"/>
    <w:rsid w:val="00061309"/>
    <w:rsid w:val="00062DBD"/>
    <w:rsid w:val="000637B0"/>
    <w:rsid w:val="00063C62"/>
    <w:rsid w:val="00063CCA"/>
    <w:rsid w:val="00064DC4"/>
    <w:rsid w:val="00065885"/>
    <w:rsid w:val="00065962"/>
    <w:rsid w:val="00066AB3"/>
    <w:rsid w:val="00066F70"/>
    <w:rsid w:val="0006735E"/>
    <w:rsid w:val="000700C2"/>
    <w:rsid w:val="00070C5B"/>
    <w:rsid w:val="0007248C"/>
    <w:rsid w:val="00072501"/>
    <w:rsid w:val="00072DE7"/>
    <w:rsid w:val="0007300B"/>
    <w:rsid w:val="0007400A"/>
    <w:rsid w:val="000746D3"/>
    <w:rsid w:val="00074838"/>
    <w:rsid w:val="000777DA"/>
    <w:rsid w:val="00081071"/>
    <w:rsid w:val="00081AD8"/>
    <w:rsid w:val="00087709"/>
    <w:rsid w:val="00090F34"/>
    <w:rsid w:val="000916C0"/>
    <w:rsid w:val="00091EDD"/>
    <w:rsid w:val="00092121"/>
    <w:rsid w:val="00092F1B"/>
    <w:rsid w:val="00094576"/>
    <w:rsid w:val="0009531A"/>
    <w:rsid w:val="000960C2"/>
    <w:rsid w:val="00096F09"/>
    <w:rsid w:val="000976BB"/>
    <w:rsid w:val="00097C90"/>
    <w:rsid w:val="000A0B35"/>
    <w:rsid w:val="000A0C09"/>
    <w:rsid w:val="000A123D"/>
    <w:rsid w:val="000A168B"/>
    <w:rsid w:val="000A2B4B"/>
    <w:rsid w:val="000A3818"/>
    <w:rsid w:val="000A3B0E"/>
    <w:rsid w:val="000A52FB"/>
    <w:rsid w:val="000A7308"/>
    <w:rsid w:val="000A7E98"/>
    <w:rsid w:val="000B2292"/>
    <w:rsid w:val="000B2752"/>
    <w:rsid w:val="000B28AE"/>
    <w:rsid w:val="000B2CDF"/>
    <w:rsid w:val="000B3AF6"/>
    <w:rsid w:val="000B3E1D"/>
    <w:rsid w:val="000B4A6E"/>
    <w:rsid w:val="000B52DC"/>
    <w:rsid w:val="000B6A45"/>
    <w:rsid w:val="000B6A9E"/>
    <w:rsid w:val="000C00B6"/>
    <w:rsid w:val="000C08F7"/>
    <w:rsid w:val="000C0DBC"/>
    <w:rsid w:val="000C29EC"/>
    <w:rsid w:val="000C5331"/>
    <w:rsid w:val="000C55C2"/>
    <w:rsid w:val="000C5E54"/>
    <w:rsid w:val="000D171D"/>
    <w:rsid w:val="000D2A28"/>
    <w:rsid w:val="000D2C4C"/>
    <w:rsid w:val="000D3982"/>
    <w:rsid w:val="000D5437"/>
    <w:rsid w:val="000D5947"/>
    <w:rsid w:val="000D5C14"/>
    <w:rsid w:val="000D5E20"/>
    <w:rsid w:val="000D6582"/>
    <w:rsid w:val="000D6A6C"/>
    <w:rsid w:val="000D7A0B"/>
    <w:rsid w:val="000D7AF8"/>
    <w:rsid w:val="000E0C13"/>
    <w:rsid w:val="000E23B4"/>
    <w:rsid w:val="000E4691"/>
    <w:rsid w:val="000E6664"/>
    <w:rsid w:val="000E67D1"/>
    <w:rsid w:val="000E76D7"/>
    <w:rsid w:val="000F096C"/>
    <w:rsid w:val="000F21F1"/>
    <w:rsid w:val="000F3107"/>
    <w:rsid w:val="000F326B"/>
    <w:rsid w:val="000F3A6D"/>
    <w:rsid w:val="000F7429"/>
    <w:rsid w:val="000F769D"/>
    <w:rsid w:val="001000B2"/>
    <w:rsid w:val="001003B8"/>
    <w:rsid w:val="001012BC"/>
    <w:rsid w:val="00102A10"/>
    <w:rsid w:val="00103960"/>
    <w:rsid w:val="0010470C"/>
    <w:rsid w:val="00104F34"/>
    <w:rsid w:val="00105D24"/>
    <w:rsid w:val="00110494"/>
    <w:rsid w:val="001104BA"/>
    <w:rsid w:val="0011105C"/>
    <w:rsid w:val="00111425"/>
    <w:rsid w:val="00114C94"/>
    <w:rsid w:val="00115F7B"/>
    <w:rsid w:val="00116033"/>
    <w:rsid w:val="00116383"/>
    <w:rsid w:val="00116B3E"/>
    <w:rsid w:val="0011765B"/>
    <w:rsid w:val="001202F0"/>
    <w:rsid w:val="00120B2F"/>
    <w:rsid w:val="00121E57"/>
    <w:rsid w:val="00122E34"/>
    <w:rsid w:val="00123966"/>
    <w:rsid w:val="001239AC"/>
    <w:rsid w:val="001250E0"/>
    <w:rsid w:val="00125C3E"/>
    <w:rsid w:val="00126EDF"/>
    <w:rsid w:val="00131694"/>
    <w:rsid w:val="00131F55"/>
    <w:rsid w:val="00132FE8"/>
    <w:rsid w:val="0013323B"/>
    <w:rsid w:val="00136822"/>
    <w:rsid w:val="00136D0C"/>
    <w:rsid w:val="001373AA"/>
    <w:rsid w:val="0014025A"/>
    <w:rsid w:val="00140351"/>
    <w:rsid w:val="00140450"/>
    <w:rsid w:val="00140455"/>
    <w:rsid w:val="0014163B"/>
    <w:rsid w:val="00141BAD"/>
    <w:rsid w:val="001423B0"/>
    <w:rsid w:val="0014353F"/>
    <w:rsid w:val="00143F01"/>
    <w:rsid w:val="00146E3F"/>
    <w:rsid w:val="0015018A"/>
    <w:rsid w:val="0015036A"/>
    <w:rsid w:val="00151A45"/>
    <w:rsid w:val="00151CCA"/>
    <w:rsid w:val="0015264C"/>
    <w:rsid w:val="0015399B"/>
    <w:rsid w:val="001560B5"/>
    <w:rsid w:val="0015664D"/>
    <w:rsid w:val="001603A2"/>
    <w:rsid w:val="00160943"/>
    <w:rsid w:val="001609CC"/>
    <w:rsid w:val="00160C43"/>
    <w:rsid w:val="00161765"/>
    <w:rsid w:val="001620EE"/>
    <w:rsid w:val="00162A53"/>
    <w:rsid w:val="00163F4F"/>
    <w:rsid w:val="00166A3C"/>
    <w:rsid w:val="0016722D"/>
    <w:rsid w:val="001674EF"/>
    <w:rsid w:val="00170029"/>
    <w:rsid w:val="00170488"/>
    <w:rsid w:val="00170B5C"/>
    <w:rsid w:val="00172E4B"/>
    <w:rsid w:val="00174D43"/>
    <w:rsid w:val="00175AC2"/>
    <w:rsid w:val="001768F4"/>
    <w:rsid w:val="00177737"/>
    <w:rsid w:val="001805D5"/>
    <w:rsid w:val="00180765"/>
    <w:rsid w:val="00182720"/>
    <w:rsid w:val="00183D8E"/>
    <w:rsid w:val="00183FBC"/>
    <w:rsid w:val="001849E5"/>
    <w:rsid w:val="00184AF6"/>
    <w:rsid w:val="0018505C"/>
    <w:rsid w:val="00187073"/>
    <w:rsid w:val="00187390"/>
    <w:rsid w:val="00187422"/>
    <w:rsid w:val="001876B0"/>
    <w:rsid w:val="00190BFB"/>
    <w:rsid w:val="00191EC6"/>
    <w:rsid w:val="00192951"/>
    <w:rsid w:val="00193918"/>
    <w:rsid w:val="00193BD2"/>
    <w:rsid w:val="00193F7C"/>
    <w:rsid w:val="0019620A"/>
    <w:rsid w:val="00196275"/>
    <w:rsid w:val="001967BF"/>
    <w:rsid w:val="001A221A"/>
    <w:rsid w:val="001A30F1"/>
    <w:rsid w:val="001A334B"/>
    <w:rsid w:val="001A3967"/>
    <w:rsid w:val="001A5269"/>
    <w:rsid w:val="001A5C88"/>
    <w:rsid w:val="001A6C94"/>
    <w:rsid w:val="001A6EB9"/>
    <w:rsid w:val="001A7317"/>
    <w:rsid w:val="001A7822"/>
    <w:rsid w:val="001B005A"/>
    <w:rsid w:val="001B0F84"/>
    <w:rsid w:val="001B1739"/>
    <w:rsid w:val="001B2CB1"/>
    <w:rsid w:val="001B2CC1"/>
    <w:rsid w:val="001B50AB"/>
    <w:rsid w:val="001B5EAF"/>
    <w:rsid w:val="001B7A94"/>
    <w:rsid w:val="001C10F9"/>
    <w:rsid w:val="001C33D9"/>
    <w:rsid w:val="001C394A"/>
    <w:rsid w:val="001C43D0"/>
    <w:rsid w:val="001C452D"/>
    <w:rsid w:val="001C4581"/>
    <w:rsid w:val="001C5182"/>
    <w:rsid w:val="001C7C55"/>
    <w:rsid w:val="001D115D"/>
    <w:rsid w:val="001D14B3"/>
    <w:rsid w:val="001D287F"/>
    <w:rsid w:val="001D3C17"/>
    <w:rsid w:val="001D5DF4"/>
    <w:rsid w:val="001D642C"/>
    <w:rsid w:val="001D7DAD"/>
    <w:rsid w:val="001E1094"/>
    <w:rsid w:val="001E131F"/>
    <w:rsid w:val="001E2D7E"/>
    <w:rsid w:val="001E2E5A"/>
    <w:rsid w:val="001E2E78"/>
    <w:rsid w:val="001E411B"/>
    <w:rsid w:val="001E4275"/>
    <w:rsid w:val="001E4743"/>
    <w:rsid w:val="001E5937"/>
    <w:rsid w:val="001F0315"/>
    <w:rsid w:val="001F141F"/>
    <w:rsid w:val="001F15D8"/>
    <w:rsid w:val="001F248B"/>
    <w:rsid w:val="001F53F6"/>
    <w:rsid w:val="001F5901"/>
    <w:rsid w:val="001F65C1"/>
    <w:rsid w:val="001F6BEA"/>
    <w:rsid w:val="001F77B9"/>
    <w:rsid w:val="00200507"/>
    <w:rsid w:val="0020086D"/>
    <w:rsid w:val="002015E5"/>
    <w:rsid w:val="00201FDE"/>
    <w:rsid w:val="00202215"/>
    <w:rsid w:val="002023BB"/>
    <w:rsid w:val="002024C6"/>
    <w:rsid w:val="00203477"/>
    <w:rsid w:val="00203AC1"/>
    <w:rsid w:val="002107C0"/>
    <w:rsid w:val="002114A7"/>
    <w:rsid w:val="00211C17"/>
    <w:rsid w:val="00217EE3"/>
    <w:rsid w:val="002229C3"/>
    <w:rsid w:val="002229E3"/>
    <w:rsid w:val="002234FE"/>
    <w:rsid w:val="002238D1"/>
    <w:rsid w:val="00223D33"/>
    <w:rsid w:val="00224F5C"/>
    <w:rsid w:val="00225588"/>
    <w:rsid w:val="00225AB5"/>
    <w:rsid w:val="0022790A"/>
    <w:rsid w:val="00230FD2"/>
    <w:rsid w:val="00231A90"/>
    <w:rsid w:val="00232C47"/>
    <w:rsid w:val="0023314A"/>
    <w:rsid w:val="002335D0"/>
    <w:rsid w:val="002344CF"/>
    <w:rsid w:val="0023495A"/>
    <w:rsid w:val="00235626"/>
    <w:rsid w:val="0023791E"/>
    <w:rsid w:val="00237B68"/>
    <w:rsid w:val="00240B03"/>
    <w:rsid w:val="00240E37"/>
    <w:rsid w:val="002416EC"/>
    <w:rsid w:val="002419E9"/>
    <w:rsid w:val="00243AF4"/>
    <w:rsid w:val="00244869"/>
    <w:rsid w:val="00244A73"/>
    <w:rsid w:val="00244EB5"/>
    <w:rsid w:val="00245D7B"/>
    <w:rsid w:val="002473B9"/>
    <w:rsid w:val="00250696"/>
    <w:rsid w:val="00250C3C"/>
    <w:rsid w:val="00251A1E"/>
    <w:rsid w:val="00252E2A"/>
    <w:rsid w:val="00253F14"/>
    <w:rsid w:val="002553CD"/>
    <w:rsid w:val="00255C4F"/>
    <w:rsid w:val="002562C3"/>
    <w:rsid w:val="00257CD7"/>
    <w:rsid w:val="00262F69"/>
    <w:rsid w:val="00263249"/>
    <w:rsid w:val="00264596"/>
    <w:rsid w:val="0026493E"/>
    <w:rsid w:val="00264EE3"/>
    <w:rsid w:val="00266867"/>
    <w:rsid w:val="00266DA6"/>
    <w:rsid w:val="00266FC0"/>
    <w:rsid w:val="002704A7"/>
    <w:rsid w:val="00271199"/>
    <w:rsid w:val="002732F8"/>
    <w:rsid w:val="0027366A"/>
    <w:rsid w:val="002748F7"/>
    <w:rsid w:val="002772FB"/>
    <w:rsid w:val="0028068A"/>
    <w:rsid w:val="00280ACB"/>
    <w:rsid w:val="00280E30"/>
    <w:rsid w:val="00280EA5"/>
    <w:rsid w:val="00282529"/>
    <w:rsid w:val="00283F94"/>
    <w:rsid w:val="00285753"/>
    <w:rsid w:val="0028587E"/>
    <w:rsid w:val="00287142"/>
    <w:rsid w:val="00287388"/>
    <w:rsid w:val="00287571"/>
    <w:rsid w:val="00287C0C"/>
    <w:rsid w:val="00287EE0"/>
    <w:rsid w:val="00290615"/>
    <w:rsid w:val="00290DF4"/>
    <w:rsid w:val="0029193B"/>
    <w:rsid w:val="00291DB2"/>
    <w:rsid w:val="00291E01"/>
    <w:rsid w:val="00291E30"/>
    <w:rsid w:val="00291EF5"/>
    <w:rsid w:val="002922D9"/>
    <w:rsid w:val="00292545"/>
    <w:rsid w:val="00292F2B"/>
    <w:rsid w:val="002944E0"/>
    <w:rsid w:val="002947AE"/>
    <w:rsid w:val="002950D6"/>
    <w:rsid w:val="00296FAD"/>
    <w:rsid w:val="002A0BFB"/>
    <w:rsid w:val="002A2376"/>
    <w:rsid w:val="002A2C5A"/>
    <w:rsid w:val="002A3638"/>
    <w:rsid w:val="002A3DA6"/>
    <w:rsid w:val="002A5692"/>
    <w:rsid w:val="002A5E9C"/>
    <w:rsid w:val="002A651D"/>
    <w:rsid w:val="002A7FF8"/>
    <w:rsid w:val="002B0132"/>
    <w:rsid w:val="002B0321"/>
    <w:rsid w:val="002B042E"/>
    <w:rsid w:val="002B04A8"/>
    <w:rsid w:val="002B0630"/>
    <w:rsid w:val="002B10F5"/>
    <w:rsid w:val="002B11EB"/>
    <w:rsid w:val="002B155A"/>
    <w:rsid w:val="002B1FBF"/>
    <w:rsid w:val="002B24A5"/>
    <w:rsid w:val="002B347E"/>
    <w:rsid w:val="002B3C6F"/>
    <w:rsid w:val="002B600B"/>
    <w:rsid w:val="002B704A"/>
    <w:rsid w:val="002B7FD4"/>
    <w:rsid w:val="002C0532"/>
    <w:rsid w:val="002C0BCE"/>
    <w:rsid w:val="002C1040"/>
    <w:rsid w:val="002C1D94"/>
    <w:rsid w:val="002C27CC"/>
    <w:rsid w:val="002C4073"/>
    <w:rsid w:val="002C4676"/>
    <w:rsid w:val="002C4D08"/>
    <w:rsid w:val="002C506F"/>
    <w:rsid w:val="002C5F16"/>
    <w:rsid w:val="002C5F24"/>
    <w:rsid w:val="002C6F56"/>
    <w:rsid w:val="002C7054"/>
    <w:rsid w:val="002C77E0"/>
    <w:rsid w:val="002D0220"/>
    <w:rsid w:val="002D12D9"/>
    <w:rsid w:val="002D15E6"/>
    <w:rsid w:val="002D29E5"/>
    <w:rsid w:val="002D3392"/>
    <w:rsid w:val="002D433E"/>
    <w:rsid w:val="002D4A26"/>
    <w:rsid w:val="002D4A5F"/>
    <w:rsid w:val="002D4FA4"/>
    <w:rsid w:val="002D51B6"/>
    <w:rsid w:val="002D5B22"/>
    <w:rsid w:val="002D66BE"/>
    <w:rsid w:val="002D754D"/>
    <w:rsid w:val="002E0D4F"/>
    <w:rsid w:val="002E2231"/>
    <w:rsid w:val="002E2DBB"/>
    <w:rsid w:val="002E4B0A"/>
    <w:rsid w:val="002E52F5"/>
    <w:rsid w:val="002E574A"/>
    <w:rsid w:val="002E5AF7"/>
    <w:rsid w:val="002E710D"/>
    <w:rsid w:val="002E7CE7"/>
    <w:rsid w:val="002F1863"/>
    <w:rsid w:val="002F18B1"/>
    <w:rsid w:val="002F2DD6"/>
    <w:rsid w:val="002F342A"/>
    <w:rsid w:val="002F47E4"/>
    <w:rsid w:val="002F684D"/>
    <w:rsid w:val="002F730F"/>
    <w:rsid w:val="002F7DC9"/>
    <w:rsid w:val="003000F5"/>
    <w:rsid w:val="003003D8"/>
    <w:rsid w:val="00300DBD"/>
    <w:rsid w:val="003041B0"/>
    <w:rsid w:val="0030452C"/>
    <w:rsid w:val="00304F55"/>
    <w:rsid w:val="00305ED0"/>
    <w:rsid w:val="00306110"/>
    <w:rsid w:val="0031294E"/>
    <w:rsid w:val="00313200"/>
    <w:rsid w:val="00313CB6"/>
    <w:rsid w:val="00314E00"/>
    <w:rsid w:val="003169D6"/>
    <w:rsid w:val="00322A55"/>
    <w:rsid w:val="00323556"/>
    <w:rsid w:val="003248D1"/>
    <w:rsid w:val="00324AC6"/>
    <w:rsid w:val="0032595D"/>
    <w:rsid w:val="00325B04"/>
    <w:rsid w:val="00326134"/>
    <w:rsid w:val="00330767"/>
    <w:rsid w:val="00332261"/>
    <w:rsid w:val="00332880"/>
    <w:rsid w:val="0033292B"/>
    <w:rsid w:val="00333E04"/>
    <w:rsid w:val="00333ED3"/>
    <w:rsid w:val="0033623B"/>
    <w:rsid w:val="003362FF"/>
    <w:rsid w:val="00337921"/>
    <w:rsid w:val="00340664"/>
    <w:rsid w:val="00340712"/>
    <w:rsid w:val="00340C75"/>
    <w:rsid w:val="00342145"/>
    <w:rsid w:val="00342406"/>
    <w:rsid w:val="00342E50"/>
    <w:rsid w:val="0034720C"/>
    <w:rsid w:val="003517A3"/>
    <w:rsid w:val="00352577"/>
    <w:rsid w:val="0035260A"/>
    <w:rsid w:val="0035373F"/>
    <w:rsid w:val="00356D42"/>
    <w:rsid w:val="00360BF4"/>
    <w:rsid w:val="00362F85"/>
    <w:rsid w:val="0036533E"/>
    <w:rsid w:val="00365A2B"/>
    <w:rsid w:val="00366262"/>
    <w:rsid w:val="003662C8"/>
    <w:rsid w:val="003708EA"/>
    <w:rsid w:val="00371EEA"/>
    <w:rsid w:val="003723BF"/>
    <w:rsid w:val="00372962"/>
    <w:rsid w:val="00372B74"/>
    <w:rsid w:val="003745BA"/>
    <w:rsid w:val="003769A9"/>
    <w:rsid w:val="00376A7B"/>
    <w:rsid w:val="00376D79"/>
    <w:rsid w:val="003802F6"/>
    <w:rsid w:val="0038408F"/>
    <w:rsid w:val="003840DF"/>
    <w:rsid w:val="003843FB"/>
    <w:rsid w:val="00385452"/>
    <w:rsid w:val="00390D09"/>
    <w:rsid w:val="00390E5D"/>
    <w:rsid w:val="0039149D"/>
    <w:rsid w:val="00391BF3"/>
    <w:rsid w:val="00392891"/>
    <w:rsid w:val="00393732"/>
    <w:rsid w:val="00395EE8"/>
    <w:rsid w:val="00396505"/>
    <w:rsid w:val="003970D4"/>
    <w:rsid w:val="003973E4"/>
    <w:rsid w:val="003A1032"/>
    <w:rsid w:val="003A17A8"/>
    <w:rsid w:val="003A1D66"/>
    <w:rsid w:val="003A5290"/>
    <w:rsid w:val="003A5FBE"/>
    <w:rsid w:val="003A62E2"/>
    <w:rsid w:val="003B00B8"/>
    <w:rsid w:val="003B0964"/>
    <w:rsid w:val="003B234D"/>
    <w:rsid w:val="003B29EC"/>
    <w:rsid w:val="003B2BF6"/>
    <w:rsid w:val="003B3ABD"/>
    <w:rsid w:val="003B4C0A"/>
    <w:rsid w:val="003B56EC"/>
    <w:rsid w:val="003B6030"/>
    <w:rsid w:val="003B7C3F"/>
    <w:rsid w:val="003C2476"/>
    <w:rsid w:val="003C3CF5"/>
    <w:rsid w:val="003C4112"/>
    <w:rsid w:val="003C4757"/>
    <w:rsid w:val="003C5592"/>
    <w:rsid w:val="003C5B7E"/>
    <w:rsid w:val="003C64A5"/>
    <w:rsid w:val="003C7D2B"/>
    <w:rsid w:val="003D0791"/>
    <w:rsid w:val="003D2833"/>
    <w:rsid w:val="003D3433"/>
    <w:rsid w:val="003D430D"/>
    <w:rsid w:val="003D517E"/>
    <w:rsid w:val="003D674C"/>
    <w:rsid w:val="003D7D8B"/>
    <w:rsid w:val="003E20ED"/>
    <w:rsid w:val="003E5D05"/>
    <w:rsid w:val="003E5FAA"/>
    <w:rsid w:val="003E69C5"/>
    <w:rsid w:val="003E73F5"/>
    <w:rsid w:val="003F0321"/>
    <w:rsid w:val="003F1EAB"/>
    <w:rsid w:val="003F4797"/>
    <w:rsid w:val="003F5283"/>
    <w:rsid w:val="004000CA"/>
    <w:rsid w:val="0040145F"/>
    <w:rsid w:val="00401A4B"/>
    <w:rsid w:val="00401DA9"/>
    <w:rsid w:val="0040361E"/>
    <w:rsid w:val="00403F19"/>
    <w:rsid w:val="004041FD"/>
    <w:rsid w:val="00404BBA"/>
    <w:rsid w:val="00406945"/>
    <w:rsid w:val="0041230F"/>
    <w:rsid w:val="00413195"/>
    <w:rsid w:val="00415E47"/>
    <w:rsid w:val="00416C6B"/>
    <w:rsid w:val="0041747F"/>
    <w:rsid w:val="00417A99"/>
    <w:rsid w:val="004205BC"/>
    <w:rsid w:val="00424670"/>
    <w:rsid w:val="00424B69"/>
    <w:rsid w:val="00425E2B"/>
    <w:rsid w:val="004277BC"/>
    <w:rsid w:val="00430421"/>
    <w:rsid w:val="00432BFC"/>
    <w:rsid w:val="0043348F"/>
    <w:rsid w:val="004351BE"/>
    <w:rsid w:val="00436151"/>
    <w:rsid w:val="004409DB"/>
    <w:rsid w:val="004414ED"/>
    <w:rsid w:val="0044184B"/>
    <w:rsid w:val="00443AA9"/>
    <w:rsid w:val="004443A6"/>
    <w:rsid w:val="004445E9"/>
    <w:rsid w:val="0044572E"/>
    <w:rsid w:val="00445874"/>
    <w:rsid w:val="0044589C"/>
    <w:rsid w:val="004459B6"/>
    <w:rsid w:val="00445BA1"/>
    <w:rsid w:val="00446835"/>
    <w:rsid w:val="00447829"/>
    <w:rsid w:val="004478C7"/>
    <w:rsid w:val="00447CE2"/>
    <w:rsid w:val="00450504"/>
    <w:rsid w:val="00450EAF"/>
    <w:rsid w:val="004537EE"/>
    <w:rsid w:val="00453880"/>
    <w:rsid w:val="00455D8C"/>
    <w:rsid w:val="0045703A"/>
    <w:rsid w:val="00457CEA"/>
    <w:rsid w:val="00460600"/>
    <w:rsid w:val="004613B1"/>
    <w:rsid w:val="004624B8"/>
    <w:rsid w:val="004632AE"/>
    <w:rsid w:val="00463DAF"/>
    <w:rsid w:val="00464472"/>
    <w:rsid w:val="004646C6"/>
    <w:rsid w:val="004654EA"/>
    <w:rsid w:val="00465982"/>
    <w:rsid w:val="00466701"/>
    <w:rsid w:val="00466D8F"/>
    <w:rsid w:val="00470A1E"/>
    <w:rsid w:val="00471165"/>
    <w:rsid w:val="00473073"/>
    <w:rsid w:val="00473AD7"/>
    <w:rsid w:val="00475E2A"/>
    <w:rsid w:val="0047728F"/>
    <w:rsid w:val="00480510"/>
    <w:rsid w:val="0048251E"/>
    <w:rsid w:val="0048691C"/>
    <w:rsid w:val="00493B4E"/>
    <w:rsid w:val="00493E60"/>
    <w:rsid w:val="00495FE8"/>
    <w:rsid w:val="00497807"/>
    <w:rsid w:val="004A14C0"/>
    <w:rsid w:val="004A15F9"/>
    <w:rsid w:val="004A2082"/>
    <w:rsid w:val="004A3CFD"/>
    <w:rsid w:val="004A40AE"/>
    <w:rsid w:val="004A5970"/>
    <w:rsid w:val="004A5B24"/>
    <w:rsid w:val="004A6279"/>
    <w:rsid w:val="004A6C6A"/>
    <w:rsid w:val="004A745E"/>
    <w:rsid w:val="004A7818"/>
    <w:rsid w:val="004B09EC"/>
    <w:rsid w:val="004B0AF8"/>
    <w:rsid w:val="004B52DC"/>
    <w:rsid w:val="004B649F"/>
    <w:rsid w:val="004C08EB"/>
    <w:rsid w:val="004C40AE"/>
    <w:rsid w:val="004C48DF"/>
    <w:rsid w:val="004C53EB"/>
    <w:rsid w:val="004C6A45"/>
    <w:rsid w:val="004C7652"/>
    <w:rsid w:val="004D1F73"/>
    <w:rsid w:val="004D28DE"/>
    <w:rsid w:val="004D3B25"/>
    <w:rsid w:val="004D3C8C"/>
    <w:rsid w:val="004D5BF2"/>
    <w:rsid w:val="004D5E27"/>
    <w:rsid w:val="004D602B"/>
    <w:rsid w:val="004D73BE"/>
    <w:rsid w:val="004E06CA"/>
    <w:rsid w:val="004E092E"/>
    <w:rsid w:val="004E1761"/>
    <w:rsid w:val="004E1EAE"/>
    <w:rsid w:val="004E330E"/>
    <w:rsid w:val="004E5990"/>
    <w:rsid w:val="004E6447"/>
    <w:rsid w:val="004E6C32"/>
    <w:rsid w:val="004E7C35"/>
    <w:rsid w:val="004F00BA"/>
    <w:rsid w:val="004F06AB"/>
    <w:rsid w:val="004F0816"/>
    <w:rsid w:val="004F0846"/>
    <w:rsid w:val="004F154E"/>
    <w:rsid w:val="004F1A76"/>
    <w:rsid w:val="004F252B"/>
    <w:rsid w:val="004F2CB4"/>
    <w:rsid w:val="004F2D38"/>
    <w:rsid w:val="004F37A2"/>
    <w:rsid w:val="004F4BC1"/>
    <w:rsid w:val="004F583A"/>
    <w:rsid w:val="004F6FB9"/>
    <w:rsid w:val="004F7605"/>
    <w:rsid w:val="004F7EDA"/>
    <w:rsid w:val="00500A5D"/>
    <w:rsid w:val="00500EF1"/>
    <w:rsid w:val="005032C0"/>
    <w:rsid w:val="00503779"/>
    <w:rsid w:val="005039FF"/>
    <w:rsid w:val="00504982"/>
    <w:rsid w:val="0050498F"/>
    <w:rsid w:val="00506AD2"/>
    <w:rsid w:val="005075B6"/>
    <w:rsid w:val="005076A5"/>
    <w:rsid w:val="005104C0"/>
    <w:rsid w:val="00510671"/>
    <w:rsid w:val="0051313B"/>
    <w:rsid w:val="005159DA"/>
    <w:rsid w:val="00516201"/>
    <w:rsid w:val="00522D28"/>
    <w:rsid w:val="0052356E"/>
    <w:rsid w:val="005238E0"/>
    <w:rsid w:val="00523D78"/>
    <w:rsid w:val="00524F18"/>
    <w:rsid w:val="0052513B"/>
    <w:rsid w:val="00525B07"/>
    <w:rsid w:val="00526C2A"/>
    <w:rsid w:val="00526E71"/>
    <w:rsid w:val="00531D3A"/>
    <w:rsid w:val="00535FD6"/>
    <w:rsid w:val="005361BD"/>
    <w:rsid w:val="00536DEE"/>
    <w:rsid w:val="0053760E"/>
    <w:rsid w:val="005377DF"/>
    <w:rsid w:val="00540136"/>
    <w:rsid w:val="00540502"/>
    <w:rsid w:val="00540A9F"/>
    <w:rsid w:val="00541009"/>
    <w:rsid w:val="00542001"/>
    <w:rsid w:val="00542A36"/>
    <w:rsid w:val="00542AE4"/>
    <w:rsid w:val="005454B3"/>
    <w:rsid w:val="00546BB4"/>
    <w:rsid w:val="00550DF4"/>
    <w:rsid w:val="005525DF"/>
    <w:rsid w:val="00552979"/>
    <w:rsid w:val="00553A36"/>
    <w:rsid w:val="00553F50"/>
    <w:rsid w:val="0055413C"/>
    <w:rsid w:val="005543AF"/>
    <w:rsid w:val="00554A13"/>
    <w:rsid w:val="00555603"/>
    <w:rsid w:val="0055571E"/>
    <w:rsid w:val="0055692C"/>
    <w:rsid w:val="00560E99"/>
    <w:rsid w:val="00560EF3"/>
    <w:rsid w:val="00562A08"/>
    <w:rsid w:val="005632B3"/>
    <w:rsid w:val="0056353B"/>
    <w:rsid w:val="0056373C"/>
    <w:rsid w:val="00565D54"/>
    <w:rsid w:val="00567DDE"/>
    <w:rsid w:val="00567ECE"/>
    <w:rsid w:val="00572B08"/>
    <w:rsid w:val="00572DF2"/>
    <w:rsid w:val="0057347C"/>
    <w:rsid w:val="005734C6"/>
    <w:rsid w:val="00573681"/>
    <w:rsid w:val="00575757"/>
    <w:rsid w:val="00576CE4"/>
    <w:rsid w:val="005805BB"/>
    <w:rsid w:val="00582F67"/>
    <w:rsid w:val="005834E3"/>
    <w:rsid w:val="00585382"/>
    <w:rsid w:val="00585853"/>
    <w:rsid w:val="005870A6"/>
    <w:rsid w:val="005872A1"/>
    <w:rsid w:val="00590B10"/>
    <w:rsid w:val="0059286A"/>
    <w:rsid w:val="005929A8"/>
    <w:rsid w:val="005942C1"/>
    <w:rsid w:val="00594731"/>
    <w:rsid w:val="005959CA"/>
    <w:rsid w:val="00595C56"/>
    <w:rsid w:val="005962A5"/>
    <w:rsid w:val="00596D2D"/>
    <w:rsid w:val="005972AF"/>
    <w:rsid w:val="005A064A"/>
    <w:rsid w:val="005A21FB"/>
    <w:rsid w:val="005A2903"/>
    <w:rsid w:val="005A29E4"/>
    <w:rsid w:val="005A2A80"/>
    <w:rsid w:val="005A4021"/>
    <w:rsid w:val="005A4343"/>
    <w:rsid w:val="005A4F4B"/>
    <w:rsid w:val="005A63E1"/>
    <w:rsid w:val="005A766C"/>
    <w:rsid w:val="005A7C7A"/>
    <w:rsid w:val="005B0A82"/>
    <w:rsid w:val="005B0D74"/>
    <w:rsid w:val="005B13EE"/>
    <w:rsid w:val="005B1AE5"/>
    <w:rsid w:val="005B2040"/>
    <w:rsid w:val="005B240B"/>
    <w:rsid w:val="005B28ED"/>
    <w:rsid w:val="005B2C36"/>
    <w:rsid w:val="005B2DA7"/>
    <w:rsid w:val="005B2EC2"/>
    <w:rsid w:val="005B5F1F"/>
    <w:rsid w:val="005C003C"/>
    <w:rsid w:val="005C35C7"/>
    <w:rsid w:val="005C41A6"/>
    <w:rsid w:val="005C4B11"/>
    <w:rsid w:val="005C521D"/>
    <w:rsid w:val="005C5B81"/>
    <w:rsid w:val="005C6F7D"/>
    <w:rsid w:val="005C7BCE"/>
    <w:rsid w:val="005C7FD5"/>
    <w:rsid w:val="005D0963"/>
    <w:rsid w:val="005D10F0"/>
    <w:rsid w:val="005D3580"/>
    <w:rsid w:val="005D4678"/>
    <w:rsid w:val="005D483A"/>
    <w:rsid w:val="005D4D43"/>
    <w:rsid w:val="005D62DF"/>
    <w:rsid w:val="005D6649"/>
    <w:rsid w:val="005D7B16"/>
    <w:rsid w:val="005D7D7F"/>
    <w:rsid w:val="005E0256"/>
    <w:rsid w:val="005E0E48"/>
    <w:rsid w:val="005E121F"/>
    <w:rsid w:val="005E1EEF"/>
    <w:rsid w:val="005E29D8"/>
    <w:rsid w:val="005E2BB8"/>
    <w:rsid w:val="005E507D"/>
    <w:rsid w:val="005F2835"/>
    <w:rsid w:val="005F4B2B"/>
    <w:rsid w:val="005F4DAC"/>
    <w:rsid w:val="005F5DD4"/>
    <w:rsid w:val="005F663A"/>
    <w:rsid w:val="005F6820"/>
    <w:rsid w:val="005F695A"/>
    <w:rsid w:val="00601C14"/>
    <w:rsid w:val="006026E5"/>
    <w:rsid w:val="00602B25"/>
    <w:rsid w:val="006032EB"/>
    <w:rsid w:val="00604AE1"/>
    <w:rsid w:val="006055BF"/>
    <w:rsid w:val="00605EBC"/>
    <w:rsid w:val="00606843"/>
    <w:rsid w:val="0060798C"/>
    <w:rsid w:val="00610F95"/>
    <w:rsid w:val="00612413"/>
    <w:rsid w:val="00612432"/>
    <w:rsid w:val="00614C40"/>
    <w:rsid w:val="00614F22"/>
    <w:rsid w:val="006151AF"/>
    <w:rsid w:val="0061565A"/>
    <w:rsid w:val="00615CFA"/>
    <w:rsid w:val="00615DB0"/>
    <w:rsid w:val="00621CA9"/>
    <w:rsid w:val="00622E32"/>
    <w:rsid w:val="0062346E"/>
    <w:rsid w:val="006238E4"/>
    <w:rsid w:val="00623B11"/>
    <w:rsid w:val="0062428F"/>
    <w:rsid w:val="00625A96"/>
    <w:rsid w:val="00625D1A"/>
    <w:rsid w:val="006262E5"/>
    <w:rsid w:val="00626568"/>
    <w:rsid w:val="00627274"/>
    <w:rsid w:val="0062798E"/>
    <w:rsid w:val="006322DB"/>
    <w:rsid w:val="00634291"/>
    <w:rsid w:val="006342DF"/>
    <w:rsid w:val="006353B2"/>
    <w:rsid w:val="0063590C"/>
    <w:rsid w:val="00636A59"/>
    <w:rsid w:val="0063791F"/>
    <w:rsid w:val="00637E0E"/>
    <w:rsid w:val="0064022A"/>
    <w:rsid w:val="0064049E"/>
    <w:rsid w:val="0064122E"/>
    <w:rsid w:val="006446E5"/>
    <w:rsid w:val="00644A6F"/>
    <w:rsid w:val="006452EF"/>
    <w:rsid w:val="00645374"/>
    <w:rsid w:val="006457EF"/>
    <w:rsid w:val="00646304"/>
    <w:rsid w:val="006465C7"/>
    <w:rsid w:val="00647ED5"/>
    <w:rsid w:val="00650906"/>
    <w:rsid w:val="006509FB"/>
    <w:rsid w:val="00650DB6"/>
    <w:rsid w:val="00652723"/>
    <w:rsid w:val="00652BC7"/>
    <w:rsid w:val="006548F9"/>
    <w:rsid w:val="0065668D"/>
    <w:rsid w:val="00656C25"/>
    <w:rsid w:val="00657695"/>
    <w:rsid w:val="0066163D"/>
    <w:rsid w:val="0066183C"/>
    <w:rsid w:val="00662664"/>
    <w:rsid w:val="006652A9"/>
    <w:rsid w:val="00665315"/>
    <w:rsid w:val="00665A7B"/>
    <w:rsid w:val="006671CC"/>
    <w:rsid w:val="006676D3"/>
    <w:rsid w:val="00671073"/>
    <w:rsid w:val="006726CD"/>
    <w:rsid w:val="00672B35"/>
    <w:rsid w:val="006735BA"/>
    <w:rsid w:val="00674B90"/>
    <w:rsid w:val="00674BDA"/>
    <w:rsid w:val="00675502"/>
    <w:rsid w:val="006766CE"/>
    <w:rsid w:val="006766D4"/>
    <w:rsid w:val="006777F5"/>
    <w:rsid w:val="00677C5B"/>
    <w:rsid w:val="00680546"/>
    <w:rsid w:val="006809EC"/>
    <w:rsid w:val="00681205"/>
    <w:rsid w:val="00685FBA"/>
    <w:rsid w:val="00687379"/>
    <w:rsid w:val="0069183F"/>
    <w:rsid w:val="00691A37"/>
    <w:rsid w:val="006920FE"/>
    <w:rsid w:val="00692FB1"/>
    <w:rsid w:val="0069348A"/>
    <w:rsid w:val="00693C6B"/>
    <w:rsid w:val="00694E24"/>
    <w:rsid w:val="00694FC6"/>
    <w:rsid w:val="00695E80"/>
    <w:rsid w:val="00696CB4"/>
    <w:rsid w:val="00697882"/>
    <w:rsid w:val="006A16A1"/>
    <w:rsid w:val="006A1A4F"/>
    <w:rsid w:val="006A1C45"/>
    <w:rsid w:val="006A1E0C"/>
    <w:rsid w:val="006A26A1"/>
    <w:rsid w:val="006A2837"/>
    <w:rsid w:val="006A289C"/>
    <w:rsid w:val="006A3840"/>
    <w:rsid w:val="006A3D31"/>
    <w:rsid w:val="006A3E7E"/>
    <w:rsid w:val="006A567D"/>
    <w:rsid w:val="006A5A54"/>
    <w:rsid w:val="006A60D2"/>
    <w:rsid w:val="006A6F5D"/>
    <w:rsid w:val="006A76F4"/>
    <w:rsid w:val="006B0214"/>
    <w:rsid w:val="006B1EF3"/>
    <w:rsid w:val="006B2B1A"/>
    <w:rsid w:val="006B494A"/>
    <w:rsid w:val="006B54E8"/>
    <w:rsid w:val="006B557F"/>
    <w:rsid w:val="006C0A84"/>
    <w:rsid w:val="006C0BBE"/>
    <w:rsid w:val="006C0F69"/>
    <w:rsid w:val="006C14C8"/>
    <w:rsid w:val="006C2215"/>
    <w:rsid w:val="006C53E7"/>
    <w:rsid w:val="006C55EF"/>
    <w:rsid w:val="006C5700"/>
    <w:rsid w:val="006C716E"/>
    <w:rsid w:val="006C799F"/>
    <w:rsid w:val="006D11A6"/>
    <w:rsid w:val="006D167A"/>
    <w:rsid w:val="006D46D8"/>
    <w:rsid w:val="006D6452"/>
    <w:rsid w:val="006D6D2D"/>
    <w:rsid w:val="006D76B8"/>
    <w:rsid w:val="006E03EA"/>
    <w:rsid w:val="006E240F"/>
    <w:rsid w:val="006E2B23"/>
    <w:rsid w:val="006E313D"/>
    <w:rsid w:val="006E4247"/>
    <w:rsid w:val="006E5312"/>
    <w:rsid w:val="006E6EFE"/>
    <w:rsid w:val="006E7044"/>
    <w:rsid w:val="006E7BF1"/>
    <w:rsid w:val="006E7C67"/>
    <w:rsid w:val="006F061D"/>
    <w:rsid w:val="006F18A4"/>
    <w:rsid w:val="006F2294"/>
    <w:rsid w:val="006F5271"/>
    <w:rsid w:val="006F53DA"/>
    <w:rsid w:val="006F61CE"/>
    <w:rsid w:val="006F745B"/>
    <w:rsid w:val="007010BA"/>
    <w:rsid w:val="00701497"/>
    <w:rsid w:val="0070183E"/>
    <w:rsid w:val="00701E72"/>
    <w:rsid w:val="0070262E"/>
    <w:rsid w:val="00704877"/>
    <w:rsid w:val="00704A47"/>
    <w:rsid w:val="00705DAA"/>
    <w:rsid w:val="007073C3"/>
    <w:rsid w:val="0070743D"/>
    <w:rsid w:val="00710110"/>
    <w:rsid w:val="00710C45"/>
    <w:rsid w:val="00711BE7"/>
    <w:rsid w:val="00713259"/>
    <w:rsid w:val="00713905"/>
    <w:rsid w:val="00714082"/>
    <w:rsid w:val="007143B2"/>
    <w:rsid w:val="00715316"/>
    <w:rsid w:val="0071547B"/>
    <w:rsid w:val="00715E50"/>
    <w:rsid w:val="007165E9"/>
    <w:rsid w:val="00717666"/>
    <w:rsid w:val="007178BE"/>
    <w:rsid w:val="00720837"/>
    <w:rsid w:val="00722796"/>
    <w:rsid w:val="0072332F"/>
    <w:rsid w:val="00723E24"/>
    <w:rsid w:val="00724258"/>
    <w:rsid w:val="00726944"/>
    <w:rsid w:val="00726D5E"/>
    <w:rsid w:val="0072730D"/>
    <w:rsid w:val="007310B1"/>
    <w:rsid w:val="00732B3C"/>
    <w:rsid w:val="007335B3"/>
    <w:rsid w:val="00734068"/>
    <w:rsid w:val="00734909"/>
    <w:rsid w:val="00735A04"/>
    <w:rsid w:val="007362C1"/>
    <w:rsid w:val="007366A8"/>
    <w:rsid w:val="00736F70"/>
    <w:rsid w:val="007371FF"/>
    <w:rsid w:val="00740925"/>
    <w:rsid w:val="007416E7"/>
    <w:rsid w:val="00742D18"/>
    <w:rsid w:val="00744A1B"/>
    <w:rsid w:val="00745472"/>
    <w:rsid w:val="007469A1"/>
    <w:rsid w:val="00747FA5"/>
    <w:rsid w:val="00750165"/>
    <w:rsid w:val="0075167C"/>
    <w:rsid w:val="007537A6"/>
    <w:rsid w:val="00754EF7"/>
    <w:rsid w:val="00755EBD"/>
    <w:rsid w:val="007600ED"/>
    <w:rsid w:val="00760C0C"/>
    <w:rsid w:val="007614B5"/>
    <w:rsid w:val="007639AD"/>
    <w:rsid w:val="00763F8F"/>
    <w:rsid w:val="00764BB7"/>
    <w:rsid w:val="00764E05"/>
    <w:rsid w:val="007656F5"/>
    <w:rsid w:val="00766AE4"/>
    <w:rsid w:val="00767FCF"/>
    <w:rsid w:val="007707F1"/>
    <w:rsid w:val="00770AEB"/>
    <w:rsid w:val="00772819"/>
    <w:rsid w:val="00774F5F"/>
    <w:rsid w:val="00775D01"/>
    <w:rsid w:val="007764B9"/>
    <w:rsid w:val="0077685C"/>
    <w:rsid w:val="00776CCF"/>
    <w:rsid w:val="0077706B"/>
    <w:rsid w:val="0077779D"/>
    <w:rsid w:val="0077784A"/>
    <w:rsid w:val="00777DB0"/>
    <w:rsid w:val="00781654"/>
    <w:rsid w:val="00782089"/>
    <w:rsid w:val="0078214C"/>
    <w:rsid w:val="007826FF"/>
    <w:rsid w:val="00783449"/>
    <w:rsid w:val="00786180"/>
    <w:rsid w:val="007865C3"/>
    <w:rsid w:val="00786789"/>
    <w:rsid w:val="007933BE"/>
    <w:rsid w:val="00793DA3"/>
    <w:rsid w:val="00795B8C"/>
    <w:rsid w:val="007960C8"/>
    <w:rsid w:val="00796D9C"/>
    <w:rsid w:val="0079740C"/>
    <w:rsid w:val="007A1B5D"/>
    <w:rsid w:val="007A3264"/>
    <w:rsid w:val="007A3664"/>
    <w:rsid w:val="007A4D6E"/>
    <w:rsid w:val="007A5E06"/>
    <w:rsid w:val="007A63C8"/>
    <w:rsid w:val="007A6EE5"/>
    <w:rsid w:val="007A75E6"/>
    <w:rsid w:val="007A7E5D"/>
    <w:rsid w:val="007B0D86"/>
    <w:rsid w:val="007B126C"/>
    <w:rsid w:val="007B180B"/>
    <w:rsid w:val="007B3CFE"/>
    <w:rsid w:val="007B4D94"/>
    <w:rsid w:val="007B51DC"/>
    <w:rsid w:val="007B5A7E"/>
    <w:rsid w:val="007B5FA9"/>
    <w:rsid w:val="007B63CB"/>
    <w:rsid w:val="007B7AD9"/>
    <w:rsid w:val="007B7E27"/>
    <w:rsid w:val="007C20D1"/>
    <w:rsid w:val="007C3648"/>
    <w:rsid w:val="007C43FB"/>
    <w:rsid w:val="007C4CCF"/>
    <w:rsid w:val="007C5FAE"/>
    <w:rsid w:val="007C746A"/>
    <w:rsid w:val="007D0D36"/>
    <w:rsid w:val="007D12CC"/>
    <w:rsid w:val="007D1525"/>
    <w:rsid w:val="007D1964"/>
    <w:rsid w:val="007D3312"/>
    <w:rsid w:val="007D3F28"/>
    <w:rsid w:val="007D4083"/>
    <w:rsid w:val="007D4719"/>
    <w:rsid w:val="007D4AD7"/>
    <w:rsid w:val="007D4CA7"/>
    <w:rsid w:val="007D60A1"/>
    <w:rsid w:val="007D629B"/>
    <w:rsid w:val="007D72D7"/>
    <w:rsid w:val="007D7735"/>
    <w:rsid w:val="007E03EB"/>
    <w:rsid w:val="007E0F5E"/>
    <w:rsid w:val="007E23CF"/>
    <w:rsid w:val="007E270E"/>
    <w:rsid w:val="007E339E"/>
    <w:rsid w:val="007E395E"/>
    <w:rsid w:val="007E4109"/>
    <w:rsid w:val="007E4675"/>
    <w:rsid w:val="007E4FCE"/>
    <w:rsid w:val="007E5C65"/>
    <w:rsid w:val="007E6762"/>
    <w:rsid w:val="007F27CF"/>
    <w:rsid w:val="007F2A12"/>
    <w:rsid w:val="007F3E59"/>
    <w:rsid w:val="007F4BC9"/>
    <w:rsid w:val="007F50CC"/>
    <w:rsid w:val="007F5C88"/>
    <w:rsid w:val="007F7124"/>
    <w:rsid w:val="007F71D6"/>
    <w:rsid w:val="00802B59"/>
    <w:rsid w:val="0080345E"/>
    <w:rsid w:val="00803B25"/>
    <w:rsid w:val="00803E3C"/>
    <w:rsid w:val="00804015"/>
    <w:rsid w:val="00805699"/>
    <w:rsid w:val="00805AD1"/>
    <w:rsid w:val="00805D17"/>
    <w:rsid w:val="00806040"/>
    <w:rsid w:val="008067C7"/>
    <w:rsid w:val="00806CD9"/>
    <w:rsid w:val="00807A42"/>
    <w:rsid w:val="00807EB9"/>
    <w:rsid w:val="008110AA"/>
    <w:rsid w:val="0081116C"/>
    <w:rsid w:val="00811E3D"/>
    <w:rsid w:val="00812A5D"/>
    <w:rsid w:val="008158BF"/>
    <w:rsid w:val="00815C76"/>
    <w:rsid w:val="00815E3E"/>
    <w:rsid w:val="00817CC6"/>
    <w:rsid w:val="00820748"/>
    <w:rsid w:val="00821173"/>
    <w:rsid w:val="00821B56"/>
    <w:rsid w:val="0082312E"/>
    <w:rsid w:val="00823ADC"/>
    <w:rsid w:val="00823F05"/>
    <w:rsid w:val="0082438A"/>
    <w:rsid w:val="00825886"/>
    <w:rsid w:val="00826172"/>
    <w:rsid w:val="00826679"/>
    <w:rsid w:val="008313A2"/>
    <w:rsid w:val="00832CCA"/>
    <w:rsid w:val="00833A02"/>
    <w:rsid w:val="00834CE4"/>
    <w:rsid w:val="00835EE6"/>
    <w:rsid w:val="00836228"/>
    <w:rsid w:val="00840505"/>
    <w:rsid w:val="0084090F"/>
    <w:rsid w:val="008410FD"/>
    <w:rsid w:val="00841E06"/>
    <w:rsid w:val="0084244B"/>
    <w:rsid w:val="008437C4"/>
    <w:rsid w:val="008453A8"/>
    <w:rsid w:val="008458BA"/>
    <w:rsid w:val="00845A35"/>
    <w:rsid w:val="00845A74"/>
    <w:rsid w:val="00845D86"/>
    <w:rsid w:val="00846A76"/>
    <w:rsid w:val="00846F69"/>
    <w:rsid w:val="00847762"/>
    <w:rsid w:val="00847F17"/>
    <w:rsid w:val="008526AF"/>
    <w:rsid w:val="00852B9B"/>
    <w:rsid w:val="008534BF"/>
    <w:rsid w:val="00853BB2"/>
    <w:rsid w:val="00854D1B"/>
    <w:rsid w:val="00854E62"/>
    <w:rsid w:val="008552F6"/>
    <w:rsid w:val="00860859"/>
    <w:rsid w:val="00860C7A"/>
    <w:rsid w:val="008611EA"/>
    <w:rsid w:val="00862F85"/>
    <w:rsid w:val="0086409D"/>
    <w:rsid w:val="008669A4"/>
    <w:rsid w:val="0086717C"/>
    <w:rsid w:val="00870263"/>
    <w:rsid w:val="00872244"/>
    <w:rsid w:val="00872260"/>
    <w:rsid w:val="0087281B"/>
    <w:rsid w:val="00873CBF"/>
    <w:rsid w:val="00873EC3"/>
    <w:rsid w:val="00875B03"/>
    <w:rsid w:val="00876440"/>
    <w:rsid w:val="00880F30"/>
    <w:rsid w:val="00880F6B"/>
    <w:rsid w:val="00881AD7"/>
    <w:rsid w:val="00882DA8"/>
    <w:rsid w:val="00882F24"/>
    <w:rsid w:val="0088306C"/>
    <w:rsid w:val="008845B6"/>
    <w:rsid w:val="00885030"/>
    <w:rsid w:val="00885113"/>
    <w:rsid w:val="0088697A"/>
    <w:rsid w:val="00887F65"/>
    <w:rsid w:val="00890D13"/>
    <w:rsid w:val="00892F0B"/>
    <w:rsid w:val="00893C29"/>
    <w:rsid w:val="00895408"/>
    <w:rsid w:val="00896CDD"/>
    <w:rsid w:val="008971D6"/>
    <w:rsid w:val="00897AE7"/>
    <w:rsid w:val="008A21FE"/>
    <w:rsid w:val="008A295C"/>
    <w:rsid w:val="008A36F8"/>
    <w:rsid w:val="008A6235"/>
    <w:rsid w:val="008A6B0B"/>
    <w:rsid w:val="008A7260"/>
    <w:rsid w:val="008A75E9"/>
    <w:rsid w:val="008A7775"/>
    <w:rsid w:val="008B0097"/>
    <w:rsid w:val="008B0496"/>
    <w:rsid w:val="008B06F1"/>
    <w:rsid w:val="008B0974"/>
    <w:rsid w:val="008B5CF7"/>
    <w:rsid w:val="008B5EF2"/>
    <w:rsid w:val="008B710D"/>
    <w:rsid w:val="008B7198"/>
    <w:rsid w:val="008C0906"/>
    <w:rsid w:val="008C0C14"/>
    <w:rsid w:val="008C0C5A"/>
    <w:rsid w:val="008C0E71"/>
    <w:rsid w:val="008C1CD9"/>
    <w:rsid w:val="008C1DB7"/>
    <w:rsid w:val="008C1FD0"/>
    <w:rsid w:val="008C2D02"/>
    <w:rsid w:val="008C3365"/>
    <w:rsid w:val="008C4107"/>
    <w:rsid w:val="008C57AF"/>
    <w:rsid w:val="008D0375"/>
    <w:rsid w:val="008D0885"/>
    <w:rsid w:val="008D089C"/>
    <w:rsid w:val="008D158D"/>
    <w:rsid w:val="008D1E3A"/>
    <w:rsid w:val="008D450E"/>
    <w:rsid w:val="008D45E7"/>
    <w:rsid w:val="008D57BF"/>
    <w:rsid w:val="008D681D"/>
    <w:rsid w:val="008D73B1"/>
    <w:rsid w:val="008D7556"/>
    <w:rsid w:val="008D765D"/>
    <w:rsid w:val="008E0229"/>
    <w:rsid w:val="008E0401"/>
    <w:rsid w:val="008E118B"/>
    <w:rsid w:val="008E130F"/>
    <w:rsid w:val="008E1345"/>
    <w:rsid w:val="008E3002"/>
    <w:rsid w:val="008E365A"/>
    <w:rsid w:val="008E580C"/>
    <w:rsid w:val="008E63AB"/>
    <w:rsid w:val="008E6EB5"/>
    <w:rsid w:val="008E7602"/>
    <w:rsid w:val="008E7A14"/>
    <w:rsid w:val="008E7EE8"/>
    <w:rsid w:val="008F2442"/>
    <w:rsid w:val="008F2F1D"/>
    <w:rsid w:val="008F5D14"/>
    <w:rsid w:val="00901331"/>
    <w:rsid w:val="00901400"/>
    <w:rsid w:val="00905C2E"/>
    <w:rsid w:val="009062FA"/>
    <w:rsid w:val="00906328"/>
    <w:rsid w:val="00906762"/>
    <w:rsid w:val="00906A89"/>
    <w:rsid w:val="00906CAD"/>
    <w:rsid w:val="009078D3"/>
    <w:rsid w:val="0091059F"/>
    <w:rsid w:val="00910C61"/>
    <w:rsid w:val="00912F66"/>
    <w:rsid w:val="009145A1"/>
    <w:rsid w:val="00916509"/>
    <w:rsid w:val="00920CF6"/>
    <w:rsid w:val="00925AC6"/>
    <w:rsid w:val="00930FA7"/>
    <w:rsid w:val="0093353D"/>
    <w:rsid w:val="00933D22"/>
    <w:rsid w:val="0093530B"/>
    <w:rsid w:val="00937716"/>
    <w:rsid w:val="00940C5A"/>
    <w:rsid w:val="009420D2"/>
    <w:rsid w:val="00942C81"/>
    <w:rsid w:val="00942FA0"/>
    <w:rsid w:val="00943419"/>
    <w:rsid w:val="00943942"/>
    <w:rsid w:val="00943F02"/>
    <w:rsid w:val="00944205"/>
    <w:rsid w:val="00944427"/>
    <w:rsid w:val="009449F9"/>
    <w:rsid w:val="00944E3C"/>
    <w:rsid w:val="00945730"/>
    <w:rsid w:val="00945F67"/>
    <w:rsid w:val="009468F9"/>
    <w:rsid w:val="00947CB8"/>
    <w:rsid w:val="00950F2D"/>
    <w:rsid w:val="00951791"/>
    <w:rsid w:val="009517BE"/>
    <w:rsid w:val="00952078"/>
    <w:rsid w:val="00952603"/>
    <w:rsid w:val="00953E3E"/>
    <w:rsid w:val="00954B20"/>
    <w:rsid w:val="00954B97"/>
    <w:rsid w:val="0095662B"/>
    <w:rsid w:val="00957125"/>
    <w:rsid w:val="00957FA1"/>
    <w:rsid w:val="0096091E"/>
    <w:rsid w:val="009617F5"/>
    <w:rsid w:val="00962309"/>
    <w:rsid w:val="00962BCD"/>
    <w:rsid w:val="00965196"/>
    <w:rsid w:val="009654F0"/>
    <w:rsid w:val="009656F1"/>
    <w:rsid w:val="009669E4"/>
    <w:rsid w:val="00967256"/>
    <w:rsid w:val="00967662"/>
    <w:rsid w:val="00967D73"/>
    <w:rsid w:val="00967E9C"/>
    <w:rsid w:val="00970AE2"/>
    <w:rsid w:val="00971EBF"/>
    <w:rsid w:val="00972D4F"/>
    <w:rsid w:val="0097302B"/>
    <w:rsid w:val="0097340A"/>
    <w:rsid w:val="0097356D"/>
    <w:rsid w:val="0097390C"/>
    <w:rsid w:val="00973A8E"/>
    <w:rsid w:val="00973BB2"/>
    <w:rsid w:val="009740ED"/>
    <w:rsid w:val="009767BB"/>
    <w:rsid w:val="00976967"/>
    <w:rsid w:val="00977E2C"/>
    <w:rsid w:val="00982088"/>
    <w:rsid w:val="009825BC"/>
    <w:rsid w:val="00984D67"/>
    <w:rsid w:val="00986CB4"/>
    <w:rsid w:val="00987B98"/>
    <w:rsid w:val="00990CCA"/>
    <w:rsid w:val="00992E46"/>
    <w:rsid w:val="00993B10"/>
    <w:rsid w:val="00997AA4"/>
    <w:rsid w:val="00997E53"/>
    <w:rsid w:val="009A00A5"/>
    <w:rsid w:val="009A2714"/>
    <w:rsid w:val="009A2BAF"/>
    <w:rsid w:val="009A311C"/>
    <w:rsid w:val="009A392C"/>
    <w:rsid w:val="009A3CCD"/>
    <w:rsid w:val="009A4353"/>
    <w:rsid w:val="009A4683"/>
    <w:rsid w:val="009A50E7"/>
    <w:rsid w:val="009A5120"/>
    <w:rsid w:val="009A54DC"/>
    <w:rsid w:val="009A579F"/>
    <w:rsid w:val="009B062A"/>
    <w:rsid w:val="009B063F"/>
    <w:rsid w:val="009B156A"/>
    <w:rsid w:val="009B1BF4"/>
    <w:rsid w:val="009B3346"/>
    <w:rsid w:val="009B33BC"/>
    <w:rsid w:val="009B3F58"/>
    <w:rsid w:val="009B450C"/>
    <w:rsid w:val="009B6062"/>
    <w:rsid w:val="009B6AC8"/>
    <w:rsid w:val="009B6C5B"/>
    <w:rsid w:val="009B6E6D"/>
    <w:rsid w:val="009B72A1"/>
    <w:rsid w:val="009C1163"/>
    <w:rsid w:val="009C1203"/>
    <w:rsid w:val="009C252D"/>
    <w:rsid w:val="009C2694"/>
    <w:rsid w:val="009C33F4"/>
    <w:rsid w:val="009C4FBB"/>
    <w:rsid w:val="009C52C7"/>
    <w:rsid w:val="009C5D07"/>
    <w:rsid w:val="009C654C"/>
    <w:rsid w:val="009C6BDA"/>
    <w:rsid w:val="009C7092"/>
    <w:rsid w:val="009D2FFC"/>
    <w:rsid w:val="009D5134"/>
    <w:rsid w:val="009D52AD"/>
    <w:rsid w:val="009D6DE9"/>
    <w:rsid w:val="009E114C"/>
    <w:rsid w:val="009E20D9"/>
    <w:rsid w:val="009E25AB"/>
    <w:rsid w:val="009E3139"/>
    <w:rsid w:val="009E342B"/>
    <w:rsid w:val="009E354F"/>
    <w:rsid w:val="009E58E2"/>
    <w:rsid w:val="009E5E45"/>
    <w:rsid w:val="009E66AB"/>
    <w:rsid w:val="009E6D30"/>
    <w:rsid w:val="009E703B"/>
    <w:rsid w:val="009F0D37"/>
    <w:rsid w:val="009F1755"/>
    <w:rsid w:val="009F17E2"/>
    <w:rsid w:val="009F43B1"/>
    <w:rsid w:val="009F5413"/>
    <w:rsid w:val="009F6BD5"/>
    <w:rsid w:val="009F7DEE"/>
    <w:rsid w:val="00A001F3"/>
    <w:rsid w:val="00A00FCC"/>
    <w:rsid w:val="00A0121A"/>
    <w:rsid w:val="00A018E4"/>
    <w:rsid w:val="00A01D0D"/>
    <w:rsid w:val="00A021C8"/>
    <w:rsid w:val="00A02D62"/>
    <w:rsid w:val="00A03017"/>
    <w:rsid w:val="00A03034"/>
    <w:rsid w:val="00A03D9C"/>
    <w:rsid w:val="00A0450E"/>
    <w:rsid w:val="00A04551"/>
    <w:rsid w:val="00A0489E"/>
    <w:rsid w:val="00A04E3D"/>
    <w:rsid w:val="00A059AA"/>
    <w:rsid w:val="00A071A0"/>
    <w:rsid w:val="00A07EA6"/>
    <w:rsid w:val="00A07FFB"/>
    <w:rsid w:val="00A108FA"/>
    <w:rsid w:val="00A10EEC"/>
    <w:rsid w:val="00A12BDC"/>
    <w:rsid w:val="00A13213"/>
    <w:rsid w:val="00A13218"/>
    <w:rsid w:val="00A137F1"/>
    <w:rsid w:val="00A14064"/>
    <w:rsid w:val="00A14CF4"/>
    <w:rsid w:val="00A216C5"/>
    <w:rsid w:val="00A21A72"/>
    <w:rsid w:val="00A22411"/>
    <w:rsid w:val="00A23328"/>
    <w:rsid w:val="00A2518D"/>
    <w:rsid w:val="00A25D7B"/>
    <w:rsid w:val="00A26076"/>
    <w:rsid w:val="00A27E6B"/>
    <w:rsid w:val="00A300E2"/>
    <w:rsid w:val="00A30EBE"/>
    <w:rsid w:val="00A33054"/>
    <w:rsid w:val="00A37880"/>
    <w:rsid w:val="00A37CBB"/>
    <w:rsid w:val="00A40535"/>
    <w:rsid w:val="00A42C23"/>
    <w:rsid w:val="00A42D51"/>
    <w:rsid w:val="00A43BC5"/>
    <w:rsid w:val="00A4483B"/>
    <w:rsid w:val="00A449EF"/>
    <w:rsid w:val="00A455AF"/>
    <w:rsid w:val="00A45FD4"/>
    <w:rsid w:val="00A46B82"/>
    <w:rsid w:val="00A473DF"/>
    <w:rsid w:val="00A5097E"/>
    <w:rsid w:val="00A51792"/>
    <w:rsid w:val="00A55C37"/>
    <w:rsid w:val="00A56B79"/>
    <w:rsid w:val="00A57419"/>
    <w:rsid w:val="00A5760F"/>
    <w:rsid w:val="00A57D75"/>
    <w:rsid w:val="00A6072E"/>
    <w:rsid w:val="00A62A98"/>
    <w:rsid w:val="00A653F7"/>
    <w:rsid w:val="00A65669"/>
    <w:rsid w:val="00A6651F"/>
    <w:rsid w:val="00A66969"/>
    <w:rsid w:val="00A66D68"/>
    <w:rsid w:val="00A6703A"/>
    <w:rsid w:val="00A727B7"/>
    <w:rsid w:val="00A74C7D"/>
    <w:rsid w:val="00A77F06"/>
    <w:rsid w:val="00A805E7"/>
    <w:rsid w:val="00A80A3F"/>
    <w:rsid w:val="00A81121"/>
    <w:rsid w:val="00A81600"/>
    <w:rsid w:val="00A81D06"/>
    <w:rsid w:val="00A82C97"/>
    <w:rsid w:val="00A8365B"/>
    <w:rsid w:val="00A83AC7"/>
    <w:rsid w:val="00A83C83"/>
    <w:rsid w:val="00A847D4"/>
    <w:rsid w:val="00A85D2A"/>
    <w:rsid w:val="00A8609E"/>
    <w:rsid w:val="00A861FE"/>
    <w:rsid w:val="00A86A48"/>
    <w:rsid w:val="00A9020F"/>
    <w:rsid w:val="00A90589"/>
    <w:rsid w:val="00A90735"/>
    <w:rsid w:val="00A91A71"/>
    <w:rsid w:val="00A926A4"/>
    <w:rsid w:val="00A94194"/>
    <w:rsid w:val="00A95326"/>
    <w:rsid w:val="00A95373"/>
    <w:rsid w:val="00A95CEC"/>
    <w:rsid w:val="00A96C64"/>
    <w:rsid w:val="00A96F3E"/>
    <w:rsid w:val="00A975F4"/>
    <w:rsid w:val="00AA002C"/>
    <w:rsid w:val="00AA0A7A"/>
    <w:rsid w:val="00AA1131"/>
    <w:rsid w:val="00AA2F6B"/>
    <w:rsid w:val="00AA2FED"/>
    <w:rsid w:val="00AA449F"/>
    <w:rsid w:val="00AA46FE"/>
    <w:rsid w:val="00AA49E6"/>
    <w:rsid w:val="00AA4F9E"/>
    <w:rsid w:val="00AA5F39"/>
    <w:rsid w:val="00AA68DA"/>
    <w:rsid w:val="00AA6B26"/>
    <w:rsid w:val="00AA77E0"/>
    <w:rsid w:val="00AA77F9"/>
    <w:rsid w:val="00AA7D74"/>
    <w:rsid w:val="00AB0196"/>
    <w:rsid w:val="00AB38F2"/>
    <w:rsid w:val="00AC068B"/>
    <w:rsid w:val="00AC0F32"/>
    <w:rsid w:val="00AC16C6"/>
    <w:rsid w:val="00AC2430"/>
    <w:rsid w:val="00AC31C5"/>
    <w:rsid w:val="00AC3598"/>
    <w:rsid w:val="00AC484B"/>
    <w:rsid w:val="00AC493F"/>
    <w:rsid w:val="00AC7549"/>
    <w:rsid w:val="00AD1204"/>
    <w:rsid w:val="00AD122E"/>
    <w:rsid w:val="00AD1C99"/>
    <w:rsid w:val="00AD2710"/>
    <w:rsid w:val="00AD278E"/>
    <w:rsid w:val="00AD28C2"/>
    <w:rsid w:val="00AD3BA5"/>
    <w:rsid w:val="00AD52F2"/>
    <w:rsid w:val="00AD55D8"/>
    <w:rsid w:val="00AD56E3"/>
    <w:rsid w:val="00AD611B"/>
    <w:rsid w:val="00AE0DD2"/>
    <w:rsid w:val="00AE17F5"/>
    <w:rsid w:val="00AE1B0E"/>
    <w:rsid w:val="00AE1B8D"/>
    <w:rsid w:val="00AE1E9D"/>
    <w:rsid w:val="00AE1FF4"/>
    <w:rsid w:val="00AE4EC6"/>
    <w:rsid w:val="00AE5D02"/>
    <w:rsid w:val="00AE5DA1"/>
    <w:rsid w:val="00AF02D1"/>
    <w:rsid w:val="00AF0671"/>
    <w:rsid w:val="00AF0B81"/>
    <w:rsid w:val="00AF19BB"/>
    <w:rsid w:val="00AF1F98"/>
    <w:rsid w:val="00AF35AD"/>
    <w:rsid w:val="00AF3A01"/>
    <w:rsid w:val="00AF3CEE"/>
    <w:rsid w:val="00AF3DEF"/>
    <w:rsid w:val="00AF4FBB"/>
    <w:rsid w:val="00AF6AD0"/>
    <w:rsid w:val="00AF7379"/>
    <w:rsid w:val="00B00151"/>
    <w:rsid w:val="00B0070C"/>
    <w:rsid w:val="00B0077F"/>
    <w:rsid w:val="00B007A1"/>
    <w:rsid w:val="00B01160"/>
    <w:rsid w:val="00B013BC"/>
    <w:rsid w:val="00B01F38"/>
    <w:rsid w:val="00B02A21"/>
    <w:rsid w:val="00B0333F"/>
    <w:rsid w:val="00B04C82"/>
    <w:rsid w:val="00B05EB9"/>
    <w:rsid w:val="00B0774D"/>
    <w:rsid w:val="00B1030D"/>
    <w:rsid w:val="00B1165F"/>
    <w:rsid w:val="00B12FCE"/>
    <w:rsid w:val="00B132FE"/>
    <w:rsid w:val="00B14FF7"/>
    <w:rsid w:val="00B16541"/>
    <w:rsid w:val="00B1678D"/>
    <w:rsid w:val="00B174C3"/>
    <w:rsid w:val="00B17800"/>
    <w:rsid w:val="00B214A8"/>
    <w:rsid w:val="00B22A62"/>
    <w:rsid w:val="00B23104"/>
    <w:rsid w:val="00B2379E"/>
    <w:rsid w:val="00B24689"/>
    <w:rsid w:val="00B24D6D"/>
    <w:rsid w:val="00B27D37"/>
    <w:rsid w:val="00B3007D"/>
    <w:rsid w:val="00B302F1"/>
    <w:rsid w:val="00B310FA"/>
    <w:rsid w:val="00B31327"/>
    <w:rsid w:val="00B31B0D"/>
    <w:rsid w:val="00B32765"/>
    <w:rsid w:val="00B32840"/>
    <w:rsid w:val="00B337B7"/>
    <w:rsid w:val="00B33D85"/>
    <w:rsid w:val="00B342D7"/>
    <w:rsid w:val="00B358E8"/>
    <w:rsid w:val="00B3654D"/>
    <w:rsid w:val="00B37174"/>
    <w:rsid w:val="00B37D75"/>
    <w:rsid w:val="00B406EE"/>
    <w:rsid w:val="00B411D6"/>
    <w:rsid w:val="00B429D6"/>
    <w:rsid w:val="00B444B7"/>
    <w:rsid w:val="00B45938"/>
    <w:rsid w:val="00B46830"/>
    <w:rsid w:val="00B46BAE"/>
    <w:rsid w:val="00B5280B"/>
    <w:rsid w:val="00B52CD0"/>
    <w:rsid w:val="00B545A8"/>
    <w:rsid w:val="00B548AF"/>
    <w:rsid w:val="00B55498"/>
    <w:rsid w:val="00B55EA3"/>
    <w:rsid w:val="00B568B6"/>
    <w:rsid w:val="00B614F3"/>
    <w:rsid w:val="00B61807"/>
    <w:rsid w:val="00B639B8"/>
    <w:rsid w:val="00B6526E"/>
    <w:rsid w:val="00B653F1"/>
    <w:rsid w:val="00B6560B"/>
    <w:rsid w:val="00B65F2C"/>
    <w:rsid w:val="00B6617C"/>
    <w:rsid w:val="00B71055"/>
    <w:rsid w:val="00B72531"/>
    <w:rsid w:val="00B73C65"/>
    <w:rsid w:val="00B75706"/>
    <w:rsid w:val="00B760E2"/>
    <w:rsid w:val="00B8013F"/>
    <w:rsid w:val="00B80B1E"/>
    <w:rsid w:val="00B84E36"/>
    <w:rsid w:val="00B85DAA"/>
    <w:rsid w:val="00B8669D"/>
    <w:rsid w:val="00B86E7B"/>
    <w:rsid w:val="00B86EDE"/>
    <w:rsid w:val="00B87C70"/>
    <w:rsid w:val="00B90031"/>
    <w:rsid w:val="00B903FB"/>
    <w:rsid w:val="00B9068C"/>
    <w:rsid w:val="00B93EC6"/>
    <w:rsid w:val="00B967CF"/>
    <w:rsid w:val="00B97767"/>
    <w:rsid w:val="00B97ECA"/>
    <w:rsid w:val="00BA20C7"/>
    <w:rsid w:val="00BA2C5B"/>
    <w:rsid w:val="00BA2E17"/>
    <w:rsid w:val="00BA5787"/>
    <w:rsid w:val="00BA6097"/>
    <w:rsid w:val="00BA7369"/>
    <w:rsid w:val="00BA7AD1"/>
    <w:rsid w:val="00BA7D1C"/>
    <w:rsid w:val="00BB0569"/>
    <w:rsid w:val="00BB06A1"/>
    <w:rsid w:val="00BB1A73"/>
    <w:rsid w:val="00BB2227"/>
    <w:rsid w:val="00BB32ED"/>
    <w:rsid w:val="00BB37F1"/>
    <w:rsid w:val="00BB7B45"/>
    <w:rsid w:val="00BC0BD7"/>
    <w:rsid w:val="00BC167A"/>
    <w:rsid w:val="00BC1741"/>
    <w:rsid w:val="00BC20C6"/>
    <w:rsid w:val="00BC2333"/>
    <w:rsid w:val="00BC43A9"/>
    <w:rsid w:val="00BC52BF"/>
    <w:rsid w:val="00BC5F09"/>
    <w:rsid w:val="00BC61B5"/>
    <w:rsid w:val="00BC7966"/>
    <w:rsid w:val="00BD2E4F"/>
    <w:rsid w:val="00BD3B1F"/>
    <w:rsid w:val="00BD43E4"/>
    <w:rsid w:val="00BD4824"/>
    <w:rsid w:val="00BD4EAD"/>
    <w:rsid w:val="00BD4F45"/>
    <w:rsid w:val="00BD4F57"/>
    <w:rsid w:val="00BD50C6"/>
    <w:rsid w:val="00BD5F19"/>
    <w:rsid w:val="00BD6DBE"/>
    <w:rsid w:val="00BD738C"/>
    <w:rsid w:val="00BD7492"/>
    <w:rsid w:val="00BD749A"/>
    <w:rsid w:val="00BE5303"/>
    <w:rsid w:val="00BE6959"/>
    <w:rsid w:val="00BE725B"/>
    <w:rsid w:val="00BF1361"/>
    <w:rsid w:val="00BF1507"/>
    <w:rsid w:val="00BF1C63"/>
    <w:rsid w:val="00BF449D"/>
    <w:rsid w:val="00BF4FAF"/>
    <w:rsid w:val="00BF4FBB"/>
    <w:rsid w:val="00BF58CD"/>
    <w:rsid w:val="00BF5B34"/>
    <w:rsid w:val="00BF65A4"/>
    <w:rsid w:val="00BF6D37"/>
    <w:rsid w:val="00BF77FA"/>
    <w:rsid w:val="00C0397B"/>
    <w:rsid w:val="00C048E7"/>
    <w:rsid w:val="00C04BB1"/>
    <w:rsid w:val="00C066E8"/>
    <w:rsid w:val="00C06B8F"/>
    <w:rsid w:val="00C10B64"/>
    <w:rsid w:val="00C110D5"/>
    <w:rsid w:val="00C11387"/>
    <w:rsid w:val="00C116A1"/>
    <w:rsid w:val="00C1189F"/>
    <w:rsid w:val="00C1260D"/>
    <w:rsid w:val="00C12F4E"/>
    <w:rsid w:val="00C13082"/>
    <w:rsid w:val="00C15379"/>
    <w:rsid w:val="00C17F73"/>
    <w:rsid w:val="00C217B5"/>
    <w:rsid w:val="00C2299E"/>
    <w:rsid w:val="00C249DD"/>
    <w:rsid w:val="00C2531B"/>
    <w:rsid w:val="00C25E1F"/>
    <w:rsid w:val="00C26CB0"/>
    <w:rsid w:val="00C272E3"/>
    <w:rsid w:val="00C272E7"/>
    <w:rsid w:val="00C27DA7"/>
    <w:rsid w:val="00C27E8F"/>
    <w:rsid w:val="00C30DB2"/>
    <w:rsid w:val="00C32ACB"/>
    <w:rsid w:val="00C32F49"/>
    <w:rsid w:val="00C33391"/>
    <w:rsid w:val="00C33727"/>
    <w:rsid w:val="00C3448D"/>
    <w:rsid w:val="00C3459C"/>
    <w:rsid w:val="00C35843"/>
    <w:rsid w:val="00C36076"/>
    <w:rsid w:val="00C36630"/>
    <w:rsid w:val="00C37515"/>
    <w:rsid w:val="00C402C1"/>
    <w:rsid w:val="00C4069C"/>
    <w:rsid w:val="00C421C2"/>
    <w:rsid w:val="00C42A35"/>
    <w:rsid w:val="00C4384F"/>
    <w:rsid w:val="00C452DD"/>
    <w:rsid w:val="00C5315D"/>
    <w:rsid w:val="00C53688"/>
    <w:rsid w:val="00C577E6"/>
    <w:rsid w:val="00C626E6"/>
    <w:rsid w:val="00C631E1"/>
    <w:rsid w:val="00C64174"/>
    <w:rsid w:val="00C65042"/>
    <w:rsid w:val="00C660E2"/>
    <w:rsid w:val="00C677D5"/>
    <w:rsid w:val="00C70011"/>
    <w:rsid w:val="00C70664"/>
    <w:rsid w:val="00C71DA5"/>
    <w:rsid w:val="00C73636"/>
    <w:rsid w:val="00C74FB4"/>
    <w:rsid w:val="00C77047"/>
    <w:rsid w:val="00C7736D"/>
    <w:rsid w:val="00C777D3"/>
    <w:rsid w:val="00C7788B"/>
    <w:rsid w:val="00C8097F"/>
    <w:rsid w:val="00C80C2F"/>
    <w:rsid w:val="00C8245B"/>
    <w:rsid w:val="00C82609"/>
    <w:rsid w:val="00C8367C"/>
    <w:rsid w:val="00C84430"/>
    <w:rsid w:val="00C84B54"/>
    <w:rsid w:val="00C86CBF"/>
    <w:rsid w:val="00C871CB"/>
    <w:rsid w:val="00C90BD8"/>
    <w:rsid w:val="00C917CC"/>
    <w:rsid w:val="00C920C1"/>
    <w:rsid w:val="00C923F1"/>
    <w:rsid w:val="00C92E28"/>
    <w:rsid w:val="00C9411F"/>
    <w:rsid w:val="00C970CD"/>
    <w:rsid w:val="00C9774A"/>
    <w:rsid w:val="00C97D5E"/>
    <w:rsid w:val="00CA00AF"/>
    <w:rsid w:val="00CA04F6"/>
    <w:rsid w:val="00CA0C16"/>
    <w:rsid w:val="00CA0D5F"/>
    <w:rsid w:val="00CA1B36"/>
    <w:rsid w:val="00CA37C2"/>
    <w:rsid w:val="00CA475B"/>
    <w:rsid w:val="00CA53CC"/>
    <w:rsid w:val="00CB0108"/>
    <w:rsid w:val="00CB1033"/>
    <w:rsid w:val="00CB2D16"/>
    <w:rsid w:val="00CB384D"/>
    <w:rsid w:val="00CB3922"/>
    <w:rsid w:val="00CB579C"/>
    <w:rsid w:val="00CB5A10"/>
    <w:rsid w:val="00CB5E15"/>
    <w:rsid w:val="00CB5EEB"/>
    <w:rsid w:val="00CB6679"/>
    <w:rsid w:val="00CB6D2E"/>
    <w:rsid w:val="00CB7A22"/>
    <w:rsid w:val="00CB7A5F"/>
    <w:rsid w:val="00CC08DF"/>
    <w:rsid w:val="00CC1395"/>
    <w:rsid w:val="00CC14C5"/>
    <w:rsid w:val="00CC2722"/>
    <w:rsid w:val="00CC37BB"/>
    <w:rsid w:val="00CC44CE"/>
    <w:rsid w:val="00CC58D5"/>
    <w:rsid w:val="00CC59D1"/>
    <w:rsid w:val="00CC5AAB"/>
    <w:rsid w:val="00CC747C"/>
    <w:rsid w:val="00CC7E40"/>
    <w:rsid w:val="00CD06D9"/>
    <w:rsid w:val="00CD2EEB"/>
    <w:rsid w:val="00CD3313"/>
    <w:rsid w:val="00CD3382"/>
    <w:rsid w:val="00CD34CD"/>
    <w:rsid w:val="00CD3E33"/>
    <w:rsid w:val="00CD3F7C"/>
    <w:rsid w:val="00CD4DA4"/>
    <w:rsid w:val="00CD5A1C"/>
    <w:rsid w:val="00CD5B1E"/>
    <w:rsid w:val="00CD7C8A"/>
    <w:rsid w:val="00CE0A07"/>
    <w:rsid w:val="00CE14B4"/>
    <w:rsid w:val="00CE275B"/>
    <w:rsid w:val="00CE281B"/>
    <w:rsid w:val="00CE29DD"/>
    <w:rsid w:val="00CE2AB8"/>
    <w:rsid w:val="00CE2CDE"/>
    <w:rsid w:val="00CE2E94"/>
    <w:rsid w:val="00CE37B8"/>
    <w:rsid w:val="00CE4A5B"/>
    <w:rsid w:val="00CF046D"/>
    <w:rsid w:val="00CF1B8D"/>
    <w:rsid w:val="00CF1C6F"/>
    <w:rsid w:val="00CF2046"/>
    <w:rsid w:val="00CF24B1"/>
    <w:rsid w:val="00CF39A6"/>
    <w:rsid w:val="00CF4CD0"/>
    <w:rsid w:val="00CF5DF6"/>
    <w:rsid w:val="00CF6518"/>
    <w:rsid w:val="00CF6FC3"/>
    <w:rsid w:val="00D00AB3"/>
    <w:rsid w:val="00D013D2"/>
    <w:rsid w:val="00D01C45"/>
    <w:rsid w:val="00D029AB"/>
    <w:rsid w:val="00D033A6"/>
    <w:rsid w:val="00D033E2"/>
    <w:rsid w:val="00D041F3"/>
    <w:rsid w:val="00D04E94"/>
    <w:rsid w:val="00D04EC0"/>
    <w:rsid w:val="00D0592F"/>
    <w:rsid w:val="00D06088"/>
    <w:rsid w:val="00D06EEB"/>
    <w:rsid w:val="00D07137"/>
    <w:rsid w:val="00D1058B"/>
    <w:rsid w:val="00D12092"/>
    <w:rsid w:val="00D12123"/>
    <w:rsid w:val="00D1263B"/>
    <w:rsid w:val="00D14333"/>
    <w:rsid w:val="00D14496"/>
    <w:rsid w:val="00D144E9"/>
    <w:rsid w:val="00D148BE"/>
    <w:rsid w:val="00D14CBA"/>
    <w:rsid w:val="00D16BC6"/>
    <w:rsid w:val="00D2008B"/>
    <w:rsid w:val="00D203E3"/>
    <w:rsid w:val="00D208E9"/>
    <w:rsid w:val="00D20AAD"/>
    <w:rsid w:val="00D221B7"/>
    <w:rsid w:val="00D22689"/>
    <w:rsid w:val="00D232ED"/>
    <w:rsid w:val="00D25707"/>
    <w:rsid w:val="00D25C70"/>
    <w:rsid w:val="00D2797F"/>
    <w:rsid w:val="00D301FE"/>
    <w:rsid w:val="00D30364"/>
    <w:rsid w:val="00D34629"/>
    <w:rsid w:val="00D34D3D"/>
    <w:rsid w:val="00D36001"/>
    <w:rsid w:val="00D367C9"/>
    <w:rsid w:val="00D367CC"/>
    <w:rsid w:val="00D37CBC"/>
    <w:rsid w:val="00D405F1"/>
    <w:rsid w:val="00D4092D"/>
    <w:rsid w:val="00D43EAF"/>
    <w:rsid w:val="00D450CF"/>
    <w:rsid w:val="00D45257"/>
    <w:rsid w:val="00D45434"/>
    <w:rsid w:val="00D46C71"/>
    <w:rsid w:val="00D4748E"/>
    <w:rsid w:val="00D47570"/>
    <w:rsid w:val="00D47C83"/>
    <w:rsid w:val="00D50905"/>
    <w:rsid w:val="00D509A0"/>
    <w:rsid w:val="00D51AF2"/>
    <w:rsid w:val="00D52BD8"/>
    <w:rsid w:val="00D55B40"/>
    <w:rsid w:val="00D55DFC"/>
    <w:rsid w:val="00D5686B"/>
    <w:rsid w:val="00D56A87"/>
    <w:rsid w:val="00D57555"/>
    <w:rsid w:val="00D576AD"/>
    <w:rsid w:val="00D606C6"/>
    <w:rsid w:val="00D6131F"/>
    <w:rsid w:val="00D6256D"/>
    <w:rsid w:val="00D62DF4"/>
    <w:rsid w:val="00D63A26"/>
    <w:rsid w:val="00D64A79"/>
    <w:rsid w:val="00D64F30"/>
    <w:rsid w:val="00D73927"/>
    <w:rsid w:val="00D74DD8"/>
    <w:rsid w:val="00D750AC"/>
    <w:rsid w:val="00D76083"/>
    <w:rsid w:val="00D765DF"/>
    <w:rsid w:val="00D803FC"/>
    <w:rsid w:val="00D804C4"/>
    <w:rsid w:val="00D82011"/>
    <w:rsid w:val="00D8258D"/>
    <w:rsid w:val="00D82EE3"/>
    <w:rsid w:val="00D847C1"/>
    <w:rsid w:val="00D847FB"/>
    <w:rsid w:val="00D859F3"/>
    <w:rsid w:val="00D86089"/>
    <w:rsid w:val="00D905CC"/>
    <w:rsid w:val="00D90DCE"/>
    <w:rsid w:val="00D9250E"/>
    <w:rsid w:val="00D92FAB"/>
    <w:rsid w:val="00D9393B"/>
    <w:rsid w:val="00D93A13"/>
    <w:rsid w:val="00D93B78"/>
    <w:rsid w:val="00D93E6A"/>
    <w:rsid w:val="00D95240"/>
    <w:rsid w:val="00D95BA4"/>
    <w:rsid w:val="00DA0185"/>
    <w:rsid w:val="00DA1B5E"/>
    <w:rsid w:val="00DA353D"/>
    <w:rsid w:val="00DA3FBC"/>
    <w:rsid w:val="00DA53ED"/>
    <w:rsid w:val="00DA599E"/>
    <w:rsid w:val="00DA5F90"/>
    <w:rsid w:val="00DA6677"/>
    <w:rsid w:val="00DA6A49"/>
    <w:rsid w:val="00DA7A77"/>
    <w:rsid w:val="00DB27A0"/>
    <w:rsid w:val="00DB2950"/>
    <w:rsid w:val="00DB329B"/>
    <w:rsid w:val="00DB3ED4"/>
    <w:rsid w:val="00DB4F6E"/>
    <w:rsid w:val="00DB56D5"/>
    <w:rsid w:val="00DB58A2"/>
    <w:rsid w:val="00DB5D87"/>
    <w:rsid w:val="00DB6427"/>
    <w:rsid w:val="00DB66BE"/>
    <w:rsid w:val="00DB717C"/>
    <w:rsid w:val="00DC01F9"/>
    <w:rsid w:val="00DC111B"/>
    <w:rsid w:val="00DC19E2"/>
    <w:rsid w:val="00DC53E8"/>
    <w:rsid w:val="00DC599D"/>
    <w:rsid w:val="00DC6BF7"/>
    <w:rsid w:val="00DC7621"/>
    <w:rsid w:val="00DD04D5"/>
    <w:rsid w:val="00DD2E81"/>
    <w:rsid w:val="00DD31BB"/>
    <w:rsid w:val="00DD4723"/>
    <w:rsid w:val="00DD4BEA"/>
    <w:rsid w:val="00DD5041"/>
    <w:rsid w:val="00DD5A67"/>
    <w:rsid w:val="00DD6169"/>
    <w:rsid w:val="00DE05B4"/>
    <w:rsid w:val="00DE1ACB"/>
    <w:rsid w:val="00DE289E"/>
    <w:rsid w:val="00DE2922"/>
    <w:rsid w:val="00DE30A9"/>
    <w:rsid w:val="00DE39C3"/>
    <w:rsid w:val="00DE3C64"/>
    <w:rsid w:val="00DE3EDC"/>
    <w:rsid w:val="00DE4501"/>
    <w:rsid w:val="00DE5E24"/>
    <w:rsid w:val="00DE60E9"/>
    <w:rsid w:val="00DE63A3"/>
    <w:rsid w:val="00DE65CB"/>
    <w:rsid w:val="00DF0072"/>
    <w:rsid w:val="00DF0113"/>
    <w:rsid w:val="00DF0754"/>
    <w:rsid w:val="00DF1053"/>
    <w:rsid w:val="00DF324D"/>
    <w:rsid w:val="00DF3D2E"/>
    <w:rsid w:val="00DF5CD6"/>
    <w:rsid w:val="00DF797B"/>
    <w:rsid w:val="00DF7DCA"/>
    <w:rsid w:val="00E02526"/>
    <w:rsid w:val="00E04543"/>
    <w:rsid w:val="00E05887"/>
    <w:rsid w:val="00E05AC9"/>
    <w:rsid w:val="00E06BCE"/>
    <w:rsid w:val="00E1056C"/>
    <w:rsid w:val="00E1131D"/>
    <w:rsid w:val="00E12054"/>
    <w:rsid w:val="00E13B72"/>
    <w:rsid w:val="00E13E5A"/>
    <w:rsid w:val="00E14963"/>
    <w:rsid w:val="00E14BD9"/>
    <w:rsid w:val="00E1562D"/>
    <w:rsid w:val="00E1770E"/>
    <w:rsid w:val="00E17EBC"/>
    <w:rsid w:val="00E17FF2"/>
    <w:rsid w:val="00E218F1"/>
    <w:rsid w:val="00E24689"/>
    <w:rsid w:val="00E26E6D"/>
    <w:rsid w:val="00E2711A"/>
    <w:rsid w:val="00E273C9"/>
    <w:rsid w:val="00E27601"/>
    <w:rsid w:val="00E27FBE"/>
    <w:rsid w:val="00E3020A"/>
    <w:rsid w:val="00E30DEF"/>
    <w:rsid w:val="00E30EA8"/>
    <w:rsid w:val="00E31213"/>
    <w:rsid w:val="00E31FD4"/>
    <w:rsid w:val="00E33C4D"/>
    <w:rsid w:val="00E34C2E"/>
    <w:rsid w:val="00E35776"/>
    <w:rsid w:val="00E360C3"/>
    <w:rsid w:val="00E364F0"/>
    <w:rsid w:val="00E3759A"/>
    <w:rsid w:val="00E41FF6"/>
    <w:rsid w:val="00E43205"/>
    <w:rsid w:val="00E444D6"/>
    <w:rsid w:val="00E4500A"/>
    <w:rsid w:val="00E45EDB"/>
    <w:rsid w:val="00E46345"/>
    <w:rsid w:val="00E46FB3"/>
    <w:rsid w:val="00E477FA"/>
    <w:rsid w:val="00E51980"/>
    <w:rsid w:val="00E5269C"/>
    <w:rsid w:val="00E53A2C"/>
    <w:rsid w:val="00E54028"/>
    <w:rsid w:val="00E54251"/>
    <w:rsid w:val="00E55659"/>
    <w:rsid w:val="00E56428"/>
    <w:rsid w:val="00E5775E"/>
    <w:rsid w:val="00E60104"/>
    <w:rsid w:val="00E604B8"/>
    <w:rsid w:val="00E604F7"/>
    <w:rsid w:val="00E6300B"/>
    <w:rsid w:val="00E66314"/>
    <w:rsid w:val="00E67DE6"/>
    <w:rsid w:val="00E719F9"/>
    <w:rsid w:val="00E72524"/>
    <w:rsid w:val="00E73E6D"/>
    <w:rsid w:val="00E7498C"/>
    <w:rsid w:val="00E74E23"/>
    <w:rsid w:val="00E75157"/>
    <w:rsid w:val="00E75169"/>
    <w:rsid w:val="00E75653"/>
    <w:rsid w:val="00E7671D"/>
    <w:rsid w:val="00E770C3"/>
    <w:rsid w:val="00E77A1F"/>
    <w:rsid w:val="00E8115C"/>
    <w:rsid w:val="00E82448"/>
    <w:rsid w:val="00E82D4F"/>
    <w:rsid w:val="00E842D2"/>
    <w:rsid w:val="00E84AA7"/>
    <w:rsid w:val="00E84ED4"/>
    <w:rsid w:val="00E86047"/>
    <w:rsid w:val="00E87DA9"/>
    <w:rsid w:val="00E904CD"/>
    <w:rsid w:val="00E90A47"/>
    <w:rsid w:val="00E933D0"/>
    <w:rsid w:val="00E949B6"/>
    <w:rsid w:val="00E94F9C"/>
    <w:rsid w:val="00E95413"/>
    <w:rsid w:val="00E96466"/>
    <w:rsid w:val="00EA0C58"/>
    <w:rsid w:val="00EA13C8"/>
    <w:rsid w:val="00EA13D5"/>
    <w:rsid w:val="00EA330D"/>
    <w:rsid w:val="00EA3A57"/>
    <w:rsid w:val="00EA3A74"/>
    <w:rsid w:val="00EA3AA8"/>
    <w:rsid w:val="00EA5483"/>
    <w:rsid w:val="00EA6DA6"/>
    <w:rsid w:val="00EA775D"/>
    <w:rsid w:val="00EA7C14"/>
    <w:rsid w:val="00EA7E91"/>
    <w:rsid w:val="00EB1634"/>
    <w:rsid w:val="00EB2DC5"/>
    <w:rsid w:val="00EB2DE2"/>
    <w:rsid w:val="00EB3BA5"/>
    <w:rsid w:val="00EB4A2B"/>
    <w:rsid w:val="00EC00A2"/>
    <w:rsid w:val="00EC1AC4"/>
    <w:rsid w:val="00EC2568"/>
    <w:rsid w:val="00EC2A46"/>
    <w:rsid w:val="00EC4335"/>
    <w:rsid w:val="00EC616E"/>
    <w:rsid w:val="00EC739B"/>
    <w:rsid w:val="00ED1410"/>
    <w:rsid w:val="00ED5429"/>
    <w:rsid w:val="00ED5731"/>
    <w:rsid w:val="00ED65D9"/>
    <w:rsid w:val="00ED7C82"/>
    <w:rsid w:val="00ED7E2E"/>
    <w:rsid w:val="00ED7FCD"/>
    <w:rsid w:val="00EE0563"/>
    <w:rsid w:val="00EE0587"/>
    <w:rsid w:val="00EE06EF"/>
    <w:rsid w:val="00EE2D3A"/>
    <w:rsid w:val="00EE349C"/>
    <w:rsid w:val="00EE3AA9"/>
    <w:rsid w:val="00EE3E5C"/>
    <w:rsid w:val="00EE3FAF"/>
    <w:rsid w:val="00EE546F"/>
    <w:rsid w:val="00EE5991"/>
    <w:rsid w:val="00EE5B48"/>
    <w:rsid w:val="00EE78E8"/>
    <w:rsid w:val="00EF0119"/>
    <w:rsid w:val="00EF09C0"/>
    <w:rsid w:val="00EF0E09"/>
    <w:rsid w:val="00EF14F6"/>
    <w:rsid w:val="00EF29E6"/>
    <w:rsid w:val="00EF47F4"/>
    <w:rsid w:val="00EF586E"/>
    <w:rsid w:val="00EF6469"/>
    <w:rsid w:val="00EF669F"/>
    <w:rsid w:val="00EF6A5C"/>
    <w:rsid w:val="00EF6C03"/>
    <w:rsid w:val="00EF6D93"/>
    <w:rsid w:val="00F00A02"/>
    <w:rsid w:val="00F01C65"/>
    <w:rsid w:val="00F01DFA"/>
    <w:rsid w:val="00F02464"/>
    <w:rsid w:val="00F03F85"/>
    <w:rsid w:val="00F06915"/>
    <w:rsid w:val="00F0717C"/>
    <w:rsid w:val="00F0734A"/>
    <w:rsid w:val="00F11C51"/>
    <w:rsid w:val="00F14D01"/>
    <w:rsid w:val="00F153B6"/>
    <w:rsid w:val="00F17F53"/>
    <w:rsid w:val="00F202B0"/>
    <w:rsid w:val="00F20361"/>
    <w:rsid w:val="00F209A9"/>
    <w:rsid w:val="00F2193F"/>
    <w:rsid w:val="00F23A2F"/>
    <w:rsid w:val="00F24193"/>
    <w:rsid w:val="00F24791"/>
    <w:rsid w:val="00F24EF6"/>
    <w:rsid w:val="00F24FC4"/>
    <w:rsid w:val="00F254C5"/>
    <w:rsid w:val="00F25F9F"/>
    <w:rsid w:val="00F26421"/>
    <w:rsid w:val="00F26574"/>
    <w:rsid w:val="00F27C9C"/>
    <w:rsid w:val="00F27F3B"/>
    <w:rsid w:val="00F30055"/>
    <w:rsid w:val="00F315B5"/>
    <w:rsid w:val="00F3160E"/>
    <w:rsid w:val="00F32832"/>
    <w:rsid w:val="00F340D5"/>
    <w:rsid w:val="00F352C4"/>
    <w:rsid w:val="00F362EB"/>
    <w:rsid w:val="00F36A70"/>
    <w:rsid w:val="00F37031"/>
    <w:rsid w:val="00F373CE"/>
    <w:rsid w:val="00F375DA"/>
    <w:rsid w:val="00F37687"/>
    <w:rsid w:val="00F37B7E"/>
    <w:rsid w:val="00F4242E"/>
    <w:rsid w:val="00F425B5"/>
    <w:rsid w:val="00F42A61"/>
    <w:rsid w:val="00F4462B"/>
    <w:rsid w:val="00F44B89"/>
    <w:rsid w:val="00F46097"/>
    <w:rsid w:val="00F46F6E"/>
    <w:rsid w:val="00F47F9A"/>
    <w:rsid w:val="00F514EE"/>
    <w:rsid w:val="00F53B44"/>
    <w:rsid w:val="00F53EB4"/>
    <w:rsid w:val="00F53FEB"/>
    <w:rsid w:val="00F54305"/>
    <w:rsid w:val="00F5448D"/>
    <w:rsid w:val="00F60DFD"/>
    <w:rsid w:val="00F61345"/>
    <w:rsid w:val="00F61A79"/>
    <w:rsid w:val="00F61FB7"/>
    <w:rsid w:val="00F64BB1"/>
    <w:rsid w:val="00F64CA5"/>
    <w:rsid w:val="00F66918"/>
    <w:rsid w:val="00F6758F"/>
    <w:rsid w:val="00F67623"/>
    <w:rsid w:val="00F716ED"/>
    <w:rsid w:val="00F72F2A"/>
    <w:rsid w:val="00F73713"/>
    <w:rsid w:val="00F74C2B"/>
    <w:rsid w:val="00F75356"/>
    <w:rsid w:val="00F77423"/>
    <w:rsid w:val="00F77960"/>
    <w:rsid w:val="00F77E13"/>
    <w:rsid w:val="00F812B6"/>
    <w:rsid w:val="00F81E76"/>
    <w:rsid w:val="00F82012"/>
    <w:rsid w:val="00F820FF"/>
    <w:rsid w:val="00F845D4"/>
    <w:rsid w:val="00F848A7"/>
    <w:rsid w:val="00F849E8"/>
    <w:rsid w:val="00F85172"/>
    <w:rsid w:val="00F85AD3"/>
    <w:rsid w:val="00F87EA4"/>
    <w:rsid w:val="00F87FC6"/>
    <w:rsid w:val="00F900C4"/>
    <w:rsid w:val="00F92DD7"/>
    <w:rsid w:val="00F94687"/>
    <w:rsid w:val="00F94DC8"/>
    <w:rsid w:val="00F95C6B"/>
    <w:rsid w:val="00F96556"/>
    <w:rsid w:val="00F968D6"/>
    <w:rsid w:val="00F97F8F"/>
    <w:rsid w:val="00FA356D"/>
    <w:rsid w:val="00FA39B2"/>
    <w:rsid w:val="00FA5139"/>
    <w:rsid w:val="00FA5362"/>
    <w:rsid w:val="00FA59BE"/>
    <w:rsid w:val="00FA5F2F"/>
    <w:rsid w:val="00FA7CE2"/>
    <w:rsid w:val="00FB169C"/>
    <w:rsid w:val="00FB197F"/>
    <w:rsid w:val="00FB1E4D"/>
    <w:rsid w:val="00FB2164"/>
    <w:rsid w:val="00FB2340"/>
    <w:rsid w:val="00FB27F1"/>
    <w:rsid w:val="00FB3337"/>
    <w:rsid w:val="00FB5806"/>
    <w:rsid w:val="00FB5E49"/>
    <w:rsid w:val="00FB6D13"/>
    <w:rsid w:val="00FB759D"/>
    <w:rsid w:val="00FB7EC4"/>
    <w:rsid w:val="00FC05D1"/>
    <w:rsid w:val="00FC0CDF"/>
    <w:rsid w:val="00FC2A82"/>
    <w:rsid w:val="00FC33BD"/>
    <w:rsid w:val="00FC3B7C"/>
    <w:rsid w:val="00FC43A4"/>
    <w:rsid w:val="00FC57A3"/>
    <w:rsid w:val="00FC5995"/>
    <w:rsid w:val="00FC61E8"/>
    <w:rsid w:val="00FC720D"/>
    <w:rsid w:val="00FD0924"/>
    <w:rsid w:val="00FD1781"/>
    <w:rsid w:val="00FD2B43"/>
    <w:rsid w:val="00FD32B5"/>
    <w:rsid w:val="00FD3EAF"/>
    <w:rsid w:val="00FD4CB6"/>
    <w:rsid w:val="00FD67FD"/>
    <w:rsid w:val="00FD7C18"/>
    <w:rsid w:val="00FD7D13"/>
    <w:rsid w:val="00FE0EA7"/>
    <w:rsid w:val="00FE10C5"/>
    <w:rsid w:val="00FE3907"/>
    <w:rsid w:val="00FE3D4F"/>
    <w:rsid w:val="00FE475D"/>
    <w:rsid w:val="00FE724C"/>
    <w:rsid w:val="00FF0A68"/>
    <w:rsid w:val="00FF154E"/>
    <w:rsid w:val="00FF2BA5"/>
    <w:rsid w:val="00FF33F7"/>
    <w:rsid w:val="00FF3D48"/>
    <w:rsid w:val="00FF3DC6"/>
    <w:rsid w:val="00FF6FD7"/>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236546">
      <o:colormenu v:ext="edit" fillcolor="none"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ES" w:eastAsia="es-E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semiHidden="0" w:uiPriority="0" w:unhideWhenUsed="0" w:qFormat="1"/>
    <w:lsdException w:name="page number" w:uiPriority="0"/>
    <w:lsdException w:name="List" w:uiPriority="0"/>
    <w:lsdException w:name="List Bullet"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11" w:unhideWhenUsed="0" w:qFormat="1"/>
    <w:lsdException w:name="Salutation" w:uiPriority="0"/>
    <w:lsdException w:name="Note Heading"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Plain Tex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74DD8"/>
    <w:pPr>
      <w:overflowPunct w:val="0"/>
      <w:autoSpaceDE w:val="0"/>
      <w:autoSpaceDN w:val="0"/>
      <w:adjustRightInd w:val="0"/>
      <w:textAlignment w:val="baseline"/>
    </w:pPr>
    <w:rPr>
      <w:lang w:val="es-ES_tradnl"/>
    </w:rPr>
  </w:style>
  <w:style w:type="paragraph" w:styleId="Ttulo1">
    <w:name w:val="heading 1"/>
    <w:basedOn w:val="Normal"/>
    <w:next w:val="Normal"/>
    <w:link w:val="Ttulo1Car"/>
    <w:qFormat/>
    <w:rsid w:val="00250696"/>
    <w:pPr>
      <w:keepNext/>
      <w:ind w:firstLine="708"/>
      <w:jc w:val="both"/>
      <w:outlineLvl w:val="0"/>
    </w:pPr>
    <w:rPr>
      <w:rFonts w:ascii="Century Gothic" w:hAnsi="Century Gothic" w:cs="Microsoft Sans Serif"/>
      <w:b/>
      <w:bCs/>
      <w:color w:val="000000"/>
      <w:sz w:val="18"/>
      <w:szCs w:val="18"/>
    </w:rPr>
  </w:style>
  <w:style w:type="paragraph" w:styleId="Ttulo2">
    <w:name w:val="heading 2"/>
    <w:basedOn w:val="Normal"/>
    <w:next w:val="Normal"/>
    <w:link w:val="Ttulo2Car"/>
    <w:qFormat/>
    <w:rsid w:val="00250696"/>
    <w:pPr>
      <w:keepNext/>
      <w:ind w:left="5664" w:firstLine="708"/>
      <w:outlineLvl w:val="1"/>
    </w:pPr>
    <w:rPr>
      <w:rFonts w:ascii="Technical" w:hAnsi="Technical"/>
      <w:sz w:val="52"/>
      <w:lang w:val="en-US"/>
    </w:rPr>
  </w:style>
  <w:style w:type="paragraph" w:styleId="Ttulo3">
    <w:name w:val="heading 3"/>
    <w:aliases w:val=" Car,Car"/>
    <w:basedOn w:val="Normal"/>
    <w:next w:val="Normal"/>
    <w:link w:val="Ttulo3Car"/>
    <w:qFormat/>
    <w:rsid w:val="00250696"/>
    <w:pPr>
      <w:keepNext/>
      <w:ind w:left="708"/>
      <w:jc w:val="both"/>
      <w:outlineLvl w:val="2"/>
    </w:pPr>
    <w:rPr>
      <w:rFonts w:ascii="Century Gothic" w:hAnsi="Century Gothic" w:cs="Microsoft Sans Serif"/>
      <w:b/>
      <w:bCs/>
      <w:color w:val="000000"/>
      <w:sz w:val="18"/>
      <w:szCs w:val="18"/>
    </w:rPr>
  </w:style>
  <w:style w:type="paragraph" w:styleId="Ttulo4">
    <w:name w:val="heading 4"/>
    <w:basedOn w:val="Normal"/>
    <w:next w:val="Normal"/>
    <w:link w:val="Ttulo4Car"/>
    <w:qFormat/>
    <w:rsid w:val="00250696"/>
    <w:pPr>
      <w:keepNext/>
      <w:tabs>
        <w:tab w:val="left" w:pos="1068"/>
      </w:tabs>
      <w:ind w:left="1417" w:hanging="709"/>
      <w:jc w:val="both"/>
      <w:outlineLvl w:val="3"/>
    </w:pPr>
    <w:rPr>
      <w:rFonts w:ascii="Century Gothic" w:eastAsia="Dotum" w:hAnsi="Century Gothic" w:cs="Arial"/>
      <w:b/>
      <w:bCs/>
      <w:color w:val="000000"/>
      <w:sz w:val="18"/>
      <w:szCs w:val="18"/>
    </w:rPr>
  </w:style>
  <w:style w:type="paragraph" w:styleId="Ttulo5">
    <w:name w:val="heading 5"/>
    <w:basedOn w:val="Normal"/>
    <w:next w:val="Normal"/>
    <w:link w:val="Ttulo5Car"/>
    <w:qFormat/>
    <w:rsid w:val="00103960"/>
    <w:pPr>
      <w:keepNext/>
      <w:outlineLvl w:val="4"/>
    </w:pPr>
    <w:rPr>
      <w:rFonts w:ascii="Technical" w:hAnsi="Technical"/>
      <w:sz w:val="24"/>
    </w:rPr>
  </w:style>
  <w:style w:type="paragraph" w:styleId="Ttulo6">
    <w:name w:val="heading 6"/>
    <w:basedOn w:val="Normal"/>
    <w:next w:val="Normal"/>
    <w:link w:val="Ttulo6Car"/>
    <w:qFormat/>
    <w:rsid w:val="00103960"/>
    <w:pPr>
      <w:keepNext/>
      <w:ind w:left="4956" w:firstLine="708"/>
      <w:outlineLvl w:val="5"/>
    </w:pPr>
    <w:rPr>
      <w:rFonts w:ascii="Technical" w:hAnsi="Technical"/>
      <w:sz w:val="44"/>
    </w:rPr>
  </w:style>
  <w:style w:type="paragraph" w:styleId="Ttulo7">
    <w:name w:val="heading 7"/>
    <w:basedOn w:val="Normal"/>
    <w:next w:val="Normal"/>
    <w:link w:val="Ttulo7Car"/>
    <w:qFormat/>
    <w:rsid w:val="00103960"/>
    <w:pPr>
      <w:keepNext/>
      <w:ind w:left="708" w:firstLine="708"/>
      <w:outlineLvl w:val="6"/>
    </w:pPr>
    <w:rPr>
      <w:rFonts w:ascii="Technical" w:hAnsi="Technical"/>
      <w:sz w:val="52"/>
    </w:rPr>
  </w:style>
  <w:style w:type="paragraph" w:styleId="Ttulo8">
    <w:name w:val="heading 8"/>
    <w:basedOn w:val="Normal"/>
    <w:next w:val="Normal"/>
    <w:link w:val="Ttulo8Car"/>
    <w:qFormat/>
    <w:rsid w:val="00103960"/>
    <w:pPr>
      <w:keepNext/>
      <w:outlineLvl w:val="7"/>
    </w:pPr>
    <w:rPr>
      <w:rFonts w:ascii="Technical" w:hAnsi="Technical"/>
      <w:sz w:val="52"/>
    </w:rPr>
  </w:style>
  <w:style w:type="paragraph" w:styleId="Ttulo9">
    <w:name w:val="heading 9"/>
    <w:basedOn w:val="Normal"/>
    <w:next w:val="Normal"/>
    <w:link w:val="Ttulo9Car"/>
    <w:qFormat/>
    <w:rsid w:val="00103960"/>
    <w:pPr>
      <w:keepNext/>
      <w:outlineLvl w:val="8"/>
    </w:pPr>
    <w:rPr>
      <w:rFonts w:ascii="Technical" w:hAnsi="Technical"/>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Encabezado 2,encabezado"/>
    <w:basedOn w:val="Normal"/>
    <w:link w:val="EncabezadoCar"/>
    <w:uiPriority w:val="99"/>
    <w:rsid w:val="00250696"/>
    <w:pPr>
      <w:tabs>
        <w:tab w:val="center" w:pos="4419"/>
        <w:tab w:val="right" w:pos="8838"/>
      </w:tabs>
    </w:pPr>
  </w:style>
  <w:style w:type="paragraph" w:customStyle="1" w:styleId="BodyText21">
    <w:name w:val="Body Text 21"/>
    <w:basedOn w:val="Normal"/>
    <w:rsid w:val="00250696"/>
    <w:pPr>
      <w:jc w:val="both"/>
    </w:pPr>
    <w:rPr>
      <w:rFonts w:ascii="Arial" w:hAnsi="Arial"/>
      <w:lang w:val="es-ES"/>
    </w:rPr>
  </w:style>
  <w:style w:type="paragraph" w:customStyle="1" w:styleId="Sangra3detindependiente1">
    <w:name w:val="Sangría 3 de t. independiente1"/>
    <w:basedOn w:val="Normal"/>
    <w:rsid w:val="00250696"/>
    <w:pPr>
      <w:ind w:firstLine="708"/>
      <w:jc w:val="both"/>
    </w:pPr>
    <w:rPr>
      <w:rFonts w:ascii="Arial" w:hAnsi="Arial"/>
      <w:lang w:val="es-ES"/>
    </w:rPr>
  </w:style>
  <w:style w:type="paragraph" w:customStyle="1" w:styleId="Textoindependiente21">
    <w:name w:val="Texto independiente 21"/>
    <w:basedOn w:val="Normal"/>
    <w:rsid w:val="00250696"/>
    <w:pPr>
      <w:widowControl w:val="0"/>
    </w:pPr>
    <w:rPr>
      <w:rFonts w:ascii="Microsoft Sans Serif" w:hAnsi="Microsoft Sans Serif"/>
      <w:sz w:val="36"/>
      <w:lang w:val="es-ES"/>
    </w:rPr>
  </w:style>
  <w:style w:type="paragraph" w:styleId="Piedepgina">
    <w:name w:val="footer"/>
    <w:basedOn w:val="Normal"/>
    <w:link w:val="PiedepginaCar"/>
    <w:uiPriority w:val="99"/>
    <w:rsid w:val="00250696"/>
    <w:pPr>
      <w:tabs>
        <w:tab w:val="center" w:pos="4252"/>
        <w:tab w:val="right" w:pos="8504"/>
      </w:tabs>
    </w:pPr>
  </w:style>
  <w:style w:type="paragraph" w:styleId="Textoindependiente2">
    <w:name w:val="Body Text 2"/>
    <w:basedOn w:val="Normal"/>
    <w:link w:val="Textoindependiente2Car"/>
    <w:rsid w:val="00D367C9"/>
    <w:pPr>
      <w:overflowPunct/>
      <w:autoSpaceDE/>
      <w:autoSpaceDN/>
      <w:adjustRightInd/>
      <w:jc w:val="both"/>
      <w:textAlignment w:val="auto"/>
    </w:pPr>
    <w:rPr>
      <w:rFonts w:ascii="AvantGarde Bk BT" w:hAnsi="AvantGarde Bk BT"/>
      <w:caps/>
      <w:sz w:val="18"/>
      <w:lang w:val="es-ES"/>
    </w:rPr>
  </w:style>
  <w:style w:type="paragraph" w:styleId="Textoindependiente">
    <w:name w:val="Body Text"/>
    <w:basedOn w:val="Normal"/>
    <w:link w:val="TextoindependienteCar"/>
    <w:rsid w:val="00103960"/>
    <w:pPr>
      <w:spacing w:after="120"/>
    </w:pPr>
  </w:style>
  <w:style w:type="paragraph" w:styleId="Lista2">
    <w:name w:val="List 2"/>
    <w:basedOn w:val="Normal"/>
    <w:rsid w:val="00103960"/>
    <w:pPr>
      <w:ind w:left="283" w:hanging="283"/>
    </w:pPr>
    <w:rPr>
      <w:lang w:val="es-ES"/>
    </w:rPr>
  </w:style>
  <w:style w:type="paragraph" w:styleId="Lista3">
    <w:name w:val="List 3"/>
    <w:basedOn w:val="Normal"/>
    <w:rsid w:val="00103960"/>
    <w:pPr>
      <w:ind w:left="566" w:hanging="283"/>
    </w:pPr>
    <w:rPr>
      <w:lang w:val="es-ES"/>
    </w:rPr>
  </w:style>
  <w:style w:type="paragraph" w:styleId="Lista4">
    <w:name w:val="List 4"/>
    <w:basedOn w:val="Normal"/>
    <w:rsid w:val="00103960"/>
    <w:pPr>
      <w:ind w:left="849" w:hanging="283"/>
    </w:pPr>
    <w:rPr>
      <w:lang w:val="es-ES"/>
    </w:rPr>
  </w:style>
  <w:style w:type="paragraph" w:styleId="Continuarlista4">
    <w:name w:val="List Continue 4"/>
    <w:basedOn w:val="Normal"/>
    <w:rsid w:val="00103960"/>
    <w:pPr>
      <w:spacing w:after="120"/>
      <w:ind w:left="566"/>
    </w:pPr>
    <w:rPr>
      <w:lang w:val="es-ES"/>
    </w:rPr>
  </w:style>
  <w:style w:type="paragraph" w:styleId="Listaconvietas4">
    <w:name w:val="List Bullet 4"/>
    <w:basedOn w:val="Normal"/>
    <w:rsid w:val="00103960"/>
    <w:pPr>
      <w:tabs>
        <w:tab w:val="left" w:pos="643"/>
      </w:tabs>
      <w:ind w:left="643" w:hanging="360"/>
    </w:pPr>
    <w:rPr>
      <w:lang w:val="es-ES"/>
    </w:rPr>
  </w:style>
  <w:style w:type="paragraph" w:customStyle="1" w:styleId="Sangra2detindependiente1">
    <w:name w:val="Sangría 2 de t. independiente1"/>
    <w:basedOn w:val="Normal"/>
    <w:rsid w:val="00103960"/>
    <w:pPr>
      <w:ind w:left="851"/>
      <w:jc w:val="both"/>
    </w:pPr>
    <w:rPr>
      <w:rFonts w:ascii="Arial" w:hAnsi="Arial"/>
      <w:lang w:val="es-ES"/>
    </w:rPr>
  </w:style>
  <w:style w:type="paragraph" w:customStyle="1" w:styleId="Textoindependiente31">
    <w:name w:val="Texto independiente 31"/>
    <w:basedOn w:val="Normal"/>
    <w:rsid w:val="00103960"/>
    <w:pPr>
      <w:jc w:val="both"/>
    </w:pPr>
    <w:rPr>
      <w:b/>
      <w:sz w:val="24"/>
    </w:rPr>
  </w:style>
  <w:style w:type="paragraph" w:customStyle="1" w:styleId="Heading">
    <w:name w:val="Heading"/>
    <w:basedOn w:val="Normal"/>
    <w:next w:val="Textoindependiente"/>
    <w:rsid w:val="00103960"/>
    <w:pPr>
      <w:keepNext/>
      <w:widowControl w:val="0"/>
      <w:spacing w:before="240" w:after="120"/>
    </w:pPr>
    <w:rPr>
      <w:rFonts w:ascii="Arial" w:hAnsi="Arial"/>
      <w:sz w:val="28"/>
      <w:lang w:val="es-ES"/>
    </w:rPr>
  </w:style>
  <w:style w:type="paragraph" w:styleId="Lista">
    <w:name w:val="List"/>
    <w:basedOn w:val="Textoindependiente"/>
    <w:rsid w:val="00103960"/>
    <w:pPr>
      <w:widowControl w:val="0"/>
      <w:spacing w:after="0"/>
      <w:ind w:firstLine="288"/>
      <w:jc w:val="both"/>
    </w:pPr>
    <w:rPr>
      <w:rFonts w:ascii="Arial" w:hAnsi="Arial"/>
      <w:color w:val="008000"/>
      <w:sz w:val="16"/>
    </w:rPr>
  </w:style>
  <w:style w:type="paragraph" w:styleId="Epgrafe">
    <w:name w:val="caption"/>
    <w:basedOn w:val="Normal"/>
    <w:qFormat/>
    <w:rsid w:val="00103960"/>
    <w:pPr>
      <w:widowControl w:val="0"/>
      <w:spacing w:before="120" w:after="120"/>
    </w:pPr>
    <w:rPr>
      <w:rFonts w:ascii="Tahoma" w:hAnsi="Tahoma"/>
      <w:i/>
      <w:sz w:val="24"/>
      <w:lang w:val="es-ES"/>
    </w:rPr>
  </w:style>
  <w:style w:type="paragraph" w:customStyle="1" w:styleId="Index">
    <w:name w:val="Index"/>
    <w:basedOn w:val="Normal"/>
    <w:rsid w:val="00103960"/>
    <w:pPr>
      <w:widowControl w:val="0"/>
    </w:pPr>
    <w:rPr>
      <w:rFonts w:ascii="Arial" w:hAnsi="Arial"/>
      <w:sz w:val="18"/>
      <w:lang w:val="es-ES"/>
    </w:rPr>
  </w:style>
  <w:style w:type="paragraph" w:customStyle="1" w:styleId="WW-caption">
    <w:name w:val="WW-caption"/>
    <w:basedOn w:val="Normal"/>
    <w:rsid w:val="00103960"/>
    <w:pPr>
      <w:widowControl w:val="0"/>
      <w:spacing w:before="120" w:after="120"/>
    </w:pPr>
    <w:rPr>
      <w:rFonts w:ascii="Tahoma" w:hAnsi="Tahoma"/>
      <w:i/>
      <w:sz w:val="24"/>
      <w:lang w:val="es-ES"/>
    </w:rPr>
  </w:style>
  <w:style w:type="paragraph" w:customStyle="1" w:styleId="WW-caption1">
    <w:name w:val="WW-caption1"/>
    <w:basedOn w:val="Normal"/>
    <w:rsid w:val="00103960"/>
    <w:pPr>
      <w:widowControl w:val="0"/>
      <w:spacing w:before="120" w:after="120"/>
    </w:pPr>
    <w:rPr>
      <w:rFonts w:ascii="Tahoma" w:hAnsi="Tahoma"/>
      <w:i/>
      <w:sz w:val="24"/>
      <w:lang w:val="es-ES"/>
    </w:rPr>
  </w:style>
  <w:style w:type="paragraph" w:customStyle="1" w:styleId="WW-caption11">
    <w:name w:val="WW-caption11"/>
    <w:basedOn w:val="Normal"/>
    <w:rsid w:val="00103960"/>
    <w:pPr>
      <w:widowControl w:val="0"/>
      <w:spacing w:before="120" w:after="120"/>
    </w:pPr>
    <w:rPr>
      <w:rFonts w:ascii="Tahoma" w:hAnsi="Tahoma"/>
      <w:i/>
      <w:sz w:val="24"/>
      <w:lang w:val="es-ES"/>
    </w:rPr>
  </w:style>
  <w:style w:type="paragraph" w:customStyle="1" w:styleId="WW-caption111">
    <w:name w:val="WW-caption111"/>
    <w:basedOn w:val="Normal"/>
    <w:rsid w:val="00103960"/>
    <w:pPr>
      <w:widowControl w:val="0"/>
      <w:spacing w:before="120" w:after="120"/>
    </w:pPr>
    <w:rPr>
      <w:rFonts w:ascii="Arial" w:hAnsi="Arial"/>
      <w:i/>
      <w:sz w:val="24"/>
      <w:lang w:val="es-ES"/>
    </w:rPr>
  </w:style>
  <w:style w:type="character" w:customStyle="1" w:styleId="RTFNum21">
    <w:name w:val="RTF_Num 2 1"/>
    <w:rsid w:val="00103960"/>
    <w:rPr>
      <w:rFonts w:ascii="Times New Roman" w:hAnsi="Times New Roman"/>
      <w:noProof w:val="0"/>
      <w:sz w:val="24"/>
      <w:lang w:val="gl-ES"/>
    </w:rPr>
  </w:style>
  <w:style w:type="character" w:customStyle="1" w:styleId="RTFNum22">
    <w:name w:val="RTF_Num 2 2"/>
    <w:rsid w:val="00103960"/>
    <w:rPr>
      <w:rFonts w:ascii="Courier New" w:hAnsi="Courier New"/>
      <w:noProof w:val="0"/>
      <w:sz w:val="24"/>
      <w:lang w:val="gl-ES"/>
    </w:rPr>
  </w:style>
  <w:style w:type="character" w:customStyle="1" w:styleId="RTFNum23">
    <w:name w:val="RTF_Num 2 3"/>
    <w:rsid w:val="00103960"/>
    <w:rPr>
      <w:rFonts w:ascii="Wingdings" w:hAnsi="Wingdings"/>
      <w:noProof w:val="0"/>
      <w:sz w:val="24"/>
      <w:lang w:val="gl-ES"/>
    </w:rPr>
  </w:style>
  <w:style w:type="character" w:customStyle="1" w:styleId="RTFNum24">
    <w:name w:val="RTF_Num 2 4"/>
    <w:rsid w:val="00103960"/>
    <w:rPr>
      <w:rFonts w:ascii="Symbol" w:hAnsi="Symbol"/>
      <w:noProof w:val="0"/>
      <w:sz w:val="24"/>
      <w:lang w:val="gl-ES"/>
    </w:rPr>
  </w:style>
  <w:style w:type="character" w:customStyle="1" w:styleId="RTFNum25">
    <w:name w:val="RTF_Num 2 5"/>
    <w:rsid w:val="00103960"/>
    <w:rPr>
      <w:rFonts w:ascii="Courier New" w:hAnsi="Courier New"/>
      <w:noProof w:val="0"/>
      <w:sz w:val="24"/>
      <w:lang w:val="gl-ES"/>
    </w:rPr>
  </w:style>
  <w:style w:type="character" w:customStyle="1" w:styleId="RTFNum26">
    <w:name w:val="RTF_Num 2 6"/>
    <w:rsid w:val="00103960"/>
    <w:rPr>
      <w:rFonts w:ascii="Wingdings" w:hAnsi="Wingdings"/>
      <w:noProof w:val="0"/>
      <w:sz w:val="24"/>
      <w:lang w:val="gl-ES"/>
    </w:rPr>
  </w:style>
  <w:style w:type="character" w:customStyle="1" w:styleId="RTFNum27">
    <w:name w:val="RTF_Num 2 7"/>
    <w:rsid w:val="00103960"/>
    <w:rPr>
      <w:rFonts w:ascii="Symbol" w:hAnsi="Symbol"/>
      <w:noProof w:val="0"/>
      <w:sz w:val="24"/>
      <w:lang w:val="gl-ES"/>
    </w:rPr>
  </w:style>
  <w:style w:type="character" w:customStyle="1" w:styleId="RTFNum28">
    <w:name w:val="RTF_Num 2 8"/>
    <w:rsid w:val="00103960"/>
    <w:rPr>
      <w:rFonts w:ascii="Courier New" w:hAnsi="Courier New"/>
      <w:noProof w:val="0"/>
      <w:sz w:val="24"/>
      <w:lang w:val="gl-ES"/>
    </w:rPr>
  </w:style>
  <w:style w:type="character" w:customStyle="1" w:styleId="RTFNum29">
    <w:name w:val="RTF_Num 2 9"/>
    <w:rsid w:val="00103960"/>
    <w:rPr>
      <w:rFonts w:ascii="Wingdings" w:hAnsi="Wingdings"/>
      <w:noProof w:val="0"/>
      <w:sz w:val="24"/>
      <w:lang w:val="gl-ES"/>
    </w:rPr>
  </w:style>
  <w:style w:type="character" w:customStyle="1" w:styleId="RTFNum31">
    <w:name w:val="RTF_Num 3 1"/>
    <w:rsid w:val="00103960"/>
    <w:rPr>
      <w:rFonts w:ascii="Times New Roman" w:hAnsi="Times New Roman"/>
      <w:noProof w:val="0"/>
      <w:sz w:val="24"/>
      <w:lang w:val="gl-ES"/>
    </w:rPr>
  </w:style>
  <w:style w:type="character" w:customStyle="1" w:styleId="RTFNum32">
    <w:name w:val="RTF_Num 3 2"/>
    <w:rsid w:val="00103960"/>
    <w:rPr>
      <w:rFonts w:ascii="Courier New" w:hAnsi="Courier New"/>
      <w:noProof w:val="0"/>
      <w:sz w:val="24"/>
      <w:lang w:val="gl-ES"/>
    </w:rPr>
  </w:style>
  <w:style w:type="character" w:customStyle="1" w:styleId="RTFNum33">
    <w:name w:val="RTF_Num 3 3"/>
    <w:rsid w:val="00103960"/>
    <w:rPr>
      <w:rFonts w:ascii="Wingdings" w:hAnsi="Wingdings"/>
      <w:noProof w:val="0"/>
      <w:sz w:val="24"/>
      <w:lang w:val="gl-ES"/>
    </w:rPr>
  </w:style>
  <w:style w:type="character" w:customStyle="1" w:styleId="RTFNum34">
    <w:name w:val="RTF_Num 3 4"/>
    <w:rsid w:val="00103960"/>
    <w:rPr>
      <w:rFonts w:ascii="Symbol" w:hAnsi="Symbol"/>
      <w:noProof w:val="0"/>
      <w:sz w:val="24"/>
      <w:lang w:val="gl-ES"/>
    </w:rPr>
  </w:style>
  <w:style w:type="character" w:customStyle="1" w:styleId="RTFNum35">
    <w:name w:val="RTF_Num 3 5"/>
    <w:rsid w:val="00103960"/>
    <w:rPr>
      <w:rFonts w:ascii="Courier New" w:hAnsi="Courier New"/>
      <w:noProof w:val="0"/>
      <w:sz w:val="24"/>
      <w:lang w:val="gl-ES"/>
    </w:rPr>
  </w:style>
  <w:style w:type="character" w:customStyle="1" w:styleId="RTFNum36">
    <w:name w:val="RTF_Num 3 6"/>
    <w:rsid w:val="00103960"/>
    <w:rPr>
      <w:rFonts w:ascii="Wingdings" w:hAnsi="Wingdings"/>
      <w:noProof w:val="0"/>
      <w:sz w:val="24"/>
      <w:lang w:val="gl-ES"/>
    </w:rPr>
  </w:style>
  <w:style w:type="character" w:customStyle="1" w:styleId="RTFNum37">
    <w:name w:val="RTF_Num 3 7"/>
    <w:rsid w:val="00103960"/>
    <w:rPr>
      <w:rFonts w:ascii="Symbol" w:hAnsi="Symbol"/>
      <w:noProof w:val="0"/>
      <w:sz w:val="24"/>
      <w:lang w:val="gl-ES"/>
    </w:rPr>
  </w:style>
  <w:style w:type="character" w:customStyle="1" w:styleId="RTFNum38">
    <w:name w:val="RTF_Num 3 8"/>
    <w:rsid w:val="00103960"/>
    <w:rPr>
      <w:rFonts w:ascii="Courier New" w:hAnsi="Courier New"/>
      <w:noProof w:val="0"/>
      <w:sz w:val="24"/>
      <w:lang w:val="gl-ES"/>
    </w:rPr>
  </w:style>
  <w:style w:type="character" w:customStyle="1" w:styleId="RTFNum39">
    <w:name w:val="RTF_Num 3 9"/>
    <w:rsid w:val="00103960"/>
    <w:rPr>
      <w:rFonts w:ascii="Wingdings" w:hAnsi="Wingdings"/>
      <w:noProof w:val="0"/>
      <w:sz w:val="24"/>
      <w:lang w:val="gl-ES"/>
    </w:rPr>
  </w:style>
  <w:style w:type="character" w:customStyle="1" w:styleId="RTFNum41">
    <w:name w:val="RTF_Num 4 1"/>
    <w:rsid w:val="00103960"/>
    <w:rPr>
      <w:rFonts w:ascii="Times New Roman" w:hAnsi="Times New Roman"/>
      <w:noProof w:val="0"/>
      <w:sz w:val="24"/>
      <w:lang w:val="gl-ES"/>
    </w:rPr>
  </w:style>
  <w:style w:type="character" w:customStyle="1" w:styleId="RTFNum51">
    <w:name w:val="RTF_Num 5 1"/>
    <w:rsid w:val="00103960"/>
    <w:rPr>
      <w:rFonts w:ascii="Times New Roman" w:hAnsi="Times New Roman"/>
      <w:noProof w:val="0"/>
      <w:sz w:val="24"/>
      <w:lang w:val="gl-ES"/>
    </w:rPr>
  </w:style>
  <w:style w:type="character" w:customStyle="1" w:styleId="RTFNum52">
    <w:name w:val="RTF_Num 5 2"/>
    <w:rsid w:val="00103960"/>
    <w:rPr>
      <w:rFonts w:ascii="Courier New" w:hAnsi="Courier New"/>
      <w:noProof w:val="0"/>
      <w:sz w:val="24"/>
      <w:lang w:val="gl-ES"/>
    </w:rPr>
  </w:style>
  <w:style w:type="character" w:customStyle="1" w:styleId="RTFNum53">
    <w:name w:val="RTF_Num 5 3"/>
    <w:rsid w:val="00103960"/>
    <w:rPr>
      <w:rFonts w:ascii="Wingdings" w:hAnsi="Wingdings"/>
      <w:noProof w:val="0"/>
      <w:sz w:val="24"/>
      <w:lang w:val="gl-ES"/>
    </w:rPr>
  </w:style>
  <w:style w:type="character" w:customStyle="1" w:styleId="RTFNum54">
    <w:name w:val="RTF_Num 5 4"/>
    <w:rsid w:val="00103960"/>
    <w:rPr>
      <w:rFonts w:ascii="Symbol" w:hAnsi="Symbol"/>
      <w:noProof w:val="0"/>
      <w:sz w:val="24"/>
      <w:lang w:val="gl-ES"/>
    </w:rPr>
  </w:style>
  <w:style w:type="character" w:customStyle="1" w:styleId="RTFNum55">
    <w:name w:val="RTF_Num 5 5"/>
    <w:rsid w:val="00103960"/>
    <w:rPr>
      <w:rFonts w:ascii="Courier New" w:hAnsi="Courier New"/>
      <w:noProof w:val="0"/>
      <w:sz w:val="24"/>
      <w:lang w:val="gl-ES"/>
    </w:rPr>
  </w:style>
  <w:style w:type="character" w:customStyle="1" w:styleId="RTFNum56">
    <w:name w:val="RTF_Num 5 6"/>
    <w:rsid w:val="00103960"/>
    <w:rPr>
      <w:rFonts w:ascii="Wingdings" w:hAnsi="Wingdings"/>
      <w:noProof w:val="0"/>
      <w:sz w:val="24"/>
      <w:lang w:val="gl-ES"/>
    </w:rPr>
  </w:style>
  <w:style w:type="character" w:customStyle="1" w:styleId="RTFNum57">
    <w:name w:val="RTF_Num 5 7"/>
    <w:rsid w:val="00103960"/>
    <w:rPr>
      <w:rFonts w:ascii="Symbol" w:hAnsi="Symbol"/>
      <w:noProof w:val="0"/>
      <w:sz w:val="24"/>
      <w:lang w:val="gl-ES"/>
    </w:rPr>
  </w:style>
  <w:style w:type="character" w:customStyle="1" w:styleId="RTFNum58">
    <w:name w:val="RTF_Num 5 8"/>
    <w:rsid w:val="00103960"/>
    <w:rPr>
      <w:rFonts w:ascii="Courier New" w:hAnsi="Courier New"/>
      <w:noProof w:val="0"/>
      <w:sz w:val="24"/>
      <w:lang w:val="gl-ES"/>
    </w:rPr>
  </w:style>
  <w:style w:type="character" w:customStyle="1" w:styleId="RTFNum59">
    <w:name w:val="RTF_Num 5 9"/>
    <w:rsid w:val="00103960"/>
    <w:rPr>
      <w:rFonts w:ascii="Wingdings" w:hAnsi="Wingdings"/>
      <w:noProof w:val="0"/>
      <w:sz w:val="24"/>
      <w:lang w:val="gl-ES"/>
    </w:rPr>
  </w:style>
  <w:style w:type="character" w:customStyle="1" w:styleId="RTFNum61">
    <w:name w:val="RTF_Num 6 1"/>
    <w:rsid w:val="00103960"/>
    <w:rPr>
      <w:rFonts w:ascii="Times New Roman" w:hAnsi="Times New Roman"/>
      <w:noProof w:val="0"/>
      <w:sz w:val="24"/>
      <w:lang w:val="gl-ES"/>
    </w:rPr>
  </w:style>
  <w:style w:type="character" w:customStyle="1" w:styleId="RTFNum71">
    <w:name w:val="RTF_Num 7 1"/>
    <w:rsid w:val="00103960"/>
    <w:rPr>
      <w:rFonts w:ascii="Times New Roman" w:hAnsi="Times New Roman"/>
      <w:noProof w:val="0"/>
      <w:sz w:val="24"/>
      <w:lang w:val="gl-ES"/>
    </w:rPr>
  </w:style>
  <w:style w:type="character" w:customStyle="1" w:styleId="RTFNum72">
    <w:name w:val="RTF_Num 7 2"/>
    <w:rsid w:val="00103960"/>
    <w:rPr>
      <w:rFonts w:ascii="Courier New" w:hAnsi="Courier New"/>
      <w:noProof w:val="0"/>
      <w:sz w:val="24"/>
      <w:lang w:val="gl-ES"/>
    </w:rPr>
  </w:style>
  <w:style w:type="character" w:customStyle="1" w:styleId="RTFNum73">
    <w:name w:val="RTF_Num 7 3"/>
    <w:rsid w:val="00103960"/>
    <w:rPr>
      <w:rFonts w:ascii="Wingdings" w:hAnsi="Wingdings"/>
      <w:noProof w:val="0"/>
      <w:sz w:val="24"/>
      <w:lang w:val="gl-ES"/>
    </w:rPr>
  </w:style>
  <w:style w:type="character" w:customStyle="1" w:styleId="RTFNum74">
    <w:name w:val="RTF_Num 7 4"/>
    <w:rsid w:val="00103960"/>
    <w:rPr>
      <w:rFonts w:ascii="Symbol" w:hAnsi="Symbol"/>
      <w:noProof w:val="0"/>
      <w:sz w:val="24"/>
      <w:lang w:val="gl-ES"/>
    </w:rPr>
  </w:style>
  <w:style w:type="character" w:customStyle="1" w:styleId="RTFNum75">
    <w:name w:val="RTF_Num 7 5"/>
    <w:rsid w:val="00103960"/>
    <w:rPr>
      <w:rFonts w:ascii="Courier New" w:hAnsi="Courier New"/>
      <w:noProof w:val="0"/>
      <w:sz w:val="24"/>
      <w:lang w:val="gl-ES"/>
    </w:rPr>
  </w:style>
  <w:style w:type="character" w:customStyle="1" w:styleId="RTFNum76">
    <w:name w:val="RTF_Num 7 6"/>
    <w:rsid w:val="00103960"/>
    <w:rPr>
      <w:rFonts w:ascii="Wingdings" w:hAnsi="Wingdings"/>
      <w:noProof w:val="0"/>
      <w:sz w:val="24"/>
      <w:lang w:val="gl-ES"/>
    </w:rPr>
  </w:style>
  <w:style w:type="character" w:customStyle="1" w:styleId="RTFNum77">
    <w:name w:val="RTF_Num 7 7"/>
    <w:rsid w:val="00103960"/>
    <w:rPr>
      <w:rFonts w:ascii="Symbol" w:hAnsi="Symbol"/>
      <w:noProof w:val="0"/>
      <w:sz w:val="24"/>
      <w:lang w:val="gl-ES"/>
    </w:rPr>
  </w:style>
  <w:style w:type="character" w:customStyle="1" w:styleId="RTFNum78">
    <w:name w:val="RTF_Num 7 8"/>
    <w:rsid w:val="00103960"/>
    <w:rPr>
      <w:rFonts w:ascii="Courier New" w:hAnsi="Courier New"/>
      <w:noProof w:val="0"/>
      <w:sz w:val="24"/>
      <w:lang w:val="gl-ES"/>
    </w:rPr>
  </w:style>
  <w:style w:type="character" w:customStyle="1" w:styleId="RTFNum79">
    <w:name w:val="RTF_Num 7 9"/>
    <w:rsid w:val="00103960"/>
    <w:rPr>
      <w:rFonts w:ascii="Wingdings" w:hAnsi="Wingdings"/>
      <w:noProof w:val="0"/>
      <w:sz w:val="24"/>
      <w:lang w:val="gl-ES"/>
    </w:rPr>
  </w:style>
  <w:style w:type="character" w:customStyle="1" w:styleId="RTFNum81">
    <w:name w:val="RTF_Num 8 1"/>
    <w:rsid w:val="00103960"/>
    <w:rPr>
      <w:rFonts w:ascii="Times New Roman" w:hAnsi="Times New Roman"/>
      <w:noProof w:val="0"/>
      <w:sz w:val="24"/>
      <w:lang w:val="gl-ES"/>
    </w:rPr>
  </w:style>
  <w:style w:type="character" w:customStyle="1" w:styleId="RTFNum82">
    <w:name w:val="RTF_Num 8 2"/>
    <w:rsid w:val="00103960"/>
    <w:rPr>
      <w:rFonts w:ascii="Courier New" w:hAnsi="Courier New"/>
      <w:noProof w:val="0"/>
      <w:sz w:val="24"/>
      <w:lang w:val="gl-ES"/>
    </w:rPr>
  </w:style>
  <w:style w:type="character" w:customStyle="1" w:styleId="RTFNum83">
    <w:name w:val="RTF_Num 8 3"/>
    <w:rsid w:val="00103960"/>
    <w:rPr>
      <w:rFonts w:ascii="Wingdings" w:hAnsi="Wingdings"/>
      <w:noProof w:val="0"/>
      <w:sz w:val="24"/>
      <w:lang w:val="gl-ES"/>
    </w:rPr>
  </w:style>
  <w:style w:type="character" w:customStyle="1" w:styleId="RTFNum84">
    <w:name w:val="RTF_Num 8 4"/>
    <w:rsid w:val="00103960"/>
    <w:rPr>
      <w:rFonts w:ascii="Symbol" w:hAnsi="Symbol"/>
      <w:noProof w:val="0"/>
      <w:sz w:val="24"/>
      <w:lang w:val="gl-ES"/>
    </w:rPr>
  </w:style>
  <w:style w:type="character" w:customStyle="1" w:styleId="RTFNum85">
    <w:name w:val="RTF_Num 8 5"/>
    <w:rsid w:val="00103960"/>
    <w:rPr>
      <w:rFonts w:ascii="Courier New" w:hAnsi="Courier New"/>
      <w:noProof w:val="0"/>
      <w:sz w:val="24"/>
      <w:lang w:val="gl-ES"/>
    </w:rPr>
  </w:style>
  <w:style w:type="character" w:customStyle="1" w:styleId="RTFNum86">
    <w:name w:val="RTF_Num 8 6"/>
    <w:rsid w:val="00103960"/>
    <w:rPr>
      <w:rFonts w:ascii="Wingdings" w:hAnsi="Wingdings"/>
      <w:noProof w:val="0"/>
      <w:sz w:val="24"/>
      <w:lang w:val="gl-ES"/>
    </w:rPr>
  </w:style>
  <w:style w:type="character" w:customStyle="1" w:styleId="RTFNum87">
    <w:name w:val="RTF_Num 8 7"/>
    <w:rsid w:val="00103960"/>
    <w:rPr>
      <w:rFonts w:ascii="Symbol" w:hAnsi="Symbol"/>
      <w:noProof w:val="0"/>
      <w:sz w:val="24"/>
      <w:lang w:val="gl-ES"/>
    </w:rPr>
  </w:style>
  <w:style w:type="character" w:customStyle="1" w:styleId="RTFNum88">
    <w:name w:val="RTF_Num 8 8"/>
    <w:rsid w:val="00103960"/>
    <w:rPr>
      <w:rFonts w:ascii="Courier New" w:hAnsi="Courier New"/>
      <w:noProof w:val="0"/>
      <w:sz w:val="24"/>
      <w:lang w:val="gl-ES"/>
    </w:rPr>
  </w:style>
  <w:style w:type="character" w:customStyle="1" w:styleId="RTFNum89">
    <w:name w:val="RTF_Num 8 9"/>
    <w:rsid w:val="00103960"/>
    <w:rPr>
      <w:rFonts w:ascii="Wingdings" w:hAnsi="Wingdings"/>
      <w:noProof w:val="0"/>
      <w:sz w:val="24"/>
      <w:lang w:val="gl-ES"/>
    </w:rPr>
  </w:style>
  <w:style w:type="character" w:customStyle="1" w:styleId="RTFNum91">
    <w:name w:val="RTF_Num 9 1"/>
    <w:rsid w:val="00103960"/>
    <w:rPr>
      <w:noProof w:val="0"/>
      <w:sz w:val="24"/>
      <w:lang w:val="gl-ES"/>
    </w:rPr>
  </w:style>
  <w:style w:type="character" w:customStyle="1" w:styleId="RTFNum92">
    <w:name w:val="RTF_Num 9 2"/>
    <w:rsid w:val="00103960"/>
    <w:rPr>
      <w:noProof w:val="0"/>
      <w:sz w:val="24"/>
      <w:lang w:val="gl-ES"/>
    </w:rPr>
  </w:style>
  <w:style w:type="character" w:customStyle="1" w:styleId="RTFNum93">
    <w:name w:val="RTF_Num 9 3"/>
    <w:rsid w:val="00103960"/>
    <w:rPr>
      <w:noProof w:val="0"/>
      <w:sz w:val="24"/>
      <w:lang w:val="gl-ES"/>
    </w:rPr>
  </w:style>
  <w:style w:type="character" w:customStyle="1" w:styleId="RTFNum94">
    <w:name w:val="RTF_Num 9 4"/>
    <w:rsid w:val="00103960"/>
    <w:rPr>
      <w:noProof w:val="0"/>
      <w:sz w:val="24"/>
      <w:lang w:val="gl-ES"/>
    </w:rPr>
  </w:style>
  <w:style w:type="character" w:customStyle="1" w:styleId="RTFNum95">
    <w:name w:val="RTF_Num 9 5"/>
    <w:rsid w:val="00103960"/>
    <w:rPr>
      <w:noProof w:val="0"/>
      <w:sz w:val="24"/>
      <w:lang w:val="gl-ES"/>
    </w:rPr>
  </w:style>
  <w:style w:type="character" w:customStyle="1" w:styleId="RTFNum96">
    <w:name w:val="RTF_Num 9 6"/>
    <w:rsid w:val="00103960"/>
    <w:rPr>
      <w:noProof w:val="0"/>
      <w:sz w:val="24"/>
      <w:lang w:val="gl-ES"/>
    </w:rPr>
  </w:style>
  <w:style w:type="character" w:customStyle="1" w:styleId="RTFNum97">
    <w:name w:val="RTF_Num 9 7"/>
    <w:rsid w:val="00103960"/>
    <w:rPr>
      <w:noProof w:val="0"/>
      <w:sz w:val="24"/>
      <w:lang w:val="gl-ES"/>
    </w:rPr>
  </w:style>
  <w:style w:type="character" w:customStyle="1" w:styleId="RTFNum98">
    <w:name w:val="RTF_Num 9 8"/>
    <w:rsid w:val="00103960"/>
    <w:rPr>
      <w:noProof w:val="0"/>
      <w:sz w:val="24"/>
      <w:lang w:val="gl-ES"/>
    </w:rPr>
  </w:style>
  <w:style w:type="character" w:customStyle="1" w:styleId="RTFNum99">
    <w:name w:val="RTF_Num 9 9"/>
    <w:rsid w:val="00103960"/>
    <w:rPr>
      <w:noProof w:val="0"/>
      <w:sz w:val="24"/>
      <w:lang w:val="gl-ES"/>
    </w:rPr>
  </w:style>
  <w:style w:type="character" w:customStyle="1" w:styleId="RTFNum101">
    <w:name w:val="RTF_Num 10 1"/>
    <w:rsid w:val="00103960"/>
    <w:rPr>
      <w:noProof w:val="0"/>
      <w:sz w:val="24"/>
      <w:lang w:val="gl-ES"/>
    </w:rPr>
  </w:style>
  <w:style w:type="character" w:customStyle="1" w:styleId="RTFNum102">
    <w:name w:val="RTF_Num 10 2"/>
    <w:rsid w:val="00103960"/>
    <w:rPr>
      <w:noProof w:val="0"/>
      <w:sz w:val="24"/>
      <w:lang w:val="gl-ES"/>
    </w:rPr>
  </w:style>
  <w:style w:type="character" w:customStyle="1" w:styleId="RTFNum103">
    <w:name w:val="RTF_Num 10 3"/>
    <w:rsid w:val="00103960"/>
    <w:rPr>
      <w:noProof w:val="0"/>
      <w:sz w:val="24"/>
      <w:lang w:val="gl-ES"/>
    </w:rPr>
  </w:style>
  <w:style w:type="character" w:customStyle="1" w:styleId="RTFNum104">
    <w:name w:val="RTF_Num 10 4"/>
    <w:rsid w:val="00103960"/>
    <w:rPr>
      <w:noProof w:val="0"/>
      <w:sz w:val="24"/>
      <w:lang w:val="gl-ES"/>
    </w:rPr>
  </w:style>
  <w:style w:type="character" w:customStyle="1" w:styleId="RTFNum105">
    <w:name w:val="RTF_Num 10 5"/>
    <w:rsid w:val="00103960"/>
    <w:rPr>
      <w:noProof w:val="0"/>
      <w:sz w:val="24"/>
      <w:lang w:val="gl-ES"/>
    </w:rPr>
  </w:style>
  <w:style w:type="character" w:customStyle="1" w:styleId="RTFNum106">
    <w:name w:val="RTF_Num 10 6"/>
    <w:rsid w:val="00103960"/>
    <w:rPr>
      <w:noProof w:val="0"/>
      <w:sz w:val="24"/>
      <w:lang w:val="gl-ES"/>
    </w:rPr>
  </w:style>
  <w:style w:type="character" w:customStyle="1" w:styleId="RTFNum107">
    <w:name w:val="RTF_Num 10 7"/>
    <w:rsid w:val="00103960"/>
    <w:rPr>
      <w:noProof w:val="0"/>
      <w:sz w:val="24"/>
      <w:lang w:val="gl-ES"/>
    </w:rPr>
  </w:style>
  <w:style w:type="character" w:customStyle="1" w:styleId="RTFNum108">
    <w:name w:val="RTF_Num 10 8"/>
    <w:rsid w:val="00103960"/>
    <w:rPr>
      <w:noProof w:val="0"/>
      <w:sz w:val="24"/>
      <w:lang w:val="gl-ES"/>
    </w:rPr>
  </w:style>
  <w:style w:type="character" w:customStyle="1" w:styleId="RTFNum109">
    <w:name w:val="RTF_Num 10 9"/>
    <w:rsid w:val="00103960"/>
    <w:rPr>
      <w:noProof w:val="0"/>
      <w:sz w:val="24"/>
      <w:lang w:val="gl-ES"/>
    </w:rPr>
  </w:style>
  <w:style w:type="character" w:customStyle="1" w:styleId="RTFNum111">
    <w:name w:val="RTF_Num 11 1"/>
    <w:rsid w:val="00103960"/>
    <w:rPr>
      <w:rFonts w:ascii="Times New Roman" w:hAnsi="Times New Roman"/>
      <w:noProof w:val="0"/>
      <w:sz w:val="24"/>
      <w:lang w:val="gl-ES"/>
    </w:rPr>
  </w:style>
  <w:style w:type="character" w:customStyle="1" w:styleId="RTFNum112">
    <w:name w:val="RTF_Num 11 2"/>
    <w:rsid w:val="00103960"/>
    <w:rPr>
      <w:rFonts w:ascii="Courier New" w:hAnsi="Courier New"/>
      <w:noProof w:val="0"/>
      <w:sz w:val="24"/>
      <w:lang w:val="gl-ES"/>
    </w:rPr>
  </w:style>
  <w:style w:type="character" w:customStyle="1" w:styleId="RTFNum113">
    <w:name w:val="RTF_Num 11 3"/>
    <w:rsid w:val="00103960"/>
    <w:rPr>
      <w:rFonts w:ascii="Wingdings" w:hAnsi="Wingdings"/>
      <w:noProof w:val="0"/>
      <w:sz w:val="24"/>
      <w:lang w:val="gl-ES"/>
    </w:rPr>
  </w:style>
  <w:style w:type="character" w:customStyle="1" w:styleId="RTFNum114">
    <w:name w:val="RTF_Num 11 4"/>
    <w:rsid w:val="00103960"/>
    <w:rPr>
      <w:rFonts w:ascii="Symbol" w:hAnsi="Symbol"/>
      <w:noProof w:val="0"/>
      <w:sz w:val="24"/>
      <w:lang w:val="gl-ES"/>
    </w:rPr>
  </w:style>
  <w:style w:type="character" w:customStyle="1" w:styleId="RTFNum115">
    <w:name w:val="RTF_Num 11 5"/>
    <w:rsid w:val="00103960"/>
    <w:rPr>
      <w:rFonts w:ascii="Courier New" w:hAnsi="Courier New"/>
      <w:noProof w:val="0"/>
      <w:sz w:val="24"/>
      <w:lang w:val="gl-ES"/>
    </w:rPr>
  </w:style>
  <w:style w:type="character" w:customStyle="1" w:styleId="RTFNum116">
    <w:name w:val="RTF_Num 11 6"/>
    <w:rsid w:val="00103960"/>
    <w:rPr>
      <w:rFonts w:ascii="Wingdings" w:hAnsi="Wingdings"/>
      <w:noProof w:val="0"/>
      <w:sz w:val="24"/>
      <w:lang w:val="gl-ES"/>
    </w:rPr>
  </w:style>
  <w:style w:type="character" w:customStyle="1" w:styleId="RTFNum117">
    <w:name w:val="RTF_Num 11 7"/>
    <w:rsid w:val="00103960"/>
    <w:rPr>
      <w:rFonts w:ascii="Symbol" w:hAnsi="Symbol"/>
      <w:noProof w:val="0"/>
      <w:sz w:val="24"/>
      <w:lang w:val="gl-ES"/>
    </w:rPr>
  </w:style>
  <w:style w:type="character" w:customStyle="1" w:styleId="RTFNum118">
    <w:name w:val="RTF_Num 11 8"/>
    <w:rsid w:val="00103960"/>
    <w:rPr>
      <w:rFonts w:ascii="Courier New" w:hAnsi="Courier New"/>
      <w:noProof w:val="0"/>
      <w:sz w:val="24"/>
      <w:lang w:val="gl-ES"/>
    </w:rPr>
  </w:style>
  <w:style w:type="character" w:customStyle="1" w:styleId="RTFNum119">
    <w:name w:val="RTF_Num 11 9"/>
    <w:rsid w:val="00103960"/>
    <w:rPr>
      <w:rFonts w:ascii="Wingdings" w:hAnsi="Wingdings"/>
      <w:noProof w:val="0"/>
      <w:sz w:val="24"/>
      <w:lang w:val="gl-ES"/>
    </w:rPr>
  </w:style>
  <w:style w:type="character" w:customStyle="1" w:styleId="RTFNum121">
    <w:name w:val="RTF_Num 12 1"/>
    <w:rsid w:val="00103960"/>
    <w:rPr>
      <w:rFonts w:ascii="Times New Roman" w:hAnsi="Times New Roman"/>
      <w:noProof w:val="0"/>
      <w:sz w:val="24"/>
      <w:lang w:val="gl-ES"/>
    </w:rPr>
  </w:style>
  <w:style w:type="character" w:customStyle="1" w:styleId="RTFNum131">
    <w:name w:val="RTF_Num 13 1"/>
    <w:rsid w:val="00103960"/>
    <w:rPr>
      <w:rFonts w:ascii="Times New Roman" w:hAnsi="Times New Roman"/>
      <w:noProof w:val="0"/>
      <w:sz w:val="24"/>
      <w:lang w:val="gl-ES"/>
    </w:rPr>
  </w:style>
  <w:style w:type="character" w:customStyle="1" w:styleId="RTFNum141">
    <w:name w:val="RTF_Num 14 1"/>
    <w:rsid w:val="00103960"/>
    <w:rPr>
      <w:rFonts w:ascii="Times New Roman" w:hAnsi="Times New Roman"/>
      <w:noProof w:val="0"/>
      <w:sz w:val="24"/>
      <w:lang w:val="gl-ES"/>
    </w:rPr>
  </w:style>
  <w:style w:type="character" w:customStyle="1" w:styleId="RTFNum151">
    <w:name w:val="RTF_Num 15 1"/>
    <w:rsid w:val="00103960"/>
    <w:rPr>
      <w:rFonts w:ascii="Symbol" w:hAnsi="Symbol"/>
      <w:noProof w:val="0"/>
      <w:sz w:val="24"/>
      <w:lang w:val="gl-ES"/>
    </w:rPr>
  </w:style>
  <w:style w:type="character" w:customStyle="1" w:styleId="RTFNum152">
    <w:name w:val="RTF_Num 15 2"/>
    <w:rsid w:val="00103960"/>
    <w:rPr>
      <w:noProof w:val="0"/>
      <w:sz w:val="24"/>
      <w:lang w:val="gl-ES"/>
    </w:rPr>
  </w:style>
  <w:style w:type="character" w:customStyle="1" w:styleId="RTFNum153">
    <w:name w:val="RTF_Num 15 3"/>
    <w:rsid w:val="00103960"/>
    <w:rPr>
      <w:noProof w:val="0"/>
      <w:sz w:val="24"/>
      <w:lang w:val="gl-ES"/>
    </w:rPr>
  </w:style>
  <w:style w:type="character" w:customStyle="1" w:styleId="RTFNum154">
    <w:name w:val="RTF_Num 15 4"/>
    <w:rsid w:val="00103960"/>
    <w:rPr>
      <w:noProof w:val="0"/>
      <w:sz w:val="24"/>
      <w:lang w:val="gl-ES"/>
    </w:rPr>
  </w:style>
  <w:style w:type="character" w:customStyle="1" w:styleId="RTFNum155">
    <w:name w:val="RTF_Num 15 5"/>
    <w:rsid w:val="00103960"/>
    <w:rPr>
      <w:noProof w:val="0"/>
      <w:sz w:val="24"/>
      <w:lang w:val="gl-ES"/>
    </w:rPr>
  </w:style>
  <w:style w:type="character" w:customStyle="1" w:styleId="RTFNum156">
    <w:name w:val="RTF_Num 15 6"/>
    <w:rsid w:val="00103960"/>
    <w:rPr>
      <w:noProof w:val="0"/>
      <w:sz w:val="24"/>
      <w:lang w:val="gl-ES"/>
    </w:rPr>
  </w:style>
  <w:style w:type="character" w:customStyle="1" w:styleId="RTFNum157">
    <w:name w:val="RTF_Num 15 7"/>
    <w:rsid w:val="00103960"/>
    <w:rPr>
      <w:noProof w:val="0"/>
      <w:sz w:val="24"/>
      <w:lang w:val="gl-ES"/>
    </w:rPr>
  </w:style>
  <w:style w:type="character" w:customStyle="1" w:styleId="RTFNum158">
    <w:name w:val="RTF_Num 15 8"/>
    <w:rsid w:val="00103960"/>
    <w:rPr>
      <w:noProof w:val="0"/>
      <w:sz w:val="24"/>
      <w:lang w:val="gl-ES"/>
    </w:rPr>
  </w:style>
  <w:style w:type="character" w:customStyle="1" w:styleId="RTFNum159">
    <w:name w:val="RTF_Num 15 9"/>
    <w:rsid w:val="00103960"/>
    <w:rPr>
      <w:noProof w:val="0"/>
      <w:sz w:val="24"/>
      <w:lang w:val="gl-ES"/>
    </w:rPr>
  </w:style>
  <w:style w:type="character" w:customStyle="1" w:styleId="RTFNum161">
    <w:name w:val="RTF_Num 16 1"/>
    <w:rsid w:val="00103960"/>
    <w:rPr>
      <w:rFonts w:ascii="Times New Roman" w:hAnsi="Times New Roman"/>
      <w:noProof w:val="0"/>
      <w:sz w:val="24"/>
      <w:lang w:val="gl-ES"/>
    </w:rPr>
  </w:style>
  <w:style w:type="character" w:styleId="Nmerodepgina">
    <w:name w:val="page number"/>
    <w:basedOn w:val="Fuentedeprrafopredeter"/>
    <w:rsid w:val="00103960"/>
    <w:rPr>
      <w:noProof w:val="0"/>
      <w:sz w:val="24"/>
      <w:lang w:val="gl-ES"/>
    </w:rPr>
  </w:style>
  <w:style w:type="paragraph" w:styleId="NormalWeb">
    <w:name w:val="Normal (Web)"/>
    <w:basedOn w:val="Normal"/>
    <w:uiPriority w:val="99"/>
    <w:rsid w:val="00103960"/>
    <w:pPr>
      <w:overflowPunct/>
      <w:autoSpaceDE/>
      <w:autoSpaceDN/>
      <w:adjustRightInd/>
      <w:spacing w:before="100" w:beforeAutospacing="1" w:after="100" w:afterAutospacing="1"/>
      <w:textAlignment w:val="auto"/>
    </w:pPr>
    <w:rPr>
      <w:rFonts w:ascii="Arial" w:hAnsi="Arial" w:cs="Arial"/>
      <w:sz w:val="24"/>
      <w:szCs w:val="24"/>
      <w:lang w:val="es-ES"/>
    </w:rPr>
  </w:style>
  <w:style w:type="character" w:styleId="Hipervnculo">
    <w:name w:val="Hyperlink"/>
    <w:basedOn w:val="Fuentedeprrafopredeter"/>
    <w:rsid w:val="00103960"/>
    <w:rPr>
      <w:b/>
      <w:bCs/>
      <w:strike w:val="0"/>
      <w:dstrike w:val="0"/>
      <w:color w:val="3333FF"/>
      <w:u w:val="none"/>
      <w:effect w:val="none"/>
      <w:shd w:val="clear" w:color="auto" w:fill="auto"/>
    </w:rPr>
  </w:style>
  <w:style w:type="paragraph" w:styleId="Sangra2detindependiente">
    <w:name w:val="Body Text Indent 2"/>
    <w:basedOn w:val="Normal"/>
    <w:link w:val="Sangra2detindependienteCar"/>
    <w:rsid w:val="00103960"/>
    <w:pPr>
      <w:overflowPunct/>
      <w:autoSpaceDE/>
      <w:autoSpaceDN/>
      <w:adjustRightInd/>
      <w:spacing w:after="120" w:line="480" w:lineRule="auto"/>
      <w:ind w:left="283"/>
      <w:textAlignment w:val="auto"/>
    </w:pPr>
    <w:rPr>
      <w:sz w:val="24"/>
      <w:szCs w:val="24"/>
      <w:lang w:val="es-ES"/>
    </w:rPr>
  </w:style>
  <w:style w:type="paragraph" w:styleId="Textoindependiente3">
    <w:name w:val="Body Text 3"/>
    <w:basedOn w:val="Normal"/>
    <w:link w:val="Textoindependiente3Car"/>
    <w:rsid w:val="00103960"/>
    <w:pPr>
      <w:overflowPunct/>
      <w:autoSpaceDE/>
      <w:autoSpaceDN/>
      <w:adjustRightInd/>
      <w:spacing w:after="120"/>
      <w:textAlignment w:val="auto"/>
    </w:pPr>
    <w:rPr>
      <w:sz w:val="16"/>
      <w:szCs w:val="16"/>
      <w:lang w:val="es-ES"/>
    </w:rPr>
  </w:style>
  <w:style w:type="paragraph" w:styleId="Sangra3detindependiente">
    <w:name w:val="Body Text Indent 3"/>
    <w:basedOn w:val="Normal"/>
    <w:link w:val="Sangra3detindependienteCar"/>
    <w:rsid w:val="00103960"/>
    <w:pPr>
      <w:overflowPunct/>
      <w:autoSpaceDE/>
      <w:autoSpaceDN/>
      <w:adjustRightInd/>
      <w:spacing w:after="120"/>
      <w:ind w:left="283"/>
      <w:textAlignment w:val="auto"/>
    </w:pPr>
    <w:rPr>
      <w:sz w:val="16"/>
      <w:szCs w:val="16"/>
      <w:lang w:val="es-ES"/>
    </w:rPr>
  </w:style>
  <w:style w:type="paragraph" w:styleId="Ttulo">
    <w:name w:val="Title"/>
    <w:basedOn w:val="Normal"/>
    <w:link w:val="TtuloCar"/>
    <w:qFormat/>
    <w:rsid w:val="00103960"/>
    <w:pPr>
      <w:overflowPunct/>
      <w:autoSpaceDE/>
      <w:autoSpaceDN/>
      <w:adjustRightInd/>
      <w:jc w:val="center"/>
      <w:textAlignment w:val="auto"/>
    </w:pPr>
    <w:rPr>
      <w:rFonts w:ascii="Arial" w:hAnsi="Arial"/>
      <w:b/>
    </w:rPr>
  </w:style>
  <w:style w:type="paragraph" w:customStyle="1" w:styleId="titulo1">
    <w:name w:val="titulo 1"/>
    <w:basedOn w:val="Encabezadodenota"/>
    <w:next w:val="Ttulo2"/>
    <w:rsid w:val="00103960"/>
    <w:pPr>
      <w:framePr w:hSpace="142" w:vSpace="142" w:wrap="around" w:vAnchor="text" w:hAnchor="text" w:y="1"/>
      <w:tabs>
        <w:tab w:val="num" w:pos="720"/>
      </w:tabs>
      <w:ind w:left="720" w:hanging="360"/>
      <w:jc w:val="both"/>
    </w:pPr>
    <w:rPr>
      <w:b/>
      <w:shadow/>
      <w:sz w:val="28"/>
      <w:lang w:val="es-ES_tradnl"/>
    </w:rPr>
  </w:style>
  <w:style w:type="paragraph" w:styleId="Encabezadodenota">
    <w:name w:val="Note Heading"/>
    <w:basedOn w:val="Normal"/>
    <w:next w:val="Normal"/>
    <w:link w:val="EncabezadodenotaCar"/>
    <w:rsid w:val="00103960"/>
    <w:pPr>
      <w:overflowPunct/>
      <w:autoSpaceDE/>
      <w:autoSpaceDN/>
      <w:adjustRightInd/>
      <w:textAlignment w:val="auto"/>
    </w:pPr>
    <w:rPr>
      <w:rFonts w:ascii="Arial" w:hAnsi="Arial"/>
      <w:sz w:val="24"/>
      <w:lang w:val="es-ES"/>
    </w:rPr>
  </w:style>
  <w:style w:type="paragraph" w:customStyle="1" w:styleId="artculo-tex">
    <w:name w:val="artículo-tex"/>
    <w:basedOn w:val="Normal"/>
    <w:autoRedefine/>
    <w:rsid w:val="00103960"/>
    <w:pPr>
      <w:tabs>
        <w:tab w:val="num" w:pos="360"/>
        <w:tab w:val="left" w:pos="3876"/>
      </w:tabs>
      <w:overflowPunct/>
      <w:autoSpaceDE/>
      <w:autoSpaceDN/>
      <w:adjustRightInd/>
      <w:spacing w:before="60" w:after="60"/>
      <w:ind w:left="360" w:hanging="360"/>
      <w:jc w:val="both"/>
      <w:textAlignment w:val="auto"/>
    </w:pPr>
    <w:rPr>
      <w:rFonts w:ascii="Arial" w:hAnsi="Arial"/>
    </w:rPr>
  </w:style>
  <w:style w:type="paragraph" w:customStyle="1" w:styleId="artculoCTE">
    <w:name w:val="artículoCTE"/>
    <w:basedOn w:val="Normal"/>
    <w:next w:val="Normal"/>
    <w:autoRedefine/>
    <w:rsid w:val="00103960"/>
    <w:pPr>
      <w:keepNext/>
      <w:overflowPunct/>
      <w:autoSpaceDE/>
      <w:autoSpaceDN/>
      <w:adjustRightInd/>
      <w:jc w:val="both"/>
      <w:textAlignment w:val="auto"/>
      <w:outlineLvl w:val="3"/>
    </w:pPr>
    <w:rPr>
      <w:rFonts w:ascii="Arial" w:hAnsi="Arial"/>
      <w:b/>
      <w:i/>
      <w:lang w:val="es-ES"/>
    </w:rPr>
  </w:style>
  <w:style w:type="paragraph" w:customStyle="1" w:styleId="subartculoCTE">
    <w:name w:val="subartículoCTE"/>
    <w:basedOn w:val="artculoCTE"/>
    <w:next w:val="Normal"/>
    <w:autoRedefine/>
    <w:rsid w:val="00103960"/>
    <w:pPr>
      <w:outlineLvl w:val="4"/>
    </w:pPr>
    <w:rPr>
      <w:b w:val="0"/>
      <w:i w:val="0"/>
      <w:sz w:val="16"/>
      <w:lang w:val="es-ES_tradnl"/>
    </w:rPr>
  </w:style>
  <w:style w:type="paragraph" w:customStyle="1" w:styleId="CTENormal">
    <w:name w:val="CTE Normal"/>
    <w:basedOn w:val="Normal"/>
    <w:rsid w:val="00103960"/>
    <w:pPr>
      <w:tabs>
        <w:tab w:val="num" w:pos="720"/>
      </w:tabs>
      <w:overflowPunct/>
      <w:autoSpaceDE/>
      <w:autoSpaceDN/>
      <w:adjustRightInd/>
      <w:spacing w:before="60" w:after="60"/>
      <w:ind w:left="720" w:hanging="360"/>
      <w:jc w:val="both"/>
      <w:textAlignment w:val="auto"/>
    </w:pPr>
    <w:rPr>
      <w:rFonts w:ascii="Arial" w:hAnsi="Arial"/>
      <w:lang w:val="es-ES"/>
    </w:rPr>
  </w:style>
  <w:style w:type="paragraph" w:customStyle="1" w:styleId="CTETtulo2">
    <w:name w:val="CTE Título 2"/>
    <w:basedOn w:val="Normal"/>
    <w:next w:val="CTENormal"/>
    <w:rsid w:val="00103960"/>
    <w:pPr>
      <w:keepNext/>
      <w:tabs>
        <w:tab w:val="left" w:pos="454"/>
      </w:tabs>
      <w:overflowPunct/>
      <w:autoSpaceDE/>
      <w:autoSpaceDN/>
      <w:adjustRightInd/>
      <w:spacing w:before="280" w:after="100"/>
      <w:textAlignment w:val="auto"/>
      <w:outlineLvl w:val="1"/>
    </w:pPr>
    <w:rPr>
      <w:rFonts w:ascii="Arial" w:hAnsi="Arial"/>
      <w:b/>
      <w:kern w:val="32"/>
      <w:sz w:val="24"/>
      <w:lang w:val="es-ES"/>
    </w:rPr>
  </w:style>
  <w:style w:type="paragraph" w:customStyle="1" w:styleId="NumeracinCTE">
    <w:name w:val="NumeraciónCTE"/>
    <w:basedOn w:val="Normal"/>
    <w:rsid w:val="00103960"/>
    <w:pPr>
      <w:tabs>
        <w:tab w:val="num" w:pos="454"/>
      </w:tabs>
      <w:overflowPunct/>
      <w:autoSpaceDE/>
      <w:autoSpaceDN/>
      <w:adjustRightInd/>
      <w:spacing w:after="60"/>
      <w:ind w:left="454" w:hanging="454"/>
      <w:jc w:val="both"/>
      <w:textAlignment w:val="auto"/>
    </w:pPr>
    <w:rPr>
      <w:rFonts w:ascii="Arial" w:hAnsi="Arial"/>
    </w:rPr>
  </w:style>
  <w:style w:type="paragraph" w:styleId="Listaconvietas">
    <w:name w:val="List Bullet"/>
    <w:basedOn w:val="Normal"/>
    <w:rsid w:val="00103960"/>
    <w:pPr>
      <w:tabs>
        <w:tab w:val="num" w:pos="720"/>
      </w:tabs>
      <w:overflowPunct/>
      <w:autoSpaceDE/>
      <w:autoSpaceDN/>
      <w:adjustRightInd/>
      <w:ind w:left="720" w:hanging="360"/>
      <w:textAlignment w:val="auto"/>
    </w:pPr>
    <w:rPr>
      <w:sz w:val="24"/>
      <w:szCs w:val="24"/>
      <w:lang w:val="es-ES"/>
    </w:rPr>
  </w:style>
  <w:style w:type="paragraph" w:styleId="Textonotapie">
    <w:name w:val="footnote text"/>
    <w:basedOn w:val="Normal"/>
    <w:link w:val="TextonotapieCar"/>
    <w:rsid w:val="00103960"/>
    <w:pPr>
      <w:overflowPunct/>
      <w:autoSpaceDE/>
      <w:autoSpaceDN/>
      <w:adjustRightInd/>
      <w:textAlignment w:val="auto"/>
    </w:pPr>
    <w:rPr>
      <w:rFonts w:ascii="Arial" w:hAnsi="Arial"/>
      <w:lang w:val="es-ES"/>
    </w:rPr>
  </w:style>
  <w:style w:type="paragraph" w:styleId="Sangradetextonormal">
    <w:name w:val="Body Text Indent"/>
    <w:basedOn w:val="Normal"/>
    <w:link w:val="SangradetextonormalCar"/>
    <w:rsid w:val="00103960"/>
    <w:pPr>
      <w:spacing w:after="120"/>
      <w:ind w:left="283"/>
    </w:pPr>
  </w:style>
  <w:style w:type="table" w:styleId="Tablaconcuadrcula">
    <w:name w:val="Table Grid"/>
    <w:basedOn w:val="Tablanormal"/>
    <w:rsid w:val="00760C0C"/>
    <w:pPr>
      <w:overflowPunct w:val="0"/>
      <w:autoSpaceDE w:val="0"/>
      <w:autoSpaceDN w:val="0"/>
      <w:adjustRightInd w:val="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ponormanumero">
    <w:name w:val="tipo_norma_numero"/>
    <w:basedOn w:val="Fuentedeprrafopredeter"/>
    <w:rsid w:val="00760C0C"/>
  </w:style>
  <w:style w:type="character" w:customStyle="1" w:styleId="derogada">
    <w:name w:val="derogada"/>
    <w:basedOn w:val="Fuentedeprrafopredeter"/>
    <w:rsid w:val="00760C0C"/>
  </w:style>
  <w:style w:type="paragraph" w:customStyle="1" w:styleId="2">
    <w:name w:val="2"/>
    <w:basedOn w:val="Normal"/>
    <w:next w:val="Sangradetextonormal"/>
    <w:rsid w:val="00760C0C"/>
    <w:pPr>
      <w:spacing w:after="120"/>
      <w:ind w:left="283"/>
    </w:pPr>
  </w:style>
  <w:style w:type="character" w:styleId="nfasis">
    <w:name w:val="Emphasis"/>
    <w:basedOn w:val="Fuentedeprrafopredeter"/>
    <w:qFormat/>
    <w:rsid w:val="00D63A26"/>
    <w:rPr>
      <w:i/>
      <w:iCs/>
    </w:rPr>
  </w:style>
  <w:style w:type="character" w:styleId="Textoennegrita">
    <w:name w:val="Strong"/>
    <w:basedOn w:val="Fuentedeprrafopredeter"/>
    <w:qFormat/>
    <w:rsid w:val="006D11A6"/>
    <w:rPr>
      <w:b/>
      <w:bCs/>
    </w:rPr>
  </w:style>
  <w:style w:type="paragraph" w:customStyle="1" w:styleId="1">
    <w:name w:val="1"/>
    <w:basedOn w:val="Normal"/>
    <w:next w:val="Sangradetextonormal"/>
    <w:rsid w:val="00000742"/>
    <w:pPr>
      <w:overflowPunct/>
      <w:autoSpaceDE/>
      <w:autoSpaceDN/>
      <w:adjustRightInd/>
      <w:spacing w:after="120"/>
      <w:ind w:left="283"/>
      <w:textAlignment w:val="auto"/>
    </w:pPr>
    <w:rPr>
      <w:sz w:val="24"/>
      <w:szCs w:val="24"/>
      <w:lang w:val="es-ES"/>
    </w:rPr>
  </w:style>
  <w:style w:type="paragraph" w:customStyle="1" w:styleId="Style1">
    <w:name w:val="Style 1"/>
    <w:basedOn w:val="Normal"/>
    <w:rsid w:val="00EA3AA8"/>
    <w:pPr>
      <w:widowControl w:val="0"/>
      <w:overflowPunct/>
      <w:adjustRightInd/>
      <w:spacing w:before="252" w:line="360" w:lineRule="auto"/>
      <w:jc w:val="both"/>
      <w:textAlignment w:val="auto"/>
    </w:pPr>
    <w:rPr>
      <w:szCs w:val="24"/>
      <w:lang w:val="en-US"/>
    </w:rPr>
  </w:style>
  <w:style w:type="paragraph" w:customStyle="1" w:styleId="Style2">
    <w:name w:val="Style 2"/>
    <w:basedOn w:val="Normal"/>
    <w:rsid w:val="00EA3AA8"/>
    <w:pPr>
      <w:widowControl w:val="0"/>
      <w:overflowPunct/>
      <w:adjustRightInd/>
      <w:spacing w:before="648"/>
      <w:textAlignment w:val="auto"/>
    </w:pPr>
    <w:rPr>
      <w:szCs w:val="24"/>
      <w:lang w:val="en-US"/>
    </w:rPr>
  </w:style>
  <w:style w:type="character" w:customStyle="1" w:styleId="google-src-text1">
    <w:name w:val="google-src-text1"/>
    <w:basedOn w:val="Fuentedeprrafopredeter"/>
    <w:rsid w:val="00EA3AA8"/>
    <w:rPr>
      <w:vanish/>
      <w:webHidden w:val="0"/>
      <w:specVanish w:val="0"/>
    </w:rPr>
  </w:style>
  <w:style w:type="paragraph" w:customStyle="1" w:styleId="nuevoparrafo">
    <w:name w:val="nuevo parrafo"/>
    <w:rsid w:val="005B2C36"/>
    <w:pPr>
      <w:shd w:val="pct10" w:color="auto" w:fill="auto"/>
      <w:spacing w:before="480" w:after="480" w:line="480" w:lineRule="exact"/>
      <w:jc w:val="both"/>
    </w:pPr>
    <w:rPr>
      <w:rFonts w:ascii="Helv" w:hAnsi="Helv"/>
      <w:b/>
      <w:sz w:val="28"/>
      <w:lang w:val="es-ES_tradnl"/>
    </w:rPr>
  </w:style>
  <w:style w:type="paragraph" w:customStyle="1" w:styleId="San-FranOtros">
    <w:name w:val="San-Fran.Otros"/>
    <w:rsid w:val="005B2C36"/>
    <w:pPr>
      <w:spacing w:after="240" w:line="360" w:lineRule="exact"/>
      <w:ind w:left="709" w:firstLine="709"/>
      <w:jc w:val="both"/>
    </w:pPr>
    <w:rPr>
      <w:rFonts w:ascii="Courier" w:hAnsi="Courier"/>
      <w:sz w:val="24"/>
      <w:lang w:val="es-ES_tradnl"/>
    </w:rPr>
  </w:style>
  <w:style w:type="paragraph" w:styleId="Prrafodelista">
    <w:name w:val="List Paragraph"/>
    <w:basedOn w:val="Normal"/>
    <w:uiPriority w:val="34"/>
    <w:qFormat/>
    <w:rsid w:val="002B11EB"/>
    <w:pPr>
      <w:ind w:left="708"/>
    </w:pPr>
  </w:style>
  <w:style w:type="paragraph" w:styleId="TDC1">
    <w:name w:val="toc 1"/>
    <w:basedOn w:val="Normal"/>
    <w:next w:val="Normal"/>
    <w:autoRedefine/>
    <w:rsid w:val="00497807"/>
    <w:pPr>
      <w:overflowPunct/>
      <w:autoSpaceDE/>
      <w:autoSpaceDN/>
      <w:adjustRightInd/>
      <w:textAlignment w:val="auto"/>
    </w:pPr>
    <w:rPr>
      <w:sz w:val="24"/>
      <w:szCs w:val="24"/>
      <w:lang w:val="es-ES"/>
    </w:rPr>
  </w:style>
  <w:style w:type="paragraph" w:styleId="TDC2">
    <w:name w:val="toc 2"/>
    <w:basedOn w:val="Normal"/>
    <w:next w:val="Normal"/>
    <w:autoRedefine/>
    <w:rsid w:val="00497807"/>
    <w:pPr>
      <w:tabs>
        <w:tab w:val="left" w:pos="960"/>
        <w:tab w:val="right" w:leader="dot" w:pos="8494"/>
      </w:tabs>
      <w:overflowPunct/>
      <w:autoSpaceDE/>
      <w:autoSpaceDN/>
      <w:adjustRightInd/>
      <w:spacing w:line="360" w:lineRule="auto"/>
      <w:ind w:left="240"/>
      <w:textAlignment w:val="auto"/>
    </w:pPr>
    <w:rPr>
      <w:rFonts w:ascii="Tw Cen MT" w:hAnsi="Tw Cen MT"/>
      <w:noProof/>
      <w:sz w:val="24"/>
      <w:szCs w:val="24"/>
      <w:lang w:val="es-ES"/>
    </w:rPr>
  </w:style>
  <w:style w:type="paragraph" w:customStyle="1" w:styleId="Default">
    <w:name w:val="Default"/>
    <w:rsid w:val="003708EA"/>
    <w:pPr>
      <w:widowControl w:val="0"/>
      <w:autoSpaceDE w:val="0"/>
      <w:autoSpaceDN w:val="0"/>
      <w:adjustRightInd w:val="0"/>
    </w:pPr>
    <w:rPr>
      <w:rFonts w:ascii="TT E 1265 3 F 0t 00" w:hAnsi="TT E 1265 3 F 0t 00" w:cs="TT E 1265 3 F 0t 00"/>
      <w:color w:val="000000"/>
      <w:sz w:val="24"/>
      <w:szCs w:val="24"/>
      <w:lang w:val="en-US" w:eastAsia="en-US"/>
    </w:rPr>
  </w:style>
  <w:style w:type="paragraph" w:customStyle="1" w:styleId="CM55">
    <w:name w:val="CM55"/>
    <w:basedOn w:val="Default"/>
    <w:next w:val="Default"/>
    <w:rsid w:val="003708EA"/>
    <w:pPr>
      <w:spacing w:after="205"/>
    </w:pPr>
    <w:rPr>
      <w:rFonts w:cs="Times New Roman"/>
      <w:color w:val="auto"/>
    </w:rPr>
  </w:style>
  <w:style w:type="paragraph" w:customStyle="1" w:styleId="CM57">
    <w:name w:val="CM57"/>
    <w:basedOn w:val="Default"/>
    <w:next w:val="Default"/>
    <w:rsid w:val="003708EA"/>
    <w:pPr>
      <w:spacing w:after="340"/>
    </w:pPr>
    <w:rPr>
      <w:rFonts w:cs="Times New Roman"/>
      <w:color w:val="auto"/>
    </w:rPr>
  </w:style>
  <w:style w:type="paragraph" w:customStyle="1" w:styleId="CM58">
    <w:name w:val="CM58"/>
    <w:basedOn w:val="Default"/>
    <w:next w:val="Default"/>
    <w:rsid w:val="003708EA"/>
    <w:pPr>
      <w:spacing w:after="215"/>
    </w:pPr>
    <w:rPr>
      <w:rFonts w:cs="Times New Roman"/>
      <w:color w:val="auto"/>
    </w:rPr>
  </w:style>
  <w:style w:type="character" w:customStyle="1" w:styleId="Ttulo3Car">
    <w:name w:val="Título 3 Car"/>
    <w:aliases w:val=" Car Car,Car Car"/>
    <w:basedOn w:val="Fuentedeprrafopredeter"/>
    <w:link w:val="Ttulo3"/>
    <w:rsid w:val="000D6582"/>
    <w:rPr>
      <w:rFonts w:ascii="Century Gothic" w:hAnsi="Century Gothic" w:cs="Microsoft Sans Serif"/>
      <w:b/>
      <w:bCs/>
      <w:color w:val="000000"/>
      <w:sz w:val="18"/>
      <w:szCs w:val="18"/>
      <w:lang w:val="es-ES_tradnl"/>
    </w:rPr>
  </w:style>
  <w:style w:type="paragraph" w:customStyle="1" w:styleId="CM213">
    <w:name w:val="CM213"/>
    <w:basedOn w:val="Normal"/>
    <w:next w:val="Normal"/>
    <w:rsid w:val="000D6582"/>
    <w:pPr>
      <w:widowControl w:val="0"/>
      <w:overflowPunct/>
      <w:spacing w:after="223"/>
      <w:textAlignment w:val="auto"/>
    </w:pPr>
    <w:rPr>
      <w:rFonts w:ascii="Arial" w:hAnsi="Arial" w:cs="Arial"/>
      <w:sz w:val="24"/>
      <w:szCs w:val="24"/>
      <w:lang w:val="es-ES"/>
    </w:rPr>
  </w:style>
  <w:style w:type="paragraph" w:customStyle="1" w:styleId="CM223">
    <w:name w:val="CM223"/>
    <w:basedOn w:val="Normal"/>
    <w:next w:val="Normal"/>
    <w:rsid w:val="000D6582"/>
    <w:pPr>
      <w:widowControl w:val="0"/>
      <w:overflowPunct/>
      <w:spacing w:after="958"/>
      <w:textAlignment w:val="auto"/>
    </w:pPr>
    <w:rPr>
      <w:rFonts w:ascii="Arial" w:hAnsi="Arial" w:cs="Arial"/>
      <w:sz w:val="24"/>
      <w:szCs w:val="24"/>
      <w:lang w:val="es-ES"/>
    </w:rPr>
  </w:style>
  <w:style w:type="paragraph" w:customStyle="1" w:styleId="CM208">
    <w:name w:val="CM208"/>
    <w:basedOn w:val="Default"/>
    <w:next w:val="Default"/>
    <w:rsid w:val="000D6582"/>
    <w:pPr>
      <w:spacing w:after="4365"/>
    </w:pPr>
    <w:rPr>
      <w:rFonts w:ascii="Arial" w:hAnsi="Arial" w:cs="Arial"/>
      <w:color w:val="auto"/>
      <w:lang w:val="es-ES" w:eastAsia="es-ES"/>
    </w:rPr>
  </w:style>
  <w:style w:type="paragraph" w:customStyle="1" w:styleId="CM1">
    <w:name w:val="CM1"/>
    <w:basedOn w:val="Default"/>
    <w:next w:val="Default"/>
    <w:rsid w:val="000D6582"/>
    <w:rPr>
      <w:rFonts w:ascii="Arial" w:hAnsi="Arial" w:cs="Arial"/>
      <w:color w:val="auto"/>
      <w:lang w:val="es-ES" w:eastAsia="es-ES"/>
    </w:rPr>
  </w:style>
  <w:style w:type="paragraph" w:customStyle="1" w:styleId="CM210">
    <w:name w:val="CM210"/>
    <w:basedOn w:val="Default"/>
    <w:next w:val="Default"/>
    <w:rsid w:val="000D6582"/>
    <w:pPr>
      <w:spacing w:after="585"/>
    </w:pPr>
    <w:rPr>
      <w:rFonts w:ascii="Arial" w:hAnsi="Arial" w:cs="Arial"/>
      <w:color w:val="auto"/>
      <w:lang w:val="es-ES" w:eastAsia="es-ES"/>
    </w:rPr>
  </w:style>
  <w:style w:type="paragraph" w:customStyle="1" w:styleId="CM2">
    <w:name w:val="CM2"/>
    <w:basedOn w:val="Default"/>
    <w:next w:val="Default"/>
    <w:rsid w:val="000D6582"/>
    <w:pPr>
      <w:spacing w:line="233" w:lineRule="atLeast"/>
    </w:pPr>
    <w:rPr>
      <w:rFonts w:ascii="Arial" w:hAnsi="Arial" w:cs="Arial"/>
      <w:color w:val="auto"/>
      <w:lang w:val="es-ES" w:eastAsia="es-ES"/>
    </w:rPr>
  </w:style>
  <w:style w:type="paragraph" w:customStyle="1" w:styleId="CM209">
    <w:name w:val="CM209"/>
    <w:basedOn w:val="Default"/>
    <w:next w:val="Default"/>
    <w:rsid w:val="000D6582"/>
    <w:pPr>
      <w:spacing w:after="500"/>
    </w:pPr>
    <w:rPr>
      <w:rFonts w:ascii="Arial" w:hAnsi="Arial" w:cs="Arial"/>
      <w:color w:val="auto"/>
      <w:lang w:val="es-ES" w:eastAsia="es-ES"/>
    </w:rPr>
  </w:style>
  <w:style w:type="paragraph" w:customStyle="1" w:styleId="CM212">
    <w:name w:val="CM212"/>
    <w:basedOn w:val="Default"/>
    <w:next w:val="Default"/>
    <w:rsid w:val="000D6582"/>
    <w:pPr>
      <w:spacing w:after="323"/>
    </w:pPr>
    <w:rPr>
      <w:rFonts w:ascii="Arial" w:hAnsi="Arial" w:cs="Arial"/>
      <w:color w:val="auto"/>
      <w:lang w:val="es-ES" w:eastAsia="es-ES"/>
    </w:rPr>
  </w:style>
  <w:style w:type="paragraph" w:customStyle="1" w:styleId="CM4">
    <w:name w:val="CM4"/>
    <w:basedOn w:val="Default"/>
    <w:next w:val="Default"/>
    <w:rsid w:val="000D6582"/>
    <w:rPr>
      <w:rFonts w:ascii="Arial" w:hAnsi="Arial" w:cs="Arial"/>
      <w:color w:val="auto"/>
      <w:lang w:val="es-ES" w:eastAsia="es-ES"/>
    </w:rPr>
  </w:style>
  <w:style w:type="paragraph" w:customStyle="1" w:styleId="CM5">
    <w:name w:val="CM5"/>
    <w:basedOn w:val="Default"/>
    <w:next w:val="Default"/>
    <w:rsid w:val="000D6582"/>
    <w:pPr>
      <w:spacing w:line="231" w:lineRule="atLeast"/>
    </w:pPr>
    <w:rPr>
      <w:rFonts w:ascii="Arial" w:hAnsi="Arial" w:cs="Arial"/>
      <w:color w:val="auto"/>
      <w:lang w:val="es-ES" w:eastAsia="es-ES"/>
    </w:rPr>
  </w:style>
  <w:style w:type="paragraph" w:customStyle="1" w:styleId="CM3">
    <w:name w:val="CM3"/>
    <w:basedOn w:val="Default"/>
    <w:next w:val="Default"/>
    <w:rsid w:val="000D6582"/>
    <w:rPr>
      <w:rFonts w:ascii="Arial" w:hAnsi="Arial" w:cs="Arial"/>
      <w:color w:val="auto"/>
      <w:lang w:val="es-ES" w:eastAsia="es-ES"/>
    </w:rPr>
  </w:style>
  <w:style w:type="paragraph" w:customStyle="1" w:styleId="CM18">
    <w:name w:val="CM18"/>
    <w:basedOn w:val="Default"/>
    <w:next w:val="Default"/>
    <w:rsid w:val="000D6582"/>
    <w:pPr>
      <w:spacing w:line="231" w:lineRule="atLeast"/>
    </w:pPr>
    <w:rPr>
      <w:rFonts w:ascii="Arial" w:hAnsi="Arial" w:cs="Arial"/>
      <w:color w:val="auto"/>
      <w:lang w:val="es-ES" w:eastAsia="es-ES"/>
    </w:rPr>
  </w:style>
  <w:style w:type="paragraph" w:customStyle="1" w:styleId="CM247">
    <w:name w:val="CM247"/>
    <w:basedOn w:val="Default"/>
    <w:next w:val="Default"/>
    <w:rsid w:val="000D6582"/>
    <w:pPr>
      <w:spacing w:after="280"/>
    </w:pPr>
    <w:rPr>
      <w:rFonts w:ascii="Arial" w:hAnsi="Arial" w:cs="Arial"/>
      <w:color w:val="auto"/>
      <w:lang w:val="es-ES" w:eastAsia="es-ES"/>
    </w:rPr>
  </w:style>
  <w:style w:type="paragraph" w:customStyle="1" w:styleId="CM19">
    <w:name w:val="CM19"/>
    <w:basedOn w:val="Default"/>
    <w:next w:val="Default"/>
    <w:rsid w:val="000D6582"/>
    <w:rPr>
      <w:rFonts w:ascii="Arial" w:hAnsi="Arial" w:cs="Arial"/>
      <w:color w:val="auto"/>
      <w:lang w:val="es-ES" w:eastAsia="es-ES"/>
    </w:rPr>
  </w:style>
  <w:style w:type="paragraph" w:customStyle="1" w:styleId="CM12">
    <w:name w:val="CM12"/>
    <w:basedOn w:val="Default"/>
    <w:next w:val="Default"/>
    <w:rsid w:val="000D6582"/>
    <w:rPr>
      <w:rFonts w:ascii="Arial" w:hAnsi="Arial" w:cs="Arial"/>
      <w:color w:val="auto"/>
      <w:lang w:val="es-ES" w:eastAsia="es-ES"/>
    </w:rPr>
  </w:style>
  <w:style w:type="paragraph" w:customStyle="1" w:styleId="CM20">
    <w:name w:val="CM20"/>
    <w:basedOn w:val="Default"/>
    <w:next w:val="Default"/>
    <w:rsid w:val="000D6582"/>
    <w:pPr>
      <w:spacing w:line="238" w:lineRule="atLeast"/>
    </w:pPr>
    <w:rPr>
      <w:rFonts w:ascii="Arial" w:hAnsi="Arial" w:cs="Arial"/>
      <w:color w:val="auto"/>
      <w:lang w:val="es-ES" w:eastAsia="es-ES"/>
    </w:rPr>
  </w:style>
  <w:style w:type="paragraph" w:customStyle="1" w:styleId="CM217">
    <w:name w:val="CM217"/>
    <w:basedOn w:val="Default"/>
    <w:next w:val="Default"/>
    <w:rsid w:val="000D6582"/>
    <w:pPr>
      <w:spacing w:after="800"/>
    </w:pPr>
    <w:rPr>
      <w:rFonts w:ascii="Arial" w:hAnsi="Arial" w:cs="Arial"/>
      <w:color w:val="auto"/>
      <w:lang w:val="es-ES" w:eastAsia="es-ES"/>
    </w:rPr>
  </w:style>
  <w:style w:type="paragraph" w:customStyle="1" w:styleId="CM219">
    <w:name w:val="CM219"/>
    <w:basedOn w:val="Default"/>
    <w:next w:val="Default"/>
    <w:rsid w:val="000D6582"/>
    <w:pPr>
      <w:spacing w:after="1793"/>
    </w:pPr>
    <w:rPr>
      <w:rFonts w:ascii="Arial" w:hAnsi="Arial" w:cs="Arial"/>
      <w:color w:val="auto"/>
      <w:lang w:val="es-ES" w:eastAsia="es-ES"/>
    </w:rPr>
  </w:style>
  <w:style w:type="paragraph" w:customStyle="1" w:styleId="CM221">
    <w:name w:val="CM221"/>
    <w:basedOn w:val="Default"/>
    <w:next w:val="Default"/>
    <w:rsid w:val="000D6582"/>
    <w:pPr>
      <w:spacing w:after="105"/>
    </w:pPr>
    <w:rPr>
      <w:rFonts w:ascii="Arial" w:hAnsi="Arial" w:cs="Arial"/>
      <w:color w:val="auto"/>
      <w:lang w:val="es-ES" w:eastAsia="es-ES"/>
    </w:rPr>
  </w:style>
  <w:style w:type="paragraph" w:customStyle="1" w:styleId="CM22">
    <w:name w:val="CM22"/>
    <w:basedOn w:val="Default"/>
    <w:next w:val="Default"/>
    <w:rsid w:val="000D6582"/>
    <w:pPr>
      <w:spacing w:line="196" w:lineRule="atLeast"/>
    </w:pPr>
    <w:rPr>
      <w:rFonts w:ascii="Arial" w:hAnsi="Arial" w:cs="Arial"/>
      <w:color w:val="auto"/>
      <w:lang w:val="es-ES" w:eastAsia="es-ES"/>
    </w:rPr>
  </w:style>
  <w:style w:type="paragraph" w:customStyle="1" w:styleId="CM23">
    <w:name w:val="CM23"/>
    <w:basedOn w:val="Default"/>
    <w:next w:val="Default"/>
    <w:rsid w:val="000D6582"/>
    <w:pPr>
      <w:spacing w:line="211" w:lineRule="atLeast"/>
    </w:pPr>
    <w:rPr>
      <w:rFonts w:ascii="Arial" w:hAnsi="Arial" w:cs="Arial"/>
      <w:color w:val="auto"/>
      <w:lang w:val="es-ES" w:eastAsia="es-ES"/>
    </w:rPr>
  </w:style>
  <w:style w:type="paragraph" w:customStyle="1" w:styleId="CM24">
    <w:name w:val="CM24"/>
    <w:basedOn w:val="Default"/>
    <w:next w:val="Default"/>
    <w:rsid w:val="000D6582"/>
    <w:pPr>
      <w:spacing w:line="223" w:lineRule="atLeast"/>
    </w:pPr>
    <w:rPr>
      <w:rFonts w:ascii="Arial" w:hAnsi="Arial" w:cs="Arial"/>
      <w:color w:val="auto"/>
      <w:lang w:val="es-ES" w:eastAsia="es-ES"/>
    </w:rPr>
  </w:style>
  <w:style w:type="paragraph" w:customStyle="1" w:styleId="CM222">
    <w:name w:val="CM222"/>
    <w:basedOn w:val="Default"/>
    <w:next w:val="Default"/>
    <w:rsid w:val="000D6582"/>
    <w:pPr>
      <w:spacing w:after="165"/>
    </w:pPr>
    <w:rPr>
      <w:rFonts w:ascii="Arial" w:hAnsi="Arial" w:cs="Arial"/>
      <w:color w:val="auto"/>
      <w:lang w:val="es-ES" w:eastAsia="es-ES"/>
    </w:rPr>
  </w:style>
  <w:style w:type="paragraph" w:customStyle="1" w:styleId="CM25">
    <w:name w:val="CM25"/>
    <w:basedOn w:val="Default"/>
    <w:next w:val="Default"/>
    <w:rsid w:val="000D6582"/>
    <w:rPr>
      <w:rFonts w:ascii="Arial" w:hAnsi="Arial" w:cs="Arial"/>
      <w:color w:val="auto"/>
      <w:lang w:val="es-ES" w:eastAsia="es-ES"/>
    </w:rPr>
  </w:style>
  <w:style w:type="paragraph" w:customStyle="1" w:styleId="CM21">
    <w:name w:val="CM21"/>
    <w:basedOn w:val="Default"/>
    <w:next w:val="Default"/>
    <w:rsid w:val="000D6582"/>
    <w:pPr>
      <w:spacing w:line="231" w:lineRule="atLeast"/>
    </w:pPr>
    <w:rPr>
      <w:rFonts w:ascii="Arial" w:hAnsi="Arial" w:cs="Arial"/>
      <w:color w:val="auto"/>
      <w:lang w:val="es-ES" w:eastAsia="es-ES"/>
    </w:rPr>
  </w:style>
  <w:style w:type="paragraph" w:customStyle="1" w:styleId="CM224">
    <w:name w:val="CM224"/>
    <w:basedOn w:val="Default"/>
    <w:next w:val="Default"/>
    <w:rsid w:val="000D6582"/>
    <w:pPr>
      <w:spacing w:after="117"/>
    </w:pPr>
    <w:rPr>
      <w:rFonts w:ascii="Arial" w:hAnsi="Arial" w:cs="Arial"/>
      <w:color w:val="auto"/>
      <w:lang w:val="es-ES" w:eastAsia="es-ES"/>
    </w:rPr>
  </w:style>
  <w:style w:type="paragraph" w:customStyle="1" w:styleId="CM26">
    <w:name w:val="CM26"/>
    <w:basedOn w:val="Default"/>
    <w:next w:val="Default"/>
    <w:rsid w:val="000D6582"/>
    <w:pPr>
      <w:spacing w:line="191" w:lineRule="atLeast"/>
    </w:pPr>
    <w:rPr>
      <w:rFonts w:ascii="Arial" w:hAnsi="Arial" w:cs="Arial"/>
      <w:color w:val="auto"/>
      <w:lang w:val="es-ES" w:eastAsia="es-ES"/>
    </w:rPr>
  </w:style>
  <w:style w:type="paragraph" w:customStyle="1" w:styleId="CM225">
    <w:name w:val="CM225"/>
    <w:basedOn w:val="Default"/>
    <w:next w:val="Default"/>
    <w:rsid w:val="000D6582"/>
    <w:pPr>
      <w:spacing w:after="400"/>
    </w:pPr>
    <w:rPr>
      <w:rFonts w:ascii="Arial" w:hAnsi="Arial" w:cs="Arial"/>
      <w:color w:val="auto"/>
      <w:lang w:val="es-ES" w:eastAsia="es-ES"/>
    </w:rPr>
  </w:style>
  <w:style w:type="paragraph" w:customStyle="1" w:styleId="CM7">
    <w:name w:val="CM7"/>
    <w:basedOn w:val="Default"/>
    <w:next w:val="Default"/>
    <w:rsid w:val="000D6582"/>
    <w:pPr>
      <w:spacing w:line="231" w:lineRule="atLeast"/>
    </w:pPr>
    <w:rPr>
      <w:rFonts w:ascii="Arial" w:hAnsi="Arial" w:cs="Arial"/>
      <w:color w:val="auto"/>
      <w:lang w:val="es-ES" w:eastAsia="es-ES"/>
    </w:rPr>
  </w:style>
  <w:style w:type="paragraph" w:customStyle="1" w:styleId="CM215">
    <w:name w:val="CM215"/>
    <w:basedOn w:val="Default"/>
    <w:next w:val="Default"/>
    <w:rsid w:val="000D6582"/>
    <w:pPr>
      <w:spacing w:after="725"/>
    </w:pPr>
    <w:rPr>
      <w:rFonts w:ascii="Arial" w:hAnsi="Arial" w:cs="Arial"/>
      <w:color w:val="auto"/>
      <w:lang w:val="es-ES" w:eastAsia="es-ES"/>
    </w:rPr>
  </w:style>
  <w:style w:type="paragraph" w:customStyle="1" w:styleId="CM27">
    <w:name w:val="CM27"/>
    <w:basedOn w:val="Default"/>
    <w:next w:val="Default"/>
    <w:rsid w:val="000D6582"/>
    <w:pPr>
      <w:spacing w:line="188" w:lineRule="atLeast"/>
    </w:pPr>
    <w:rPr>
      <w:rFonts w:ascii="Arial" w:hAnsi="Arial" w:cs="Arial"/>
      <w:color w:val="auto"/>
      <w:lang w:val="es-ES" w:eastAsia="es-ES"/>
    </w:rPr>
  </w:style>
  <w:style w:type="paragraph" w:customStyle="1" w:styleId="CM226">
    <w:name w:val="CM226"/>
    <w:basedOn w:val="Default"/>
    <w:next w:val="Default"/>
    <w:rsid w:val="000D6582"/>
    <w:pPr>
      <w:spacing w:after="53"/>
    </w:pPr>
    <w:rPr>
      <w:rFonts w:ascii="Arial" w:hAnsi="Arial" w:cs="Arial"/>
      <w:color w:val="auto"/>
      <w:lang w:val="es-ES" w:eastAsia="es-ES"/>
    </w:rPr>
  </w:style>
  <w:style w:type="paragraph" w:customStyle="1" w:styleId="CM28">
    <w:name w:val="CM28"/>
    <w:basedOn w:val="Default"/>
    <w:next w:val="Default"/>
    <w:rsid w:val="000D6582"/>
    <w:pPr>
      <w:spacing w:line="191" w:lineRule="atLeast"/>
    </w:pPr>
    <w:rPr>
      <w:rFonts w:ascii="Arial" w:hAnsi="Arial" w:cs="Arial"/>
      <w:color w:val="auto"/>
      <w:lang w:val="es-ES" w:eastAsia="es-ES"/>
    </w:rPr>
  </w:style>
  <w:style w:type="paragraph" w:customStyle="1" w:styleId="CM29">
    <w:name w:val="CM29"/>
    <w:basedOn w:val="Default"/>
    <w:next w:val="Default"/>
    <w:rsid w:val="000D6582"/>
    <w:pPr>
      <w:spacing w:line="231" w:lineRule="atLeast"/>
    </w:pPr>
    <w:rPr>
      <w:rFonts w:ascii="Arial" w:hAnsi="Arial" w:cs="Arial"/>
      <w:color w:val="auto"/>
      <w:lang w:val="es-ES" w:eastAsia="es-ES"/>
    </w:rPr>
  </w:style>
  <w:style w:type="paragraph" w:customStyle="1" w:styleId="CM30">
    <w:name w:val="CM30"/>
    <w:basedOn w:val="Default"/>
    <w:next w:val="Default"/>
    <w:rsid w:val="000D6582"/>
    <w:pPr>
      <w:spacing w:line="186" w:lineRule="atLeast"/>
    </w:pPr>
    <w:rPr>
      <w:rFonts w:ascii="Arial" w:hAnsi="Arial" w:cs="Arial"/>
      <w:color w:val="auto"/>
      <w:lang w:val="es-ES" w:eastAsia="es-ES"/>
    </w:rPr>
  </w:style>
  <w:style w:type="paragraph" w:customStyle="1" w:styleId="CM31">
    <w:name w:val="CM31"/>
    <w:basedOn w:val="Default"/>
    <w:next w:val="Default"/>
    <w:rsid w:val="000D6582"/>
    <w:pPr>
      <w:spacing w:line="188" w:lineRule="atLeast"/>
    </w:pPr>
    <w:rPr>
      <w:rFonts w:ascii="Arial" w:hAnsi="Arial" w:cs="Arial"/>
      <w:color w:val="auto"/>
      <w:lang w:val="es-ES" w:eastAsia="es-ES"/>
    </w:rPr>
  </w:style>
  <w:style w:type="paragraph" w:customStyle="1" w:styleId="CM32">
    <w:name w:val="CM32"/>
    <w:basedOn w:val="Default"/>
    <w:next w:val="Default"/>
    <w:rsid w:val="000D6582"/>
    <w:pPr>
      <w:spacing w:line="188" w:lineRule="atLeast"/>
    </w:pPr>
    <w:rPr>
      <w:rFonts w:ascii="Arial" w:hAnsi="Arial" w:cs="Arial"/>
      <w:color w:val="auto"/>
      <w:lang w:val="es-ES" w:eastAsia="es-ES"/>
    </w:rPr>
  </w:style>
  <w:style w:type="paragraph" w:customStyle="1" w:styleId="CM228">
    <w:name w:val="CM228"/>
    <w:basedOn w:val="Default"/>
    <w:next w:val="Default"/>
    <w:rsid w:val="000D6582"/>
    <w:pPr>
      <w:spacing w:after="4595"/>
    </w:pPr>
    <w:rPr>
      <w:rFonts w:ascii="Arial" w:hAnsi="Arial" w:cs="Arial"/>
      <w:color w:val="auto"/>
      <w:lang w:val="es-ES" w:eastAsia="es-ES"/>
    </w:rPr>
  </w:style>
  <w:style w:type="paragraph" w:customStyle="1" w:styleId="CM229">
    <w:name w:val="CM229"/>
    <w:basedOn w:val="Default"/>
    <w:next w:val="Default"/>
    <w:rsid w:val="000D6582"/>
    <w:pPr>
      <w:spacing w:after="1303"/>
    </w:pPr>
    <w:rPr>
      <w:rFonts w:ascii="Arial" w:hAnsi="Arial" w:cs="Arial"/>
      <w:color w:val="auto"/>
      <w:lang w:val="es-ES" w:eastAsia="es-ES"/>
    </w:rPr>
  </w:style>
  <w:style w:type="paragraph" w:customStyle="1" w:styleId="CM15">
    <w:name w:val="CM15"/>
    <w:basedOn w:val="Default"/>
    <w:next w:val="Default"/>
    <w:rsid w:val="000D6582"/>
    <w:pPr>
      <w:spacing w:line="203" w:lineRule="atLeast"/>
    </w:pPr>
    <w:rPr>
      <w:rFonts w:ascii="Arial" w:hAnsi="Arial" w:cs="Arial"/>
      <w:color w:val="auto"/>
      <w:lang w:val="es-ES" w:eastAsia="es-ES"/>
    </w:rPr>
  </w:style>
  <w:style w:type="paragraph" w:customStyle="1" w:styleId="CM33">
    <w:name w:val="CM33"/>
    <w:basedOn w:val="Default"/>
    <w:next w:val="Default"/>
    <w:rsid w:val="000D6582"/>
    <w:rPr>
      <w:rFonts w:ascii="Arial" w:hAnsi="Arial" w:cs="Arial"/>
      <w:color w:val="auto"/>
      <w:lang w:val="es-ES" w:eastAsia="es-ES"/>
    </w:rPr>
  </w:style>
  <w:style w:type="paragraph" w:customStyle="1" w:styleId="CM34">
    <w:name w:val="CM34"/>
    <w:basedOn w:val="Default"/>
    <w:next w:val="Default"/>
    <w:rsid w:val="000D6582"/>
    <w:pPr>
      <w:spacing w:line="231" w:lineRule="atLeast"/>
    </w:pPr>
    <w:rPr>
      <w:rFonts w:ascii="Arial" w:hAnsi="Arial" w:cs="Arial"/>
      <w:color w:val="auto"/>
      <w:lang w:val="es-ES" w:eastAsia="es-ES"/>
    </w:rPr>
  </w:style>
  <w:style w:type="paragraph" w:customStyle="1" w:styleId="CM230">
    <w:name w:val="CM230"/>
    <w:basedOn w:val="Default"/>
    <w:next w:val="Default"/>
    <w:rsid w:val="000D6582"/>
    <w:pPr>
      <w:spacing w:after="3320"/>
    </w:pPr>
    <w:rPr>
      <w:rFonts w:ascii="Arial" w:hAnsi="Arial" w:cs="Arial"/>
      <w:color w:val="auto"/>
      <w:lang w:val="es-ES" w:eastAsia="es-ES"/>
    </w:rPr>
  </w:style>
  <w:style w:type="paragraph" w:customStyle="1" w:styleId="CM37">
    <w:name w:val="CM37"/>
    <w:basedOn w:val="Default"/>
    <w:next w:val="Default"/>
    <w:rsid w:val="000D6582"/>
    <w:rPr>
      <w:rFonts w:ascii="Arial" w:hAnsi="Arial" w:cs="Arial"/>
      <w:color w:val="auto"/>
      <w:lang w:val="es-ES" w:eastAsia="es-ES"/>
    </w:rPr>
  </w:style>
  <w:style w:type="paragraph" w:customStyle="1" w:styleId="CM38">
    <w:name w:val="CM38"/>
    <w:basedOn w:val="Default"/>
    <w:next w:val="Default"/>
    <w:rsid w:val="000D6582"/>
    <w:rPr>
      <w:rFonts w:ascii="Arial" w:hAnsi="Arial" w:cs="Arial"/>
      <w:color w:val="auto"/>
      <w:lang w:val="es-ES" w:eastAsia="es-ES"/>
    </w:rPr>
  </w:style>
  <w:style w:type="paragraph" w:customStyle="1" w:styleId="CM232">
    <w:name w:val="CM232"/>
    <w:basedOn w:val="Default"/>
    <w:next w:val="Default"/>
    <w:rsid w:val="000D6582"/>
    <w:pPr>
      <w:spacing w:after="9453"/>
    </w:pPr>
    <w:rPr>
      <w:rFonts w:ascii="Arial" w:hAnsi="Arial" w:cs="Arial"/>
      <w:color w:val="auto"/>
      <w:lang w:val="es-ES" w:eastAsia="es-ES"/>
    </w:rPr>
  </w:style>
  <w:style w:type="paragraph" w:customStyle="1" w:styleId="CM233">
    <w:name w:val="CM233"/>
    <w:basedOn w:val="Default"/>
    <w:next w:val="Default"/>
    <w:rsid w:val="000D6582"/>
    <w:pPr>
      <w:spacing w:after="57"/>
    </w:pPr>
    <w:rPr>
      <w:rFonts w:ascii="Arial" w:hAnsi="Arial" w:cs="Arial"/>
      <w:color w:val="auto"/>
      <w:lang w:val="es-ES" w:eastAsia="es-ES"/>
    </w:rPr>
  </w:style>
  <w:style w:type="paragraph" w:customStyle="1" w:styleId="CM40">
    <w:name w:val="CM40"/>
    <w:basedOn w:val="Default"/>
    <w:next w:val="Default"/>
    <w:rsid w:val="000D6582"/>
    <w:rPr>
      <w:rFonts w:ascii="Arial" w:hAnsi="Arial" w:cs="Arial"/>
      <w:color w:val="auto"/>
      <w:lang w:val="es-ES" w:eastAsia="es-ES"/>
    </w:rPr>
  </w:style>
  <w:style w:type="paragraph" w:customStyle="1" w:styleId="CM41">
    <w:name w:val="CM41"/>
    <w:basedOn w:val="Default"/>
    <w:next w:val="Default"/>
    <w:rsid w:val="000D6582"/>
    <w:pPr>
      <w:spacing w:line="236" w:lineRule="atLeast"/>
    </w:pPr>
    <w:rPr>
      <w:rFonts w:ascii="Arial" w:hAnsi="Arial" w:cs="Arial"/>
      <w:color w:val="auto"/>
      <w:lang w:val="es-ES" w:eastAsia="es-ES"/>
    </w:rPr>
  </w:style>
  <w:style w:type="paragraph" w:customStyle="1" w:styleId="CM42">
    <w:name w:val="CM42"/>
    <w:basedOn w:val="Default"/>
    <w:next w:val="Default"/>
    <w:rsid w:val="000D6582"/>
    <w:rPr>
      <w:rFonts w:ascii="Arial" w:hAnsi="Arial" w:cs="Arial"/>
      <w:color w:val="auto"/>
      <w:lang w:val="es-ES" w:eastAsia="es-ES"/>
    </w:rPr>
  </w:style>
  <w:style w:type="paragraph" w:customStyle="1" w:styleId="CM35">
    <w:name w:val="CM35"/>
    <w:basedOn w:val="Default"/>
    <w:next w:val="Default"/>
    <w:rsid w:val="000D6582"/>
    <w:pPr>
      <w:spacing w:line="228" w:lineRule="atLeast"/>
    </w:pPr>
    <w:rPr>
      <w:rFonts w:ascii="Arial" w:hAnsi="Arial" w:cs="Arial"/>
      <w:color w:val="auto"/>
      <w:lang w:val="es-ES" w:eastAsia="es-ES"/>
    </w:rPr>
  </w:style>
  <w:style w:type="paragraph" w:customStyle="1" w:styleId="CM43">
    <w:name w:val="CM43"/>
    <w:basedOn w:val="Default"/>
    <w:next w:val="Default"/>
    <w:rsid w:val="000D6582"/>
    <w:pPr>
      <w:spacing w:line="208" w:lineRule="atLeast"/>
    </w:pPr>
    <w:rPr>
      <w:rFonts w:ascii="Arial" w:hAnsi="Arial" w:cs="Arial"/>
      <w:color w:val="auto"/>
      <w:lang w:val="es-ES" w:eastAsia="es-ES"/>
    </w:rPr>
  </w:style>
  <w:style w:type="paragraph" w:customStyle="1" w:styleId="CM211">
    <w:name w:val="CM211"/>
    <w:basedOn w:val="Default"/>
    <w:next w:val="Default"/>
    <w:rsid w:val="000D6582"/>
    <w:pPr>
      <w:spacing w:after="1045"/>
    </w:pPr>
    <w:rPr>
      <w:rFonts w:ascii="Arial" w:hAnsi="Arial" w:cs="Arial"/>
      <w:color w:val="auto"/>
      <w:lang w:val="es-ES" w:eastAsia="es-ES"/>
    </w:rPr>
  </w:style>
  <w:style w:type="paragraph" w:customStyle="1" w:styleId="CM214">
    <w:name w:val="CM214"/>
    <w:basedOn w:val="Default"/>
    <w:next w:val="Default"/>
    <w:rsid w:val="000D6582"/>
    <w:pPr>
      <w:spacing w:after="1445"/>
    </w:pPr>
    <w:rPr>
      <w:rFonts w:ascii="Arial" w:hAnsi="Arial" w:cs="Arial"/>
      <w:color w:val="auto"/>
      <w:lang w:val="es-ES" w:eastAsia="es-ES"/>
    </w:rPr>
  </w:style>
  <w:style w:type="paragraph" w:customStyle="1" w:styleId="CM44">
    <w:name w:val="CM44"/>
    <w:basedOn w:val="Default"/>
    <w:next w:val="Default"/>
    <w:rsid w:val="000D6582"/>
    <w:pPr>
      <w:spacing w:line="231" w:lineRule="atLeast"/>
    </w:pPr>
    <w:rPr>
      <w:rFonts w:ascii="Arial" w:hAnsi="Arial" w:cs="Arial"/>
      <w:color w:val="auto"/>
      <w:lang w:val="es-ES" w:eastAsia="es-ES"/>
    </w:rPr>
  </w:style>
  <w:style w:type="paragraph" w:customStyle="1" w:styleId="CM45">
    <w:name w:val="CM45"/>
    <w:basedOn w:val="Default"/>
    <w:next w:val="Default"/>
    <w:rsid w:val="000D6582"/>
    <w:pPr>
      <w:spacing w:line="216" w:lineRule="atLeast"/>
    </w:pPr>
    <w:rPr>
      <w:rFonts w:ascii="Arial" w:hAnsi="Arial" w:cs="Arial"/>
      <w:color w:val="auto"/>
      <w:lang w:val="es-ES" w:eastAsia="es-ES"/>
    </w:rPr>
  </w:style>
  <w:style w:type="paragraph" w:customStyle="1" w:styleId="CM17">
    <w:name w:val="CM17"/>
    <w:basedOn w:val="Default"/>
    <w:next w:val="Default"/>
    <w:rsid w:val="000D6582"/>
    <w:pPr>
      <w:spacing w:line="238" w:lineRule="atLeast"/>
    </w:pPr>
    <w:rPr>
      <w:rFonts w:ascii="Arial" w:hAnsi="Arial" w:cs="Arial"/>
      <w:color w:val="auto"/>
      <w:lang w:val="es-ES" w:eastAsia="es-ES"/>
    </w:rPr>
  </w:style>
  <w:style w:type="paragraph" w:customStyle="1" w:styleId="CM46">
    <w:name w:val="CM46"/>
    <w:basedOn w:val="Default"/>
    <w:next w:val="Default"/>
    <w:rsid w:val="000D6582"/>
    <w:rPr>
      <w:rFonts w:ascii="Arial" w:hAnsi="Arial" w:cs="Arial"/>
      <w:color w:val="auto"/>
      <w:lang w:val="es-ES" w:eastAsia="es-ES"/>
    </w:rPr>
  </w:style>
  <w:style w:type="paragraph" w:customStyle="1" w:styleId="CM47">
    <w:name w:val="CM47"/>
    <w:basedOn w:val="Default"/>
    <w:next w:val="Default"/>
    <w:rsid w:val="000D6582"/>
    <w:pPr>
      <w:spacing w:line="193" w:lineRule="atLeast"/>
    </w:pPr>
    <w:rPr>
      <w:rFonts w:ascii="Arial" w:hAnsi="Arial" w:cs="Arial"/>
      <w:color w:val="auto"/>
      <w:lang w:val="es-ES" w:eastAsia="es-ES"/>
    </w:rPr>
  </w:style>
  <w:style w:type="paragraph" w:customStyle="1" w:styleId="CM234">
    <w:name w:val="CM234"/>
    <w:basedOn w:val="Default"/>
    <w:next w:val="Default"/>
    <w:rsid w:val="000D6582"/>
    <w:pPr>
      <w:spacing w:after="3468"/>
    </w:pPr>
    <w:rPr>
      <w:rFonts w:ascii="Arial" w:hAnsi="Arial" w:cs="Arial"/>
      <w:color w:val="auto"/>
      <w:lang w:val="es-ES" w:eastAsia="es-ES"/>
    </w:rPr>
  </w:style>
  <w:style w:type="paragraph" w:customStyle="1" w:styleId="CM16">
    <w:name w:val="CM16"/>
    <w:basedOn w:val="Default"/>
    <w:next w:val="Default"/>
    <w:rsid w:val="000D6582"/>
    <w:pPr>
      <w:spacing w:line="211" w:lineRule="atLeast"/>
    </w:pPr>
    <w:rPr>
      <w:rFonts w:ascii="Arial" w:hAnsi="Arial" w:cs="Arial"/>
      <w:color w:val="auto"/>
      <w:lang w:val="es-ES" w:eastAsia="es-ES"/>
    </w:rPr>
  </w:style>
  <w:style w:type="paragraph" w:customStyle="1" w:styleId="CM49">
    <w:name w:val="CM49"/>
    <w:basedOn w:val="Default"/>
    <w:next w:val="Default"/>
    <w:rsid w:val="000D6582"/>
    <w:pPr>
      <w:spacing w:line="188" w:lineRule="atLeast"/>
    </w:pPr>
    <w:rPr>
      <w:rFonts w:ascii="Arial" w:hAnsi="Arial" w:cs="Arial"/>
      <w:color w:val="auto"/>
      <w:lang w:val="es-ES" w:eastAsia="es-ES"/>
    </w:rPr>
  </w:style>
  <w:style w:type="paragraph" w:customStyle="1" w:styleId="CM235">
    <w:name w:val="CM235"/>
    <w:basedOn w:val="Default"/>
    <w:next w:val="Default"/>
    <w:rsid w:val="000D6582"/>
    <w:pPr>
      <w:spacing w:after="445"/>
    </w:pPr>
    <w:rPr>
      <w:rFonts w:ascii="Arial" w:hAnsi="Arial" w:cs="Arial"/>
      <w:color w:val="auto"/>
      <w:lang w:val="es-ES" w:eastAsia="es-ES"/>
    </w:rPr>
  </w:style>
  <w:style w:type="paragraph" w:customStyle="1" w:styleId="CM237">
    <w:name w:val="CM237"/>
    <w:basedOn w:val="Default"/>
    <w:next w:val="Default"/>
    <w:rsid w:val="000D6582"/>
    <w:pPr>
      <w:spacing w:after="5413"/>
    </w:pPr>
    <w:rPr>
      <w:rFonts w:ascii="Arial" w:hAnsi="Arial" w:cs="Arial"/>
      <w:color w:val="auto"/>
      <w:lang w:val="es-ES" w:eastAsia="es-ES"/>
    </w:rPr>
  </w:style>
  <w:style w:type="paragraph" w:customStyle="1" w:styleId="CM50">
    <w:name w:val="CM50"/>
    <w:basedOn w:val="Default"/>
    <w:next w:val="Default"/>
    <w:rsid w:val="000D6582"/>
    <w:pPr>
      <w:spacing w:line="196" w:lineRule="atLeast"/>
    </w:pPr>
    <w:rPr>
      <w:rFonts w:ascii="Arial" w:hAnsi="Arial" w:cs="Arial"/>
      <w:color w:val="auto"/>
      <w:lang w:val="es-ES" w:eastAsia="es-ES"/>
    </w:rPr>
  </w:style>
  <w:style w:type="paragraph" w:customStyle="1" w:styleId="CM238">
    <w:name w:val="CM238"/>
    <w:basedOn w:val="Default"/>
    <w:next w:val="Default"/>
    <w:rsid w:val="000D6582"/>
    <w:pPr>
      <w:spacing w:after="2315"/>
    </w:pPr>
    <w:rPr>
      <w:rFonts w:ascii="Arial" w:hAnsi="Arial" w:cs="Arial"/>
      <w:color w:val="auto"/>
      <w:lang w:val="es-ES" w:eastAsia="es-ES"/>
    </w:rPr>
  </w:style>
  <w:style w:type="paragraph" w:customStyle="1" w:styleId="CM51">
    <w:name w:val="CM51"/>
    <w:basedOn w:val="Default"/>
    <w:next w:val="Default"/>
    <w:rsid w:val="000D6582"/>
    <w:pPr>
      <w:spacing w:line="196" w:lineRule="atLeast"/>
    </w:pPr>
    <w:rPr>
      <w:rFonts w:ascii="Arial" w:hAnsi="Arial" w:cs="Arial"/>
      <w:color w:val="auto"/>
      <w:lang w:val="es-ES" w:eastAsia="es-ES"/>
    </w:rPr>
  </w:style>
  <w:style w:type="paragraph" w:customStyle="1" w:styleId="CM52">
    <w:name w:val="CM52"/>
    <w:basedOn w:val="Default"/>
    <w:next w:val="Default"/>
    <w:rsid w:val="000D6582"/>
    <w:rPr>
      <w:rFonts w:ascii="Arial" w:hAnsi="Arial" w:cs="Arial"/>
      <w:color w:val="auto"/>
      <w:lang w:val="es-ES" w:eastAsia="es-ES"/>
    </w:rPr>
  </w:style>
  <w:style w:type="paragraph" w:customStyle="1" w:styleId="CM216">
    <w:name w:val="CM216"/>
    <w:basedOn w:val="Default"/>
    <w:next w:val="Default"/>
    <w:rsid w:val="000D6582"/>
    <w:pPr>
      <w:spacing w:after="210"/>
    </w:pPr>
    <w:rPr>
      <w:rFonts w:ascii="Arial" w:hAnsi="Arial" w:cs="Arial"/>
      <w:color w:val="auto"/>
      <w:lang w:val="es-ES" w:eastAsia="es-ES"/>
    </w:rPr>
  </w:style>
  <w:style w:type="paragraph" w:customStyle="1" w:styleId="CM240">
    <w:name w:val="CM240"/>
    <w:basedOn w:val="Default"/>
    <w:next w:val="Default"/>
    <w:rsid w:val="000D6582"/>
    <w:pPr>
      <w:spacing w:after="5575"/>
    </w:pPr>
    <w:rPr>
      <w:rFonts w:ascii="Arial" w:hAnsi="Arial" w:cs="Arial"/>
      <w:color w:val="auto"/>
      <w:lang w:val="es-ES" w:eastAsia="es-ES"/>
    </w:rPr>
  </w:style>
  <w:style w:type="paragraph" w:customStyle="1" w:styleId="CM53">
    <w:name w:val="CM53"/>
    <w:basedOn w:val="Default"/>
    <w:next w:val="Default"/>
    <w:rsid w:val="000D6582"/>
    <w:rPr>
      <w:rFonts w:ascii="Arial" w:hAnsi="Arial" w:cs="Arial"/>
      <w:color w:val="auto"/>
      <w:lang w:val="es-ES" w:eastAsia="es-ES"/>
    </w:rPr>
  </w:style>
  <w:style w:type="paragraph" w:customStyle="1" w:styleId="CM54">
    <w:name w:val="CM54"/>
    <w:basedOn w:val="Default"/>
    <w:next w:val="Default"/>
    <w:rsid w:val="000D6582"/>
    <w:rPr>
      <w:rFonts w:ascii="Arial" w:hAnsi="Arial" w:cs="Arial"/>
      <w:color w:val="auto"/>
      <w:lang w:val="es-ES" w:eastAsia="es-ES"/>
    </w:rPr>
  </w:style>
  <w:style w:type="paragraph" w:customStyle="1" w:styleId="CM56">
    <w:name w:val="CM56"/>
    <w:basedOn w:val="Default"/>
    <w:next w:val="Default"/>
    <w:rsid w:val="000D6582"/>
    <w:pPr>
      <w:spacing w:line="208" w:lineRule="atLeast"/>
    </w:pPr>
    <w:rPr>
      <w:rFonts w:ascii="Arial" w:hAnsi="Arial" w:cs="Arial"/>
      <w:color w:val="auto"/>
      <w:lang w:val="es-ES" w:eastAsia="es-ES"/>
    </w:rPr>
  </w:style>
  <w:style w:type="paragraph" w:customStyle="1" w:styleId="CM231">
    <w:name w:val="CM231"/>
    <w:basedOn w:val="Default"/>
    <w:next w:val="Default"/>
    <w:rsid w:val="000D6582"/>
    <w:pPr>
      <w:spacing w:after="640"/>
    </w:pPr>
    <w:rPr>
      <w:rFonts w:ascii="Arial" w:hAnsi="Arial" w:cs="Arial"/>
      <w:color w:val="auto"/>
      <w:lang w:val="es-ES" w:eastAsia="es-ES"/>
    </w:rPr>
  </w:style>
  <w:style w:type="paragraph" w:customStyle="1" w:styleId="CM59">
    <w:name w:val="CM59"/>
    <w:basedOn w:val="Default"/>
    <w:next w:val="Default"/>
    <w:rsid w:val="000D6582"/>
    <w:rPr>
      <w:rFonts w:ascii="Arial" w:hAnsi="Arial" w:cs="Arial"/>
      <w:color w:val="auto"/>
      <w:lang w:val="es-ES" w:eastAsia="es-ES"/>
    </w:rPr>
  </w:style>
  <w:style w:type="paragraph" w:customStyle="1" w:styleId="CM60">
    <w:name w:val="CM60"/>
    <w:basedOn w:val="Default"/>
    <w:next w:val="Default"/>
    <w:rsid w:val="000D6582"/>
    <w:pPr>
      <w:spacing w:line="208" w:lineRule="atLeast"/>
    </w:pPr>
    <w:rPr>
      <w:rFonts w:ascii="Arial" w:hAnsi="Arial" w:cs="Arial"/>
      <w:color w:val="auto"/>
      <w:lang w:val="es-ES" w:eastAsia="es-ES"/>
    </w:rPr>
  </w:style>
  <w:style w:type="paragraph" w:customStyle="1" w:styleId="CM61">
    <w:name w:val="CM61"/>
    <w:basedOn w:val="Default"/>
    <w:next w:val="Default"/>
    <w:rsid w:val="000D6582"/>
    <w:rPr>
      <w:rFonts w:ascii="Arial" w:hAnsi="Arial" w:cs="Arial"/>
      <w:color w:val="auto"/>
      <w:lang w:val="es-ES" w:eastAsia="es-ES"/>
    </w:rPr>
  </w:style>
  <w:style w:type="paragraph" w:customStyle="1" w:styleId="CM62">
    <w:name w:val="CM62"/>
    <w:basedOn w:val="Default"/>
    <w:next w:val="Default"/>
    <w:rsid w:val="000D6582"/>
    <w:rPr>
      <w:rFonts w:ascii="Arial" w:hAnsi="Arial" w:cs="Arial"/>
      <w:color w:val="auto"/>
      <w:lang w:val="es-ES" w:eastAsia="es-ES"/>
    </w:rPr>
  </w:style>
  <w:style w:type="paragraph" w:customStyle="1" w:styleId="CM63">
    <w:name w:val="CM63"/>
    <w:basedOn w:val="Default"/>
    <w:next w:val="Default"/>
    <w:rsid w:val="000D6582"/>
    <w:rPr>
      <w:rFonts w:ascii="Arial" w:hAnsi="Arial" w:cs="Arial"/>
      <w:color w:val="auto"/>
      <w:lang w:val="es-ES" w:eastAsia="es-ES"/>
    </w:rPr>
  </w:style>
  <w:style w:type="paragraph" w:customStyle="1" w:styleId="CM64">
    <w:name w:val="CM64"/>
    <w:basedOn w:val="Default"/>
    <w:next w:val="Default"/>
    <w:rsid w:val="000D6582"/>
    <w:rPr>
      <w:rFonts w:ascii="Arial" w:hAnsi="Arial" w:cs="Arial"/>
      <w:color w:val="auto"/>
      <w:lang w:val="es-ES" w:eastAsia="es-ES"/>
    </w:rPr>
  </w:style>
  <w:style w:type="paragraph" w:customStyle="1" w:styleId="CM65">
    <w:name w:val="CM65"/>
    <w:basedOn w:val="Default"/>
    <w:next w:val="Default"/>
    <w:rsid w:val="000D6582"/>
    <w:rPr>
      <w:rFonts w:ascii="Arial" w:hAnsi="Arial" w:cs="Arial"/>
      <w:color w:val="auto"/>
      <w:lang w:val="es-ES" w:eastAsia="es-ES"/>
    </w:rPr>
  </w:style>
  <w:style w:type="paragraph" w:customStyle="1" w:styleId="CM66">
    <w:name w:val="CM66"/>
    <w:basedOn w:val="Default"/>
    <w:next w:val="Default"/>
    <w:rsid w:val="000D6582"/>
    <w:rPr>
      <w:rFonts w:ascii="Arial" w:hAnsi="Arial" w:cs="Arial"/>
      <w:color w:val="auto"/>
      <w:lang w:val="es-ES" w:eastAsia="es-ES"/>
    </w:rPr>
  </w:style>
  <w:style w:type="paragraph" w:customStyle="1" w:styleId="CM67">
    <w:name w:val="CM67"/>
    <w:basedOn w:val="Default"/>
    <w:next w:val="Default"/>
    <w:rsid w:val="000D6582"/>
    <w:rPr>
      <w:rFonts w:ascii="Arial" w:hAnsi="Arial" w:cs="Arial"/>
      <w:color w:val="auto"/>
      <w:lang w:val="es-ES" w:eastAsia="es-ES"/>
    </w:rPr>
  </w:style>
  <w:style w:type="paragraph" w:customStyle="1" w:styleId="CM68">
    <w:name w:val="CM68"/>
    <w:basedOn w:val="Default"/>
    <w:next w:val="Default"/>
    <w:rsid w:val="000D6582"/>
    <w:rPr>
      <w:rFonts w:ascii="Arial" w:hAnsi="Arial" w:cs="Arial"/>
      <w:color w:val="auto"/>
      <w:lang w:val="es-ES" w:eastAsia="es-ES"/>
    </w:rPr>
  </w:style>
  <w:style w:type="paragraph" w:customStyle="1" w:styleId="CM69">
    <w:name w:val="CM69"/>
    <w:basedOn w:val="Default"/>
    <w:next w:val="Default"/>
    <w:rsid w:val="000D6582"/>
    <w:rPr>
      <w:rFonts w:ascii="Arial" w:hAnsi="Arial" w:cs="Arial"/>
      <w:color w:val="auto"/>
      <w:lang w:val="es-ES" w:eastAsia="es-ES"/>
    </w:rPr>
  </w:style>
  <w:style w:type="paragraph" w:customStyle="1" w:styleId="CM71">
    <w:name w:val="CM71"/>
    <w:basedOn w:val="Default"/>
    <w:next w:val="Default"/>
    <w:rsid w:val="000D6582"/>
    <w:pPr>
      <w:spacing w:line="240" w:lineRule="atLeast"/>
    </w:pPr>
    <w:rPr>
      <w:rFonts w:ascii="Arial" w:hAnsi="Arial" w:cs="Arial"/>
      <w:color w:val="auto"/>
      <w:lang w:val="es-ES" w:eastAsia="es-ES"/>
    </w:rPr>
  </w:style>
  <w:style w:type="paragraph" w:customStyle="1" w:styleId="CM72">
    <w:name w:val="CM72"/>
    <w:basedOn w:val="Default"/>
    <w:next w:val="Default"/>
    <w:rsid w:val="000D6582"/>
    <w:pPr>
      <w:spacing w:line="240" w:lineRule="atLeast"/>
    </w:pPr>
    <w:rPr>
      <w:rFonts w:ascii="Arial" w:hAnsi="Arial" w:cs="Arial"/>
      <w:color w:val="auto"/>
      <w:lang w:val="es-ES" w:eastAsia="es-ES"/>
    </w:rPr>
  </w:style>
  <w:style w:type="paragraph" w:customStyle="1" w:styleId="CM73">
    <w:name w:val="CM73"/>
    <w:basedOn w:val="Default"/>
    <w:next w:val="Default"/>
    <w:rsid w:val="000D6582"/>
    <w:pPr>
      <w:spacing w:line="240" w:lineRule="atLeast"/>
    </w:pPr>
    <w:rPr>
      <w:rFonts w:ascii="Arial" w:hAnsi="Arial" w:cs="Arial"/>
      <w:color w:val="auto"/>
      <w:lang w:val="es-ES" w:eastAsia="es-ES"/>
    </w:rPr>
  </w:style>
  <w:style w:type="paragraph" w:customStyle="1" w:styleId="CM74">
    <w:name w:val="CM74"/>
    <w:basedOn w:val="Default"/>
    <w:next w:val="Default"/>
    <w:rsid w:val="000D6582"/>
    <w:pPr>
      <w:spacing w:line="233" w:lineRule="atLeast"/>
    </w:pPr>
    <w:rPr>
      <w:rFonts w:ascii="Arial" w:hAnsi="Arial" w:cs="Arial"/>
      <w:color w:val="auto"/>
      <w:lang w:val="es-ES" w:eastAsia="es-ES"/>
    </w:rPr>
  </w:style>
  <w:style w:type="paragraph" w:customStyle="1" w:styleId="CM75">
    <w:name w:val="CM75"/>
    <w:basedOn w:val="Default"/>
    <w:next w:val="Default"/>
    <w:rsid w:val="000D6582"/>
    <w:pPr>
      <w:spacing w:line="240" w:lineRule="atLeast"/>
    </w:pPr>
    <w:rPr>
      <w:rFonts w:ascii="Arial" w:hAnsi="Arial" w:cs="Arial"/>
      <w:color w:val="auto"/>
      <w:lang w:val="es-ES" w:eastAsia="es-ES"/>
    </w:rPr>
  </w:style>
  <w:style w:type="paragraph" w:customStyle="1" w:styleId="CM76">
    <w:name w:val="CM76"/>
    <w:basedOn w:val="Default"/>
    <w:next w:val="Default"/>
    <w:rsid w:val="000D6582"/>
    <w:pPr>
      <w:spacing w:line="240" w:lineRule="atLeast"/>
    </w:pPr>
    <w:rPr>
      <w:rFonts w:ascii="Arial" w:hAnsi="Arial" w:cs="Arial"/>
      <w:color w:val="auto"/>
      <w:lang w:val="es-ES" w:eastAsia="es-ES"/>
    </w:rPr>
  </w:style>
  <w:style w:type="paragraph" w:customStyle="1" w:styleId="CM77">
    <w:name w:val="CM77"/>
    <w:basedOn w:val="Default"/>
    <w:next w:val="Default"/>
    <w:rsid w:val="000D6582"/>
    <w:pPr>
      <w:spacing w:line="240" w:lineRule="atLeast"/>
    </w:pPr>
    <w:rPr>
      <w:rFonts w:ascii="Arial" w:hAnsi="Arial" w:cs="Arial"/>
      <w:color w:val="auto"/>
      <w:lang w:val="es-ES" w:eastAsia="es-ES"/>
    </w:rPr>
  </w:style>
  <w:style w:type="paragraph" w:customStyle="1" w:styleId="CM78">
    <w:name w:val="CM78"/>
    <w:basedOn w:val="Default"/>
    <w:next w:val="Default"/>
    <w:rsid w:val="000D6582"/>
    <w:pPr>
      <w:spacing w:line="216" w:lineRule="atLeast"/>
    </w:pPr>
    <w:rPr>
      <w:rFonts w:ascii="Arial" w:hAnsi="Arial" w:cs="Arial"/>
      <w:color w:val="auto"/>
      <w:lang w:val="es-ES" w:eastAsia="es-ES"/>
    </w:rPr>
  </w:style>
  <w:style w:type="paragraph" w:customStyle="1" w:styleId="CM79">
    <w:name w:val="CM79"/>
    <w:basedOn w:val="Default"/>
    <w:next w:val="Default"/>
    <w:rsid w:val="000D6582"/>
    <w:pPr>
      <w:spacing w:line="216" w:lineRule="atLeast"/>
    </w:pPr>
    <w:rPr>
      <w:rFonts w:ascii="Arial" w:hAnsi="Arial" w:cs="Arial"/>
      <w:color w:val="auto"/>
      <w:lang w:val="es-ES" w:eastAsia="es-ES"/>
    </w:rPr>
  </w:style>
  <w:style w:type="paragraph" w:customStyle="1" w:styleId="CM80">
    <w:name w:val="CM80"/>
    <w:basedOn w:val="Default"/>
    <w:next w:val="Default"/>
    <w:rsid w:val="000D6582"/>
    <w:pPr>
      <w:spacing w:line="216" w:lineRule="atLeast"/>
    </w:pPr>
    <w:rPr>
      <w:rFonts w:ascii="Arial" w:hAnsi="Arial" w:cs="Arial"/>
      <w:color w:val="auto"/>
      <w:lang w:val="es-ES" w:eastAsia="es-ES"/>
    </w:rPr>
  </w:style>
  <w:style w:type="paragraph" w:customStyle="1" w:styleId="CM81">
    <w:name w:val="CM81"/>
    <w:basedOn w:val="Default"/>
    <w:next w:val="Default"/>
    <w:rsid w:val="000D6582"/>
    <w:pPr>
      <w:spacing w:line="213" w:lineRule="atLeast"/>
    </w:pPr>
    <w:rPr>
      <w:rFonts w:ascii="Arial" w:hAnsi="Arial" w:cs="Arial"/>
      <w:color w:val="auto"/>
      <w:lang w:val="es-ES" w:eastAsia="es-ES"/>
    </w:rPr>
  </w:style>
  <w:style w:type="paragraph" w:customStyle="1" w:styleId="CM82">
    <w:name w:val="CM82"/>
    <w:basedOn w:val="Default"/>
    <w:next w:val="Default"/>
    <w:rsid w:val="000D6582"/>
    <w:pPr>
      <w:spacing w:line="216" w:lineRule="atLeast"/>
    </w:pPr>
    <w:rPr>
      <w:rFonts w:ascii="Arial" w:hAnsi="Arial" w:cs="Arial"/>
      <w:color w:val="auto"/>
      <w:lang w:val="es-ES" w:eastAsia="es-ES"/>
    </w:rPr>
  </w:style>
  <w:style w:type="paragraph" w:customStyle="1" w:styleId="CM83">
    <w:name w:val="CM83"/>
    <w:basedOn w:val="Default"/>
    <w:next w:val="Default"/>
    <w:rsid w:val="000D6582"/>
    <w:pPr>
      <w:spacing w:line="216" w:lineRule="atLeast"/>
    </w:pPr>
    <w:rPr>
      <w:rFonts w:ascii="Arial" w:hAnsi="Arial" w:cs="Arial"/>
      <w:color w:val="auto"/>
      <w:lang w:val="es-ES" w:eastAsia="es-ES"/>
    </w:rPr>
  </w:style>
  <w:style w:type="paragraph" w:customStyle="1" w:styleId="CM84">
    <w:name w:val="CM84"/>
    <w:basedOn w:val="Default"/>
    <w:next w:val="Default"/>
    <w:rsid w:val="000D6582"/>
    <w:pPr>
      <w:spacing w:line="216" w:lineRule="atLeast"/>
    </w:pPr>
    <w:rPr>
      <w:rFonts w:ascii="Arial" w:hAnsi="Arial" w:cs="Arial"/>
      <w:color w:val="auto"/>
      <w:lang w:val="es-ES" w:eastAsia="es-ES"/>
    </w:rPr>
  </w:style>
  <w:style w:type="paragraph" w:customStyle="1" w:styleId="CM85">
    <w:name w:val="CM85"/>
    <w:basedOn w:val="Default"/>
    <w:next w:val="Default"/>
    <w:rsid w:val="000D6582"/>
    <w:pPr>
      <w:spacing w:line="223" w:lineRule="atLeast"/>
    </w:pPr>
    <w:rPr>
      <w:rFonts w:ascii="Arial" w:hAnsi="Arial" w:cs="Arial"/>
      <w:color w:val="auto"/>
      <w:lang w:val="es-ES" w:eastAsia="es-ES"/>
    </w:rPr>
  </w:style>
  <w:style w:type="paragraph" w:customStyle="1" w:styleId="CM86">
    <w:name w:val="CM86"/>
    <w:basedOn w:val="Default"/>
    <w:next w:val="Default"/>
    <w:rsid w:val="000D6582"/>
    <w:pPr>
      <w:spacing w:line="211" w:lineRule="atLeast"/>
    </w:pPr>
    <w:rPr>
      <w:rFonts w:ascii="Arial" w:hAnsi="Arial" w:cs="Arial"/>
      <w:color w:val="auto"/>
      <w:lang w:val="es-ES" w:eastAsia="es-ES"/>
    </w:rPr>
  </w:style>
  <w:style w:type="paragraph" w:customStyle="1" w:styleId="CM241">
    <w:name w:val="CM241"/>
    <w:basedOn w:val="Default"/>
    <w:next w:val="Default"/>
    <w:rsid w:val="000D6582"/>
    <w:pPr>
      <w:spacing w:after="1890"/>
    </w:pPr>
    <w:rPr>
      <w:rFonts w:ascii="Arial" w:hAnsi="Arial" w:cs="Arial"/>
      <w:color w:val="auto"/>
      <w:lang w:val="es-ES" w:eastAsia="es-ES"/>
    </w:rPr>
  </w:style>
  <w:style w:type="paragraph" w:customStyle="1" w:styleId="CM88">
    <w:name w:val="CM88"/>
    <w:basedOn w:val="Default"/>
    <w:next w:val="Default"/>
    <w:rsid w:val="000D6582"/>
    <w:pPr>
      <w:spacing w:line="198" w:lineRule="atLeast"/>
    </w:pPr>
    <w:rPr>
      <w:rFonts w:ascii="Arial" w:hAnsi="Arial" w:cs="Arial"/>
      <w:color w:val="auto"/>
      <w:lang w:val="es-ES" w:eastAsia="es-ES"/>
    </w:rPr>
  </w:style>
  <w:style w:type="paragraph" w:customStyle="1" w:styleId="CM90">
    <w:name w:val="CM90"/>
    <w:basedOn w:val="Default"/>
    <w:next w:val="Default"/>
    <w:rsid w:val="000D6582"/>
    <w:pPr>
      <w:spacing w:line="231" w:lineRule="atLeast"/>
    </w:pPr>
    <w:rPr>
      <w:rFonts w:ascii="Arial" w:hAnsi="Arial" w:cs="Arial"/>
      <w:color w:val="auto"/>
      <w:lang w:val="es-ES" w:eastAsia="es-ES"/>
    </w:rPr>
  </w:style>
  <w:style w:type="paragraph" w:customStyle="1" w:styleId="CM91">
    <w:name w:val="CM91"/>
    <w:basedOn w:val="Default"/>
    <w:next w:val="Default"/>
    <w:rsid w:val="000D6582"/>
    <w:rPr>
      <w:rFonts w:ascii="Arial" w:hAnsi="Arial" w:cs="Arial"/>
      <w:color w:val="auto"/>
      <w:lang w:val="es-ES" w:eastAsia="es-ES"/>
    </w:rPr>
  </w:style>
  <w:style w:type="paragraph" w:customStyle="1" w:styleId="CM92">
    <w:name w:val="CM92"/>
    <w:basedOn w:val="Default"/>
    <w:next w:val="Default"/>
    <w:rsid w:val="000D6582"/>
    <w:pPr>
      <w:spacing w:line="231" w:lineRule="atLeast"/>
    </w:pPr>
    <w:rPr>
      <w:rFonts w:ascii="Arial" w:hAnsi="Arial" w:cs="Arial"/>
      <w:color w:val="auto"/>
      <w:lang w:val="es-ES" w:eastAsia="es-ES"/>
    </w:rPr>
  </w:style>
  <w:style w:type="paragraph" w:customStyle="1" w:styleId="CM93">
    <w:name w:val="CM93"/>
    <w:basedOn w:val="Default"/>
    <w:next w:val="Default"/>
    <w:rsid w:val="000D6582"/>
    <w:rPr>
      <w:rFonts w:ascii="Arial" w:hAnsi="Arial" w:cs="Arial"/>
      <w:color w:val="auto"/>
      <w:lang w:val="es-ES" w:eastAsia="es-ES"/>
    </w:rPr>
  </w:style>
  <w:style w:type="paragraph" w:customStyle="1" w:styleId="CM94">
    <w:name w:val="CM94"/>
    <w:basedOn w:val="Default"/>
    <w:next w:val="Default"/>
    <w:rsid w:val="000D6582"/>
    <w:pPr>
      <w:spacing w:line="183" w:lineRule="atLeast"/>
    </w:pPr>
    <w:rPr>
      <w:rFonts w:ascii="Arial" w:hAnsi="Arial" w:cs="Arial"/>
      <w:color w:val="auto"/>
      <w:lang w:val="es-ES" w:eastAsia="es-ES"/>
    </w:rPr>
  </w:style>
  <w:style w:type="paragraph" w:customStyle="1" w:styleId="CM95">
    <w:name w:val="CM95"/>
    <w:basedOn w:val="Default"/>
    <w:next w:val="Default"/>
    <w:rsid w:val="000D6582"/>
    <w:pPr>
      <w:spacing w:line="231" w:lineRule="atLeast"/>
    </w:pPr>
    <w:rPr>
      <w:rFonts w:ascii="Arial" w:hAnsi="Arial" w:cs="Arial"/>
      <w:color w:val="auto"/>
      <w:lang w:val="es-ES" w:eastAsia="es-ES"/>
    </w:rPr>
  </w:style>
  <w:style w:type="paragraph" w:customStyle="1" w:styleId="CM39">
    <w:name w:val="CM39"/>
    <w:basedOn w:val="Default"/>
    <w:next w:val="Default"/>
    <w:rsid w:val="000D6582"/>
    <w:pPr>
      <w:spacing w:line="231" w:lineRule="atLeast"/>
    </w:pPr>
    <w:rPr>
      <w:rFonts w:ascii="Arial" w:hAnsi="Arial" w:cs="Arial"/>
      <w:color w:val="auto"/>
      <w:lang w:val="es-ES" w:eastAsia="es-ES"/>
    </w:rPr>
  </w:style>
  <w:style w:type="paragraph" w:customStyle="1" w:styleId="CM245">
    <w:name w:val="CM245"/>
    <w:basedOn w:val="Default"/>
    <w:next w:val="Default"/>
    <w:rsid w:val="000D6582"/>
    <w:pPr>
      <w:spacing w:after="1120"/>
    </w:pPr>
    <w:rPr>
      <w:rFonts w:ascii="Arial" w:hAnsi="Arial" w:cs="Arial"/>
      <w:color w:val="auto"/>
      <w:lang w:val="es-ES" w:eastAsia="es-ES"/>
    </w:rPr>
  </w:style>
  <w:style w:type="paragraph" w:customStyle="1" w:styleId="CM96">
    <w:name w:val="CM96"/>
    <w:basedOn w:val="Default"/>
    <w:next w:val="Default"/>
    <w:rsid w:val="000D6582"/>
    <w:pPr>
      <w:spacing w:line="226" w:lineRule="atLeast"/>
    </w:pPr>
    <w:rPr>
      <w:rFonts w:ascii="Arial" w:hAnsi="Arial" w:cs="Arial"/>
      <w:color w:val="auto"/>
      <w:lang w:val="es-ES" w:eastAsia="es-ES"/>
    </w:rPr>
  </w:style>
  <w:style w:type="paragraph" w:customStyle="1" w:styleId="CM246">
    <w:name w:val="CM246"/>
    <w:basedOn w:val="Default"/>
    <w:next w:val="Default"/>
    <w:rsid w:val="000D6582"/>
    <w:pPr>
      <w:spacing w:after="3235"/>
    </w:pPr>
    <w:rPr>
      <w:rFonts w:ascii="Arial" w:hAnsi="Arial" w:cs="Arial"/>
      <w:color w:val="auto"/>
      <w:lang w:val="es-ES" w:eastAsia="es-ES"/>
    </w:rPr>
  </w:style>
  <w:style w:type="paragraph" w:customStyle="1" w:styleId="CM98">
    <w:name w:val="CM98"/>
    <w:basedOn w:val="Default"/>
    <w:next w:val="Default"/>
    <w:rsid w:val="000D6582"/>
    <w:pPr>
      <w:spacing w:line="186" w:lineRule="atLeast"/>
    </w:pPr>
    <w:rPr>
      <w:rFonts w:ascii="Arial" w:hAnsi="Arial" w:cs="Arial"/>
      <w:color w:val="auto"/>
      <w:lang w:val="es-ES" w:eastAsia="es-ES"/>
    </w:rPr>
  </w:style>
  <w:style w:type="paragraph" w:customStyle="1" w:styleId="CM102">
    <w:name w:val="CM102"/>
    <w:basedOn w:val="Default"/>
    <w:next w:val="Default"/>
    <w:rsid w:val="000D6582"/>
    <w:rPr>
      <w:rFonts w:ascii="Arial" w:hAnsi="Arial" w:cs="Arial"/>
      <w:color w:val="auto"/>
      <w:lang w:val="es-ES" w:eastAsia="es-ES"/>
    </w:rPr>
  </w:style>
  <w:style w:type="paragraph" w:customStyle="1" w:styleId="CM103">
    <w:name w:val="CM103"/>
    <w:basedOn w:val="Default"/>
    <w:next w:val="Default"/>
    <w:rsid w:val="000D6582"/>
    <w:pPr>
      <w:spacing w:line="186" w:lineRule="atLeast"/>
    </w:pPr>
    <w:rPr>
      <w:rFonts w:ascii="Arial" w:hAnsi="Arial" w:cs="Arial"/>
      <w:color w:val="auto"/>
      <w:lang w:val="es-ES" w:eastAsia="es-ES"/>
    </w:rPr>
  </w:style>
  <w:style w:type="paragraph" w:customStyle="1" w:styleId="CM105">
    <w:name w:val="CM105"/>
    <w:basedOn w:val="Default"/>
    <w:next w:val="Default"/>
    <w:rsid w:val="000D6582"/>
    <w:pPr>
      <w:spacing w:line="193" w:lineRule="atLeast"/>
    </w:pPr>
    <w:rPr>
      <w:rFonts w:ascii="Arial" w:hAnsi="Arial" w:cs="Arial"/>
      <w:color w:val="auto"/>
      <w:lang w:val="es-ES" w:eastAsia="es-ES"/>
    </w:rPr>
  </w:style>
  <w:style w:type="paragraph" w:customStyle="1" w:styleId="CM106">
    <w:name w:val="CM106"/>
    <w:basedOn w:val="Default"/>
    <w:next w:val="Default"/>
    <w:rsid w:val="000D6582"/>
    <w:rPr>
      <w:rFonts w:ascii="Arial" w:hAnsi="Arial" w:cs="Arial"/>
      <w:color w:val="auto"/>
      <w:lang w:val="es-ES" w:eastAsia="es-ES"/>
    </w:rPr>
  </w:style>
  <w:style w:type="paragraph" w:customStyle="1" w:styleId="CM101">
    <w:name w:val="CM101"/>
    <w:basedOn w:val="Default"/>
    <w:next w:val="Default"/>
    <w:rsid w:val="000D6582"/>
    <w:pPr>
      <w:spacing w:line="231" w:lineRule="atLeast"/>
    </w:pPr>
    <w:rPr>
      <w:rFonts w:ascii="Arial" w:hAnsi="Arial" w:cs="Arial"/>
      <w:color w:val="auto"/>
      <w:lang w:val="es-ES" w:eastAsia="es-ES"/>
    </w:rPr>
  </w:style>
  <w:style w:type="paragraph" w:customStyle="1" w:styleId="CM108">
    <w:name w:val="CM108"/>
    <w:basedOn w:val="Default"/>
    <w:next w:val="Default"/>
    <w:rsid w:val="000D6582"/>
    <w:rPr>
      <w:rFonts w:ascii="Arial" w:hAnsi="Arial" w:cs="Arial"/>
      <w:color w:val="auto"/>
      <w:lang w:val="es-ES" w:eastAsia="es-ES"/>
    </w:rPr>
  </w:style>
  <w:style w:type="paragraph" w:customStyle="1" w:styleId="CM109">
    <w:name w:val="CM109"/>
    <w:basedOn w:val="Default"/>
    <w:next w:val="Default"/>
    <w:rsid w:val="000D6582"/>
    <w:rPr>
      <w:rFonts w:ascii="Arial" w:hAnsi="Arial" w:cs="Arial"/>
      <w:color w:val="auto"/>
      <w:lang w:val="es-ES" w:eastAsia="es-ES"/>
    </w:rPr>
  </w:style>
  <w:style w:type="paragraph" w:customStyle="1" w:styleId="CM6">
    <w:name w:val="CM6"/>
    <w:basedOn w:val="Default"/>
    <w:next w:val="Default"/>
    <w:rsid w:val="000D6582"/>
    <w:rPr>
      <w:rFonts w:ascii="Arial" w:hAnsi="Arial" w:cs="Arial"/>
      <w:color w:val="auto"/>
      <w:lang w:val="es-ES" w:eastAsia="es-ES"/>
    </w:rPr>
  </w:style>
  <w:style w:type="paragraph" w:customStyle="1" w:styleId="CM110">
    <w:name w:val="CM110"/>
    <w:basedOn w:val="Default"/>
    <w:next w:val="Default"/>
    <w:rsid w:val="000D6582"/>
    <w:rPr>
      <w:rFonts w:ascii="Arial" w:hAnsi="Arial" w:cs="Arial"/>
      <w:color w:val="auto"/>
      <w:lang w:val="es-ES" w:eastAsia="es-ES"/>
    </w:rPr>
  </w:style>
  <w:style w:type="paragraph" w:customStyle="1" w:styleId="CM111">
    <w:name w:val="CM111"/>
    <w:basedOn w:val="Default"/>
    <w:next w:val="Default"/>
    <w:rsid w:val="000D6582"/>
    <w:rPr>
      <w:rFonts w:ascii="Arial" w:hAnsi="Arial" w:cs="Arial"/>
      <w:color w:val="auto"/>
      <w:lang w:val="es-ES" w:eastAsia="es-ES"/>
    </w:rPr>
  </w:style>
  <w:style w:type="paragraph" w:customStyle="1" w:styleId="CM112">
    <w:name w:val="CM112"/>
    <w:basedOn w:val="Default"/>
    <w:next w:val="Default"/>
    <w:rsid w:val="000D6582"/>
    <w:rPr>
      <w:rFonts w:ascii="Arial" w:hAnsi="Arial" w:cs="Arial"/>
      <w:color w:val="auto"/>
      <w:lang w:val="es-ES" w:eastAsia="es-ES"/>
    </w:rPr>
  </w:style>
  <w:style w:type="paragraph" w:customStyle="1" w:styleId="CM113">
    <w:name w:val="CM113"/>
    <w:basedOn w:val="Default"/>
    <w:next w:val="Default"/>
    <w:rsid w:val="000D6582"/>
    <w:rPr>
      <w:rFonts w:ascii="Arial" w:hAnsi="Arial" w:cs="Arial"/>
      <w:color w:val="auto"/>
      <w:lang w:val="es-ES" w:eastAsia="es-ES"/>
    </w:rPr>
  </w:style>
  <w:style w:type="paragraph" w:customStyle="1" w:styleId="CM114">
    <w:name w:val="CM114"/>
    <w:basedOn w:val="Default"/>
    <w:next w:val="Default"/>
    <w:rsid w:val="000D6582"/>
    <w:rPr>
      <w:rFonts w:ascii="Arial" w:hAnsi="Arial" w:cs="Arial"/>
      <w:color w:val="auto"/>
      <w:lang w:val="es-ES" w:eastAsia="es-ES"/>
    </w:rPr>
  </w:style>
  <w:style w:type="paragraph" w:customStyle="1" w:styleId="CM115">
    <w:name w:val="CM115"/>
    <w:basedOn w:val="Default"/>
    <w:next w:val="Default"/>
    <w:rsid w:val="000D6582"/>
    <w:pPr>
      <w:spacing w:line="196" w:lineRule="atLeast"/>
    </w:pPr>
    <w:rPr>
      <w:rFonts w:ascii="Arial" w:hAnsi="Arial" w:cs="Arial"/>
      <w:color w:val="auto"/>
      <w:lang w:val="es-ES" w:eastAsia="es-ES"/>
    </w:rPr>
  </w:style>
  <w:style w:type="paragraph" w:customStyle="1" w:styleId="CM116">
    <w:name w:val="CM116"/>
    <w:basedOn w:val="Default"/>
    <w:next w:val="Default"/>
    <w:rsid w:val="000D6582"/>
    <w:pPr>
      <w:spacing w:line="196" w:lineRule="atLeast"/>
    </w:pPr>
    <w:rPr>
      <w:rFonts w:ascii="Arial" w:hAnsi="Arial" w:cs="Arial"/>
      <w:color w:val="auto"/>
      <w:lang w:val="es-ES" w:eastAsia="es-ES"/>
    </w:rPr>
  </w:style>
  <w:style w:type="paragraph" w:customStyle="1" w:styleId="CM117">
    <w:name w:val="CM117"/>
    <w:basedOn w:val="Default"/>
    <w:next w:val="Default"/>
    <w:rsid w:val="000D6582"/>
    <w:pPr>
      <w:spacing w:line="196" w:lineRule="atLeast"/>
    </w:pPr>
    <w:rPr>
      <w:rFonts w:ascii="Arial" w:hAnsi="Arial" w:cs="Arial"/>
      <w:color w:val="auto"/>
      <w:lang w:val="es-ES" w:eastAsia="es-ES"/>
    </w:rPr>
  </w:style>
  <w:style w:type="paragraph" w:customStyle="1" w:styleId="CM118">
    <w:name w:val="CM118"/>
    <w:basedOn w:val="Default"/>
    <w:next w:val="Default"/>
    <w:rsid w:val="000D6582"/>
    <w:pPr>
      <w:spacing w:line="196" w:lineRule="atLeast"/>
    </w:pPr>
    <w:rPr>
      <w:rFonts w:ascii="Arial" w:hAnsi="Arial" w:cs="Arial"/>
      <w:color w:val="auto"/>
      <w:lang w:val="es-ES" w:eastAsia="es-ES"/>
    </w:rPr>
  </w:style>
  <w:style w:type="paragraph" w:customStyle="1" w:styleId="CM119">
    <w:name w:val="CM119"/>
    <w:basedOn w:val="Default"/>
    <w:next w:val="Default"/>
    <w:rsid w:val="000D6582"/>
    <w:pPr>
      <w:spacing w:line="196" w:lineRule="atLeast"/>
    </w:pPr>
    <w:rPr>
      <w:rFonts w:ascii="Arial" w:hAnsi="Arial" w:cs="Arial"/>
      <w:color w:val="auto"/>
      <w:lang w:val="es-ES" w:eastAsia="es-ES"/>
    </w:rPr>
  </w:style>
  <w:style w:type="paragraph" w:customStyle="1" w:styleId="CM120">
    <w:name w:val="CM120"/>
    <w:basedOn w:val="Default"/>
    <w:next w:val="Default"/>
    <w:rsid w:val="000D6582"/>
    <w:rPr>
      <w:rFonts w:ascii="Arial" w:hAnsi="Arial" w:cs="Arial"/>
      <w:color w:val="auto"/>
      <w:lang w:val="es-ES" w:eastAsia="es-ES"/>
    </w:rPr>
  </w:style>
  <w:style w:type="paragraph" w:customStyle="1" w:styleId="CM121">
    <w:name w:val="CM121"/>
    <w:basedOn w:val="Default"/>
    <w:next w:val="Default"/>
    <w:rsid w:val="000D6582"/>
    <w:pPr>
      <w:spacing w:line="111" w:lineRule="atLeast"/>
    </w:pPr>
    <w:rPr>
      <w:rFonts w:ascii="Arial" w:hAnsi="Arial" w:cs="Arial"/>
      <w:color w:val="auto"/>
      <w:lang w:val="es-ES" w:eastAsia="es-ES"/>
    </w:rPr>
  </w:style>
  <w:style w:type="paragraph" w:customStyle="1" w:styleId="CM122">
    <w:name w:val="CM122"/>
    <w:basedOn w:val="Default"/>
    <w:next w:val="Default"/>
    <w:rsid w:val="000D6582"/>
    <w:pPr>
      <w:spacing w:line="166" w:lineRule="atLeast"/>
    </w:pPr>
    <w:rPr>
      <w:rFonts w:ascii="Arial" w:hAnsi="Arial" w:cs="Arial"/>
      <w:color w:val="auto"/>
      <w:lang w:val="es-ES" w:eastAsia="es-ES"/>
    </w:rPr>
  </w:style>
  <w:style w:type="paragraph" w:customStyle="1" w:styleId="CM123">
    <w:name w:val="CM123"/>
    <w:basedOn w:val="Default"/>
    <w:next w:val="Default"/>
    <w:rsid w:val="000D6582"/>
    <w:pPr>
      <w:spacing w:line="166" w:lineRule="atLeast"/>
    </w:pPr>
    <w:rPr>
      <w:rFonts w:ascii="Arial" w:hAnsi="Arial" w:cs="Arial"/>
      <w:color w:val="auto"/>
      <w:lang w:val="es-ES" w:eastAsia="es-ES"/>
    </w:rPr>
  </w:style>
  <w:style w:type="paragraph" w:customStyle="1" w:styleId="CM124">
    <w:name w:val="CM124"/>
    <w:basedOn w:val="Default"/>
    <w:next w:val="Default"/>
    <w:rsid w:val="000D6582"/>
    <w:pPr>
      <w:spacing w:line="166" w:lineRule="atLeast"/>
    </w:pPr>
    <w:rPr>
      <w:rFonts w:ascii="Arial" w:hAnsi="Arial" w:cs="Arial"/>
      <w:color w:val="auto"/>
      <w:lang w:val="es-ES" w:eastAsia="es-ES"/>
    </w:rPr>
  </w:style>
  <w:style w:type="paragraph" w:customStyle="1" w:styleId="CM125">
    <w:name w:val="CM125"/>
    <w:basedOn w:val="Default"/>
    <w:next w:val="Default"/>
    <w:rsid w:val="000D6582"/>
    <w:pPr>
      <w:spacing w:line="166" w:lineRule="atLeast"/>
    </w:pPr>
    <w:rPr>
      <w:rFonts w:ascii="Arial" w:hAnsi="Arial" w:cs="Arial"/>
      <w:color w:val="auto"/>
      <w:lang w:val="es-ES" w:eastAsia="es-ES"/>
    </w:rPr>
  </w:style>
  <w:style w:type="paragraph" w:customStyle="1" w:styleId="CM126">
    <w:name w:val="CM126"/>
    <w:basedOn w:val="Default"/>
    <w:next w:val="Default"/>
    <w:rsid w:val="000D6582"/>
    <w:pPr>
      <w:spacing w:line="166" w:lineRule="atLeast"/>
    </w:pPr>
    <w:rPr>
      <w:rFonts w:ascii="Arial" w:hAnsi="Arial" w:cs="Arial"/>
      <w:color w:val="auto"/>
      <w:lang w:val="es-ES" w:eastAsia="es-ES"/>
    </w:rPr>
  </w:style>
  <w:style w:type="paragraph" w:customStyle="1" w:styleId="CM248">
    <w:name w:val="CM248"/>
    <w:basedOn w:val="Default"/>
    <w:next w:val="Default"/>
    <w:rsid w:val="000D6582"/>
    <w:pPr>
      <w:spacing w:after="2070"/>
    </w:pPr>
    <w:rPr>
      <w:rFonts w:ascii="Arial" w:hAnsi="Arial" w:cs="Arial"/>
      <w:color w:val="auto"/>
      <w:lang w:val="es-ES" w:eastAsia="es-ES"/>
    </w:rPr>
  </w:style>
  <w:style w:type="paragraph" w:customStyle="1" w:styleId="CM220">
    <w:name w:val="CM220"/>
    <w:basedOn w:val="Default"/>
    <w:next w:val="Default"/>
    <w:rsid w:val="000D6582"/>
    <w:pPr>
      <w:spacing w:after="880"/>
    </w:pPr>
    <w:rPr>
      <w:rFonts w:ascii="Arial" w:hAnsi="Arial" w:cs="Arial"/>
      <w:color w:val="auto"/>
      <w:lang w:val="es-ES" w:eastAsia="es-ES"/>
    </w:rPr>
  </w:style>
  <w:style w:type="paragraph" w:customStyle="1" w:styleId="CM128">
    <w:name w:val="CM128"/>
    <w:basedOn w:val="Default"/>
    <w:next w:val="Default"/>
    <w:rsid w:val="000D6582"/>
    <w:rPr>
      <w:rFonts w:ascii="Arial" w:hAnsi="Arial" w:cs="Arial"/>
      <w:color w:val="auto"/>
      <w:lang w:val="es-ES" w:eastAsia="es-ES"/>
    </w:rPr>
  </w:style>
  <w:style w:type="paragraph" w:customStyle="1" w:styleId="CM129">
    <w:name w:val="CM129"/>
    <w:basedOn w:val="Default"/>
    <w:next w:val="Default"/>
    <w:rsid w:val="000D6582"/>
    <w:rPr>
      <w:rFonts w:ascii="Arial" w:hAnsi="Arial" w:cs="Arial"/>
      <w:color w:val="auto"/>
      <w:lang w:val="es-ES" w:eastAsia="es-ES"/>
    </w:rPr>
  </w:style>
  <w:style w:type="paragraph" w:customStyle="1" w:styleId="CM130">
    <w:name w:val="CM130"/>
    <w:basedOn w:val="Default"/>
    <w:next w:val="Default"/>
    <w:rsid w:val="000D6582"/>
    <w:pPr>
      <w:spacing w:line="211" w:lineRule="atLeast"/>
    </w:pPr>
    <w:rPr>
      <w:rFonts w:ascii="Arial" w:hAnsi="Arial" w:cs="Arial"/>
      <w:color w:val="auto"/>
      <w:lang w:val="es-ES" w:eastAsia="es-ES"/>
    </w:rPr>
  </w:style>
  <w:style w:type="paragraph" w:customStyle="1" w:styleId="CM131">
    <w:name w:val="CM131"/>
    <w:basedOn w:val="Default"/>
    <w:next w:val="Default"/>
    <w:rsid w:val="000D6582"/>
    <w:pPr>
      <w:spacing w:line="231" w:lineRule="atLeast"/>
    </w:pPr>
    <w:rPr>
      <w:rFonts w:ascii="Arial" w:hAnsi="Arial" w:cs="Arial"/>
      <w:color w:val="auto"/>
      <w:lang w:val="es-ES" w:eastAsia="es-ES"/>
    </w:rPr>
  </w:style>
  <w:style w:type="paragraph" w:customStyle="1" w:styleId="CM132">
    <w:name w:val="CM132"/>
    <w:basedOn w:val="Default"/>
    <w:next w:val="Default"/>
    <w:rsid w:val="000D6582"/>
    <w:pPr>
      <w:spacing w:line="208" w:lineRule="atLeast"/>
    </w:pPr>
    <w:rPr>
      <w:rFonts w:ascii="Arial" w:hAnsi="Arial" w:cs="Arial"/>
      <w:color w:val="auto"/>
      <w:lang w:val="es-ES" w:eastAsia="es-ES"/>
    </w:rPr>
  </w:style>
  <w:style w:type="paragraph" w:customStyle="1" w:styleId="CM133">
    <w:name w:val="CM133"/>
    <w:basedOn w:val="Default"/>
    <w:next w:val="Default"/>
    <w:rsid w:val="000D6582"/>
    <w:rPr>
      <w:rFonts w:ascii="Arial" w:hAnsi="Arial" w:cs="Arial"/>
      <w:color w:val="auto"/>
      <w:lang w:val="es-ES" w:eastAsia="es-ES"/>
    </w:rPr>
  </w:style>
  <w:style w:type="paragraph" w:customStyle="1" w:styleId="CM134">
    <w:name w:val="CM134"/>
    <w:basedOn w:val="Default"/>
    <w:next w:val="Default"/>
    <w:rsid w:val="000D6582"/>
    <w:rPr>
      <w:rFonts w:ascii="Arial" w:hAnsi="Arial" w:cs="Arial"/>
      <w:color w:val="auto"/>
      <w:lang w:val="es-ES" w:eastAsia="es-ES"/>
    </w:rPr>
  </w:style>
  <w:style w:type="paragraph" w:customStyle="1" w:styleId="CM244">
    <w:name w:val="CM244"/>
    <w:basedOn w:val="Default"/>
    <w:next w:val="Default"/>
    <w:rsid w:val="000D6582"/>
    <w:pPr>
      <w:spacing w:after="1625"/>
    </w:pPr>
    <w:rPr>
      <w:rFonts w:ascii="Arial" w:hAnsi="Arial" w:cs="Arial"/>
      <w:color w:val="auto"/>
      <w:lang w:val="es-ES" w:eastAsia="es-ES"/>
    </w:rPr>
  </w:style>
  <w:style w:type="paragraph" w:customStyle="1" w:styleId="CM242">
    <w:name w:val="CM242"/>
    <w:basedOn w:val="Default"/>
    <w:next w:val="Default"/>
    <w:rsid w:val="000D6582"/>
    <w:pPr>
      <w:spacing w:after="1368"/>
    </w:pPr>
    <w:rPr>
      <w:rFonts w:ascii="Arial" w:hAnsi="Arial" w:cs="Arial"/>
      <w:color w:val="auto"/>
      <w:lang w:val="es-ES" w:eastAsia="es-ES"/>
    </w:rPr>
  </w:style>
  <w:style w:type="paragraph" w:customStyle="1" w:styleId="CM250">
    <w:name w:val="CM250"/>
    <w:basedOn w:val="Default"/>
    <w:next w:val="Default"/>
    <w:rsid w:val="000D6582"/>
    <w:pPr>
      <w:spacing w:after="10085"/>
    </w:pPr>
    <w:rPr>
      <w:rFonts w:ascii="Arial" w:hAnsi="Arial" w:cs="Arial"/>
      <w:color w:val="auto"/>
      <w:lang w:val="es-ES" w:eastAsia="es-ES"/>
    </w:rPr>
  </w:style>
  <w:style w:type="paragraph" w:customStyle="1" w:styleId="CM137">
    <w:name w:val="CM137"/>
    <w:basedOn w:val="Default"/>
    <w:next w:val="Default"/>
    <w:rsid w:val="000D6582"/>
    <w:rPr>
      <w:rFonts w:ascii="Arial" w:hAnsi="Arial" w:cs="Arial"/>
      <w:color w:val="auto"/>
      <w:lang w:val="es-ES" w:eastAsia="es-ES"/>
    </w:rPr>
  </w:style>
  <w:style w:type="paragraph" w:customStyle="1" w:styleId="CM252">
    <w:name w:val="CM252"/>
    <w:basedOn w:val="Default"/>
    <w:next w:val="Default"/>
    <w:rsid w:val="000D6582"/>
    <w:pPr>
      <w:spacing w:after="3103"/>
    </w:pPr>
    <w:rPr>
      <w:rFonts w:ascii="Arial" w:hAnsi="Arial" w:cs="Arial"/>
      <w:color w:val="auto"/>
      <w:lang w:val="es-ES" w:eastAsia="es-ES"/>
    </w:rPr>
  </w:style>
  <w:style w:type="paragraph" w:customStyle="1" w:styleId="CM140">
    <w:name w:val="CM140"/>
    <w:basedOn w:val="Default"/>
    <w:next w:val="Default"/>
    <w:rsid w:val="000D6582"/>
    <w:pPr>
      <w:spacing w:line="208" w:lineRule="atLeast"/>
    </w:pPr>
    <w:rPr>
      <w:rFonts w:ascii="Arial" w:hAnsi="Arial" w:cs="Arial"/>
      <w:color w:val="auto"/>
      <w:lang w:val="es-ES" w:eastAsia="es-ES"/>
    </w:rPr>
  </w:style>
  <w:style w:type="paragraph" w:customStyle="1" w:styleId="CM139">
    <w:name w:val="CM139"/>
    <w:basedOn w:val="Default"/>
    <w:next w:val="Default"/>
    <w:rsid w:val="000D6582"/>
    <w:pPr>
      <w:spacing w:line="211" w:lineRule="atLeast"/>
    </w:pPr>
    <w:rPr>
      <w:rFonts w:ascii="Arial" w:hAnsi="Arial" w:cs="Arial"/>
      <w:color w:val="auto"/>
      <w:lang w:val="es-ES" w:eastAsia="es-ES"/>
    </w:rPr>
  </w:style>
  <w:style w:type="paragraph" w:customStyle="1" w:styleId="CM142">
    <w:name w:val="CM142"/>
    <w:basedOn w:val="Default"/>
    <w:next w:val="Default"/>
    <w:rsid w:val="000D6582"/>
    <w:pPr>
      <w:spacing w:line="218" w:lineRule="atLeast"/>
    </w:pPr>
    <w:rPr>
      <w:rFonts w:ascii="Arial" w:hAnsi="Arial" w:cs="Arial"/>
      <w:color w:val="auto"/>
      <w:lang w:val="es-ES" w:eastAsia="es-ES"/>
    </w:rPr>
  </w:style>
  <w:style w:type="paragraph" w:customStyle="1" w:styleId="CM143">
    <w:name w:val="CM143"/>
    <w:basedOn w:val="Default"/>
    <w:next w:val="Default"/>
    <w:rsid w:val="000D6582"/>
    <w:pPr>
      <w:spacing w:line="220" w:lineRule="atLeast"/>
    </w:pPr>
    <w:rPr>
      <w:rFonts w:ascii="Arial" w:hAnsi="Arial" w:cs="Arial"/>
      <w:color w:val="auto"/>
      <w:lang w:val="es-ES" w:eastAsia="es-ES"/>
    </w:rPr>
  </w:style>
  <w:style w:type="paragraph" w:customStyle="1" w:styleId="CM243">
    <w:name w:val="CM243"/>
    <w:basedOn w:val="Default"/>
    <w:next w:val="Default"/>
    <w:rsid w:val="000D6582"/>
    <w:pPr>
      <w:spacing w:after="2885"/>
    </w:pPr>
    <w:rPr>
      <w:rFonts w:ascii="Arial" w:hAnsi="Arial" w:cs="Arial"/>
      <w:color w:val="auto"/>
      <w:lang w:val="es-ES" w:eastAsia="es-ES"/>
    </w:rPr>
  </w:style>
  <w:style w:type="paragraph" w:customStyle="1" w:styleId="CM146">
    <w:name w:val="CM146"/>
    <w:basedOn w:val="Default"/>
    <w:next w:val="Default"/>
    <w:rsid w:val="000D6582"/>
    <w:rPr>
      <w:rFonts w:ascii="Arial" w:hAnsi="Arial" w:cs="Arial"/>
      <w:color w:val="auto"/>
      <w:lang w:val="es-ES" w:eastAsia="es-ES"/>
    </w:rPr>
  </w:style>
  <w:style w:type="paragraph" w:customStyle="1" w:styleId="CM148">
    <w:name w:val="CM148"/>
    <w:basedOn w:val="Default"/>
    <w:next w:val="Default"/>
    <w:rsid w:val="000D6582"/>
    <w:rPr>
      <w:rFonts w:ascii="Arial" w:hAnsi="Arial" w:cs="Arial"/>
      <w:color w:val="auto"/>
      <w:lang w:val="es-ES" w:eastAsia="es-ES"/>
    </w:rPr>
  </w:style>
  <w:style w:type="paragraph" w:customStyle="1" w:styleId="CM150">
    <w:name w:val="CM150"/>
    <w:basedOn w:val="Default"/>
    <w:next w:val="Default"/>
    <w:rsid w:val="000D6582"/>
    <w:rPr>
      <w:rFonts w:ascii="Arial" w:hAnsi="Arial" w:cs="Arial"/>
      <w:color w:val="auto"/>
      <w:lang w:val="es-ES" w:eastAsia="es-ES"/>
    </w:rPr>
  </w:style>
  <w:style w:type="paragraph" w:customStyle="1" w:styleId="CM151">
    <w:name w:val="CM151"/>
    <w:basedOn w:val="Default"/>
    <w:next w:val="Default"/>
    <w:rsid w:val="000D6582"/>
    <w:pPr>
      <w:spacing w:line="208" w:lineRule="atLeast"/>
    </w:pPr>
    <w:rPr>
      <w:rFonts w:ascii="Arial" w:hAnsi="Arial" w:cs="Arial"/>
      <w:color w:val="auto"/>
      <w:lang w:val="es-ES" w:eastAsia="es-ES"/>
    </w:rPr>
  </w:style>
  <w:style w:type="paragraph" w:customStyle="1" w:styleId="CM153">
    <w:name w:val="CM153"/>
    <w:basedOn w:val="Default"/>
    <w:next w:val="Default"/>
    <w:rsid w:val="000D6582"/>
    <w:rPr>
      <w:rFonts w:ascii="Arial" w:hAnsi="Arial" w:cs="Arial"/>
      <w:color w:val="auto"/>
      <w:lang w:val="es-ES" w:eastAsia="es-ES"/>
    </w:rPr>
  </w:style>
  <w:style w:type="paragraph" w:customStyle="1" w:styleId="CM155">
    <w:name w:val="CM155"/>
    <w:basedOn w:val="Default"/>
    <w:next w:val="Default"/>
    <w:rsid w:val="000D6582"/>
    <w:rPr>
      <w:rFonts w:ascii="Arial" w:hAnsi="Arial" w:cs="Arial"/>
      <w:color w:val="auto"/>
      <w:lang w:val="es-ES" w:eastAsia="es-ES"/>
    </w:rPr>
  </w:style>
  <w:style w:type="paragraph" w:customStyle="1" w:styleId="CM254">
    <w:name w:val="CM254"/>
    <w:basedOn w:val="Default"/>
    <w:next w:val="Default"/>
    <w:rsid w:val="000D6582"/>
    <w:pPr>
      <w:spacing w:after="2578"/>
    </w:pPr>
    <w:rPr>
      <w:rFonts w:ascii="Arial" w:hAnsi="Arial" w:cs="Arial"/>
      <w:color w:val="auto"/>
      <w:lang w:val="es-ES" w:eastAsia="es-ES"/>
    </w:rPr>
  </w:style>
  <w:style w:type="paragraph" w:customStyle="1" w:styleId="CM218">
    <w:name w:val="CM218"/>
    <w:basedOn w:val="Default"/>
    <w:next w:val="Default"/>
    <w:rsid w:val="000D6582"/>
    <w:pPr>
      <w:spacing w:after="1540"/>
    </w:pPr>
    <w:rPr>
      <w:rFonts w:ascii="Arial" w:hAnsi="Arial" w:cs="Arial"/>
      <w:color w:val="auto"/>
      <w:lang w:val="es-ES" w:eastAsia="es-ES"/>
    </w:rPr>
  </w:style>
  <w:style w:type="paragraph" w:customStyle="1" w:styleId="CM156">
    <w:name w:val="CM156"/>
    <w:basedOn w:val="Default"/>
    <w:next w:val="Default"/>
    <w:rsid w:val="000D6582"/>
    <w:rPr>
      <w:rFonts w:ascii="Arial" w:hAnsi="Arial" w:cs="Arial"/>
      <w:color w:val="auto"/>
      <w:lang w:val="es-ES" w:eastAsia="es-ES"/>
    </w:rPr>
  </w:style>
  <w:style w:type="paragraph" w:customStyle="1" w:styleId="CM255">
    <w:name w:val="CM255"/>
    <w:basedOn w:val="Default"/>
    <w:next w:val="Default"/>
    <w:rsid w:val="000D6582"/>
    <w:pPr>
      <w:spacing w:after="1213"/>
    </w:pPr>
    <w:rPr>
      <w:rFonts w:ascii="Arial" w:hAnsi="Arial" w:cs="Arial"/>
      <w:color w:val="auto"/>
      <w:lang w:val="es-ES" w:eastAsia="es-ES"/>
    </w:rPr>
  </w:style>
  <w:style w:type="paragraph" w:customStyle="1" w:styleId="CM159">
    <w:name w:val="CM159"/>
    <w:basedOn w:val="Default"/>
    <w:next w:val="Default"/>
    <w:rsid w:val="000D6582"/>
    <w:pPr>
      <w:spacing w:line="208" w:lineRule="atLeast"/>
    </w:pPr>
    <w:rPr>
      <w:rFonts w:ascii="Arial" w:hAnsi="Arial" w:cs="Arial"/>
      <w:color w:val="auto"/>
      <w:lang w:val="es-ES" w:eastAsia="es-ES"/>
    </w:rPr>
  </w:style>
  <w:style w:type="paragraph" w:customStyle="1" w:styleId="CM256">
    <w:name w:val="CM256"/>
    <w:basedOn w:val="Default"/>
    <w:next w:val="Default"/>
    <w:rsid w:val="000D6582"/>
    <w:pPr>
      <w:spacing w:after="10240"/>
    </w:pPr>
    <w:rPr>
      <w:rFonts w:ascii="Arial" w:hAnsi="Arial" w:cs="Arial"/>
      <w:color w:val="auto"/>
      <w:lang w:val="es-ES" w:eastAsia="es-ES"/>
    </w:rPr>
  </w:style>
  <w:style w:type="paragraph" w:customStyle="1" w:styleId="CM161">
    <w:name w:val="CM161"/>
    <w:basedOn w:val="Default"/>
    <w:next w:val="Default"/>
    <w:rsid w:val="000D6582"/>
    <w:pPr>
      <w:spacing w:line="208" w:lineRule="atLeast"/>
    </w:pPr>
    <w:rPr>
      <w:rFonts w:ascii="Arial" w:hAnsi="Arial" w:cs="Arial"/>
      <w:color w:val="auto"/>
      <w:lang w:val="es-ES" w:eastAsia="es-ES"/>
    </w:rPr>
  </w:style>
  <w:style w:type="paragraph" w:customStyle="1" w:styleId="CM162">
    <w:name w:val="CM162"/>
    <w:basedOn w:val="Default"/>
    <w:next w:val="Default"/>
    <w:rsid w:val="000D6582"/>
    <w:pPr>
      <w:spacing w:line="208" w:lineRule="atLeast"/>
    </w:pPr>
    <w:rPr>
      <w:rFonts w:ascii="Arial" w:hAnsi="Arial" w:cs="Arial"/>
      <w:color w:val="auto"/>
      <w:lang w:val="es-ES" w:eastAsia="es-ES"/>
    </w:rPr>
  </w:style>
  <w:style w:type="paragraph" w:customStyle="1" w:styleId="CM163">
    <w:name w:val="CM163"/>
    <w:basedOn w:val="Default"/>
    <w:next w:val="Default"/>
    <w:rsid w:val="000D6582"/>
    <w:pPr>
      <w:spacing w:line="208" w:lineRule="atLeast"/>
    </w:pPr>
    <w:rPr>
      <w:rFonts w:ascii="Arial" w:hAnsi="Arial" w:cs="Arial"/>
      <w:color w:val="auto"/>
      <w:lang w:val="es-ES" w:eastAsia="es-ES"/>
    </w:rPr>
  </w:style>
  <w:style w:type="paragraph" w:customStyle="1" w:styleId="CM166">
    <w:name w:val="CM166"/>
    <w:basedOn w:val="Default"/>
    <w:next w:val="Default"/>
    <w:rsid w:val="000D6582"/>
    <w:pPr>
      <w:spacing w:line="233" w:lineRule="atLeast"/>
    </w:pPr>
    <w:rPr>
      <w:rFonts w:ascii="Arial" w:hAnsi="Arial" w:cs="Arial"/>
      <w:color w:val="auto"/>
      <w:lang w:val="es-ES" w:eastAsia="es-ES"/>
    </w:rPr>
  </w:style>
  <w:style w:type="paragraph" w:customStyle="1" w:styleId="CM167">
    <w:name w:val="CM167"/>
    <w:basedOn w:val="Default"/>
    <w:next w:val="Default"/>
    <w:rsid w:val="000D6582"/>
    <w:rPr>
      <w:rFonts w:ascii="Arial" w:hAnsi="Arial" w:cs="Arial"/>
      <w:color w:val="auto"/>
      <w:lang w:val="es-ES" w:eastAsia="es-ES"/>
    </w:rPr>
  </w:style>
  <w:style w:type="paragraph" w:customStyle="1" w:styleId="CM168">
    <w:name w:val="CM168"/>
    <w:basedOn w:val="Default"/>
    <w:next w:val="Default"/>
    <w:rsid w:val="000D6582"/>
    <w:pPr>
      <w:spacing w:line="231" w:lineRule="atLeast"/>
    </w:pPr>
    <w:rPr>
      <w:rFonts w:ascii="Arial" w:hAnsi="Arial" w:cs="Arial"/>
      <w:color w:val="auto"/>
      <w:lang w:val="es-ES" w:eastAsia="es-ES"/>
    </w:rPr>
  </w:style>
  <w:style w:type="paragraph" w:customStyle="1" w:styleId="CM169">
    <w:name w:val="CM169"/>
    <w:basedOn w:val="Default"/>
    <w:next w:val="Default"/>
    <w:rsid w:val="000D6582"/>
    <w:pPr>
      <w:spacing w:line="231" w:lineRule="atLeast"/>
    </w:pPr>
    <w:rPr>
      <w:rFonts w:ascii="Arial" w:hAnsi="Arial" w:cs="Arial"/>
      <w:color w:val="auto"/>
      <w:lang w:val="es-ES" w:eastAsia="es-ES"/>
    </w:rPr>
  </w:style>
  <w:style w:type="paragraph" w:customStyle="1" w:styleId="CM227">
    <w:name w:val="CM227"/>
    <w:basedOn w:val="Default"/>
    <w:next w:val="Default"/>
    <w:rsid w:val="000D6582"/>
    <w:pPr>
      <w:spacing w:after="2470"/>
    </w:pPr>
    <w:rPr>
      <w:rFonts w:ascii="Arial" w:hAnsi="Arial" w:cs="Arial"/>
      <w:color w:val="auto"/>
      <w:lang w:val="es-ES" w:eastAsia="es-ES"/>
    </w:rPr>
  </w:style>
  <w:style w:type="paragraph" w:customStyle="1" w:styleId="CM170">
    <w:name w:val="CM170"/>
    <w:basedOn w:val="Default"/>
    <w:next w:val="Default"/>
    <w:rsid w:val="000D6582"/>
    <w:pPr>
      <w:spacing w:line="231" w:lineRule="atLeast"/>
    </w:pPr>
    <w:rPr>
      <w:rFonts w:ascii="Arial" w:hAnsi="Arial" w:cs="Arial"/>
      <w:color w:val="auto"/>
      <w:lang w:val="es-ES" w:eastAsia="es-ES"/>
    </w:rPr>
  </w:style>
  <w:style w:type="paragraph" w:customStyle="1" w:styleId="CM171">
    <w:name w:val="CM171"/>
    <w:basedOn w:val="Default"/>
    <w:next w:val="Default"/>
    <w:rsid w:val="000D6582"/>
    <w:pPr>
      <w:spacing w:line="208" w:lineRule="atLeast"/>
    </w:pPr>
    <w:rPr>
      <w:rFonts w:ascii="Arial" w:hAnsi="Arial" w:cs="Arial"/>
      <w:color w:val="auto"/>
      <w:lang w:val="es-ES" w:eastAsia="es-ES"/>
    </w:rPr>
  </w:style>
  <w:style w:type="paragraph" w:customStyle="1" w:styleId="CM258">
    <w:name w:val="CM258"/>
    <w:basedOn w:val="Default"/>
    <w:next w:val="Default"/>
    <w:rsid w:val="000D6582"/>
    <w:pPr>
      <w:spacing w:after="5875"/>
    </w:pPr>
    <w:rPr>
      <w:rFonts w:ascii="Arial" w:hAnsi="Arial" w:cs="Arial"/>
      <w:color w:val="auto"/>
      <w:lang w:val="es-ES" w:eastAsia="es-ES"/>
    </w:rPr>
  </w:style>
  <w:style w:type="paragraph" w:customStyle="1" w:styleId="CM97">
    <w:name w:val="CM97"/>
    <w:basedOn w:val="Default"/>
    <w:next w:val="Default"/>
    <w:rsid w:val="000D6582"/>
    <w:pPr>
      <w:spacing w:line="188" w:lineRule="atLeast"/>
    </w:pPr>
    <w:rPr>
      <w:rFonts w:ascii="Arial" w:hAnsi="Arial" w:cs="Arial"/>
      <w:color w:val="auto"/>
      <w:lang w:val="es-ES" w:eastAsia="es-ES"/>
    </w:rPr>
  </w:style>
  <w:style w:type="paragraph" w:customStyle="1" w:styleId="CM173">
    <w:name w:val="CM173"/>
    <w:basedOn w:val="Default"/>
    <w:next w:val="Default"/>
    <w:rsid w:val="000D6582"/>
    <w:pPr>
      <w:spacing w:line="208" w:lineRule="atLeast"/>
    </w:pPr>
    <w:rPr>
      <w:rFonts w:ascii="Arial" w:hAnsi="Arial" w:cs="Arial"/>
      <w:color w:val="auto"/>
      <w:lang w:val="es-ES" w:eastAsia="es-ES"/>
    </w:rPr>
  </w:style>
  <w:style w:type="paragraph" w:customStyle="1" w:styleId="CM174">
    <w:name w:val="CM174"/>
    <w:basedOn w:val="Default"/>
    <w:next w:val="Default"/>
    <w:rsid w:val="000D6582"/>
    <w:rPr>
      <w:rFonts w:ascii="Arial" w:hAnsi="Arial" w:cs="Arial"/>
      <w:color w:val="auto"/>
      <w:lang w:val="es-ES" w:eastAsia="es-ES"/>
    </w:rPr>
  </w:style>
  <w:style w:type="paragraph" w:customStyle="1" w:styleId="CM175">
    <w:name w:val="CM175"/>
    <w:basedOn w:val="Default"/>
    <w:next w:val="Default"/>
    <w:rsid w:val="000D6582"/>
    <w:pPr>
      <w:spacing w:line="208" w:lineRule="atLeast"/>
    </w:pPr>
    <w:rPr>
      <w:rFonts w:ascii="Arial" w:hAnsi="Arial" w:cs="Arial"/>
      <w:color w:val="auto"/>
      <w:lang w:val="es-ES" w:eastAsia="es-ES"/>
    </w:rPr>
  </w:style>
  <w:style w:type="paragraph" w:customStyle="1" w:styleId="CM176">
    <w:name w:val="CM176"/>
    <w:basedOn w:val="Default"/>
    <w:next w:val="Default"/>
    <w:rsid w:val="000D6582"/>
    <w:pPr>
      <w:spacing w:line="208" w:lineRule="atLeast"/>
    </w:pPr>
    <w:rPr>
      <w:rFonts w:ascii="Arial" w:hAnsi="Arial" w:cs="Arial"/>
      <w:color w:val="auto"/>
      <w:lang w:val="es-ES" w:eastAsia="es-ES"/>
    </w:rPr>
  </w:style>
  <w:style w:type="paragraph" w:customStyle="1" w:styleId="CM177">
    <w:name w:val="CM177"/>
    <w:basedOn w:val="Default"/>
    <w:next w:val="Default"/>
    <w:rsid w:val="000D6582"/>
    <w:pPr>
      <w:spacing w:line="188" w:lineRule="atLeast"/>
    </w:pPr>
    <w:rPr>
      <w:rFonts w:ascii="Arial" w:hAnsi="Arial" w:cs="Arial"/>
      <w:color w:val="auto"/>
      <w:lang w:val="es-ES" w:eastAsia="es-ES"/>
    </w:rPr>
  </w:style>
  <w:style w:type="paragraph" w:customStyle="1" w:styleId="CM179">
    <w:name w:val="CM179"/>
    <w:basedOn w:val="Default"/>
    <w:next w:val="Default"/>
    <w:rsid w:val="000D6582"/>
    <w:pPr>
      <w:spacing w:line="208" w:lineRule="atLeast"/>
    </w:pPr>
    <w:rPr>
      <w:rFonts w:ascii="Arial" w:hAnsi="Arial" w:cs="Arial"/>
      <w:color w:val="auto"/>
      <w:lang w:val="es-ES" w:eastAsia="es-ES"/>
    </w:rPr>
  </w:style>
  <w:style w:type="paragraph" w:customStyle="1" w:styleId="CM259">
    <w:name w:val="CM259"/>
    <w:basedOn w:val="Default"/>
    <w:next w:val="Default"/>
    <w:rsid w:val="000D6582"/>
    <w:pPr>
      <w:spacing w:after="332"/>
    </w:pPr>
    <w:rPr>
      <w:rFonts w:ascii="Arial" w:hAnsi="Arial" w:cs="Arial"/>
      <w:color w:val="auto"/>
      <w:lang w:val="es-ES" w:eastAsia="es-ES"/>
    </w:rPr>
  </w:style>
  <w:style w:type="paragraph" w:customStyle="1" w:styleId="CM249">
    <w:name w:val="CM249"/>
    <w:basedOn w:val="Default"/>
    <w:next w:val="Default"/>
    <w:rsid w:val="000D6582"/>
    <w:pPr>
      <w:spacing w:after="5295"/>
    </w:pPr>
    <w:rPr>
      <w:rFonts w:ascii="Arial" w:hAnsi="Arial" w:cs="Arial"/>
      <w:color w:val="auto"/>
      <w:lang w:val="es-ES" w:eastAsia="es-ES"/>
    </w:rPr>
  </w:style>
  <w:style w:type="paragraph" w:customStyle="1" w:styleId="CM185">
    <w:name w:val="CM185"/>
    <w:basedOn w:val="Default"/>
    <w:next w:val="Default"/>
    <w:rsid w:val="000D6582"/>
    <w:pPr>
      <w:spacing w:line="236" w:lineRule="atLeast"/>
    </w:pPr>
    <w:rPr>
      <w:rFonts w:ascii="Arial" w:hAnsi="Arial" w:cs="Arial"/>
      <w:color w:val="auto"/>
      <w:lang w:val="es-ES" w:eastAsia="es-ES"/>
    </w:rPr>
  </w:style>
  <w:style w:type="paragraph" w:customStyle="1" w:styleId="CM186">
    <w:name w:val="CM186"/>
    <w:basedOn w:val="Default"/>
    <w:next w:val="Default"/>
    <w:rsid w:val="000D6582"/>
    <w:pPr>
      <w:spacing w:line="231" w:lineRule="atLeast"/>
    </w:pPr>
    <w:rPr>
      <w:rFonts w:ascii="Arial" w:hAnsi="Arial" w:cs="Arial"/>
      <w:color w:val="auto"/>
      <w:lang w:val="es-ES" w:eastAsia="es-ES"/>
    </w:rPr>
  </w:style>
  <w:style w:type="paragraph" w:customStyle="1" w:styleId="CM172">
    <w:name w:val="CM172"/>
    <w:basedOn w:val="Default"/>
    <w:next w:val="Default"/>
    <w:rsid w:val="000D6582"/>
    <w:pPr>
      <w:spacing w:line="220" w:lineRule="atLeast"/>
    </w:pPr>
    <w:rPr>
      <w:rFonts w:ascii="Arial" w:hAnsi="Arial" w:cs="Arial"/>
      <w:color w:val="auto"/>
      <w:lang w:val="es-ES" w:eastAsia="es-ES"/>
    </w:rPr>
  </w:style>
  <w:style w:type="paragraph" w:customStyle="1" w:styleId="CM187">
    <w:name w:val="CM187"/>
    <w:basedOn w:val="Default"/>
    <w:next w:val="Default"/>
    <w:rsid w:val="000D6582"/>
    <w:rPr>
      <w:rFonts w:ascii="Arial" w:hAnsi="Arial" w:cs="Arial"/>
      <w:color w:val="auto"/>
      <w:lang w:val="es-ES" w:eastAsia="es-ES"/>
    </w:rPr>
  </w:style>
  <w:style w:type="paragraph" w:customStyle="1" w:styleId="CM188">
    <w:name w:val="CM188"/>
    <w:basedOn w:val="Default"/>
    <w:next w:val="Default"/>
    <w:rsid w:val="000D6582"/>
    <w:pPr>
      <w:spacing w:line="231" w:lineRule="atLeast"/>
    </w:pPr>
    <w:rPr>
      <w:rFonts w:ascii="Arial" w:hAnsi="Arial" w:cs="Arial"/>
      <w:color w:val="auto"/>
      <w:lang w:val="es-ES" w:eastAsia="es-ES"/>
    </w:rPr>
  </w:style>
  <w:style w:type="paragraph" w:customStyle="1" w:styleId="CM260">
    <w:name w:val="CM260"/>
    <w:basedOn w:val="Default"/>
    <w:next w:val="Default"/>
    <w:rsid w:val="000D6582"/>
    <w:pPr>
      <w:spacing w:after="610"/>
    </w:pPr>
    <w:rPr>
      <w:rFonts w:ascii="Arial" w:hAnsi="Arial" w:cs="Arial"/>
      <w:color w:val="auto"/>
      <w:lang w:val="es-ES" w:eastAsia="es-ES"/>
    </w:rPr>
  </w:style>
  <w:style w:type="paragraph" w:customStyle="1" w:styleId="CM189">
    <w:name w:val="CM189"/>
    <w:basedOn w:val="Default"/>
    <w:next w:val="Default"/>
    <w:rsid w:val="000D6582"/>
    <w:rPr>
      <w:rFonts w:ascii="Arial" w:hAnsi="Arial" w:cs="Arial"/>
      <w:color w:val="auto"/>
      <w:lang w:val="es-ES" w:eastAsia="es-ES"/>
    </w:rPr>
  </w:style>
  <w:style w:type="paragraph" w:customStyle="1" w:styleId="CM190">
    <w:name w:val="CM190"/>
    <w:basedOn w:val="Default"/>
    <w:next w:val="Default"/>
    <w:rsid w:val="000D6582"/>
    <w:rPr>
      <w:rFonts w:ascii="Arial" w:hAnsi="Arial" w:cs="Arial"/>
      <w:color w:val="auto"/>
      <w:lang w:val="es-ES" w:eastAsia="es-ES"/>
    </w:rPr>
  </w:style>
  <w:style w:type="paragraph" w:customStyle="1" w:styleId="CM261">
    <w:name w:val="CM261"/>
    <w:basedOn w:val="Default"/>
    <w:next w:val="Default"/>
    <w:rsid w:val="000D6582"/>
    <w:pPr>
      <w:spacing w:after="540"/>
    </w:pPr>
    <w:rPr>
      <w:rFonts w:ascii="Arial" w:hAnsi="Arial" w:cs="Arial"/>
      <w:color w:val="auto"/>
      <w:lang w:val="es-ES" w:eastAsia="es-ES"/>
    </w:rPr>
  </w:style>
  <w:style w:type="paragraph" w:customStyle="1" w:styleId="CM192">
    <w:name w:val="CM192"/>
    <w:basedOn w:val="Default"/>
    <w:next w:val="Default"/>
    <w:rsid w:val="000D6582"/>
    <w:rPr>
      <w:rFonts w:ascii="Arial" w:hAnsi="Arial" w:cs="Arial"/>
      <w:color w:val="auto"/>
      <w:lang w:val="es-ES" w:eastAsia="es-ES"/>
    </w:rPr>
  </w:style>
  <w:style w:type="paragraph" w:customStyle="1" w:styleId="CM193">
    <w:name w:val="CM193"/>
    <w:basedOn w:val="Default"/>
    <w:next w:val="Default"/>
    <w:rsid w:val="000D6582"/>
    <w:rPr>
      <w:rFonts w:ascii="Arial" w:hAnsi="Arial" w:cs="Arial"/>
      <w:color w:val="auto"/>
      <w:lang w:val="es-ES" w:eastAsia="es-ES"/>
    </w:rPr>
  </w:style>
  <w:style w:type="paragraph" w:customStyle="1" w:styleId="CM152">
    <w:name w:val="CM152"/>
    <w:basedOn w:val="Default"/>
    <w:next w:val="Default"/>
    <w:rsid w:val="000D6582"/>
    <w:rPr>
      <w:rFonts w:ascii="Arial" w:hAnsi="Arial" w:cs="Arial"/>
      <w:color w:val="auto"/>
      <w:lang w:val="es-ES" w:eastAsia="es-ES"/>
    </w:rPr>
  </w:style>
  <w:style w:type="paragraph" w:customStyle="1" w:styleId="CM195">
    <w:name w:val="CM195"/>
    <w:basedOn w:val="Default"/>
    <w:next w:val="Default"/>
    <w:rsid w:val="000D6582"/>
    <w:pPr>
      <w:spacing w:line="231" w:lineRule="atLeast"/>
    </w:pPr>
    <w:rPr>
      <w:rFonts w:ascii="Arial" w:hAnsi="Arial" w:cs="Arial"/>
      <w:color w:val="auto"/>
      <w:lang w:val="es-ES" w:eastAsia="es-ES"/>
    </w:rPr>
  </w:style>
  <w:style w:type="paragraph" w:customStyle="1" w:styleId="CM197">
    <w:name w:val="CM197"/>
    <w:basedOn w:val="Default"/>
    <w:next w:val="Default"/>
    <w:rsid w:val="000D6582"/>
    <w:pPr>
      <w:spacing w:line="291" w:lineRule="atLeast"/>
    </w:pPr>
    <w:rPr>
      <w:rFonts w:ascii="Arial" w:hAnsi="Arial" w:cs="Arial"/>
      <w:color w:val="auto"/>
      <w:lang w:val="es-ES" w:eastAsia="es-ES"/>
    </w:rPr>
  </w:style>
  <w:style w:type="paragraph" w:customStyle="1" w:styleId="CM198">
    <w:name w:val="CM198"/>
    <w:basedOn w:val="Default"/>
    <w:next w:val="Default"/>
    <w:rsid w:val="000D6582"/>
    <w:pPr>
      <w:spacing w:line="231" w:lineRule="atLeast"/>
    </w:pPr>
    <w:rPr>
      <w:rFonts w:ascii="Arial" w:hAnsi="Arial" w:cs="Arial"/>
      <w:color w:val="auto"/>
      <w:lang w:val="es-ES" w:eastAsia="es-ES"/>
    </w:rPr>
  </w:style>
  <w:style w:type="paragraph" w:customStyle="1" w:styleId="CM199">
    <w:name w:val="CM199"/>
    <w:basedOn w:val="Default"/>
    <w:next w:val="Default"/>
    <w:rsid w:val="000D6582"/>
    <w:pPr>
      <w:spacing w:line="231" w:lineRule="atLeast"/>
    </w:pPr>
    <w:rPr>
      <w:rFonts w:ascii="Arial" w:hAnsi="Arial" w:cs="Arial"/>
      <w:color w:val="auto"/>
      <w:lang w:val="es-ES" w:eastAsia="es-ES"/>
    </w:rPr>
  </w:style>
  <w:style w:type="paragraph" w:customStyle="1" w:styleId="CM200">
    <w:name w:val="CM200"/>
    <w:basedOn w:val="Default"/>
    <w:next w:val="Default"/>
    <w:rsid w:val="000D6582"/>
    <w:pPr>
      <w:spacing w:line="231" w:lineRule="atLeast"/>
    </w:pPr>
    <w:rPr>
      <w:rFonts w:ascii="Arial" w:hAnsi="Arial" w:cs="Arial"/>
      <w:color w:val="auto"/>
      <w:lang w:val="es-ES" w:eastAsia="es-ES"/>
    </w:rPr>
  </w:style>
  <w:style w:type="paragraph" w:customStyle="1" w:styleId="CM201">
    <w:name w:val="CM201"/>
    <w:basedOn w:val="Default"/>
    <w:next w:val="Default"/>
    <w:rsid w:val="000D6582"/>
    <w:pPr>
      <w:spacing w:line="231" w:lineRule="atLeast"/>
    </w:pPr>
    <w:rPr>
      <w:rFonts w:ascii="Arial" w:hAnsi="Arial" w:cs="Arial"/>
      <w:color w:val="auto"/>
      <w:lang w:val="es-ES" w:eastAsia="es-ES"/>
    </w:rPr>
  </w:style>
  <w:style w:type="paragraph" w:customStyle="1" w:styleId="CM202">
    <w:name w:val="CM202"/>
    <w:basedOn w:val="Default"/>
    <w:next w:val="Default"/>
    <w:rsid w:val="000D6582"/>
    <w:pPr>
      <w:spacing w:line="353" w:lineRule="atLeast"/>
    </w:pPr>
    <w:rPr>
      <w:rFonts w:ascii="Arial" w:hAnsi="Arial" w:cs="Arial"/>
      <w:color w:val="auto"/>
      <w:lang w:val="es-ES" w:eastAsia="es-ES"/>
    </w:rPr>
  </w:style>
  <w:style w:type="paragraph" w:customStyle="1" w:styleId="CM203">
    <w:name w:val="CM203"/>
    <w:basedOn w:val="Default"/>
    <w:next w:val="Default"/>
    <w:rsid w:val="000D6582"/>
    <w:pPr>
      <w:spacing w:line="223" w:lineRule="atLeast"/>
    </w:pPr>
    <w:rPr>
      <w:rFonts w:ascii="Arial" w:hAnsi="Arial" w:cs="Arial"/>
      <w:color w:val="auto"/>
      <w:lang w:val="es-ES" w:eastAsia="es-ES"/>
    </w:rPr>
  </w:style>
  <w:style w:type="paragraph" w:customStyle="1" w:styleId="CM204">
    <w:name w:val="CM204"/>
    <w:basedOn w:val="Default"/>
    <w:next w:val="Default"/>
    <w:rsid w:val="000D6582"/>
    <w:pPr>
      <w:spacing w:line="233" w:lineRule="atLeast"/>
    </w:pPr>
    <w:rPr>
      <w:rFonts w:ascii="Arial" w:hAnsi="Arial" w:cs="Arial"/>
      <w:color w:val="auto"/>
      <w:lang w:val="es-ES" w:eastAsia="es-ES"/>
    </w:rPr>
  </w:style>
  <w:style w:type="paragraph" w:customStyle="1" w:styleId="CM205">
    <w:name w:val="CM205"/>
    <w:basedOn w:val="Default"/>
    <w:next w:val="Default"/>
    <w:rsid w:val="000D6582"/>
    <w:rPr>
      <w:rFonts w:ascii="Arial" w:hAnsi="Arial" w:cs="Arial"/>
      <w:color w:val="auto"/>
      <w:lang w:val="es-ES" w:eastAsia="es-ES"/>
    </w:rPr>
  </w:style>
  <w:style w:type="paragraph" w:customStyle="1" w:styleId="CM206">
    <w:name w:val="CM206"/>
    <w:basedOn w:val="Default"/>
    <w:next w:val="Default"/>
    <w:rsid w:val="000D6582"/>
    <w:pPr>
      <w:spacing w:line="231" w:lineRule="atLeast"/>
    </w:pPr>
    <w:rPr>
      <w:rFonts w:ascii="Arial" w:hAnsi="Arial" w:cs="Arial"/>
      <w:color w:val="auto"/>
      <w:lang w:val="es-ES" w:eastAsia="es-ES"/>
    </w:rPr>
  </w:style>
  <w:style w:type="paragraph" w:customStyle="1" w:styleId="CM207">
    <w:name w:val="CM207"/>
    <w:basedOn w:val="Default"/>
    <w:next w:val="Default"/>
    <w:rsid w:val="000D6582"/>
    <w:pPr>
      <w:spacing w:line="251" w:lineRule="atLeast"/>
    </w:pPr>
    <w:rPr>
      <w:rFonts w:ascii="Arial" w:hAnsi="Arial" w:cs="Arial"/>
      <w:color w:val="auto"/>
      <w:lang w:val="es-ES" w:eastAsia="es-ES"/>
    </w:rPr>
  </w:style>
  <w:style w:type="paragraph" w:customStyle="1" w:styleId="fecha">
    <w:name w:val="fecha"/>
    <w:basedOn w:val="Normal"/>
    <w:rsid w:val="000D6582"/>
    <w:pPr>
      <w:overflowPunct/>
      <w:autoSpaceDE/>
      <w:autoSpaceDN/>
      <w:adjustRightInd/>
      <w:spacing w:before="120"/>
      <w:ind w:left="37" w:right="-12"/>
      <w:jc w:val="right"/>
      <w:textAlignment w:val="auto"/>
    </w:pPr>
    <w:rPr>
      <w:rFonts w:ascii="Arial" w:hAnsi="Arial" w:cs="Arial"/>
      <w:noProof/>
      <w:color w:val="808080"/>
      <w:sz w:val="16"/>
      <w:lang w:val="es-ES"/>
    </w:rPr>
  </w:style>
  <w:style w:type="paragraph" w:customStyle="1" w:styleId="piefiguratabla">
    <w:name w:val="pie figura/tabla"/>
    <w:basedOn w:val="Normal"/>
    <w:rsid w:val="000D6582"/>
    <w:pPr>
      <w:overflowPunct/>
      <w:autoSpaceDE/>
      <w:autoSpaceDN/>
      <w:adjustRightInd/>
      <w:spacing w:before="60"/>
      <w:jc w:val="both"/>
      <w:textAlignment w:val="auto"/>
    </w:pPr>
    <w:rPr>
      <w:rFonts w:ascii="Arial" w:hAnsi="Arial"/>
      <w:sz w:val="18"/>
      <w:lang w:val="es-ES"/>
    </w:rPr>
  </w:style>
  <w:style w:type="paragraph" w:customStyle="1" w:styleId="pieformula">
    <w:name w:val="pie formula"/>
    <w:basedOn w:val="piefiguratabla"/>
    <w:rsid w:val="000D6582"/>
    <w:pPr>
      <w:jc w:val="center"/>
    </w:pPr>
  </w:style>
  <w:style w:type="paragraph" w:customStyle="1" w:styleId="Ttulo2CTE">
    <w:name w:val="Título2CTE"/>
    <w:basedOn w:val="Normal"/>
    <w:autoRedefine/>
    <w:rsid w:val="000D6582"/>
    <w:pPr>
      <w:overflowPunct/>
      <w:autoSpaceDE/>
      <w:autoSpaceDN/>
      <w:adjustRightInd/>
      <w:spacing w:before="280" w:after="100"/>
      <w:jc w:val="both"/>
      <w:textAlignment w:val="auto"/>
    </w:pPr>
    <w:rPr>
      <w:rFonts w:ascii="Arial" w:hAnsi="Arial" w:cs="Arial"/>
      <w:b/>
      <w:sz w:val="24"/>
      <w:szCs w:val="24"/>
    </w:rPr>
  </w:style>
  <w:style w:type="character" w:styleId="Hipervnculovisitado">
    <w:name w:val="FollowedHyperlink"/>
    <w:basedOn w:val="Fuentedeprrafopredeter"/>
    <w:uiPriority w:val="99"/>
    <w:rsid w:val="000D6582"/>
    <w:rPr>
      <w:color w:val="800080"/>
      <w:u w:val="single"/>
    </w:rPr>
  </w:style>
  <w:style w:type="paragraph" w:customStyle="1" w:styleId="Ttulo1CTE">
    <w:name w:val="Título1CTE"/>
    <w:basedOn w:val="Ttulo1"/>
    <w:next w:val="Normal"/>
    <w:autoRedefine/>
    <w:rsid w:val="000D6582"/>
    <w:pPr>
      <w:tabs>
        <w:tab w:val="num" w:pos="360"/>
      </w:tabs>
      <w:overflowPunct/>
      <w:autoSpaceDE/>
      <w:autoSpaceDN/>
      <w:adjustRightInd/>
      <w:spacing w:before="480" w:after="160"/>
      <w:ind w:firstLine="0"/>
      <w:textAlignment w:val="auto"/>
    </w:pPr>
    <w:rPr>
      <w:rFonts w:ascii="Arial" w:hAnsi="Arial" w:cs="Arial"/>
      <w:color w:val="auto"/>
      <w:kern w:val="32"/>
      <w:sz w:val="28"/>
      <w:szCs w:val="32"/>
      <w:lang w:val="es-ES"/>
    </w:rPr>
  </w:style>
  <w:style w:type="paragraph" w:customStyle="1" w:styleId="Ttulo4CTECarCarCar">
    <w:name w:val="Título4CTE Car Car Car"/>
    <w:basedOn w:val="Normal"/>
    <w:next w:val="Normal"/>
    <w:autoRedefine/>
    <w:rsid w:val="000D6582"/>
    <w:pPr>
      <w:overflowPunct/>
      <w:autoSpaceDE/>
      <w:autoSpaceDN/>
      <w:adjustRightInd/>
      <w:spacing w:before="200" w:after="100"/>
      <w:jc w:val="both"/>
      <w:textAlignment w:val="auto"/>
    </w:pPr>
    <w:rPr>
      <w:rFonts w:ascii="Arial" w:hAnsi="Arial"/>
      <w:b/>
      <w:bCs/>
    </w:rPr>
  </w:style>
  <w:style w:type="paragraph" w:customStyle="1" w:styleId="Ttulo3CTE">
    <w:name w:val="Título3CTE"/>
    <w:basedOn w:val="Normal"/>
    <w:next w:val="Ttulo4CTECarCarCar"/>
    <w:autoRedefine/>
    <w:rsid w:val="000D6582"/>
    <w:pPr>
      <w:tabs>
        <w:tab w:val="num" w:pos="360"/>
      </w:tabs>
      <w:overflowPunct/>
      <w:autoSpaceDE/>
      <w:autoSpaceDN/>
      <w:adjustRightInd/>
      <w:spacing w:before="200" w:after="100"/>
      <w:textAlignment w:val="auto"/>
    </w:pPr>
    <w:rPr>
      <w:rFonts w:ascii="Arial" w:hAnsi="Arial"/>
      <w:b/>
      <w:iCs/>
      <w:lang w:val="es-ES"/>
    </w:rPr>
  </w:style>
  <w:style w:type="paragraph" w:customStyle="1" w:styleId="Ttulo5CTE">
    <w:name w:val="Título5CTE"/>
    <w:basedOn w:val="Ttulo4CTECarCarCar"/>
    <w:next w:val="Normal"/>
    <w:autoRedefine/>
    <w:rsid w:val="000D6582"/>
    <w:pPr>
      <w:tabs>
        <w:tab w:val="num" w:pos="360"/>
      </w:tabs>
    </w:pPr>
    <w:rPr>
      <w:rFonts w:cs="Arial"/>
    </w:rPr>
  </w:style>
  <w:style w:type="paragraph" w:customStyle="1" w:styleId="nota">
    <w:name w:val="nota"/>
    <w:basedOn w:val="Normal"/>
    <w:rsid w:val="000D6582"/>
    <w:pPr>
      <w:tabs>
        <w:tab w:val="left" w:pos="1122"/>
        <w:tab w:val="left" w:pos="1309"/>
      </w:tabs>
      <w:overflowPunct/>
      <w:autoSpaceDE/>
      <w:autoSpaceDN/>
      <w:adjustRightInd/>
      <w:jc w:val="both"/>
      <w:textAlignment w:val="auto"/>
    </w:pPr>
    <w:rPr>
      <w:rFonts w:ascii="Arial" w:hAnsi="Arial" w:cs="Arial"/>
      <w:bCs/>
      <w:sz w:val="16"/>
      <w:szCs w:val="16"/>
    </w:rPr>
  </w:style>
  <w:style w:type="paragraph" w:customStyle="1" w:styleId="notapietablafigura">
    <w:name w:val="nota pie tabla/figura"/>
    <w:basedOn w:val="Normal"/>
    <w:rsid w:val="000D6582"/>
    <w:pPr>
      <w:tabs>
        <w:tab w:val="left" w:pos="284"/>
      </w:tabs>
      <w:overflowPunct/>
      <w:autoSpaceDE/>
      <w:autoSpaceDN/>
      <w:adjustRightInd/>
      <w:spacing w:before="40"/>
      <w:jc w:val="both"/>
      <w:textAlignment w:val="auto"/>
    </w:pPr>
    <w:rPr>
      <w:rFonts w:ascii="Arial" w:hAnsi="Arial" w:cs="Arial"/>
      <w:bCs/>
      <w:sz w:val="16"/>
      <w:lang w:val="es-ES"/>
    </w:rPr>
  </w:style>
  <w:style w:type="paragraph" w:customStyle="1" w:styleId="ttulofiguratablafrmulaCTE">
    <w:name w:val="título figura/tabla/fórmulaCTE"/>
    <w:basedOn w:val="Normal"/>
    <w:rsid w:val="000D6582"/>
    <w:pPr>
      <w:tabs>
        <w:tab w:val="left" w:pos="1122"/>
        <w:tab w:val="left" w:pos="1309"/>
      </w:tabs>
      <w:overflowPunct/>
      <w:autoSpaceDE/>
      <w:autoSpaceDN/>
      <w:adjustRightInd/>
      <w:jc w:val="center"/>
      <w:textAlignment w:val="auto"/>
    </w:pPr>
    <w:rPr>
      <w:rFonts w:ascii="Arial" w:hAnsi="Arial"/>
      <w:b/>
      <w:bCs/>
      <w:sz w:val="18"/>
    </w:rPr>
  </w:style>
  <w:style w:type="paragraph" w:customStyle="1" w:styleId="piefiguratablafrmula">
    <w:name w:val="pie figura/tabla/fórmula"/>
    <w:basedOn w:val="Normal"/>
    <w:rsid w:val="000D6582"/>
    <w:pPr>
      <w:tabs>
        <w:tab w:val="left" w:pos="1122"/>
        <w:tab w:val="left" w:pos="1309"/>
      </w:tabs>
      <w:overflowPunct/>
      <w:autoSpaceDE/>
      <w:autoSpaceDN/>
      <w:adjustRightInd/>
      <w:jc w:val="center"/>
      <w:textAlignment w:val="auto"/>
    </w:pPr>
    <w:rPr>
      <w:rFonts w:ascii="Arial" w:hAnsi="Arial"/>
      <w:b/>
      <w:bCs/>
      <w:sz w:val="18"/>
    </w:rPr>
  </w:style>
  <w:style w:type="paragraph" w:customStyle="1" w:styleId="pp">
    <w:name w:val="pp"/>
    <w:basedOn w:val="Normal"/>
    <w:rsid w:val="000D6582"/>
    <w:pPr>
      <w:tabs>
        <w:tab w:val="left" w:pos="1122"/>
        <w:tab w:val="left" w:pos="1309"/>
      </w:tabs>
      <w:overflowPunct/>
      <w:autoSpaceDE/>
      <w:autoSpaceDN/>
      <w:adjustRightInd/>
      <w:jc w:val="both"/>
      <w:textAlignment w:val="auto"/>
    </w:pPr>
    <w:rPr>
      <w:rFonts w:ascii="Arial" w:hAnsi="Arial" w:cs="Arial"/>
      <w:bCs/>
      <w:lang w:val="es-ES"/>
    </w:rPr>
  </w:style>
  <w:style w:type="paragraph" w:customStyle="1" w:styleId="Mapadeldocumento1">
    <w:name w:val="Mapa del documento1"/>
    <w:basedOn w:val="Normal"/>
    <w:rsid w:val="000D6582"/>
    <w:pPr>
      <w:shd w:val="clear" w:color="auto" w:fill="000080"/>
      <w:overflowPunct/>
      <w:autoSpaceDE/>
      <w:autoSpaceDN/>
      <w:adjustRightInd/>
      <w:textAlignment w:val="auto"/>
    </w:pPr>
    <w:rPr>
      <w:rFonts w:ascii="Tahoma" w:hAnsi="Tahoma"/>
      <w:lang w:val="es-ES"/>
    </w:rPr>
  </w:style>
  <w:style w:type="paragraph" w:customStyle="1" w:styleId="seccinCTE">
    <w:name w:val="secciónCTE"/>
    <w:basedOn w:val="Normal"/>
    <w:next w:val="Normal"/>
    <w:autoRedefine/>
    <w:rsid w:val="000D6582"/>
    <w:pPr>
      <w:overflowPunct/>
      <w:autoSpaceDE/>
      <w:autoSpaceDN/>
      <w:adjustRightInd/>
      <w:spacing w:before="400"/>
      <w:jc w:val="both"/>
      <w:textAlignment w:val="auto"/>
    </w:pPr>
    <w:rPr>
      <w:rFonts w:ascii="Arial" w:hAnsi="Arial"/>
      <w:b/>
      <w:sz w:val="24"/>
      <w:lang w:val="es-ES"/>
    </w:rPr>
  </w:style>
  <w:style w:type="paragraph" w:customStyle="1" w:styleId="artculoSeccinCTE">
    <w:name w:val="artículoSecciónCTE"/>
    <w:basedOn w:val="Normal"/>
    <w:next w:val="Normal"/>
    <w:autoRedefine/>
    <w:rsid w:val="000D6582"/>
    <w:pPr>
      <w:overflowPunct/>
      <w:autoSpaceDE/>
      <w:autoSpaceDN/>
      <w:adjustRightInd/>
      <w:spacing w:before="200" w:after="80"/>
      <w:jc w:val="both"/>
      <w:textAlignment w:val="auto"/>
    </w:pPr>
    <w:rPr>
      <w:rFonts w:ascii="Arial" w:hAnsi="Arial" w:cs="Arial"/>
      <w:b/>
      <w:lang w:val="es-ES"/>
    </w:rPr>
  </w:style>
  <w:style w:type="paragraph" w:customStyle="1" w:styleId="artculo-ex">
    <w:name w:val="artículo-ex"/>
    <w:basedOn w:val="Normal"/>
    <w:rsid w:val="000D6582"/>
    <w:pPr>
      <w:overflowPunct/>
      <w:autoSpaceDE/>
      <w:autoSpaceDN/>
      <w:adjustRightInd/>
      <w:ind w:left="935" w:hanging="935"/>
      <w:textAlignment w:val="auto"/>
    </w:pPr>
    <w:rPr>
      <w:rFonts w:ascii="Arial" w:hAnsi="Arial"/>
      <w:b/>
      <w:noProof/>
      <w:color w:val="FF0000"/>
      <w:sz w:val="24"/>
    </w:rPr>
  </w:style>
  <w:style w:type="paragraph" w:customStyle="1" w:styleId="TTULO0">
    <w:name w:val="TÍTULO"/>
    <w:basedOn w:val="Ttulo1"/>
    <w:next w:val="Normal"/>
    <w:rsid w:val="000D6582"/>
    <w:pPr>
      <w:overflowPunct/>
      <w:autoSpaceDE/>
      <w:autoSpaceDN/>
      <w:adjustRightInd/>
      <w:spacing w:before="240" w:after="200"/>
      <w:ind w:firstLine="0"/>
      <w:textAlignment w:val="auto"/>
    </w:pPr>
    <w:rPr>
      <w:rFonts w:ascii="Arial" w:hAnsi="Arial" w:cs="Arial"/>
      <w:color w:val="auto"/>
      <w:kern w:val="32"/>
      <w:sz w:val="28"/>
      <w:szCs w:val="32"/>
    </w:rPr>
  </w:style>
  <w:style w:type="paragraph" w:customStyle="1" w:styleId="Artculo">
    <w:name w:val="Artículo"/>
    <w:next w:val="Normal"/>
    <w:rsid w:val="000D6582"/>
    <w:pPr>
      <w:spacing w:before="200" w:after="80"/>
    </w:pPr>
    <w:rPr>
      <w:rFonts w:ascii="Arial" w:hAnsi="Arial"/>
      <w:b/>
    </w:rPr>
  </w:style>
  <w:style w:type="paragraph" w:customStyle="1" w:styleId="Tabla">
    <w:name w:val="Tabla"/>
    <w:next w:val="Normal"/>
    <w:rsid w:val="000D6582"/>
    <w:pPr>
      <w:spacing w:after="40"/>
      <w:jc w:val="center"/>
    </w:pPr>
    <w:rPr>
      <w:rFonts w:ascii="Arial" w:hAnsi="Arial"/>
      <w:b/>
      <w:bCs/>
      <w:sz w:val="18"/>
    </w:rPr>
  </w:style>
  <w:style w:type="paragraph" w:customStyle="1" w:styleId="Ecuacin">
    <w:name w:val="Ecuación"/>
    <w:next w:val="Normal"/>
    <w:rsid w:val="000D6582"/>
    <w:pPr>
      <w:tabs>
        <w:tab w:val="right" w:pos="9356"/>
      </w:tabs>
      <w:ind w:firstLine="709"/>
      <w:jc w:val="both"/>
    </w:pPr>
    <w:rPr>
      <w:rFonts w:ascii="Arial" w:hAnsi="Arial"/>
      <w:color w:val="000000"/>
    </w:rPr>
  </w:style>
  <w:style w:type="paragraph" w:customStyle="1" w:styleId="Figura">
    <w:name w:val="Figura"/>
    <w:next w:val="Normal"/>
    <w:rsid w:val="000D6582"/>
    <w:pPr>
      <w:tabs>
        <w:tab w:val="left" w:pos="3544"/>
      </w:tabs>
      <w:spacing w:before="60"/>
      <w:jc w:val="center"/>
    </w:pPr>
    <w:rPr>
      <w:rFonts w:ascii="Arial" w:hAnsi="Arial"/>
      <w:b/>
      <w:color w:val="000000"/>
      <w:sz w:val="18"/>
    </w:rPr>
  </w:style>
  <w:style w:type="paragraph" w:customStyle="1" w:styleId="CaptuloCTE">
    <w:name w:val="CapítuloCTE"/>
    <w:basedOn w:val="Normal"/>
    <w:autoRedefine/>
    <w:rsid w:val="000D6582"/>
    <w:pPr>
      <w:keepNext/>
      <w:overflowPunct/>
      <w:autoSpaceDE/>
      <w:autoSpaceDN/>
      <w:adjustRightInd/>
      <w:spacing w:before="240" w:after="40"/>
      <w:jc w:val="both"/>
      <w:textAlignment w:val="auto"/>
      <w:outlineLvl w:val="1"/>
    </w:pPr>
    <w:rPr>
      <w:rFonts w:ascii="Arial" w:hAnsi="Arial"/>
      <w:b/>
      <w:sz w:val="28"/>
      <w:lang w:val="es-ES"/>
    </w:rPr>
  </w:style>
  <w:style w:type="paragraph" w:customStyle="1" w:styleId="HR">
    <w:name w:val="HR"/>
    <w:next w:val="Normal"/>
    <w:rsid w:val="000D6582"/>
    <w:pPr>
      <w:spacing w:before="400" w:after="40"/>
    </w:pPr>
    <w:rPr>
      <w:rFonts w:ascii="Arial" w:hAnsi="Arial"/>
      <w:b/>
    </w:rPr>
  </w:style>
  <w:style w:type="paragraph" w:customStyle="1" w:styleId="TtuloCTE">
    <w:name w:val="TítuloCTE"/>
    <w:basedOn w:val="Ttulo1"/>
    <w:next w:val="Normal"/>
    <w:autoRedefine/>
    <w:rsid w:val="000D6582"/>
    <w:pPr>
      <w:overflowPunct/>
      <w:autoSpaceDE/>
      <w:autoSpaceDN/>
      <w:adjustRightInd/>
      <w:spacing w:before="240" w:after="200"/>
      <w:ind w:firstLine="0"/>
      <w:textAlignment w:val="auto"/>
    </w:pPr>
    <w:rPr>
      <w:rFonts w:ascii="Arial" w:hAnsi="Arial" w:cs="Arial"/>
      <w:caps/>
      <w:color w:val="auto"/>
      <w:kern w:val="32"/>
      <w:sz w:val="28"/>
      <w:szCs w:val="32"/>
      <w:lang w:val="es-ES"/>
    </w:rPr>
  </w:style>
  <w:style w:type="paragraph" w:customStyle="1" w:styleId="Anejo">
    <w:name w:val="Anejo"/>
    <w:next w:val="Normal"/>
    <w:rsid w:val="000D6582"/>
    <w:pPr>
      <w:spacing w:before="240" w:after="200"/>
      <w:jc w:val="both"/>
    </w:pPr>
    <w:rPr>
      <w:rFonts w:ascii="Arial" w:hAnsi="Arial"/>
      <w:b/>
      <w:caps/>
      <w:sz w:val="28"/>
    </w:rPr>
  </w:style>
  <w:style w:type="paragraph" w:customStyle="1" w:styleId="Anejo3CTE">
    <w:name w:val="Anejo3CTE"/>
    <w:basedOn w:val="Ttulo3CTE"/>
    <w:rsid w:val="000D6582"/>
    <w:pPr>
      <w:tabs>
        <w:tab w:val="clear" w:pos="360"/>
      </w:tabs>
    </w:pPr>
  </w:style>
  <w:style w:type="paragraph" w:styleId="Lista5">
    <w:name w:val="List 5"/>
    <w:basedOn w:val="Normal"/>
    <w:rsid w:val="000D6582"/>
    <w:pPr>
      <w:overflowPunct/>
      <w:autoSpaceDE/>
      <w:autoSpaceDN/>
      <w:adjustRightInd/>
      <w:ind w:left="1415" w:hanging="283"/>
      <w:jc w:val="both"/>
      <w:textAlignment w:val="auto"/>
    </w:pPr>
    <w:rPr>
      <w:rFonts w:ascii="Arial" w:hAnsi="Arial"/>
      <w:lang w:val="es-ES"/>
    </w:rPr>
  </w:style>
  <w:style w:type="paragraph" w:styleId="Saludo">
    <w:name w:val="Salutation"/>
    <w:basedOn w:val="Normal"/>
    <w:next w:val="Normal"/>
    <w:link w:val="SaludoCar"/>
    <w:rsid w:val="000D6582"/>
    <w:pPr>
      <w:overflowPunct/>
      <w:autoSpaceDE/>
      <w:autoSpaceDN/>
      <w:adjustRightInd/>
      <w:jc w:val="both"/>
      <w:textAlignment w:val="auto"/>
    </w:pPr>
    <w:rPr>
      <w:rFonts w:ascii="Arial" w:hAnsi="Arial"/>
      <w:lang w:val="es-ES"/>
    </w:rPr>
  </w:style>
  <w:style w:type="character" w:customStyle="1" w:styleId="SaludoCar">
    <w:name w:val="Saludo Car"/>
    <w:basedOn w:val="Fuentedeprrafopredeter"/>
    <w:link w:val="Saludo"/>
    <w:rsid w:val="000D6582"/>
    <w:rPr>
      <w:rFonts w:ascii="Arial" w:hAnsi="Arial"/>
    </w:rPr>
  </w:style>
  <w:style w:type="paragraph" w:styleId="Listaconvietas5">
    <w:name w:val="List Bullet 5"/>
    <w:basedOn w:val="Normal"/>
    <w:autoRedefine/>
    <w:rsid w:val="000D6582"/>
    <w:pPr>
      <w:overflowPunct/>
      <w:autoSpaceDE/>
      <w:autoSpaceDN/>
      <w:adjustRightInd/>
      <w:jc w:val="both"/>
      <w:textAlignment w:val="auto"/>
    </w:pPr>
    <w:rPr>
      <w:rFonts w:ascii="Arial" w:hAnsi="Arial" w:cs="Arial"/>
      <w:lang w:val="es-ES"/>
    </w:rPr>
  </w:style>
  <w:style w:type="paragraph" w:styleId="Continuarlista">
    <w:name w:val="List Continue"/>
    <w:basedOn w:val="Normal"/>
    <w:rsid w:val="000D6582"/>
    <w:pPr>
      <w:overflowPunct/>
      <w:autoSpaceDE/>
      <w:autoSpaceDN/>
      <w:adjustRightInd/>
      <w:spacing w:after="120"/>
      <w:ind w:left="283"/>
      <w:jc w:val="both"/>
      <w:textAlignment w:val="auto"/>
    </w:pPr>
    <w:rPr>
      <w:rFonts w:ascii="Arial" w:hAnsi="Arial"/>
      <w:lang w:val="es-ES"/>
    </w:rPr>
  </w:style>
  <w:style w:type="paragraph" w:styleId="Continuarlista3">
    <w:name w:val="List Continue 3"/>
    <w:basedOn w:val="Normal"/>
    <w:rsid w:val="000D6582"/>
    <w:pPr>
      <w:overflowPunct/>
      <w:autoSpaceDE/>
      <w:autoSpaceDN/>
      <w:adjustRightInd/>
      <w:spacing w:after="120"/>
      <w:ind w:left="849"/>
      <w:jc w:val="both"/>
      <w:textAlignment w:val="auto"/>
    </w:pPr>
    <w:rPr>
      <w:rFonts w:ascii="Arial" w:hAnsi="Arial"/>
      <w:lang w:val="es-ES"/>
    </w:rPr>
  </w:style>
  <w:style w:type="paragraph" w:styleId="Continuarlista5">
    <w:name w:val="List Continue 5"/>
    <w:basedOn w:val="Normal"/>
    <w:rsid w:val="000D6582"/>
    <w:pPr>
      <w:overflowPunct/>
      <w:autoSpaceDE/>
      <w:autoSpaceDN/>
      <w:adjustRightInd/>
      <w:spacing w:after="120"/>
      <w:ind w:left="1415"/>
      <w:jc w:val="both"/>
      <w:textAlignment w:val="auto"/>
    </w:pPr>
    <w:rPr>
      <w:rFonts w:ascii="Arial" w:hAnsi="Arial"/>
      <w:lang w:val="es-ES"/>
    </w:rPr>
  </w:style>
  <w:style w:type="paragraph" w:customStyle="1" w:styleId="Remiteabreviado">
    <w:name w:val="Remite abreviado"/>
    <w:basedOn w:val="Normal"/>
    <w:rsid w:val="000D6582"/>
    <w:pPr>
      <w:overflowPunct/>
      <w:autoSpaceDE/>
      <w:autoSpaceDN/>
      <w:adjustRightInd/>
      <w:jc w:val="both"/>
      <w:textAlignment w:val="auto"/>
    </w:pPr>
    <w:rPr>
      <w:rFonts w:ascii="Arial" w:hAnsi="Arial"/>
      <w:lang w:val="es-ES"/>
    </w:rPr>
  </w:style>
  <w:style w:type="paragraph" w:customStyle="1" w:styleId="EstiloEcuacinPrimeralnea123cm">
    <w:name w:val="Estilo Ecuación + Primera línea:  123 cm"/>
    <w:basedOn w:val="Ecuacin"/>
    <w:rsid w:val="000D6582"/>
  </w:style>
  <w:style w:type="paragraph" w:customStyle="1" w:styleId="Ttulo6CTE">
    <w:name w:val="Título6CTE"/>
    <w:basedOn w:val="Ttulo5CTE"/>
    <w:next w:val="Normal"/>
    <w:autoRedefine/>
    <w:rsid w:val="000D6582"/>
  </w:style>
  <w:style w:type="paragraph" w:customStyle="1" w:styleId="EstiloEncabezado">
    <w:name w:val="Estilo Encabezado"/>
    <w:aliases w:val="e + 10 pt Sin Negrita Centrado"/>
    <w:basedOn w:val="Encabezado"/>
    <w:next w:val="Normal"/>
    <w:rsid w:val="000D6582"/>
    <w:pPr>
      <w:pBdr>
        <w:bottom w:val="single" w:sz="4" w:space="1" w:color="auto"/>
      </w:pBdr>
      <w:tabs>
        <w:tab w:val="clear" w:pos="4419"/>
        <w:tab w:val="clear" w:pos="8838"/>
        <w:tab w:val="center" w:pos="4252"/>
        <w:tab w:val="right" w:pos="8504"/>
      </w:tabs>
      <w:overflowPunct/>
      <w:autoSpaceDE/>
      <w:autoSpaceDN/>
      <w:adjustRightInd/>
      <w:jc w:val="center"/>
      <w:textAlignment w:val="auto"/>
    </w:pPr>
    <w:rPr>
      <w:rFonts w:ascii="Arial" w:hAnsi="Arial"/>
      <w:color w:val="808080"/>
      <w:lang w:val="es-ES"/>
    </w:rPr>
  </w:style>
  <w:style w:type="paragraph" w:styleId="Listaconvietas2">
    <w:name w:val="List Bullet 2"/>
    <w:basedOn w:val="Normal"/>
    <w:autoRedefine/>
    <w:rsid w:val="000D6582"/>
    <w:pPr>
      <w:tabs>
        <w:tab w:val="num" w:pos="643"/>
      </w:tabs>
      <w:overflowPunct/>
      <w:autoSpaceDE/>
      <w:autoSpaceDN/>
      <w:adjustRightInd/>
      <w:ind w:left="643" w:hanging="360"/>
      <w:jc w:val="both"/>
      <w:textAlignment w:val="auto"/>
    </w:pPr>
    <w:rPr>
      <w:rFonts w:ascii="Arial" w:hAnsi="Arial"/>
      <w:lang w:val="es-ES"/>
    </w:rPr>
  </w:style>
  <w:style w:type="paragraph" w:styleId="Listaconvietas3">
    <w:name w:val="List Bullet 3"/>
    <w:basedOn w:val="Normal"/>
    <w:autoRedefine/>
    <w:rsid w:val="000D6582"/>
    <w:pPr>
      <w:tabs>
        <w:tab w:val="num" w:pos="926"/>
      </w:tabs>
      <w:overflowPunct/>
      <w:autoSpaceDE/>
      <w:autoSpaceDN/>
      <w:adjustRightInd/>
      <w:ind w:left="926" w:hanging="360"/>
      <w:jc w:val="both"/>
      <w:textAlignment w:val="auto"/>
    </w:pPr>
    <w:rPr>
      <w:rFonts w:ascii="Arial" w:hAnsi="Arial"/>
      <w:lang w:val="es-ES"/>
    </w:rPr>
  </w:style>
  <w:style w:type="paragraph" w:styleId="Continuarlista2">
    <w:name w:val="List Continue 2"/>
    <w:basedOn w:val="Normal"/>
    <w:rsid w:val="000D6582"/>
    <w:pPr>
      <w:overflowPunct/>
      <w:autoSpaceDE/>
      <w:autoSpaceDN/>
      <w:adjustRightInd/>
      <w:spacing w:after="120"/>
      <w:ind w:left="566"/>
      <w:jc w:val="both"/>
      <w:textAlignment w:val="auto"/>
    </w:pPr>
    <w:rPr>
      <w:rFonts w:ascii="Arial" w:hAnsi="Arial"/>
      <w:lang w:val="es-ES"/>
    </w:rPr>
  </w:style>
  <w:style w:type="paragraph" w:customStyle="1" w:styleId="Imagen">
    <w:name w:val="Imagen"/>
    <w:basedOn w:val="Normal"/>
    <w:rsid w:val="000D6582"/>
    <w:pPr>
      <w:overflowPunct/>
      <w:autoSpaceDE/>
      <w:autoSpaceDN/>
      <w:adjustRightInd/>
      <w:jc w:val="both"/>
      <w:textAlignment w:val="auto"/>
    </w:pPr>
    <w:rPr>
      <w:rFonts w:ascii="Arial" w:hAnsi="Arial"/>
      <w:lang w:val="es-ES"/>
    </w:rPr>
  </w:style>
  <w:style w:type="paragraph" w:styleId="Sangranormal">
    <w:name w:val="Normal Indent"/>
    <w:basedOn w:val="Normal"/>
    <w:rsid w:val="000D6582"/>
    <w:pPr>
      <w:overflowPunct/>
      <w:autoSpaceDE/>
      <w:autoSpaceDN/>
      <w:adjustRightInd/>
      <w:ind w:left="708"/>
      <w:jc w:val="both"/>
      <w:textAlignment w:val="auto"/>
    </w:pPr>
    <w:rPr>
      <w:rFonts w:ascii="Arial" w:hAnsi="Arial"/>
      <w:lang w:val="es-ES"/>
    </w:rPr>
  </w:style>
  <w:style w:type="character" w:customStyle="1" w:styleId="Estilo14pt">
    <w:name w:val="Estilo 14 pt"/>
    <w:basedOn w:val="Fuentedeprrafopredeter"/>
    <w:rsid w:val="000D6582"/>
    <w:rPr>
      <w:sz w:val="24"/>
    </w:rPr>
  </w:style>
  <w:style w:type="paragraph" w:customStyle="1" w:styleId="EstiloEcuacinPrimeralnea063cm">
    <w:name w:val="Estilo Ecuación + Primera línea:  063 cm"/>
    <w:basedOn w:val="Ecuacin"/>
    <w:rsid w:val="000D6582"/>
    <w:pPr>
      <w:ind w:firstLine="454"/>
    </w:pPr>
  </w:style>
  <w:style w:type="paragraph" w:customStyle="1" w:styleId="EstiloTtulo4CTE">
    <w:name w:val="Estilo Título4CTE"/>
    <w:basedOn w:val="Ttulo4CTECarCarCar"/>
    <w:rsid w:val="000D6582"/>
  </w:style>
  <w:style w:type="paragraph" w:customStyle="1" w:styleId="relacinNormas">
    <w:name w:val="relaciónNormas"/>
    <w:basedOn w:val="NumeracinCTE"/>
    <w:rsid w:val="000D6582"/>
    <w:pPr>
      <w:tabs>
        <w:tab w:val="clear" w:pos="454"/>
      </w:tabs>
      <w:ind w:left="2835" w:hanging="2835"/>
    </w:pPr>
    <w:rPr>
      <w:rFonts w:cs="Arial"/>
    </w:rPr>
  </w:style>
  <w:style w:type="character" w:customStyle="1" w:styleId="Ttulo4CTECarCarCarCar">
    <w:name w:val="Título4CTE Car Car Car Car"/>
    <w:basedOn w:val="Fuentedeprrafopredeter"/>
    <w:rsid w:val="000D6582"/>
    <w:rPr>
      <w:rFonts w:ascii="Arial" w:hAnsi="Arial"/>
      <w:b/>
      <w:bCs/>
      <w:lang w:val="es-ES_tradnl" w:eastAsia="es-ES" w:bidi="ar-SA"/>
    </w:rPr>
  </w:style>
  <w:style w:type="character" w:customStyle="1" w:styleId="estilo11">
    <w:name w:val="estilo11"/>
    <w:basedOn w:val="Fuentedeprrafopredeter"/>
    <w:rsid w:val="000D6582"/>
    <w:rPr>
      <w:sz w:val="15"/>
      <w:szCs w:val="15"/>
    </w:rPr>
  </w:style>
  <w:style w:type="paragraph" w:customStyle="1" w:styleId="Ttulo4CTE">
    <w:name w:val="Título4CTE"/>
    <w:basedOn w:val="Normal"/>
    <w:next w:val="Normal"/>
    <w:autoRedefine/>
    <w:rsid w:val="000D6582"/>
    <w:pPr>
      <w:tabs>
        <w:tab w:val="num" w:pos="1894"/>
      </w:tabs>
      <w:overflowPunct/>
      <w:autoSpaceDE/>
      <w:autoSpaceDN/>
      <w:adjustRightInd/>
      <w:spacing w:before="200" w:after="100"/>
      <w:ind w:left="2268" w:hanging="453"/>
      <w:jc w:val="both"/>
      <w:textAlignment w:val="auto"/>
    </w:pPr>
    <w:rPr>
      <w:rFonts w:ascii="Arial" w:hAnsi="Arial"/>
      <w:b/>
      <w:bCs/>
    </w:rPr>
  </w:style>
  <w:style w:type="paragraph" w:customStyle="1" w:styleId="Ttulo4CTECar">
    <w:name w:val="Título4CTE Car"/>
    <w:basedOn w:val="Normal"/>
    <w:next w:val="Normal"/>
    <w:autoRedefine/>
    <w:rsid w:val="000D6582"/>
    <w:pPr>
      <w:overflowPunct/>
      <w:autoSpaceDE/>
      <w:autoSpaceDN/>
      <w:adjustRightInd/>
      <w:spacing w:before="200" w:after="100"/>
      <w:jc w:val="both"/>
      <w:textAlignment w:val="auto"/>
    </w:pPr>
    <w:rPr>
      <w:rFonts w:ascii="Arial" w:hAnsi="Arial"/>
      <w:b/>
      <w:bCs/>
    </w:rPr>
  </w:style>
  <w:style w:type="character" w:customStyle="1" w:styleId="Ttulo4CTECarCar">
    <w:name w:val="Título4CTE Car Car"/>
    <w:basedOn w:val="Fuentedeprrafopredeter"/>
    <w:rsid w:val="000D6582"/>
    <w:rPr>
      <w:rFonts w:ascii="Arial" w:hAnsi="Arial"/>
      <w:b/>
      <w:bCs/>
      <w:lang w:val="es-ES_tradnl" w:eastAsia="es-ES" w:bidi="ar-SA"/>
    </w:rPr>
  </w:style>
  <w:style w:type="character" w:customStyle="1" w:styleId="Ttulo4CTECarCarCarCarCar">
    <w:name w:val="Título4CTE Car Car Car Car Car"/>
    <w:basedOn w:val="Fuentedeprrafopredeter"/>
    <w:rsid w:val="000D6582"/>
    <w:rPr>
      <w:rFonts w:ascii="Arial" w:hAnsi="Arial"/>
      <w:b/>
      <w:bCs/>
      <w:lang w:val="es-ES_tradnl" w:eastAsia="es-ES" w:bidi="ar-SA"/>
    </w:rPr>
  </w:style>
  <w:style w:type="paragraph" w:styleId="Sinespaciado">
    <w:name w:val="No Spacing"/>
    <w:uiPriority w:val="1"/>
    <w:qFormat/>
    <w:rsid w:val="00B3007D"/>
    <w:rPr>
      <w:rFonts w:ascii="Calibri" w:eastAsia="Calibri" w:hAnsi="Calibri"/>
      <w:sz w:val="22"/>
      <w:szCs w:val="22"/>
      <w:lang w:eastAsia="en-US"/>
    </w:rPr>
  </w:style>
  <w:style w:type="paragraph" w:styleId="Textosinformato">
    <w:name w:val="Plain Text"/>
    <w:basedOn w:val="Normal"/>
    <w:link w:val="TextosinformatoCar"/>
    <w:rsid w:val="00F153B6"/>
    <w:pPr>
      <w:overflowPunct/>
      <w:autoSpaceDE/>
      <w:autoSpaceDN/>
      <w:adjustRightInd/>
      <w:textAlignment w:val="auto"/>
    </w:pPr>
    <w:rPr>
      <w:rFonts w:ascii="Courier New" w:hAnsi="Courier New"/>
      <w:color w:val="000000"/>
      <w:lang w:val="es-ES"/>
    </w:rPr>
  </w:style>
  <w:style w:type="character" w:customStyle="1" w:styleId="TextosinformatoCar">
    <w:name w:val="Texto sin formato Car"/>
    <w:basedOn w:val="Fuentedeprrafopredeter"/>
    <w:link w:val="Textosinformato"/>
    <w:rsid w:val="00F153B6"/>
    <w:rPr>
      <w:rFonts w:ascii="Courier New" w:hAnsi="Courier New"/>
      <w:color w:val="000000"/>
    </w:rPr>
  </w:style>
  <w:style w:type="paragraph" w:customStyle="1" w:styleId="Sangra3detindependiente11">
    <w:name w:val="Sangría 3 de t. independiente11"/>
    <w:basedOn w:val="Normal"/>
    <w:rsid w:val="00F315B5"/>
    <w:pPr>
      <w:ind w:firstLine="708"/>
      <w:jc w:val="both"/>
    </w:pPr>
    <w:rPr>
      <w:rFonts w:ascii="Arial" w:hAnsi="Arial"/>
      <w:lang w:val="es-ES"/>
    </w:rPr>
  </w:style>
  <w:style w:type="character" w:customStyle="1" w:styleId="Ttulo1Car">
    <w:name w:val="Título 1 Car"/>
    <w:basedOn w:val="Fuentedeprrafopredeter"/>
    <w:link w:val="Ttulo1"/>
    <w:rsid w:val="006C53E7"/>
    <w:rPr>
      <w:rFonts w:ascii="Century Gothic" w:hAnsi="Century Gothic" w:cs="Microsoft Sans Serif"/>
      <w:b/>
      <w:bCs/>
      <w:color w:val="000000"/>
      <w:sz w:val="18"/>
      <w:szCs w:val="18"/>
      <w:lang w:val="es-ES_tradnl"/>
    </w:rPr>
  </w:style>
  <w:style w:type="character" w:customStyle="1" w:styleId="Ttulo2Car">
    <w:name w:val="Título 2 Car"/>
    <w:basedOn w:val="Fuentedeprrafopredeter"/>
    <w:link w:val="Ttulo2"/>
    <w:rsid w:val="006C53E7"/>
    <w:rPr>
      <w:rFonts w:ascii="Technical" w:hAnsi="Technical"/>
      <w:sz w:val="52"/>
      <w:lang w:val="en-US"/>
    </w:rPr>
  </w:style>
  <w:style w:type="character" w:customStyle="1" w:styleId="Ttulo4Car">
    <w:name w:val="Título 4 Car"/>
    <w:basedOn w:val="Fuentedeprrafopredeter"/>
    <w:link w:val="Ttulo4"/>
    <w:rsid w:val="006C53E7"/>
    <w:rPr>
      <w:rFonts w:ascii="Century Gothic" w:eastAsia="Dotum" w:hAnsi="Century Gothic" w:cs="Arial"/>
      <w:b/>
      <w:bCs/>
      <w:color w:val="000000"/>
      <w:sz w:val="18"/>
      <w:szCs w:val="18"/>
      <w:lang w:val="es-ES_tradnl"/>
    </w:rPr>
  </w:style>
  <w:style w:type="character" w:customStyle="1" w:styleId="Ttulo5Car">
    <w:name w:val="Título 5 Car"/>
    <w:basedOn w:val="Fuentedeprrafopredeter"/>
    <w:link w:val="Ttulo5"/>
    <w:rsid w:val="006C53E7"/>
    <w:rPr>
      <w:rFonts w:ascii="Technical" w:hAnsi="Technical"/>
      <w:sz w:val="24"/>
      <w:lang w:val="es-ES_tradnl"/>
    </w:rPr>
  </w:style>
  <w:style w:type="character" w:customStyle="1" w:styleId="Ttulo6Car">
    <w:name w:val="Título 6 Car"/>
    <w:basedOn w:val="Fuentedeprrafopredeter"/>
    <w:link w:val="Ttulo6"/>
    <w:rsid w:val="006C53E7"/>
    <w:rPr>
      <w:rFonts w:ascii="Technical" w:hAnsi="Technical"/>
      <w:sz w:val="44"/>
      <w:lang w:val="es-ES_tradnl"/>
    </w:rPr>
  </w:style>
  <w:style w:type="character" w:customStyle="1" w:styleId="Ttulo7Car">
    <w:name w:val="Título 7 Car"/>
    <w:basedOn w:val="Fuentedeprrafopredeter"/>
    <w:link w:val="Ttulo7"/>
    <w:rsid w:val="006C53E7"/>
    <w:rPr>
      <w:rFonts w:ascii="Technical" w:hAnsi="Technical"/>
      <w:sz w:val="52"/>
      <w:lang w:val="es-ES_tradnl"/>
    </w:rPr>
  </w:style>
  <w:style w:type="character" w:customStyle="1" w:styleId="Ttulo8Car">
    <w:name w:val="Título 8 Car"/>
    <w:basedOn w:val="Fuentedeprrafopredeter"/>
    <w:link w:val="Ttulo8"/>
    <w:rsid w:val="006C53E7"/>
    <w:rPr>
      <w:rFonts w:ascii="Technical" w:hAnsi="Technical"/>
      <w:sz w:val="52"/>
      <w:lang w:val="es-ES_tradnl"/>
    </w:rPr>
  </w:style>
  <w:style w:type="character" w:customStyle="1" w:styleId="Ttulo9Car">
    <w:name w:val="Título 9 Car"/>
    <w:basedOn w:val="Fuentedeprrafopredeter"/>
    <w:link w:val="Ttulo9"/>
    <w:rsid w:val="006C53E7"/>
    <w:rPr>
      <w:rFonts w:ascii="Technical" w:hAnsi="Technical"/>
      <w:b/>
      <w:lang w:val="es-ES_tradnl"/>
    </w:rPr>
  </w:style>
  <w:style w:type="character" w:customStyle="1" w:styleId="EncabezadoCar">
    <w:name w:val="Encabezado Car"/>
    <w:aliases w:val="e Car,Encabezado 2 Car,encabezado Car"/>
    <w:basedOn w:val="Fuentedeprrafopredeter"/>
    <w:link w:val="Encabezado"/>
    <w:uiPriority w:val="99"/>
    <w:rsid w:val="006C53E7"/>
    <w:rPr>
      <w:lang w:val="es-ES_tradnl"/>
    </w:rPr>
  </w:style>
  <w:style w:type="paragraph" w:customStyle="1" w:styleId="Textoindependiente211">
    <w:name w:val="Texto independiente 211"/>
    <w:basedOn w:val="Normal"/>
    <w:rsid w:val="006C53E7"/>
    <w:pPr>
      <w:widowControl w:val="0"/>
    </w:pPr>
    <w:rPr>
      <w:rFonts w:ascii="Microsoft Sans Serif" w:hAnsi="Microsoft Sans Serif"/>
      <w:sz w:val="36"/>
      <w:lang w:val="es-ES"/>
    </w:rPr>
  </w:style>
  <w:style w:type="character" w:customStyle="1" w:styleId="PiedepginaCar">
    <w:name w:val="Pie de página Car"/>
    <w:basedOn w:val="Fuentedeprrafopredeter"/>
    <w:link w:val="Piedepgina"/>
    <w:uiPriority w:val="99"/>
    <w:rsid w:val="006C53E7"/>
    <w:rPr>
      <w:lang w:val="es-ES_tradnl"/>
    </w:rPr>
  </w:style>
  <w:style w:type="character" w:customStyle="1" w:styleId="Textoindependiente2Car">
    <w:name w:val="Texto independiente 2 Car"/>
    <w:basedOn w:val="Fuentedeprrafopredeter"/>
    <w:link w:val="Textoindependiente2"/>
    <w:rsid w:val="006C53E7"/>
    <w:rPr>
      <w:rFonts w:ascii="AvantGarde Bk BT" w:hAnsi="AvantGarde Bk BT"/>
      <w:caps/>
      <w:sz w:val="18"/>
    </w:rPr>
  </w:style>
  <w:style w:type="character" w:customStyle="1" w:styleId="TextoindependienteCar">
    <w:name w:val="Texto independiente Car"/>
    <w:basedOn w:val="Fuentedeprrafopredeter"/>
    <w:link w:val="Textoindependiente"/>
    <w:rsid w:val="006C53E7"/>
    <w:rPr>
      <w:lang w:val="es-ES_tradnl"/>
    </w:rPr>
  </w:style>
  <w:style w:type="paragraph" w:customStyle="1" w:styleId="Sangra2detindependiente11">
    <w:name w:val="Sangría 2 de t. independiente11"/>
    <w:basedOn w:val="Normal"/>
    <w:rsid w:val="006C53E7"/>
    <w:pPr>
      <w:ind w:left="851"/>
      <w:jc w:val="both"/>
    </w:pPr>
    <w:rPr>
      <w:rFonts w:ascii="Arial" w:hAnsi="Arial"/>
      <w:lang w:val="es-ES"/>
    </w:rPr>
  </w:style>
  <w:style w:type="paragraph" w:customStyle="1" w:styleId="Textoindependiente311">
    <w:name w:val="Texto independiente 311"/>
    <w:basedOn w:val="Normal"/>
    <w:rsid w:val="006C53E7"/>
    <w:pPr>
      <w:jc w:val="both"/>
    </w:pPr>
    <w:rPr>
      <w:b/>
      <w:sz w:val="24"/>
    </w:rPr>
  </w:style>
  <w:style w:type="character" w:customStyle="1" w:styleId="Sangra2detindependienteCar">
    <w:name w:val="Sangría 2 de t. independiente Car"/>
    <w:basedOn w:val="Fuentedeprrafopredeter"/>
    <w:link w:val="Sangra2detindependiente"/>
    <w:rsid w:val="006C53E7"/>
    <w:rPr>
      <w:sz w:val="24"/>
      <w:szCs w:val="24"/>
    </w:rPr>
  </w:style>
  <w:style w:type="character" w:customStyle="1" w:styleId="Textoindependiente3Car">
    <w:name w:val="Texto independiente 3 Car"/>
    <w:basedOn w:val="Fuentedeprrafopredeter"/>
    <w:link w:val="Textoindependiente3"/>
    <w:rsid w:val="006C53E7"/>
    <w:rPr>
      <w:sz w:val="16"/>
      <w:szCs w:val="16"/>
    </w:rPr>
  </w:style>
  <w:style w:type="character" w:customStyle="1" w:styleId="Sangra3detindependienteCar">
    <w:name w:val="Sangría 3 de t. independiente Car"/>
    <w:basedOn w:val="Fuentedeprrafopredeter"/>
    <w:link w:val="Sangra3detindependiente"/>
    <w:rsid w:val="006C53E7"/>
    <w:rPr>
      <w:sz w:val="16"/>
      <w:szCs w:val="16"/>
    </w:rPr>
  </w:style>
  <w:style w:type="character" w:customStyle="1" w:styleId="TtuloCar">
    <w:name w:val="Título Car"/>
    <w:basedOn w:val="Fuentedeprrafopredeter"/>
    <w:link w:val="Ttulo"/>
    <w:rsid w:val="006C53E7"/>
    <w:rPr>
      <w:rFonts w:ascii="Arial" w:hAnsi="Arial"/>
      <w:b/>
      <w:lang w:val="es-ES_tradnl"/>
    </w:rPr>
  </w:style>
  <w:style w:type="character" w:customStyle="1" w:styleId="EncabezadodenotaCar">
    <w:name w:val="Encabezado de nota Car"/>
    <w:basedOn w:val="Fuentedeprrafopredeter"/>
    <w:link w:val="Encabezadodenota"/>
    <w:rsid w:val="006C53E7"/>
    <w:rPr>
      <w:rFonts w:ascii="Arial" w:hAnsi="Arial"/>
      <w:sz w:val="24"/>
    </w:rPr>
  </w:style>
  <w:style w:type="character" w:customStyle="1" w:styleId="TextonotapieCar">
    <w:name w:val="Texto nota pie Car"/>
    <w:basedOn w:val="Fuentedeprrafopredeter"/>
    <w:link w:val="Textonotapie"/>
    <w:rsid w:val="006C53E7"/>
    <w:rPr>
      <w:rFonts w:ascii="Arial" w:hAnsi="Arial"/>
    </w:rPr>
  </w:style>
  <w:style w:type="character" w:customStyle="1" w:styleId="SangradetextonormalCar">
    <w:name w:val="Sangría de texto normal Car"/>
    <w:basedOn w:val="Fuentedeprrafopredeter"/>
    <w:link w:val="Sangradetextonormal"/>
    <w:rsid w:val="006C53E7"/>
    <w:rPr>
      <w:lang w:val="es-ES_tradnl"/>
    </w:rPr>
  </w:style>
  <w:style w:type="paragraph" w:customStyle="1" w:styleId="Mapadeldocumento11">
    <w:name w:val="Mapa del documento11"/>
    <w:basedOn w:val="Normal"/>
    <w:rsid w:val="006C53E7"/>
    <w:pPr>
      <w:shd w:val="clear" w:color="auto" w:fill="000080"/>
      <w:overflowPunct/>
      <w:autoSpaceDE/>
      <w:autoSpaceDN/>
      <w:adjustRightInd/>
      <w:textAlignment w:val="auto"/>
    </w:pPr>
    <w:rPr>
      <w:rFonts w:ascii="Tahoma" w:hAnsi="Tahoma"/>
      <w:lang w:val="es-ES"/>
    </w:rPr>
  </w:style>
  <w:style w:type="character" w:styleId="Refdenotaalpie">
    <w:name w:val="footnote reference"/>
    <w:basedOn w:val="Fuentedeprrafopredeter"/>
    <w:uiPriority w:val="99"/>
    <w:unhideWhenUsed/>
    <w:rsid w:val="006C53E7"/>
    <w:rPr>
      <w:vertAlign w:val="superscript"/>
    </w:rPr>
  </w:style>
  <w:style w:type="paragraph" w:customStyle="1" w:styleId="CM157">
    <w:name w:val="CM157"/>
    <w:basedOn w:val="Normal"/>
    <w:next w:val="Normal"/>
    <w:uiPriority w:val="99"/>
    <w:rsid w:val="006C53E7"/>
    <w:pPr>
      <w:widowControl w:val="0"/>
      <w:overflowPunct/>
      <w:textAlignment w:val="auto"/>
    </w:pPr>
    <w:rPr>
      <w:rFonts w:ascii="Arial" w:hAnsi="Arial" w:cs="Arial"/>
      <w:sz w:val="24"/>
      <w:szCs w:val="24"/>
      <w:lang w:val="es-ES"/>
    </w:rPr>
  </w:style>
  <w:style w:type="paragraph" w:customStyle="1" w:styleId="Sangra3detindependiente3">
    <w:name w:val="Sangría 3 de t. independiente3"/>
    <w:basedOn w:val="Normal"/>
    <w:rsid w:val="00D750AC"/>
    <w:pPr>
      <w:ind w:firstLine="708"/>
      <w:jc w:val="both"/>
    </w:pPr>
    <w:rPr>
      <w:rFonts w:ascii="Arial" w:hAnsi="Arial"/>
      <w:lang w:val="es-ES"/>
    </w:rPr>
  </w:style>
  <w:style w:type="paragraph" w:styleId="Textodeglobo">
    <w:name w:val="Balloon Text"/>
    <w:basedOn w:val="Normal"/>
    <w:link w:val="TextodegloboCar"/>
    <w:uiPriority w:val="99"/>
    <w:unhideWhenUsed/>
    <w:rsid w:val="005A7C7A"/>
    <w:rPr>
      <w:rFonts w:ascii="Tahoma" w:hAnsi="Tahoma" w:cs="Tahoma"/>
      <w:sz w:val="16"/>
      <w:szCs w:val="16"/>
    </w:rPr>
  </w:style>
  <w:style w:type="character" w:customStyle="1" w:styleId="TextodegloboCar">
    <w:name w:val="Texto de globo Car"/>
    <w:basedOn w:val="Fuentedeprrafopredeter"/>
    <w:link w:val="Textodeglobo"/>
    <w:uiPriority w:val="99"/>
    <w:rsid w:val="005A7C7A"/>
    <w:rPr>
      <w:rFonts w:ascii="Tahoma" w:hAnsi="Tahoma" w:cs="Tahoma"/>
      <w:sz w:val="16"/>
      <w:szCs w:val="16"/>
      <w:lang w:val="es-ES_tradnl"/>
    </w:rPr>
  </w:style>
  <w:style w:type="character" w:customStyle="1" w:styleId="texte1">
    <w:name w:val="texte1"/>
    <w:basedOn w:val="Fuentedeprrafopredeter"/>
    <w:rsid w:val="002748F7"/>
    <w:rPr>
      <w:rFonts w:ascii="Verdana" w:hAnsi="Verdana" w:hint="default"/>
      <w:b w:val="0"/>
      <w:bCs w:val="0"/>
      <w:strike w:val="0"/>
      <w:dstrike w:val="0"/>
      <w:color w:val="000000"/>
      <w:sz w:val="10"/>
      <w:szCs w:val="10"/>
      <w:u w:val="none"/>
      <w:effect w:val="none"/>
    </w:rPr>
  </w:style>
  <w:style w:type="numbering" w:styleId="111111">
    <w:name w:val="Outline List 2"/>
    <w:basedOn w:val="Sinlista"/>
    <w:rsid w:val="002748F7"/>
    <w:pPr>
      <w:numPr>
        <w:numId w:val="1"/>
      </w:numPr>
    </w:pPr>
  </w:style>
  <w:style w:type="paragraph" w:customStyle="1" w:styleId="western">
    <w:name w:val="western"/>
    <w:basedOn w:val="Normal"/>
    <w:rsid w:val="002748F7"/>
    <w:pPr>
      <w:overflowPunct/>
      <w:autoSpaceDE/>
      <w:autoSpaceDN/>
      <w:adjustRightInd/>
      <w:spacing w:before="100" w:beforeAutospacing="1" w:line="360" w:lineRule="auto"/>
      <w:textAlignment w:val="auto"/>
    </w:pPr>
    <w:rPr>
      <w:rFonts w:ascii="Arial" w:hAnsi="Arial" w:cs="Arial"/>
      <w:sz w:val="22"/>
      <w:szCs w:val="22"/>
      <w:lang w:val="es-ES"/>
    </w:rPr>
  </w:style>
  <w:style w:type="paragraph" w:customStyle="1" w:styleId="BodyText22">
    <w:name w:val="Body Text 22"/>
    <w:basedOn w:val="Normal"/>
    <w:rsid w:val="002748F7"/>
    <w:pPr>
      <w:widowControl w:val="0"/>
    </w:pPr>
    <w:rPr>
      <w:rFonts w:ascii="Microsoft Sans Serif" w:hAnsi="Microsoft Sans Serif"/>
      <w:sz w:val="36"/>
      <w:lang w:val="es-ES"/>
    </w:rPr>
  </w:style>
  <w:style w:type="paragraph" w:customStyle="1" w:styleId="Style5">
    <w:name w:val="Style 5"/>
    <w:uiPriority w:val="99"/>
    <w:rsid w:val="002748F7"/>
    <w:pPr>
      <w:widowControl w:val="0"/>
      <w:autoSpaceDE w:val="0"/>
      <w:autoSpaceDN w:val="0"/>
      <w:adjustRightInd w:val="0"/>
    </w:pPr>
    <w:rPr>
      <w:lang w:val="es-ES_tradnl"/>
    </w:rPr>
  </w:style>
  <w:style w:type="paragraph" w:customStyle="1" w:styleId="Normal0">
    <w:name w:val="[Normal]"/>
    <w:uiPriority w:val="99"/>
    <w:rsid w:val="002748F7"/>
    <w:pPr>
      <w:autoSpaceDE w:val="0"/>
      <w:autoSpaceDN w:val="0"/>
      <w:adjustRightInd w:val="0"/>
    </w:pPr>
    <w:rPr>
      <w:rFonts w:ascii="Arial" w:hAnsi="Arial" w:cs="Arial"/>
      <w:sz w:val="24"/>
      <w:szCs w:val="24"/>
    </w:rPr>
  </w:style>
  <w:style w:type="paragraph" w:customStyle="1" w:styleId="EstiloTtulo2Humanst521BT11ptJustificadoInterlineado">
    <w:name w:val="Estilo Título 2 + Humanst521 BT 11 pt Justificado Interlineado:  ..."/>
    <w:basedOn w:val="Ttulo2"/>
    <w:rsid w:val="002748F7"/>
    <w:pPr>
      <w:overflowPunct/>
      <w:autoSpaceDE/>
      <w:autoSpaceDN/>
      <w:adjustRightInd/>
      <w:spacing w:before="240" w:after="60" w:line="360" w:lineRule="auto"/>
      <w:ind w:left="0" w:firstLine="0"/>
      <w:jc w:val="both"/>
      <w:textAlignment w:val="auto"/>
    </w:pPr>
    <w:rPr>
      <w:rFonts w:ascii="Humanst521 BT" w:hAnsi="Humanst521 BT"/>
      <w:b/>
      <w:bCs/>
      <w:snapToGrid w:val="0"/>
      <w:sz w:val="24"/>
      <w:szCs w:val="24"/>
      <w:lang w:val="es-ES"/>
    </w:rPr>
  </w:style>
  <w:style w:type="paragraph" w:customStyle="1" w:styleId="EstiloHumanst521BT11ptJustificadoPrimeralnea127cmI">
    <w:name w:val="Estilo Humanst521 BT 11 pt Justificado Primera línea:  127 cm I..."/>
    <w:basedOn w:val="Normal"/>
    <w:rsid w:val="002748F7"/>
    <w:pPr>
      <w:overflowPunct/>
      <w:autoSpaceDE/>
      <w:autoSpaceDN/>
      <w:adjustRightInd/>
      <w:spacing w:line="360" w:lineRule="auto"/>
      <w:jc w:val="both"/>
      <w:textAlignment w:val="auto"/>
    </w:pPr>
    <w:rPr>
      <w:rFonts w:ascii="Humanst521 BT" w:hAnsi="Humanst521 BT"/>
      <w:sz w:val="22"/>
      <w:szCs w:val="22"/>
      <w:lang w:val="es-ES"/>
    </w:rPr>
  </w:style>
  <w:style w:type="paragraph" w:customStyle="1" w:styleId="Sangra3detindependiente2">
    <w:name w:val="Sangría 3 de t. independiente2"/>
    <w:basedOn w:val="Normal"/>
    <w:rsid w:val="002748F7"/>
    <w:pPr>
      <w:ind w:firstLine="708"/>
      <w:jc w:val="both"/>
    </w:pPr>
    <w:rPr>
      <w:rFonts w:ascii="Arial" w:hAnsi="Arial"/>
      <w:lang w:val="es-ES"/>
    </w:rPr>
  </w:style>
  <w:style w:type="paragraph" w:customStyle="1" w:styleId="111">
    <w:name w:val="1.1.1"/>
    <w:basedOn w:val="Normal"/>
    <w:autoRedefine/>
    <w:rsid w:val="002748F7"/>
    <w:pPr>
      <w:widowControl w:val="0"/>
      <w:tabs>
        <w:tab w:val="right" w:pos="6946"/>
      </w:tabs>
      <w:overflowPunct/>
      <w:autoSpaceDE/>
      <w:autoSpaceDN/>
      <w:adjustRightInd/>
      <w:spacing w:line="360" w:lineRule="auto"/>
      <w:ind w:firstLine="284"/>
      <w:jc w:val="both"/>
      <w:textAlignment w:val="auto"/>
    </w:pPr>
    <w:rPr>
      <w:rFonts w:ascii="Humanst521 BT" w:hAnsi="Humanst521 BT"/>
      <w:caps/>
      <w:snapToGrid w:val="0"/>
      <w:sz w:val="22"/>
      <w:szCs w:val="22"/>
    </w:rPr>
  </w:style>
  <w:style w:type="paragraph" w:customStyle="1" w:styleId="11">
    <w:name w:val="1.1"/>
    <w:basedOn w:val="Normal"/>
    <w:autoRedefine/>
    <w:rsid w:val="002748F7"/>
    <w:pPr>
      <w:widowControl w:val="0"/>
      <w:tabs>
        <w:tab w:val="right" w:pos="6946"/>
      </w:tabs>
      <w:overflowPunct/>
      <w:autoSpaceDE/>
      <w:autoSpaceDN/>
      <w:adjustRightInd/>
      <w:spacing w:line="360" w:lineRule="auto"/>
      <w:ind w:firstLine="284"/>
      <w:jc w:val="both"/>
      <w:textAlignment w:val="auto"/>
    </w:pPr>
    <w:rPr>
      <w:rFonts w:ascii="Humanst521 BT" w:hAnsi="Humanst521 BT" w:cs="Arial"/>
      <w:bCs/>
      <w:caps/>
      <w:snapToGrid w:val="0"/>
      <w:sz w:val="22"/>
      <w:szCs w:val="22"/>
    </w:rPr>
  </w:style>
  <w:style w:type="paragraph" w:customStyle="1" w:styleId="MEMORIA">
    <w:name w:val="MEMORIA"/>
    <w:basedOn w:val="Normal"/>
    <w:autoRedefine/>
    <w:rsid w:val="002748F7"/>
    <w:pPr>
      <w:widowControl w:val="0"/>
      <w:tabs>
        <w:tab w:val="right" w:pos="6804"/>
      </w:tabs>
      <w:overflowPunct/>
      <w:autoSpaceDE/>
      <w:autoSpaceDN/>
      <w:adjustRightInd/>
      <w:spacing w:line="360" w:lineRule="auto"/>
      <w:textAlignment w:val="auto"/>
    </w:pPr>
    <w:rPr>
      <w:rFonts w:ascii="Humanst521 BT" w:hAnsi="Humanst521 BT"/>
      <w:b/>
      <w:snapToGrid w:val="0"/>
      <w:sz w:val="28"/>
    </w:rPr>
  </w:style>
  <w:style w:type="character" w:customStyle="1" w:styleId="marginal">
    <w:name w:val="marginal"/>
    <w:basedOn w:val="Fuentedeprrafopredeter"/>
    <w:rsid w:val="002748F7"/>
    <w:rPr>
      <w:rFonts w:cs="Times New Roman"/>
    </w:rPr>
  </w:style>
  <w:style w:type="character" w:customStyle="1" w:styleId="doclistelement-title">
    <w:name w:val="doclistelement-title"/>
    <w:basedOn w:val="Fuentedeprrafopredeter"/>
    <w:rsid w:val="002748F7"/>
    <w:rPr>
      <w:rFonts w:cs="Times New Roman"/>
    </w:rPr>
  </w:style>
  <w:style w:type="character" w:customStyle="1" w:styleId="Ttulo3Car1">
    <w:name w:val="Título 3 Car1"/>
    <w:aliases w:val="Car Car1"/>
    <w:basedOn w:val="Fuentedeprrafopredeter"/>
    <w:uiPriority w:val="99"/>
    <w:semiHidden/>
    <w:rsid w:val="00763F8F"/>
    <w:rPr>
      <w:rFonts w:asciiTheme="majorHAnsi" w:eastAsiaTheme="majorEastAsia" w:hAnsiTheme="majorHAnsi" w:cstheme="majorBidi"/>
      <w:b/>
      <w:bCs/>
      <w:color w:val="4F81BD" w:themeColor="accent1"/>
      <w:sz w:val="24"/>
      <w:szCs w:val="24"/>
    </w:rPr>
  </w:style>
  <w:style w:type="character" w:customStyle="1" w:styleId="EncabezadoCar1">
    <w:name w:val="Encabezado Car1"/>
    <w:aliases w:val="e Car1"/>
    <w:basedOn w:val="Fuentedeprrafopredeter"/>
    <w:uiPriority w:val="99"/>
    <w:semiHidden/>
    <w:rsid w:val="00763F8F"/>
    <w:rPr>
      <w:sz w:val="24"/>
      <w:szCs w:val="24"/>
    </w:rPr>
  </w:style>
  <w:style w:type="paragraph" w:customStyle="1" w:styleId="Sangra3detindependiente4">
    <w:name w:val="Sangría 3 de t. independiente4"/>
    <w:basedOn w:val="Normal"/>
    <w:rsid w:val="00DB2950"/>
    <w:pPr>
      <w:ind w:firstLine="708"/>
      <w:jc w:val="both"/>
    </w:pPr>
    <w:rPr>
      <w:rFonts w:ascii="Arial" w:hAnsi="Arial"/>
      <w:lang w:val="es-ES"/>
    </w:rPr>
  </w:style>
  <w:style w:type="paragraph" w:customStyle="1" w:styleId="Normal10">
    <w:name w:val="Normal10"/>
    <w:rsid w:val="00EE5B48"/>
    <w:pPr>
      <w:spacing w:after="120"/>
      <w:jc w:val="both"/>
    </w:pPr>
    <w:rPr>
      <w:rFonts w:ascii="AvantGarde Bk BT" w:hAnsi="AvantGarde Bk BT"/>
      <w:color w:val="000000"/>
    </w:rPr>
  </w:style>
  <w:style w:type="paragraph" w:customStyle="1" w:styleId="Normal9">
    <w:name w:val="Normal_9"/>
    <w:basedOn w:val="Normal"/>
    <w:link w:val="Normal9Car"/>
    <w:rsid w:val="002E574A"/>
    <w:pPr>
      <w:tabs>
        <w:tab w:val="left" w:pos="-720"/>
      </w:tabs>
      <w:overflowPunct/>
      <w:autoSpaceDE/>
      <w:autoSpaceDN/>
      <w:adjustRightInd/>
      <w:spacing w:line="300" w:lineRule="auto"/>
      <w:jc w:val="both"/>
      <w:textAlignment w:val="auto"/>
    </w:pPr>
    <w:rPr>
      <w:rFonts w:ascii="Century Gothic" w:hAnsi="Century Gothic"/>
      <w:bCs/>
      <w:spacing w:val="-3"/>
      <w:sz w:val="18"/>
    </w:rPr>
  </w:style>
  <w:style w:type="character" w:customStyle="1" w:styleId="Normal9Car">
    <w:name w:val="Normal_9 Car"/>
    <w:basedOn w:val="Fuentedeprrafopredeter"/>
    <w:link w:val="Normal9"/>
    <w:rsid w:val="002E574A"/>
    <w:rPr>
      <w:rFonts w:ascii="Century Gothic" w:hAnsi="Century Gothic"/>
      <w:bCs/>
      <w:spacing w:val="-3"/>
      <w:sz w:val="18"/>
      <w:lang w:val="es-ES_tradnl"/>
    </w:rPr>
  </w:style>
  <w:style w:type="paragraph" w:customStyle="1" w:styleId="Normal8">
    <w:name w:val="Normal_8"/>
    <w:basedOn w:val="Normal"/>
    <w:link w:val="Normal8Car"/>
    <w:rsid w:val="002E574A"/>
    <w:pPr>
      <w:overflowPunct/>
      <w:autoSpaceDE/>
      <w:autoSpaceDN/>
      <w:adjustRightInd/>
      <w:jc w:val="both"/>
      <w:textAlignment w:val="auto"/>
    </w:pPr>
    <w:rPr>
      <w:rFonts w:ascii="Century Gothic" w:hAnsi="Century Gothic"/>
      <w:sz w:val="16"/>
      <w:lang w:val="es-ES"/>
    </w:rPr>
  </w:style>
  <w:style w:type="character" w:customStyle="1" w:styleId="Normal8Car">
    <w:name w:val="Normal_8 Car"/>
    <w:basedOn w:val="Fuentedeprrafopredeter"/>
    <w:link w:val="Normal8"/>
    <w:rsid w:val="002E574A"/>
    <w:rPr>
      <w:rFonts w:ascii="Century Gothic" w:hAnsi="Century Gothic"/>
      <w:sz w:val="16"/>
    </w:rPr>
  </w:style>
  <w:style w:type="paragraph" w:customStyle="1" w:styleId="Sangra3detindependiente5">
    <w:name w:val="Sangría 3 de t. independiente5"/>
    <w:basedOn w:val="Normal"/>
    <w:rsid w:val="00852B9B"/>
    <w:pPr>
      <w:ind w:firstLine="708"/>
      <w:jc w:val="both"/>
    </w:pPr>
    <w:rPr>
      <w:rFonts w:ascii="Arial" w:hAnsi="Arial"/>
      <w:lang w:val="es-ES"/>
    </w:rPr>
  </w:style>
  <w:style w:type="paragraph" w:customStyle="1" w:styleId="Textoindependiente22">
    <w:name w:val="Texto independiente 22"/>
    <w:basedOn w:val="Normal"/>
    <w:rsid w:val="00AA2F6B"/>
    <w:pPr>
      <w:widowControl w:val="0"/>
      <w:textAlignment w:val="auto"/>
    </w:pPr>
    <w:rPr>
      <w:rFonts w:ascii="Microsoft Sans Serif" w:hAnsi="Microsoft Sans Serif"/>
      <w:sz w:val="36"/>
      <w:lang w:val="es-ES"/>
    </w:rPr>
  </w:style>
  <w:style w:type="paragraph" w:customStyle="1" w:styleId="Textoindependiente23">
    <w:name w:val="Texto independiente 23"/>
    <w:basedOn w:val="Normal"/>
    <w:rsid w:val="00AA5F39"/>
    <w:pPr>
      <w:widowControl w:val="0"/>
    </w:pPr>
    <w:rPr>
      <w:rFonts w:ascii="Microsoft Sans Serif" w:hAnsi="Microsoft Sans Serif"/>
      <w:sz w:val="36"/>
      <w:lang w:val="es-ES"/>
    </w:rPr>
  </w:style>
  <w:style w:type="paragraph" w:customStyle="1" w:styleId="Sangra2detindependiente2">
    <w:name w:val="Sangría 2 de t. independiente2"/>
    <w:basedOn w:val="Normal"/>
    <w:rsid w:val="00AA5F39"/>
    <w:pPr>
      <w:ind w:left="851"/>
      <w:jc w:val="both"/>
    </w:pPr>
    <w:rPr>
      <w:rFonts w:ascii="Arial" w:hAnsi="Arial"/>
      <w:lang w:val="es-ES"/>
    </w:rPr>
  </w:style>
  <w:style w:type="paragraph" w:customStyle="1" w:styleId="Textoindependiente32">
    <w:name w:val="Texto independiente 32"/>
    <w:basedOn w:val="Normal"/>
    <w:rsid w:val="00AA5F39"/>
    <w:pPr>
      <w:jc w:val="both"/>
    </w:pPr>
    <w:rPr>
      <w:b/>
      <w:sz w:val="24"/>
    </w:rPr>
  </w:style>
  <w:style w:type="paragraph" w:customStyle="1" w:styleId="Mapadeldocumento2">
    <w:name w:val="Mapa del documento2"/>
    <w:basedOn w:val="Normal"/>
    <w:rsid w:val="00AA5F39"/>
    <w:pPr>
      <w:shd w:val="clear" w:color="auto" w:fill="000080"/>
      <w:overflowPunct/>
      <w:autoSpaceDE/>
      <w:autoSpaceDN/>
      <w:adjustRightInd/>
      <w:textAlignment w:val="auto"/>
    </w:pPr>
    <w:rPr>
      <w:rFonts w:ascii="Tahoma" w:hAnsi="Tahoma"/>
      <w:lang w:val="es-ES"/>
    </w:rPr>
  </w:style>
  <w:style w:type="paragraph" w:customStyle="1" w:styleId="Pa13">
    <w:name w:val="Pa13"/>
    <w:basedOn w:val="Default"/>
    <w:next w:val="Default"/>
    <w:uiPriority w:val="99"/>
    <w:rsid w:val="00AA5F39"/>
    <w:pPr>
      <w:widowControl/>
      <w:spacing w:line="201" w:lineRule="atLeast"/>
    </w:pPr>
    <w:rPr>
      <w:rFonts w:ascii="NAFFPD+Arial" w:hAnsi="NAFFPD+Arial" w:cs="Times New Roman"/>
      <w:color w:val="auto"/>
      <w:lang w:val="es-ES" w:eastAsia="es-ES"/>
    </w:rPr>
  </w:style>
  <w:style w:type="paragraph" w:customStyle="1" w:styleId="Sangra3detindependiente6">
    <w:name w:val="Sangría 3 de t. independiente6"/>
    <w:basedOn w:val="Normal"/>
    <w:rsid w:val="006777F5"/>
    <w:pPr>
      <w:ind w:firstLine="708"/>
      <w:jc w:val="both"/>
    </w:pPr>
    <w:rPr>
      <w:rFonts w:ascii="Arial" w:hAnsi="Arial"/>
      <w:lang w:val="es-ES"/>
    </w:rPr>
  </w:style>
  <w:style w:type="character" w:customStyle="1" w:styleId="apple-converted-space">
    <w:name w:val="apple-converted-space"/>
    <w:basedOn w:val="Fuentedeprrafopredeter"/>
    <w:rsid w:val="00806040"/>
  </w:style>
  <w:style w:type="paragraph" w:customStyle="1" w:styleId="Sangra3detindependiente7">
    <w:name w:val="Sangría 3 de t. independiente7"/>
    <w:basedOn w:val="Normal"/>
    <w:rsid w:val="00FD7C18"/>
    <w:pPr>
      <w:ind w:firstLine="708"/>
      <w:jc w:val="both"/>
      <w:textAlignment w:val="auto"/>
    </w:pPr>
    <w:rPr>
      <w:rFonts w:ascii="Arial" w:hAnsi="Arial"/>
      <w:lang w:val="es-ES"/>
    </w:rPr>
  </w:style>
  <w:style w:type="paragraph" w:customStyle="1" w:styleId="Textoindependiente24">
    <w:name w:val="Texto independiente 24"/>
    <w:basedOn w:val="Normal"/>
    <w:rsid w:val="00FD7C18"/>
    <w:pPr>
      <w:widowControl w:val="0"/>
      <w:textAlignment w:val="auto"/>
    </w:pPr>
    <w:rPr>
      <w:rFonts w:ascii="Microsoft Sans Serif" w:hAnsi="Microsoft Sans Serif"/>
      <w:sz w:val="36"/>
      <w:lang w:val="es-ES"/>
    </w:rPr>
  </w:style>
  <w:style w:type="paragraph" w:customStyle="1" w:styleId="Sangra2detindependiente3">
    <w:name w:val="Sangría 2 de t. independiente3"/>
    <w:basedOn w:val="Normal"/>
    <w:rsid w:val="00FD7C18"/>
    <w:pPr>
      <w:ind w:left="851"/>
      <w:jc w:val="both"/>
      <w:textAlignment w:val="auto"/>
    </w:pPr>
    <w:rPr>
      <w:rFonts w:ascii="Arial" w:hAnsi="Arial"/>
      <w:lang w:val="es-ES"/>
    </w:rPr>
  </w:style>
  <w:style w:type="paragraph" w:customStyle="1" w:styleId="Textoindependiente33">
    <w:name w:val="Texto independiente 33"/>
    <w:basedOn w:val="Normal"/>
    <w:rsid w:val="00FD7C18"/>
    <w:pPr>
      <w:jc w:val="both"/>
      <w:textAlignment w:val="auto"/>
    </w:pPr>
    <w:rPr>
      <w:b/>
      <w:sz w:val="24"/>
    </w:rPr>
  </w:style>
  <w:style w:type="paragraph" w:customStyle="1" w:styleId="Sangra3detindependiente8">
    <w:name w:val="Sangría 3 de t. independiente8"/>
    <w:basedOn w:val="Normal"/>
    <w:rsid w:val="00F0717C"/>
    <w:pPr>
      <w:ind w:firstLine="708"/>
      <w:jc w:val="both"/>
    </w:pPr>
    <w:rPr>
      <w:rFonts w:ascii="Arial" w:hAnsi="Arial"/>
      <w:lang w:val="es-ES"/>
    </w:rPr>
  </w:style>
  <w:style w:type="paragraph" w:customStyle="1" w:styleId="Textoindependiente25">
    <w:name w:val="Texto independiente 25"/>
    <w:basedOn w:val="Normal"/>
    <w:rsid w:val="00F0717C"/>
    <w:pPr>
      <w:widowControl w:val="0"/>
    </w:pPr>
    <w:rPr>
      <w:rFonts w:ascii="Microsoft Sans Serif" w:hAnsi="Microsoft Sans Serif"/>
      <w:sz w:val="36"/>
      <w:lang w:val="es-ES"/>
    </w:rPr>
  </w:style>
  <w:style w:type="paragraph" w:customStyle="1" w:styleId="Sangra2detindependiente4">
    <w:name w:val="Sangría 2 de t. independiente4"/>
    <w:basedOn w:val="Normal"/>
    <w:rsid w:val="00F0717C"/>
    <w:pPr>
      <w:ind w:left="851"/>
      <w:jc w:val="both"/>
    </w:pPr>
    <w:rPr>
      <w:rFonts w:ascii="Arial" w:hAnsi="Arial"/>
      <w:lang w:val="es-ES"/>
    </w:rPr>
  </w:style>
  <w:style w:type="paragraph" w:customStyle="1" w:styleId="Textoindependiente34">
    <w:name w:val="Texto independiente 34"/>
    <w:basedOn w:val="Normal"/>
    <w:rsid w:val="00F0717C"/>
    <w:pPr>
      <w:jc w:val="both"/>
    </w:pPr>
    <w:rPr>
      <w:b/>
      <w:sz w:val="24"/>
    </w:rPr>
  </w:style>
  <w:style w:type="paragraph" w:customStyle="1" w:styleId="Style3">
    <w:name w:val="Style 3"/>
    <w:basedOn w:val="Normal"/>
    <w:rsid w:val="00DC6BF7"/>
    <w:pPr>
      <w:widowControl w:val="0"/>
      <w:overflowPunct/>
      <w:adjustRightInd/>
      <w:ind w:left="1944"/>
      <w:textAlignment w:val="auto"/>
    </w:pPr>
    <w:rPr>
      <w:sz w:val="24"/>
      <w:szCs w:val="24"/>
      <w:lang w:val="en-US"/>
    </w:rPr>
  </w:style>
  <w:style w:type="paragraph" w:customStyle="1" w:styleId="Sangra3detindependiente9">
    <w:name w:val="Sangría 3 de t. independiente9"/>
    <w:basedOn w:val="Normal"/>
    <w:rsid w:val="009A50E7"/>
    <w:pPr>
      <w:ind w:firstLine="708"/>
      <w:jc w:val="both"/>
    </w:pPr>
    <w:rPr>
      <w:rFonts w:ascii="Arial" w:hAnsi="Arial"/>
      <w:lang w:val="es-ES"/>
    </w:rPr>
  </w:style>
  <w:style w:type="paragraph" w:customStyle="1" w:styleId="Textoindependiente26">
    <w:name w:val="Texto independiente 26"/>
    <w:basedOn w:val="Normal"/>
    <w:rsid w:val="009A50E7"/>
    <w:pPr>
      <w:widowControl w:val="0"/>
    </w:pPr>
    <w:rPr>
      <w:rFonts w:ascii="Microsoft Sans Serif" w:hAnsi="Microsoft Sans Serif"/>
      <w:sz w:val="36"/>
      <w:lang w:val="es-ES"/>
    </w:rPr>
  </w:style>
  <w:style w:type="paragraph" w:customStyle="1" w:styleId="Sangra2detindependiente5">
    <w:name w:val="Sangría 2 de t. independiente5"/>
    <w:basedOn w:val="Normal"/>
    <w:rsid w:val="009A50E7"/>
    <w:pPr>
      <w:ind w:left="851"/>
      <w:jc w:val="both"/>
    </w:pPr>
    <w:rPr>
      <w:rFonts w:ascii="Arial" w:hAnsi="Arial"/>
      <w:lang w:val="es-ES"/>
    </w:rPr>
  </w:style>
  <w:style w:type="paragraph" w:customStyle="1" w:styleId="Textoindependiente35">
    <w:name w:val="Texto independiente 35"/>
    <w:basedOn w:val="Normal"/>
    <w:rsid w:val="009A50E7"/>
    <w:pPr>
      <w:jc w:val="both"/>
    </w:pPr>
    <w:rPr>
      <w:b/>
      <w:sz w:val="24"/>
    </w:rPr>
  </w:style>
</w:styles>
</file>

<file path=word/webSettings.xml><?xml version="1.0" encoding="utf-8"?>
<w:webSettings xmlns:r="http://schemas.openxmlformats.org/officeDocument/2006/relationships" xmlns:w="http://schemas.openxmlformats.org/wordprocessingml/2006/main">
  <w:divs>
    <w:div w:id="161119446">
      <w:bodyDiv w:val="1"/>
      <w:marLeft w:val="0"/>
      <w:marRight w:val="0"/>
      <w:marTop w:val="0"/>
      <w:marBottom w:val="0"/>
      <w:divBdr>
        <w:top w:val="none" w:sz="0" w:space="0" w:color="auto"/>
        <w:left w:val="none" w:sz="0" w:space="0" w:color="auto"/>
        <w:bottom w:val="none" w:sz="0" w:space="0" w:color="auto"/>
        <w:right w:val="none" w:sz="0" w:space="0" w:color="auto"/>
      </w:divBdr>
    </w:div>
    <w:div w:id="310062334">
      <w:bodyDiv w:val="1"/>
      <w:marLeft w:val="0"/>
      <w:marRight w:val="0"/>
      <w:marTop w:val="0"/>
      <w:marBottom w:val="0"/>
      <w:divBdr>
        <w:top w:val="none" w:sz="0" w:space="0" w:color="auto"/>
        <w:left w:val="none" w:sz="0" w:space="0" w:color="auto"/>
        <w:bottom w:val="none" w:sz="0" w:space="0" w:color="auto"/>
        <w:right w:val="none" w:sz="0" w:space="0" w:color="auto"/>
      </w:divBdr>
    </w:div>
    <w:div w:id="389770782">
      <w:bodyDiv w:val="1"/>
      <w:marLeft w:val="0"/>
      <w:marRight w:val="0"/>
      <w:marTop w:val="0"/>
      <w:marBottom w:val="0"/>
      <w:divBdr>
        <w:top w:val="none" w:sz="0" w:space="0" w:color="auto"/>
        <w:left w:val="none" w:sz="0" w:space="0" w:color="auto"/>
        <w:bottom w:val="none" w:sz="0" w:space="0" w:color="auto"/>
        <w:right w:val="none" w:sz="0" w:space="0" w:color="auto"/>
      </w:divBdr>
    </w:div>
    <w:div w:id="755400382">
      <w:bodyDiv w:val="1"/>
      <w:marLeft w:val="0"/>
      <w:marRight w:val="0"/>
      <w:marTop w:val="0"/>
      <w:marBottom w:val="150"/>
      <w:divBdr>
        <w:top w:val="none" w:sz="0" w:space="0" w:color="auto"/>
        <w:left w:val="none" w:sz="0" w:space="0" w:color="auto"/>
        <w:bottom w:val="none" w:sz="0" w:space="0" w:color="auto"/>
        <w:right w:val="none" w:sz="0" w:space="0" w:color="auto"/>
      </w:divBdr>
      <w:divsChild>
        <w:div w:id="450906115">
          <w:marLeft w:val="750"/>
          <w:marRight w:val="0"/>
          <w:marTop w:val="0"/>
          <w:marBottom w:val="0"/>
          <w:divBdr>
            <w:top w:val="none" w:sz="0" w:space="0" w:color="auto"/>
            <w:left w:val="none" w:sz="0" w:space="0" w:color="auto"/>
            <w:bottom w:val="none" w:sz="0" w:space="0" w:color="auto"/>
            <w:right w:val="none" w:sz="0" w:space="0" w:color="auto"/>
          </w:divBdr>
          <w:divsChild>
            <w:div w:id="1885676680">
              <w:marLeft w:val="0"/>
              <w:marRight w:val="-100"/>
              <w:marTop w:val="0"/>
              <w:marBottom w:val="0"/>
              <w:divBdr>
                <w:top w:val="none" w:sz="0" w:space="0" w:color="auto"/>
                <w:left w:val="none" w:sz="0" w:space="0" w:color="auto"/>
                <w:bottom w:val="none" w:sz="0" w:space="0" w:color="auto"/>
                <w:right w:val="none" w:sz="0" w:space="0" w:color="auto"/>
              </w:divBdr>
              <w:divsChild>
                <w:div w:id="1163741862">
                  <w:marLeft w:val="0"/>
                  <w:marRight w:val="0"/>
                  <w:marTop w:val="0"/>
                  <w:marBottom w:val="0"/>
                  <w:divBdr>
                    <w:top w:val="none" w:sz="0" w:space="0" w:color="auto"/>
                    <w:left w:val="none" w:sz="0" w:space="0" w:color="auto"/>
                    <w:bottom w:val="none" w:sz="0" w:space="0" w:color="auto"/>
                    <w:right w:val="none" w:sz="0" w:space="0" w:color="auto"/>
                  </w:divBdr>
                  <w:divsChild>
                    <w:div w:id="1373266232">
                      <w:marLeft w:val="0"/>
                      <w:marRight w:val="0"/>
                      <w:marTop w:val="0"/>
                      <w:marBottom w:val="0"/>
                      <w:divBdr>
                        <w:top w:val="single" w:sz="2" w:space="6" w:color="E7F9FB"/>
                        <w:left w:val="single" w:sz="2" w:space="6" w:color="E7F9FB"/>
                        <w:bottom w:val="single" w:sz="2" w:space="6" w:color="E7F9FB"/>
                        <w:right w:val="single" w:sz="2" w:space="6" w:color="E7F9FB"/>
                      </w:divBdr>
                      <w:divsChild>
                        <w:div w:id="914780000">
                          <w:marLeft w:val="0"/>
                          <w:marRight w:val="0"/>
                          <w:marTop w:val="0"/>
                          <w:marBottom w:val="0"/>
                          <w:divBdr>
                            <w:top w:val="none" w:sz="0" w:space="0" w:color="auto"/>
                            <w:left w:val="none" w:sz="0" w:space="0" w:color="auto"/>
                            <w:bottom w:val="none" w:sz="0" w:space="0" w:color="auto"/>
                            <w:right w:val="none" w:sz="0" w:space="0" w:color="auto"/>
                          </w:divBdr>
                          <w:divsChild>
                            <w:div w:id="1274555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8235933">
      <w:bodyDiv w:val="1"/>
      <w:marLeft w:val="0"/>
      <w:marRight w:val="0"/>
      <w:marTop w:val="0"/>
      <w:marBottom w:val="0"/>
      <w:divBdr>
        <w:top w:val="none" w:sz="0" w:space="0" w:color="auto"/>
        <w:left w:val="none" w:sz="0" w:space="0" w:color="auto"/>
        <w:bottom w:val="none" w:sz="0" w:space="0" w:color="auto"/>
        <w:right w:val="none" w:sz="0" w:space="0" w:color="auto"/>
      </w:divBdr>
    </w:div>
    <w:div w:id="800612860">
      <w:bodyDiv w:val="1"/>
      <w:marLeft w:val="0"/>
      <w:marRight w:val="0"/>
      <w:marTop w:val="0"/>
      <w:marBottom w:val="0"/>
      <w:divBdr>
        <w:top w:val="none" w:sz="0" w:space="0" w:color="auto"/>
        <w:left w:val="none" w:sz="0" w:space="0" w:color="auto"/>
        <w:bottom w:val="none" w:sz="0" w:space="0" w:color="auto"/>
        <w:right w:val="none" w:sz="0" w:space="0" w:color="auto"/>
      </w:divBdr>
    </w:div>
    <w:div w:id="805974104">
      <w:bodyDiv w:val="1"/>
      <w:marLeft w:val="0"/>
      <w:marRight w:val="0"/>
      <w:marTop w:val="0"/>
      <w:marBottom w:val="0"/>
      <w:divBdr>
        <w:top w:val="none" w:sz="0" w:space="0" w:color="auto"/>
        <w:left w:val="none" w:sz="0" w:space="0" w:color="auto"/>
        <w:bottom w:val="none" w:sz="0" w:space="0" w:color="auto"/>
        <w:right w:val="none" w:sz="0" w:space="0" w:color="auto"/>
      </w:divBdr>
    </w:div>
    <w:div w:id="816727807">
      <w:bodyDiv w:val="1"/>
      <w:marLeft w:val="0"/>
      <w:marRight w:val="0"/>
      <w:marTop w:val="0"/>
      <w:marBottom w:val="0"/>
      <w:divBdr>
        <w:top w:val="none" w:sz="0" w:space="0" w:color="auto"/>
        <w:left w:val="none" w:sz="0" w:space="0" w:color="auto"/>
        <w:bottom w:val="none" w:sz="0" w:space="0" w:color="auto"/>
        <w:right w:val="none" w:sz="0" w:space="0" w:color="auto"/>
      </w:divBdr>
      <w:divsChild>
        <w:div w:id="1800564635">
          <w:marLeft w:val="0"/>
          <w:marRight w:val="0"/>
          <w:marTop w:val="0"/>
          <w:marBottom w:val="0"/>
          <w:divBdr>
            <w:top w:val="none" w:sz="0" w:space="0" w:color="auto"/>
            <w:left w:val="none" w:sz="0" w:space="0" w:color="auto"/>
            <w:bottom w:val="none" w:sz="0" w:space="0" w:color="auto"/>
            <w:right w:val="none" w:sz="0" w:space="0" w:color="auto"/>
          </w:divBdr>
          <w:divsChild>
            <w:div w:id="294137565">
              <w:marLeft w:val="0"/>
              <w:marRight w:val="0"/>
              <w:marTop w:val="0"/>
              <w:marBottom w:val="0"/>
              <w:divBdr>
                <w:top w:val="none" w:sz="0" w:space="0" w:color="auto"/>
                <w:left w:val="none" w:sz="0" w:space="0" w:color="auto"/>
                <w:bottom w:val="none" w:sz="0" w:space="0" w:color="auto"/>
                <w:right w:val="none" w:sz="0" w:space="0" w:color="auto"/>
              </w:divBdr>
              <w:divsChild>
                <w:div w:id="1375692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1934603">
      <w:bodyDiv w:val="1"/>
      <w:marLeft w:val="0"/>
      <w:marRight w:val="0"/>
      <w:marTop w:val="0"/>
      <w:marBottom w:val="0"/>
      <w:divBdr>
        <w:top w:val="none" w:sz="0" w:space="0" w:color="auto"/>
        <w:left w:val="none" w:sz="0" w:space="0" w:color="auto"/>
        <w:bottom w:val="none" w:sz="0" w:space="0" w:color="auto"/>
        <w:right w:val="none" w:sz="0" w:space="0" w:color="auto"/>
      </w:divBdr>
      <w:divsChild>
        <w:div w:id="2143301396">
          <w:marLeft w:val="0"/>
          <w:marRight w:val="0"/>
          <w:marTop w:val="720"/>
          <w:marBottom w:val="720"/>
          <w:divBdr>
            <w:top w:val="none" w:sz="0" w:space="0" w:color="auto"/>
            <w:left w:val="none" w:sz="0" w:space="0" w:color="auto"/>
            <w:bottom w:val="none" w:sz="0" w:space="0" w:color="auto"/>
            <w:right w:val="none" w:sz="0" w:space="0" w:color="auto"/>
          </w:divBdr>
          <w:divsChild>
            <w:div w:id="1272779310">
              <w:marLeft w:val="0"/>
              <w:marRight w:val="0"/>
              <w:marTop w:val="0"/>
              <w:marBottom w:val="0"/>
              <w:divBdr>
                <w:top w:val="none" w:sz="0" w:space="0" w:color="auto"/>
                <w:left w:val="none" w:sz="0" w:space="0" w:color="auto"/>
                <w:bottom w:val="none" w:sz="0" w:space="0" w:color="auto"/>
                <w:right w:val="none" w:sz="0" w:space="0" w:color="auto"/>
              </w:divBdr>
              <w:divsChild>
                <w:div w:id="1267692497">
                  <w:marLeft w:val="0"/>
                  <w:marRight w:val="0"/>
                  <w:marTop w:val="480"/>
                  <w:marBottom w:val="0"/>
                  <w:divBdr>
                    <w:top w:val="single" w:sz="4" w:space="0" w:color="AAAAAA"/>
                    <w:left w:val="single" w:sz="4" w:space="0" w:color="AAAAAA"/>
                    <w:bottom w:val="single" w:sz="4" w:space="0" w:color="AAAAAA"/>
                    <w:right w:val="single" w:sz="4" w:space="0" w:color="AAAAAA"/>
                  </w:divBdr>
                </w:div>
              </w:divsChild>
            </w:div>
          </w:divsChild>
        </w:div>
      </w:divsChild>
    </w:div>
    <w:div w:id="968707897">
      <w:bodyDiv w:val="1"/>
      <w:marLeft w:val="0"/>
      <w:marRight w:val="0"/>
      <w:marTop w:val="0"/>
      <w:marBottom w:val="0"/>
      <w:divBdr>
        <w:top w:val="none" w:sz="0" w:space="0" w:color="auto"/>
        <w:left w:val="none" w:sz="0" w:space="0" w:color="auto"/>
        <w:bottom w:val="none" w:sz="0" w:space="0" w:color="auto"/>
        <w:right w:val="none" w:sz="0" w:space="0" w:color="auto"/>
      </w:divBdr>
    </w:div>
    <w:div w:id="1069352432">
      <w:bodyDiv w:val="1"/>
      <w:marLeft w:val="0"/>
      <w:marRight w:val="0"/>
      <w:marTop w:val="0"/>
      <w:marBottom w:val="0"/>
      <w:divBdr>
        <w:top w:val="none" w:sz="0" w:space="0" w:color="auto"/>
        <w:left w:val="none" w:sz="0" w:space="0" w:color="auto"/>
        <w:bottom w:val="none" w:sz="0" w:space="0" w:color="auto"/>
        <w:right w:val="none" w:sz="0" w:space="0" w:color="auto"/>
      </w:divBdr>
      <w:divsChild>
        <w:div w:id="254366204">
          <w:marLeft w:val="0"/>
          <w:marRight w:val="0"/>
          <w:marTop w:val="0"/>
          <w:marBottom w:val="0"/>
          <w:divBdr>
            <w:top w:val="none" w:sz="0" w:space="0" w:color="auto"/>
            <w:left w:val="none" w:sz="0" w:space="0" w:color="auto"/>
            <w:bottom w:val="none" w:sz="0" w:space="0" w:color="auto"/>
            <w:right w:val="none" w:sz="0" w:space="0" w:color="auto"/>
          </w:divBdr>
          <w:divsChild>
            <w:div w:id="600920570">
              <w:marLeft w:val="0"/>
              <w:marRight w:val="0"/>
              <w:marTop w:val="0"/>
              <w:marBottom w:val="0"/>
              <w:divBdr>
                <w:top w:val="none" w:sz="0" w:space="0" w:color="auto"/>
                <w:left w:val="none" w:sz="0" w:space="0" w:color="auto"/>
                <w:bottom w:val="none" w:sz="0" w:space="0" w:color="auto"/>
                <w:right w:val="none" w:sz="0" w:space="0" w:color="auto"/>
              </w:divBdr>
              <w:divsChild>
                <w:div w:id="1385717751">
                  <w:marLeft w:val="0"/>
                  <w:marRight w:val="0"/>
                  <w:marTop w:val="0"/>
                  <w:marBottom w:val="0"/>
                  <w:divBdr>
                    <w:top w:val="none" w:sz="0" w:space="0" w:color="auto"/>
                    <w:left w:val="none" w:sz="0" w:space="0" w:color="auto"/>
                    <w:bottom w:val="none" w:sz="0" w:space="0" w:color="auto"/>
                    <w:right w:val="none" w:sz="0" w:space="0" w:color="auto"/>
                  </w:divBdr>
                  <w:divsChild>
                    <w:div w:id="128402876">
                      <w:marLeft w:val="0"/>
                      <w:marRight w:val="0"/>
                      <w:marTop w:val="0"/>
                      <w:marBottom w:val="0"/>
                      <w:divBdr>
                        <w:top w:val="none" w:sz="0" w:space="0" w:color="auto"/>
                        <w:left w:val="none" w:sz="0" w:space="0" w:color="auto"/>
                        <w:bottom w:val="none" w:sz="0" w:space="0" w:color="auto"/>
                        <w:right w:val="none" w:sz="0" w:space="0" w:color="auto"/>
                      </w:divBdr>
                      <w:divsChild>
                        <w:div w:id="1251620948">
                          <w:marLeft w:val="-196"/>
                          <w:marRight w:val="-196"/>
                          <w:marTop w:val="0"/>
                          <w:marBottom w:val="0"/>
                          <w:divBdr>
                            <w:top w:val="none" w:sz="0" w:space="0" w:color="auto"/>
                            <w:left w:val="none" w:sz="0" w:space="0" w:color="auto"/>
                            <w:bottom w:val="none" w:sz="0" w:space="0" w:color="auto"/>
                            <w:right w:val="none" w:sz="0" w:space="0" w:color="auto"/>
                          </w:divBdr>
                          <w:divsChild>
                            <w:div w:id="1537112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3137158">
      <w:bodyDiv w:val="1"/>
      <w:marLeft w:val="0"/>
      <w:marRight w:val="0"/>
      <w:marTop w:val="0"/>
      <w:marBottom w:val="0"/>
      <w:divBdr>
        <w:top w:val="none" w:sz="0" w:space="0" w:color="auto"/>
        <w:left w:val="none" w:sz="0" w:space="0" w:color="auto"/>
        <w:bottom w:val="none" w:sz="0" w:space="0" w:color="auto"/>
        <w:right w:val="none" w:sz="0" w:space="0" w:color="auto"/>
      </w:divBdr>
    </w:div>
    <w:div w:id="1202595956">
      <w:bodyDiv w:val="1"/>
      <w:marLeft w:val="0"/>
      <w:marRight w:val="0"/>
      <w:marTop w:val="0"/>
      <w:marBottom w:val="0"/>
      <w:divBdr>
        <w:top w:val="none" w:sz="0" w:space="0" w:color="auto"/>
        <w:left w:val="none" w:sz="0" w:space="0" w:color="auto"/>
        <w:bottom w:val="none" w:sz="0" w:space="0" w:color="auto"/>
        <w:right w:val="none" w:sz="0" w:space="0" w:color="auto"/>
      </w:divBdr>
    </w:div>
    <w:div w:id="1259362241">
      <w:bodyDiv w:val="1"/>
      <w:marLeft w:val="0"/>
      <w:marRight w:val="0"/>
      <w:marTop w:val="0"/>
      <w:marBottom w:val="0"/>
      <w:divBdr>
        <w:top w:val="none" w:sz="0" w:space="0" w:color="auto"/>
        <w:left w:val="none" w:sz="0" w:space="0" w:color="auto"/>
        <w:bottom w:val="none" w:sz="0" w:space="0" w:color="auto"/>
        <w:right w:val="none" w:sz="0" w:space="0" w:color="auto"/>
      </w:divBdr>
      <w:divsChild>
        <w:div w:id="1321032872">
          <w:marLeft w:val="0"/>
          <w:marRight w:val="0"/>
          <w:marTop w:val="0"/>
          <w:marBottom w:val="0"/>
          <w:divBdr>
            <w:top w:val="none" w:sz="0" w:space="0" w:color="auto"/>
            <w:left w:val="none" w:sz="0" w:space="0" w:color="auto"/>
            <w:bottom w:val="none" w:sz="0" w:space="0" w:color="auto"/>
            <w:right w:val="none" w:sz="0" w:space="0" w:color="auto"/>
          </w:divBdr>
          <w:divsChild>
            <w:div w:id="59986455">
              <w:marLeft w:val="0"/>
              <w:marRight w:val="0"/>
              <w:marTop w:val="0"/>
              <w:marBottom w:val="0"/>
              <w:divBdr>
                <w:top w:val="none" w:sz="0" w:space="0" w:color="auto"/>
                <w:left w:val="none" w:sz="0" w:space="0" w:color="auto"/>
                <w:bottom w:val="none" w:sz="0" w:space="0" w:color="auto"/>
                <w:right w:val="none" w:sz="0" w:space="0" w:color="auto"/>
              </w:divBdr>
              <w:divsChild>
                <w:div w:id="171460820">
                  <w:marLeft w:val="0"/>
                  <w:marRight w:val="0"/>
                  <w:marTop w:val="0"/>
                  <w:marBottom w:val="0"/>
                  <w:divBdr>
                    <w:top w:val="none" w:sz="0" w:space="0" w:color="auto"/>
                    <w:left w:val="none" w:sz="0" w:space="0" w:color="auto"/>
                    <w:bottom w:val="none" w:sz="0" w:space="0" w:color="auto"/>
                    <w:right w:val="none" w:sz="0" w:space="0" w:color="auto"/>
                  </w:divBdr>
                  <w:divsChild>
                    <w:div w:id="479855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5968216">
      <w:bodyDiv w:val="1"/>
      <w:marLeft w:val="0"/>
      <w:marRight w:val="0"/>
      <w:marTop w:val="0"/>
      <w:marBottom w:val="0"/>
      <w:divBdr>
        <w:top w:val="none" w:sz="0" w:space="0" w:color="auto"/>
        <w:left w:val="none" w:sz="0" w:space="0" w:color="auto"/>
        <w:bottom w:val="none" w:sz="0" w:space="0" w:color="auto"/>
        <w:right w:val="none" w:sz="0" w:space="0" w:color="auto"/>
      </w:divBdr>
    </w:div>
    <w:div w:id="1585261159">
      <w:bodyDiv w:val="1"/>
      <w:marLeft w:val="0"/>
      <w:marRight w:val="0"/>
      <w:marTop w:val="0"/>
      <w:marBottom w:val="0"/>
      <w:divBdr>
        <w:top w:val="none" w:sz="0" w:space="0" w:color="auto"/>
        <w:left w:val="none" w:sz="0" w:space="0" w:color="auto"/>
        <w:bottom w:val="none" w:sz="0" w:space="0" w:color="auto"/>
        <w:right w:val="none" w:sz="0" w:space="0" w:color="auto"/>
      </w:divBdr>
    </w:div>
    <w:div w:id="1594850858">
      <w:bodyDiv w:val="1"/>
      <w:marLeft w:val="0"/>
      <w:marRight w:val="0"/>
      <w:marTop w:val="0"/>
      <w:marBottom w:val="0"/>
      <w:divBdr>
        <w:top w:val="none" w:sz="0" w:space="0" w:color="auto"/>
        <w:left w:val="none" w:sz="0" w:space="0" w:color="auto"/>
        <w:bottom w:val="none" w:sz="0" w:space="0" w:color="auto"/>
        <w:right w:val="none" w:sz="0" w:space="0" w:color="auto"/>
      </w:divBdr>
    </w:div>
    <w:div w:id="1664161628">
      <w:bodyDiv w:val="1"/>
      <w:marLeft w:val="0"/>
      <w:marRight w:val="0"/>
      <w:marTop w:val="0"/>
      <w:marBottom w:val="0"/>
      <w:divBdr>
        <w:top w:val="none" w:sz="0" w:space="0" w:color="auto"/>
        <w:left w:val="none" w:sz="0" w:space="0" w:color="auto"/>
        <w:bottom w:val="none" w:sz="0" w:space="0" w:color="auto"/>
        <w:right w:val="none" w:sz="0" w:space="0" w:color="auto"/>
      </w:divBdr>
    </w:div>
    <w:div w:id="1713843815">
      <w:bodyDiv w:val="1"/>
      <w:marLeft w:val="0"/>
      <w:marRight w:val="0"/>
      <w:marTop w:val="0"/>
      <w:marBottom w:val="0"/>
      <w:divBdr>
        <w:top w:val="none" w:sz="0" w:space="0" w:color="auto"/>
        <w:left w:val="none" w:sz="0" w:space="0" w:color="auto"/>
        <w:bottom w:val="none" w:sz="0" w:space="0" w:color="auto"/>
        <w:right w:val="none" w:sz="0" w:space="0" w:color="auto"/>
      </w:divBdr>
      <w:divsChild>
        <w:div w:id="1649892441">
          <w:marLeft w:val="0"/>
          <w:marRight w:val="0"/>
          <w:marTop w:val="0"/>
          <w:marBottom w:val="0"/>
          <w:divBdr>
            <w:top w:val="none" w:sz="0" w:space="0" w:color="auto"/>
            <w:left w:val="none" w:sz="0" w:space="0" w:color="auto"/>
            <w:bottom w:val="none" w:sz="0" w:space="0" w:color="auto"/>
            <w:right w:val="none" w:sz="0" w:space="0" w:color="auto"/>
          </w:divBdr>
          <w:divsChild>
            <w:div w:id="717555725">
              <w:marLeft w:val="0"/>
              <w:marRight w:val="0"/>
              <w:marTop w:val="0"/>
              <w:marBottom w:val="0"/>
              <w:divBdr>
                <w:top w:val="none" w:sz="0" w:space="0" w:color="auto"/>
                <w:left w:val="none" w:sz="0" w:space="0" w:color="auto"/>
                <w:bottom w:val="none" w:sz="0" w:space="0" w:color="auto"/>
                <w:right w:val="none" w:sz="0" w:space="0" w:color="auto"/>
              </w:divBdr>
              <w:divsChild>
                <w:div w:id="520165208">
                  <w:marLeft w:val="0"/>
                  <w:marRight w:val="0"/>
                  <w:marTop w:val="0"/>
                  <w:marBottom w:val="0"/>
                  <w:divBdr>
                    <w:top w:val="none" w:sz="0" w:space="0" w:color="auto"/>
                    <w:left w:val="none" w:sz="0" w:space="0" w:color="auto"/>
                    <w:bottom w:val="none" w:sz="0" w:space="0" w:color="auto"/>
                    <w:right w:val="none" w:sz="0" w:space="0" w:color="auto"/>
                  </w:divBdr>
                  <w:divsChild>
                    <w:div w:id="487550517">
                      <w:marLeft w:val="0"/>
                      <w:marRight w:val="0"/>
                      <w:marTop w:val="0"/>
                      <w:marBottom w:val="0"/>
                      <w:divBdr>
                        <w:top w:val="none" w:sz="0" w:space="0" w:color="auto"/>
                        <w:left w:val="none" w:sz="0" w:space="0" w:color="auto"/>
                        <w:bottom w:val="none" w:sz="0" w:space="0" w:color="auto"/>
                        <w:right w:val="none" w:sz="0" w:space="0" w:color="auto"/>
                      </w:divBdr>
                      <w:divsChild>
                        <w:div w:id="1904872529">
                          <w:marLeft w:val="0"/>
                          <w:marRight w:val="0"/>
                          <w:marTop w:val="0"/>
                          <w:marBottom w:val="0"/>
                          <w:divBdr>
                            <w:top w:val="none" w:sz="0" w:space="0" w:color="auto"/>
                            <w:left w:val="none" w:sz="0" w:space="0" w:color="auto"/>
                            <w:bottom w:val="none" w:sz="0" w:space="0" w:color="auto"/>
                            <w:right w:val="none" w:sz="0" w:space="0" w:color="auto"/>
                          </w:divBdr>
                          <w:divsChild>
                            <w:div w:id="153226904">
                              <w:marLeft w:val="0"/>
                              <w:marRight w:val="0"/>
                              <w:marTop w:val="0"/>
                              <w:marBottom w:val="0"/>
                              <w:divBdr>
                                <w:top w:val="none" w:sz="0" w:space="0" w:color="auto"/>
                                <w:left w:val="none" w:sz="0" w:space="0" w:color="auto"/>
                                <w:bottom w:val="none" w:sz="0" w:space="0" w:color="auto"/>
                                <w:right w:val="none" w:sz="0" w:space="0" w:color="auto"/>
                              </w:divBdr>
                              <w:divsChild>
                                <w:div w:id="1249121578">
                                  <w:marLeft w:val="0"/>
                                  <w:marRight w:val="0"/>
                                  <w:marTop w:val="0"/>
                                  <w:marBottom w:val="0"/>
                                  <w:divBdr>
                                    <w:top w:val="none" w:sz="0" w:space="0" w:color="auto"/>
                                    <w:left w:val="none" w:sz="0" w:space="0" w:color="auto"/>
                                    <w:bottom w:val="none" w:sz="0" w:space="0" w:color="auto"/>
                                    <w:right w:val="none" w:sz="0" w:space="0" w:color="auto"/>
                                  </w:divBdr>
                                  <w:divsChild>
                                    <w:div w:id="1908808634">
                                      <w:marLeft w:val="0"/>
                                      <w:marRight w:val="0"/>
                                      <w:marTop w:val="0"/>
                                      <w:marBottom w:val="0"/>
                                      <w:divBdr>
                                        <w:top w:val="none" w:sz="0" w:space="0" w:color="auto"/>
                                        <w:left w:val="none" w:sz="0" w:space="0" w:color="auto"/>
                                        <w:bottom w:val="none" w:sz="0" w:space="0" w:color="auto"/>
                                        <w:right w:val="none" w:sz="0" w:space="0" w:color="auto"/>
                                      </w:divBdr>
                                      <w:divsChild>
                                        <w:div w:id="69278408">
                                          <w:marLeft w:val="0"/>
                                          <w:marRight w:val="0"/>
                                          <w:marTop w:val="0"/>
                                          <w:marBottom w:val="0"/>
                                          <w:divBdr>
                                            <w:top w:val="none" w:sz="0" w:space="0" w:color="auto"/>
                                            <w:left w:val="none" w:sz="0" w:space="0" w:color="auto"/>
                                            <w:bottom w:val="none" w:sz="0" w:space="0" w:color="auto"/>
                                            <w:right w:val="none" w:sz="0" w:space="0" w:color="auto"/>
                                          </w:divBdr>
                                          <w:divsChild>
                                            <w:div w:id="469172434">
                                              <w:marLeft w:val="0"/>
                                              <w:marRight w:val="0"/>
                                              <w:marTop w:val="0"/>
                                              <w:marBottom w:val="0"/>
                                              <w:divBdr>
                                                <w:top w:val="none" w:sz="0" w:space="0" w:color="auto"/>
                                                <w:left w:val="none" w:sz="0" w:space="0" w:color="auto"/>
                                                <w:bottom w:val="none" w:sz="0" w:space="0" w:color="auto"/>
                                                <w:right w:val="none" w:sz="0" w:space="0" w:color="auto"/>
                                              </w:divBdr>
                                              <w:divsChild>
                                                <w:div w:id="1897085326">
                                                  <w:marLeft w:val="0"/>
                                                  <w:marRight w:val="0"/>
                                                  <w:marTop w:val="0"/>
                                                  <w:marBottom w:val="0"/>
                                                  <w:divBdr>
                                                    <w:top w:val="none" w:sz="0" w:space="0" w:color="auto"/>
                                                    <w:left w:val="none" w:sz="0" w:space="0" w:color="auto"/>
                                                    <w:bottom w:val="none" w:sz="0" w:space="0" w:color="auto"/>
                                                    <w:right w:val="none" w:sz="0" w:space="0" w:color="auto"/>
                                                  </w:divBdr>
                                                  <w:divsChild>
                                                    <w:div w:id="21446263">
                                                      <w:marLeft w:val="0"/>
                                                      <w:marRight w:val="0"/>
                                                      <w:marTop w:val="0"/>
                                                      <w:marBottom w:val="0"/>
                                                      <w:divBdr>
                                                        <w:top w:val="none" w:sz="0" w:space="0" w:color="auto"/>
                                                        <w:left w:val="none" w:sz="0" w:space="0" w:color="auto"/>
                                                        <w:bottom w:val="none" w:sz="0" w:space="0" w:color="auto"/>
                                                        <w:right w:val="none" w:sz="0" w:space="0" w:color="auto"/>
                                                      </w:divBdr>
                                                    </w:div>
                                                    <w:div w:id="1174683582">
                                                      <w:marLeft w:val="0"/>
                                                      <w:marRight w:val="0"/>
                                                      <w:marTop w:val="0"/>
                                                      <w:marBottom w:val="0"/>
                                                      <w:divBdr>
                                                        <w:top w:val="none" w:sz="0" w:space="0" w:color="auto"/>
                                                        <w:left w:val="none" w:sz="0" w:space="0" w:color="auto"/>
                                                        <w:bottom w:val="none" w:sz="0" w:space="0" w:color="auto"/>
                                                        <w:right w:val="none" w:sz="0" w:space="0" w:color="auto"/>
                                                      </w:divBdr>
                                                    </w:div>
                                                    <w:div w:id="1819616071">
                                                      <w:marLeft w:val="0"/>
                                                      <w:marRight w:val="0"/>
                                                      <w:marTop w:val="0"/>
                                                      <w:marBottom w:val="0"/>
                                                      <w:divBdr>
                                                        <w:top w:val="none" w:sz="0" w:space="0" w:color="auto"/>
                                                        <w:left w:val="none" w:sz="0" w:space="0" w:color="auto"/>
                                                        <w:bottom w:val="none" w:sz="0" w:space="0" w:color="auto"/>
                                                        <w:right w:val="none" w:sz="0" w:space="0" w:color="auto"/>
                                                      </w:divBdr>
                                                    </w:div>
                                                    <w:div w:id="2103330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36122247">
      <w:bodyDiv w:val="1"/>
      <w:marLeft w:val="0"/>
      <w:marRight w:val="0"/>
      <w:marTop w:val="0"/>
      <w:marBottom w:val="0"/>
      <w:divBdr>
        <w:top w:val="none" w:sz="0" w:space="0" w:color="auto"/>
        <w:left w:val="none" w:sz="0" w:space="0" w:color="auto"/>
        <w:bottom w:val="none" w:sz="0" w:space="0" w:color="auto"/>
        <w:right w:val="none" w:sz="0" w:space="0" w:color="auto"/>
      </w:divBdr>
    </w:div>
    <w:div w:id="1875801689">
      <w:bodyDiv w:val="1"/>
      <w:marLeft w:val="0"/>
      <w:marRight w:val="0"/>
      <w:marTop w:val="0"/>
      <w:marBottom w:val="0"/>
      <w:divBdr>
        <w:top w:val="none" w:sz="0" w:space="0" w:color="auto"/>
        <w:left w:val="none" w:sz="0" w:space="0" w:color="auto"/>
        <w:bottom w:val="none" w:sz="0" w:space="0" w:color="auto"/>
        <w:right w:val="none" w:sz="0" w:space="0" w:color="auto"/>
      </w:divBdr>
      <w:divsChild>
        <w:div w:id="1073044679">
          <w:marLeft w:val="0"/>
          <w:marRight w:val="0"/>
          <w:marTop w:val="0"/>
          <w:marBottom w:val="0"/>
          <w:divBdr>
            <w:top w:val="none" w:sz="0" w:space="0" w:color="auto"/>
            <w:left w:val="none" w:sz="0" w:space="0" w:color="auto"/>
            <w:bottom w:val="none" w:sz="0" w:space="0" w:color="auto"/>
            <w:right w:val="none" w:sz="0" w:space="0" w:color="auto"/>
          </w:divBdr>
          <w:divsChild>
            <w:div w:id="8918055">
              <w:marLeft w:val="0"/>
              <w:marRight w:val="0"/>
              <w:marTop w:val="0"/>
              <w:marBottom w:val="0"/>
              <w:divBdr>
                <w:top w:val="none" w:sz="0" w:space="0" w:color="auto"/>
                <w:left w:val="none" w:sz="0" w:space="0" w:color="auto"/>
                <w:bottom w:val="none" w:sz="0" w:space="0" w:color="auto"/>
                <w:right w:val="none" w:sz="0" w:space="0" w:color="auto"/>
              </w:divBdr>
            </w:div>
            <w:div w:id="31855355">
              <w:marLeft w:val="0"/>
              <w:marRight w:val="0"/>
              <w:marTop w:val="0"/>
              <w:marBottom w:val="0"/>
              <w:divBdr>
                <w:top w:val="none" w:sz="0" w:space="0" w:color="auto"/>
                <w:left w:val="none" w:sz="0" w:space="0" w:color="auto"/>
                <w:bottom w:val="none" w:sz="0" w:space="0" w:color="auto"/>
                <w:right w:val="none" w:sz="0" w:space="0" w:color="auto"/>
              </w:divBdr>
            </w:div>
            <w:div w:id="48845430">
              <w:marLeft w:val="0"/>
              <w:marRight w:val="0"/>
              <w:marTop w:val="0"/>
              <w:marBottom w:val="0"/>
              <w:divBdr>
                <w:top w:val="none" w:sz="0" w:space="0" w:color="auto"/>
                <w:left w:val="none" w:sz="0" w:space="0" w:color="auto"/>
                <w:bottom w:val="none" w:sz="0" w:space="0" w:color="auto"/>
                <w:right w:val="none" w:sz="0" w:space="0" w:color="auto"/>
              </w:divBdr>
            </w:div>
            <w:div w:id="53168052">
              <w:marLeft w:val="0"/>
              <w:marRight w:val="0"/>
              <w:marTop w:val="0"/>
              <w:marBottom w:val="0"/>
              <w:divBdr>
                <w:top w:val="none" w:sz="0" w:space="0" w:color="auto"/>
                <w:left w:val="none" w:sz="0" w:space="0" w:color="auto"/>
                <w:bottom w:val="none" w:sz="0" w:space="0" w:color="auto"/>
                <w:right w:val="none" w:sz="0" w:space="0" w:color="auto"/>
              </w:divBdr>
            </w:div>
            <w:div w:id="82996801">
              <w:marLeft w:val="0"/>
              <w:marRight w:val="0"/>
              <w:marTop w:val="0"/>
              <w:marBottom w:val="0"/>
              <w:divBdr>
                <w:top w:val="none" w:sz="0" w:space="0" w:color="auto"/>
                <w:left w:val="none" w:sz="0" w:space="0" w:color="auto"/>
                <w:bottom w:val="none" w:sz="0" w:space="0" w:color="auto"/>
                <w:right w:val="none" w:sz="0" w:space="0" w:color="auto"/>
              </w:divBdr>
            </w:div>
            <w:div w:id="90248990">
              <w:marLeft w:val="0"/>
              <w:marRight w:val="0"/>
              <w:marTop w:val="0"/>
              <w:marBottom w:val="0"/>
              <w:divBdr>
                <w:top w:val="none" w:sz="0" w:space="0" w:color="auto"/>
                <w:left w:val="none" w:sz="0" w:space="0" w:color="auto"/>
                <w:bottom w:val="none" w:sz="0" w:space="0" w:color="auto"/>
                <w:right w:val="none" w:sz="0" w:space="0" w:color="auto"/>
              </w:divBdr>
            </w:div>
            <w:div w:id="111676374">
              <w:marLeft w:val="0"/>
              <w:marRight w:val="0"/>
              <w:marTop w:val="0"/>
              <w:marBottom w:val="0"/>
              <w:divBdr>
                <w:top w:val="none" w:sz="0" w:space="0" w:color="auto"/>
                <w:left w:val="none" w:sz="0" w:space="0" w:color="auto"/>
                <w:bottom w:val="none" w:sz="0" w:space="0" w:color="auto"/>
                <w:right w:val="none" w:sz="0" w:space="0" w:color="auto"/>
              </w:divBdr>
            </w:div>
            <w:div w:id="125051286">
              <w:marLeft w:val="0"/>
              <w:marRight w:val="0"/>
              <w:marTop w:val="0"/>
              <w:marBottom w:val="0"/>
              <w:divBdr>
                <w:top w:val="none" w:sz="0" w:space="0" w:color="auto"/>
                <w:left w:val="none" w:sz="0" w:space="0" w:color="auto"/>
                <w:bottom w:val="none" w:sz="0" w:space="0" w:color="auto"/>
                <w:right w:val="none" w:sz="0" w:space="0" w:color="auto"/>
              </w:divBdr>
            </w:div>
            <w:div w:id="128255603">
              <w:marLeft w:val="0"/>
              <w:marRight w:val="0"/>
              <w:marTop w:val="0"/>
              <w:marBottom w:val="0"/>
              <w:divBdr>
                <w:top w:val="none" w:sz="0" w:space="0" w:color="auto"/>
                <w:left w:val="none" w:sz="0" w:space="0" w:color="auto"/>
                <w:bottom w:val="none" w:sz="0" w:space="0" w:color="auto"/>
                <w:right w:val="none" w:sz="0" w:space="0" w:color="auto"/>
              </w:divBdr>
            </w:div>
            <w:div w:id="134297255">
              <w:marLeft w:val="0"/>
              <w:marRight w:val="0"/>
              <w:marTop w:val="0"/>
              <w:marBottom w:val="0"/>
              <w:divBdr>
                <w:top w:val="none" w:sz="0" w:space="0" w:color="auto"/>
                <w:left w:val="none" w:sz="0" w:space="0" w:color="auto"/>
                <w:bottom w:val="none" w:sz="0" w:space="0" w:color="auto"/>
                <w:right w:val="none" w:sz="0" w:space="0" w:color="auto"/>
              </w:divBdr>
            </w:div>
            <w:div w:id="146896564">
              <w:marLeft w:val="0"/>
              <w:marRight w:val="0"/>
              <w:marTop w:val="0"/>
              <w:marBottom w:val="0"/>
              <w:divBdr>
                <w:top w:val="none" w:sz="0" w:space="0" w:color="auto"/>
                <w:left w:val="none" w:sz="0" w:space="0" w:color="auto"/>
                <w:bottom w:val="none" w:sz="0" w:space="0" w:color="auto"/>
                <w:right w:val="none" w:sz="0" w:space="0" w:color="auto"/>
              </w:divBdr>
            </w:div>
            <w:div w:id="204222872">
              <w:marLeft w:val="0"/>
              <w:marRight w:val="0"/>
              <w:marTop w:val="0"/>
              <w:marBottom w:val="0"/>
              <w:divBdr>
                <w:top w:val="none" w:sz="0" w:space="0" w:color="auto"/>
                <w:left w:val="none" w:sz="0" w:space="0" w:color="auto"/>
                <w:bottom w:val="none" w:sz="0" w:space="0" w:color="auto"/>
                <w:right w:val="none" w:sz="0" w:space="0" w:color="auto"/>
              </w:divBdr>
            </w:div>
            <w:div w:id="214662036">
              <w:marLeft w:val="0"/>
              <w:marRight w:val="0"/>
              <w:marTop w:val="0"/>
              <w:marBottom w:val="0"/>
              <w:divBdr>
                <w:top w:val="none" w:sz="0" w:space="0" w:color="auto"/>
                <w:left w:val="none" w:sz="0" w:space="0" w:color="auto"/>
                <w:bottom w:val="none" w:sz="0" w:space="0" w:color="auto"/>
                <w:right w:val="none" w:sz="0" w:space="0" w:color="auto"/>
              </w:divBdr>
            </w:div>
            <w:div w:id="257492971">
              <w:marLeft w:val="0"/>
              <w:marRight w:val="0"/>
              <w:marTop w:val="0"/>
              <w:marBottom w:val="0"/>
              <w:divBdr>
                <w:top w:val="none" w:sz="0" w:space="0" w:color="auto"/>
                <w:left w:val="none" w:sz="0" w:space="0" w:color="auto"/>
                <w:bottom w:val="none" w:sz="0" w:space="0" w:color="auto"/>
                <w:right w:val="none" w:sz="0" w:space="0" w:color="auto"/>
              </w:divBdr>
            </w:div>
            <w:div w:id="264727716">
              <w:marLeft w:val="0"/>
              <w:marRight w:val="0"/>
              <w:marTop w:val="0"/>
              <w:marBottom w:val="0"/>
              <w:divBdr>
                <w:top w:val="none" w:sz="0" w:space="0" w:color="auto"/>
                <w:left w:val="none" w:sz="0" w:space="0" w:color="auto"/>
                <w:bottom w:val="none" w:sz="0" w:space="0" w:color="auto"/>
                <w:right w:val="none" w:sz="0" w:space="0" w:color="auto"/>
              </w:divBdr>
            </w:div>
            <w:div w:id="266085157">
              <w:marLeft w:val="0"/>
              <w:marRight w:val="0"/>
              <w:marTop w:val="0"/>
              <w:marBottom w:val="0"/>
              <w:divBdr>
                <w:top w:val="none" w:sz="0" w:space="0" w:color="auto"/>
                <w:left w:val="none" w:sz="0" w:space="0" w:color="auto"/>
                <w:bottom w:val="none" w:sz="0" w:space="0" w:color="auto"/>
                <w:right w:val="none" w:sz="0" w:space="0" w:color="auto"/>
              </w:divBdr>
            </w:div>
            <w:div w:id="281109669">
              <w:marLeft w:val="0"/>
              <w:marRight w:val="0"/>
              <w:marTop w:val="0"/>
              <w:marBottom w:val="0"/>
              <w:divBdr>
                <w:top w:val="none" w:sz="0" w:space="0" w:color="auto"/>
                <w:left w:val="none" w:sz="0" w:space="0" w:color="auto"/>
                <w:bottom w:val="none" w:sz="0" w:space="0" w:color="auto"/>
                <w:right w:val="none" w:sz="0" w:space="0" w:color="auto"/>
              </w:divBdr>
            </w:div>
            <w:div w:id="302470167">
              <w:marLeft w:val="0"/>
              <w:marRight w:val="0"/>
              <w:marTop w:val="0"/>
              <w:marBottom w:val="0"/>
              <w:divBdr>
                <w:top w:val="none" w:sz="0" w:space="0" w:color="auto"/>
                <w:left w:val="none" w:sz="0" w:space="0" w:color="auto"/>
                <w:bottom w:val="none" w:sz="0" w:space="0" w:color="auto"/>
                <w:right w:val="none" w:sz="0" w:space="0" w:color="auto"/>
              </w:divBdr>
            </w:div>
            <w:div w:id="342052835">
              <w:marLeft w:val="0"/>
              <w:marRight w:val="0"/>
              <w:marTop w:val="0"/>
              <w:marBottom w:val="0"/>
              <w:divBdr>
                <w:top w:val="none" w:sz="0" w:space="0" w:color="auto"/>
                <w:left w:val="none" w:sz="0" w:space="0" w:color="auto"/>
                <w:bottom w:val="none" w:sz="0" w:space="0" w:color="auto"/>
                <w:right w:val="none" w:sz="0" w:space="0" w:color="auto"/>
              </w:divBdr>
            </w:div>
            <w:div w:id="355543399">
              <w:marLeft w:val="0"/>
              <w:marRight w:val="0"/>
              <w:marTop w:val="0"/>
              <w:marBottom w:val="0"/>
              <w:divBdr>
                <w:top w:val="none" w:sz="0" w:space="0" w:color="auto"/>
                <w:left w:val="none" w:sz="0" w:space="0" w:color="auto"/>
                <w:bottom w:val="none" w:sz="0" w:space="0" w:color="auto"/>
                <w:right w:val="none" w:sz="0" w:space="0" w:color="auto"/>
              </w:divBdr>
            </w:div>
            <w:div w:id="382796379">
              <w:marLeft w:val="0"/>
              <w:marRight w:val="0"/>
              <w:marTop w:val="0"/>
              <w:marBottom w:val="0"/>
              <w:divBdr>
                <w:top w:val="none" w:sz="0" w:space="0" w:color="auto"/>
                <w:left w:val="none" w:sz="0" w:space="0" w:color="auto"/>
                <w:bottom w:val="none" w:sz="0" w:space="0" w:color="auto"/>
                <w:right w:val="none" w:sz="0" w:space="0" w:color="auto"/>
              </w:divBdr>
            </w:div>
            <w:div w:id="422384292">
              <w:marLeft w:val="0"/>
              <w:marRight w:val="0"/>
              <w:marTop w:val="0"/>
              <w:marBottom w:val="0"/>
              <w:divBdr>
                <w:top w:val="none" w:sz="0" w:space="0" w:color="auto"/>
                <w:left w:val="none" w:sz="0" w:space="0" w:color="auto"/>
                <w:bottom w:val="none" w:sz="0" w:space="0" w:color="auto"/>
                <w:right w:val="none" w:sz="0" w:space="0" w:color="auto"/>
              </w:divBdr>
            </w:div>
            <w:div w:id="453796402">
              <w:marLeft w:val="0"/>
              <w:marRight w:val="0"/>
              <w:marTop w:val="0"/>
              <w:marBottom w:val="0"/>
              <w:divBdr>
                <w:top w:val="none" w:sz="0" w:space="0" w:color="auto"/>
                <w:left w:val="none" w:sz="0" w:space="0" w:color="auto"/>
                <w:bottom w:val="none" w:sz="0" w:space="0" w:color="auto"/>
                <w:right w:val="none" w:sz="0" w:space="0" w:color="auto"/>
              </w:divBdr>
            </w:div>
            <w:div w:id="461461033">
              <w:marLeft w:val="0"/>
              <w:marRight w:val="0"/>
              <w:marTop w:val="0"/>
              <w:marBottom w:val="0"/>
              <w:divBdr>
                <w:top w:val="none" w:sz="0" w:space="0" w:color="auto"/>
                <w:left w:val="none" w:sz="0" w:space="0" w:color="auto"/>
                <w:bottom w:val="none" w:sz="0" w:space="0" w:color="auto"/>
                <w:right w:val="none" w:sz="0" w:space="0" w:color="auto"/>
              </w:divBdr>
            </w:div>
            <w:div w:id="487132999">
              <w:marLeft w:val="0"/>
              <w:marRight w:val="0"/>
              <w:marTop w:val="0"/>
              <w:marBottom w:val="0"/>
              <w:divBdr>
                <w:top w:val="none" w:sz="0" w:space="0" w:color="auto"/>
                <w:left w:val="none" w:sz="0" w:space="0" w:color="auto"/>
                <w:bottom w:val="none" w:sz="0" w:space="0" w:color="auto"/>
                <w:right w:val="none" w:sz="0" w:space="0" w:color="auto"/>
              </w:divBdr>
            </w:div>
            <w:div w:id="487746710">
              <w:marLeft w:val="0"/>
              <w:marRight w:val="0"/>
              <w:marTop w:val="0"/>
              <w:marBottom w:val="0"/>
              <w:divBdr>
                <w:top w:val="none" w:sz="0" w:space="0" w:color="auto"/>
                <w:left w:val="none" w:sz="0" w:space="0" w:color="auto"/>
                <w:bottom w:val="none" w:sz="0" w:space="0" w:color="auto"/>
                <w:right w:val="none" w:sz="0" w:space="0" w:color="auto"/>
              </w:divBdr>
            </w:div>
            <w:div w:id="522399240">
              <w:marLeft w:val="0"/>
              <w:marRight w:val="0"/>
              <w:marTop w:val="0"/>
              <w:marBottom w:val="0"/>
              <w:divBdr>
                <w:top w:val="none" w:sz="0" w:space="0" w:color="auto"/>
                <w:left w:val="none" w:sz="0" w:space="0" w:color="auto"/>
                <w:bottom w:val="none" w:sz="0" w:space="0" w:color="auto"/>
                <w:right w:val="none" w:sz="0" w:space="0" w:color="auto"/>
              </w:divBdr>
            </w:div>
            <w:div w:id="555090226">
              <w:marLeft w:val="0"/>
              <w:marRight w:val="0"/>
              <w:marTop w:val="0"/>
              <w:marBottom w:val="0"/>
              <w:divBdr>
                <w:top w:val="none" w:sz="0" w:space="0" w:color="auto"/>
                <w:left w:val="none" w:sz="0" w:space="0" w:color="auto"/>
                <w:bottom w:val="none" w:sz="0" w:space="0" w:color="auto"/>
                <w:right w:val="none" w:sz="0" w:space="0" w:color="auto"/>
              </w:divBdr>
            </w:div>
            <w:div w:id="577443656">
              <w:marLeft w:val="0"/>
              <w:marRight w:val="0"/>
              <w:marTop w:val="0"/>
              <w:marBottom w:val="0"/>
              <w:divBdr>
                <w:top w:val="none" w:sz="0" w:space="0" w:color="auto"/>
                <w:left w:val="none" w:sz="0" w:space="0" w:color="auto"/>
                <w:bottom w:val="none" w:sz="0" w:space="0" w:color="auto"/>
                <w:right w:val="none" w:sz="0" w:space="0" w:color="auto"/>
              </w:divBdr>
            </w:div>
            <w:div w:id="588151785">
              <w:marLeft w:val="0"/>
              <w:marRight w:val="0"/>
              <w:marTop w:val="0"/>
              <w:marBottom w:val="0"/>
              <w:divBdr>
                <w:top w:val="none" w:sz="0" w:space="0" w:color="auto"/>
                <w:left w:val="none" w:sz="0" w:space="0" w:color="auto"/>
                <w:bottom w:val="none" w:sz="0" w:space="0" w:color="auto"/>
                <w:right w:val="none" w:sz="0" w:space="0" w:color="auto"/>
              </w:divBdr>
            </w:div>
            <w:div w:id="588807356">
              <w:marLeft w:val="0"/>
              <w:marRight w:val="0"/>
              <w:marTop w:val="0"/>
              <w:marBottom w:val="0"/>
              <w:divBdr>
                <w:top w:val="none" w:sz="0" w:space="0" w:color="auto"/>
                <w:left w:val="none" w:sz="0" w:space="0" w:color="auto"/>
                <w:bottom w:val="none" w:sz="0" w:space="0" w:color="auto"/>
                <w:right w:val="none" w:sz="0" w:space="0" w:color="auto"/>
              </w:divBdr>
            </w:div>
            <w:div w:id="628556694">
              <w:marLeft w:val="0"/>
              <w:marRight w:val="0"/>
              <w:marTop w:val="0"/>
              <w:marBottom w:val="0"/>
              <w:divBdr>
                <w:top w:val="none" w:sz="0" w:space="0" w:color="auto"/>
                <w:left w:val="none" w:sz="0" w:space="0" w:color="auto"/>
                <w:bottom w:val="none" w:sz="0" w:space="0" w:color="auto"/>
                <w:right w:val="none" w:sz="0" w:space="0" w:color="auto"/>
              </w:divBdr>
            </w:div>
            <w:div w:id="645206927">
              <w:marLeft w:val="0"/>
              <w:marRight w:val="0"/>
              <w:marTop w:val="0"/>
              <w:marBottom w:val="0"/>
              <w:divBdr>
                <w:top w:val="none" w:sz="0" w:space="0" w:color="auto"/>
                <w:left w:val="none" w:sz="0" w:space="0" w:color="auto"/>
                <w:bottom w:val="none" w:sz="0" w:space="0" w:color="auto"/>
                <w:right w:val="none" w:sz="0" w:space="0" w:color="auto"/>
              </w:divBdr>
            </w:div>
            <w:div w:id="669210585">
              <w:marLeft w:val="0"/>
              <w:marRight w:val="0"/>
              <w:marTop w:val="0"/>
              <w:marBottom w:val="0"/>
              <w:divBdr>
                <w:top w:val="none" w:sz="0" w:space="0" w:color="auto"/>
                <w:left w:val="none" w:sz="0" w:space="0" w:color="auto"/>
                <w:bottom w:val="none" w:sz="0" w:space="0" w:color="auto"/>
                <w:right w:val="none" w:sz="0" w:space="0" w:color="auto"/>
              </w:divBdr>
            </w:div>
            <w:div w:id="681665884">
              <w:marLeft w:val="0"/>
              <w:marRight w:val="0"/>
              <w:marTop w:val="0"/>
              <w:marBottom w:val="0"/>
              <w:divBdr>
                <w:top w:val="none" w:sz="0" w:space="0" w:color="auto"/>
                <w:left w:val="none" w:sz="0" w:space="0" w:color="auto"/>
                <w:bottom w:val="none" w:sz="0" w:space="0" w:color="auto"/>
                <w:right w:val="none" w:sz="0" w:space="0" w:color="auto"/>
              </w:divBdr>
            </w:div>
            <w:div w:id="733087843">
              <w:marLeft w:val="0"/>
              <w:marRight w:val="0"/>
              <w:marTop w:val="0"/>
              <w:marBottom w:val="0"/>
              <w:divBdr>
                <w:top w:val="none" w:sz="0" w:space="0" w:color="auto"/>
                <w:left w:val="none" w:sz="0" w:space="0" w:color="auto"/>
                <w:bottom w:val="none" w:sz="0" w:space="0" w:color="auto"/>
                <w:right w:val="none" w:sz="0" w:space="0" w:color="auto"/>
              </w:divBdr>
            </w:div>
            <w:div w:id="746418464">
              <w:marLeft w:val="0"/>
              <w:marRight w:val="0"/>
              <w:marTop w:val="0"/>
              <w:marBottom w:val="0"/>
              <w:divBdr>
                <w:top w:val="none" w:sz="0" w:space="0" w:color="auto"/>
                <w:left w:val="none" w:sz="0" w:space="0" w:color="auto"/>
                <w:bottom w:val="none" w:sz="0" w:space="0" w:color="auto"/>
                <w:right w:val="none" w:sz="0" w:space="0" w:color="auto"/>
              </w:divBdr>
            </w:div>
            <w:div w:id="747271786">
              <w:marLeft w:val="0"/>
              <w:marRight w:val="0"/>
              <w:marTop w:val="0"/>
              <w:marBottom w:val="0"/>
              <w:divBdr>
                <w:top w:val="none" w:sz="0" w:space="0" w:color="auto"/>
                <w:left w:val="none" w:sz="0" w:space="0" w:color="auto"/>
                <w:bottom w:val="none" w:sz="0" w:space="0" w:color="auto"/>
                <w:right w:val="none" w:sz="0" w:space="0" w:color="auto"/>
              </w:divBdr>
            </w:div>
            <w:div w:id="751854871">
              <w:marLeft w:val="0"/>
              <w:marRight w:val="0"/>
              <w:marTop w:val="0"/>
              <w:marBottom w:val="0"/>
              <w:divBdr>
                <w:top w:val="none" w:sz="0" w:space="0" w:color="auto"/>
                <w:left w:val="none" w:sz="0" w:space="0" w:color="auto"/>
                <w:bottom w:val="none" w:sz="0" w:space="0" w:color="auto"/>
                <w:right w:val="none" w:sz="0" w:space="0" w:color="auto"/>
              </w:divBdr>
            </w:div>
            <w:div w:id="759721848">
              <w:marLeft w:val="0"/>
              <w:marRight w:val="0"/>
              <w:marTop w:val="0"/>
              <w:marBottom w:val="0"/>
              <w:divBdr>
                <w:top w:val="none" w:sz="0" w:space="0" w:color="auto"/>
                <w:left w:val="none" w:sz="0" w:space="0" w:color="auto"/>
                <w:bottom w:val="none" w:sz="0" w:space="0" w:color="auto"/>
                <w:right w:val="none" w:sz="0" w:space="0" w:color="auto"/>
              </w:divBdr>
            </w:div>
            <w:div w:id="766535985">
              <w:marLeft w:val="0"/>
              <w:marRight w:val="0"/>
              <w:marTop w:val="0"/>
              <w:marBottom w:val="0"/>
              <w:divBdr>
                <w:top w:val="none" w:sz="0" w:space="0" w:color="auto"/>
                <w:left w:val="none" w:sz="0" w:space="0" w:color="auto"/>
                <w:bottom w:val="none" w:sz="0" w:space="0" w:color="auto"/>
                <w:right w:val="none" w:sz="0" w:space="0" w:color="auto"/>
              </w:divBdr>
            </w:div>
            <w:div w:id="793984934">
              <w:marLeft w:val="0"/>
              <w:marRight w:val="0"/>
              <w:marTop w:val="0"/>
              <w:marBottom w:val="0"/>
              <w:divBdr>
                <w:top w:val="none" w:sz="0" w:space="0" w:color="auto"/>
                <w:left w:val="none" w:sz="0" w:space="0" w:color="auto"/>
                <w:bottom w:val="none" w:sz="0" w:space="0" w:color="auto"/>
                <w:right w:val="none" w:sz="0" w:space="0" w:color="auto"/>
              </w:divBdr>
            </w:div>
            <w:div w:id="803540675">
              <w:marLeft w:val="0"/>
              <w:marRight w:val="0"/>
              <w:marTop w:val="0"/>
              <w:marBottom w:val="0"/>
              <w:divBdr>
                <w:top w:val="none" w:sz="0" w:space="0" w:color="auto"/>
                <w:left w:val="none" w:sz="0" w:space="0" w:color="auto"/>
                <w:bottom w:val="none" w:sz="0" w:space="0" w:color="auto"/>
                <w:right w:val="none" w:sz="0" w:space="0" w:color="auto"/>
              </w:divBdr>
            </w:div>
            <w:div w:id="814445459">
              <w:marLeft w:val="0"/>
              <w:marRight w:val="0"/>
              <w:marTop w:val="0"/>
              <w:marBottom w:val="0"/>
              <w:divBdr>
                <w:top w:val="none" w:sz="0" w:space="0" w:color="auto"/>
                <w:left w:val="none" w:sz="0" w:space="0" w:color="auto"/>
                <w:bottom w:val="none" w:sz="0" w:space="0" w:color="auto"/>
                <w:right w:val="none" w:sz="0" w:space="0" w:color="auto"/>
              </w:divBdr>
            </w:div>
            <w:div w:id="898594194">
              <w:marLeft w:val="0"/>
              <w:marRight w:val="0"/>
              <w:marTop w:val="0"/>
              <w:marBottom w:val="0"/>
              <w:divBdr>
                <w:top w:val="none" w:sz="0" w:space="0" w:color="auto"/>
                <w:left w:val="none" w:sz="0" w:space="0" w:color="auto"/>
                <w:bottom w:val="none" w:sz="0" w:space="0" w:color="auto"/>
                <w:right w:val="none" w:sz="0" w:space="0" w:color="auto"/>
              </w:divBdr>
            </w:div>
            <w:div w:id="927739457">
              <w:marLeft w:val="0"/>
              <w:marRight w:val="0"/>
              <w:marTop w:val="0"/>
              <w:marBottom w:val="0"/>
              <w:divBdr>
                <w:top w:val="none" w:sz="0" w:space="0" w:color="auto"/>
                <w:left w:val="none" w:sz="0" w:space="0" w:color="auto"/>
                <w:bottom w:val="none" w:sz="0" w:space="0" w:color="auto"/>
                <w:right w:val="none" w:sz="0" w:space="0" w:color="auto"/>
              </w:divBdr>
            </w:div>
            <w:div w:id="936715913">
              <w:marLeft w:val="0"/>
              <w:marRight w:val="0"/>
              <w:marTop w:val="0"/>
              <w:marBottom w:val="0"/>
              <w:divBdr>
                <w:top w:val="none" w:sz="0" w:space="0" w:color="auto"/>
                <w:left w:val="none" w:sz="0" w:space="0" w:color="auto"/>
                <w:bottom w:val="none" w:sz="0" w:space="0" w:color="auto"/>
                <w:right w:val="none" w:sz="0" w:space="0" w:color="auto"/>
              </w:divBdr>
            </w:div>
            <w:div w:id="948201572">
              <w:marLeft w:val="0"/>
              <w:marRight w:val="0"/>
              <w:marTop w:val="0"/>
              <w:marBottom w:val="0"/>
              <w:divBdr>
                <w:top w:val="none" w:sz="0" w:space="0" w:color="auto"/>
                <w:left w:val="none" w:sz="0" w:space="0" w:color="auto"/>
                <w:bottom w:val="none" w:sz="0" w:space="0" w:color="auto"/>
                <w:right w:val="none" w:sz="0" w:space="0" w:color="auto"/>
              </w:divBdr>
            </w:div>
            <w:div w:id="1038622311">
              <w:marLeft w:val="0"/>
              <w:marRight w:val="0"/>
              <w:marTop w:val="0"/>
              <w:marBottom w:val="0"/>
              <w:divBdr>
                <w:top w:val="none" w:sz="0" w:space="0" w:color="auto"/>
                <w:left w:val="none" w:sz="0" w:space="0" w:color="auto"/>
                <w:bottom w:val="none" w:sz="0" w:space="0" w:color="auto"/>
                <w:right w:val="none" w:sz="0" w:space="0" w:color="auto"/>
              </w:divBdr>
            </w:div>
            <w:div w:id="1061977633">
              <w:marLeft w:val="0"/>
              <w:marRight w:val="0"/>
              <w:marTop w:val="0"/>
              <w:marBottom w:val="0"/>
              <w:divBdr>
                <w:top w:val="none" w:sz="0" w:space="0" w:color="auto"/>
                <w:left w:val="none" w:sz="0" w:space="0" w:color="auto"/>
                <w:bottom w:val="none" w:sz="0" w:space="0" w:color="auto"/>
                <w:right w:val="none" w:sz="0" w:space="0" w:color="auto"/>
              </w:divBdr>
            </w:div>
            <w:div w:id="1076516654">
              <w:marLeft w:val="0"/>
              <w:marRight w:val="0"/>
              <w:marTop w:val="0"/>
              <w:marBottom w:val="0"/>
              <w:divBdr>
                <w:top w:val="none" w:sz="0" w:space="0" w:color="auto"/>
                <w:left w:val="none" w:sz="0" w:space="0" w:color="auto"/>
                <w:bottom w:val="none" w:sz="0" w:space="0" w:color="auto"/>
                <w:right w:val="none" w:sz="0" w:space="0" w:color="auto"/>
              </w:divBdr>
            </w:div>
            <w:div w:id="1122962526">
              <w:marLeft w:val="0"/>
              <w:marRight w:val="0"/>
              <w:marTop w:val="0"/>
              <w:marBottom w:val="0"/>
              <w:divBdr>
                <w:top w:val="none" w:sz="0" w:space="0" w:color="auto"/>
                <w:left w:val="none" w:sz="0" w:space="0" w:color="auto"/>
                <w:bottom w:val="none" w:sz="0" w:space="0" w:color="auto"/>
                <w:right w:val="none" w:sz="0" w:space="0" w:color="auto"/>
              </w:divBdr>
            </w:div>
            <w:div w:id="1141269294">
              <w:marLeft w:val="0"/>
              <w:marRight w:val="0"/>
              <w:marTop w:val="0"/>
              <w:marBottom w:val="0"/>
              <w:divBdr>
                <w:top w:val="none" w:sz="0" w:space="0" w:color="auto"/>
                <w:left w:val="none" w:sz="0" w:space="0" w:color="auto"/>
                <w:bottom w:val="none" w:sz="0" w:space="0" w:color="auto"/>
                <w:right w:val="none" w:sz="0" w:space="0" w:color="auto"/>
              </w:divBdr>
            </w:div>
            <w:div w:id="1144926715">
              <w:marLeft w:val="0"/>
              <w:marRight w:val="0"/>
              <w:marTop w:val="0"/>
              <w:marBottom w:val="0"/>
              <w:divBdr>
                <w:top w:val="none" w:sz="0" w:space="0" w:color="auto"/>
                <w:left w:val="none" w:sz="0" w:space="0" w:color="auto"/>
                <w:bottom w:val="none" w:sz="0" w:space="0" w:color="auto"/>
                <w:right w:val="none" w:sz="0" w:space="0" w:color="auto"/>
              </w:divBdr>
            </w:div>
            <w:div w:id="1227301425">
              <w:marLeft w:val="0"/>
              <w:marRight w:val="0"/>
              <w:marTop w:val="0"/>
              <w:marBottom w:val="0"/>
              <w:divBdr>
                <w:top w:val="none" w:sz="0" w:space="0" w:color="auto"/>
                <w:left w:val="none" w:sz="0" w:space="0" w:color="auto"/>
                <w:bottom w:val="none" w:sz="0" w:space="0" w:color="auto"/>
                <w:right w:val="none" w:sz="0" w:space="0" w:color="auto"/>
              </w:divBdr>
            </w:div>
            <w:div w:id="1242254947">
              <w:marLeft w:val="0"/>
              <w:marRight w:val="0"/>
              <w:marTop w:val="0"/>
              <w:marBottom w:val="0"/>
              <w:divBdr>
                <w:top w:val="none" w:sz="0" w:space="0" w:color="auto"/>
                <w:left w:val="none" w:sz="0" w:space="0" w:color="auto"/>
                <w:bottom w:val="none" w:sz="0" w:space="0" w:color="auto"/>
                <w:right w:val="none" w:sz="0" w:space="0" w:color="auto"/>
              </w:divBdr>
            </w:div>
            <w:div w:id="1274560157">
              <w:marLeft w:val="0"/>
              <w:marRight w:val="0"/>
              <w:marTop w:val="0"/>
              <w:marBottom w:val="0"/>
              <w:divBdr>
                <w:top w:val="none" w:sz="0" w:space="0" w:color="auto"/>
                <w:left w:val="none" w:sz="0" w:space="0" w:color="auto"/>
                <w:bottom w:val="none" w:sz="0" w:space="0" w:color="auto"/>
                <w:right w:val="none" w:sz="0" w:space="0" w:color="auto"/>
              </w:divBdr>
            </w:div>
            <w:div w:id="1367409043">
              <w:marLeft w:val="0"/>
              <w:marRight w:val="0"/>
              <w:marTop w:val="0"/>
              <w:marBottom w:val="0"/>
              <w:divBdr>
                <w:top w:val="none" w:sz="0" w:space="0" w:color="auto"/>
                <w:left w:val="none" w:sz="0" w:space="0" w:color="auto"/>
                <w:bottom w:val="none" w:sz="0" w:space="0" w:color="auto"/>
                <w:right w:val="none" w:sz="0" w:space="0" w:color="auto"/>
              </w:divBdr>
            </w:div>
            <w:div w:id="1376349742">
              <w:marLeft w:val="0"/>
              <w:marRight w:val="0"/>
              <w:marTop w:val="0"/>
              <w:marBottom w:val="0"/>
              <w:divBdr>
                <w:top w:val="none" w:sz="0" w:space="0" w:color="auto"/>
                <w:left w:val="none" w:sz="0" w:space="0" w:color="auto"/>
                <w:bottom w:val="none" w:sz="0" w:space="0" w:color="auto"/>
                <w:right w:val="none" w:sz="0" w:space="0" w:color="auto"/>
              </w:divBdr>
            </w:div>
            <w:div w:id="1382631136">
              <w:marLeft w:val="0"/>
              <w:marRight w:val="0"/>
              <w:marTop w:val="0"/>
              <w:marBottom w:val="0"/>
              <w:divBdr>
                <w:top w:val="none" w:sz="0" w:space="0" w:color="auto"/>
                <w:left w:val="none" w:sz="0" w:space="0" w:color="auto"/>
                <w:bottom w:val="none" w:sz="0" w:space="0" w:color="auto"/>
                <w:right w:val="none" w:sz="0" w:space="0" w:color="auto"/>
              </w:divBdr>
            </w:div>
            <w:div w:id="1384794640">
              <w:marLeft w:val="0"/>
              <w:marRight w:val="0"/>
              <w:marTop w:val="0"/>
              <w:marBottom w:val="0"/>
              <w:divBdr>
                <w:top w:val="none" w:sz="0" w:space="0" w:color="auto"/>
                <w:left w:val="none" w:sz="0" w:space="0" w:color="auto"/>
                <w:bottom w:val="none" w:sz="0" w:space="0" w:color="auto"/>
                <w:right w:val="none" w:sz="0" w:space="0" w:color="auto"/>
              </w:divBdr>
            </w:div>
            <w:div w:id="1411780634">
              <w:marLeft w:val="0"/>
              <w:marRight w:val="0"/>
              <w:marTop w:val="0"/>
              <w:marBottom w:val="0"/>
              <w:divBdr>
                <w:top w:val="none" w:sz="0" w:space="0" w:color="auto"/>
                <w:left w:val="none" w:sz="0" w:space="0" w:color="auto"/>
                <w:bottom w:val="none" w:sz="0" w:space="0" w:color="auto"/>
                <w:right w:val="none" w:sz="0" w:space="0" w:color="auto"/>
              </w:divBdr>
            </w:div>
            <w:div w:id="1419207046">
              <w:marLeft w:val="0"/>
              <w:marRight w:val="0"/>
              <w:marTop w:val="0"/>
              <w:marBottom w:val="0"/>
              <w:divBdr>
                <w:top w:val="none" w:sz="0" w:space="0" w:color="auto"/>
                <w:left w:val="none" w:sz="0" w:space="0" w:color="auto"/>
                <w:bottom w:val="none" w:sz="0" w:space="0" w:color="auto"/>
                <w:right w:val="none" w:sz="0" w:space="0" w:color="auto"/>
              </w:divBdr>
            </w:div>
            <w:div w:id="1441144189">
              <w:marLeft w:val="0"/>
              <w:marRight w:val="0"/>
              <w:marTop w:val="0"/>
              <w:marBottom w:val="0"/>
              <w:divBdr>
                <w:top w:val="none" w:sz="0" w:space="0" w:color="auto"/>
                <w:left w:val="none" w:sz="0" w:space="0" w:color="auto"/>
                <w:bottom w:val="none" w:sz="0" w:space="0" w:color="auto"/>
                <w:right w:val="none" w:sz="0" w:space="0" w:color="auto"/>
              </w:divBdr>
            </w:div>
            <w:div w:id="1447197092">
              <w:marLeft w:val="0"/>
              <w:marRight w:val="0"/>
              <w:marTop w:val="0"/>
              <w:marBottom w:val="0"/>
              <w:divBdr>
                <w:top w:val="none" w:sz="0" w:space="0" w:color="auto"/>
                <w:left w:val="none" w:sz="0" w:space="0" w:color="auto"/>
                <w:bottom w:val="none" w:sz="0" w:space="0" w:color="auto"/>
                <w:right w:val="none" w:sz="0" w:space="0" w:color="auto"/>
              </w:divBdr>
            </w:div>
            <w:div w:id="1481455871">
              <w:marLeft w:val="0"/>
              <w:marRight w:val="0"/>
              <w:marTop w:val="0"/>
              <w:marBottom w:val="0"/>
              <w:divBdr>
                <w:top w:val="none" w:sz="0" w:space="0" w:color="auto"/>
                <w:left w:val="none" w:sz="0" w:space="0" w:color="auto"/>
                <w:bottom w:val="none" w:sz="0" w:space="0" w:color="auto"/>
                <w:right w:val="none" w:sz="0" w:space="0" w:color="auto"/>
              </w:divBdr>
            </w:div>
            <w:div w:id="1502041518">
              <w:marLeft w:val="0"/>
              <w:marRight w:val="0"/>
              <w:marTop w:val="0"/>
              <w:marBottom w:val="0"/>
              <w:divBdr>
                <w:top w:val="none" w:sz="0" w:space="0" w:color="auto"/>
                <w:left w:val="none" w:sz="0" w:space="0" w:color="auto"/>
                <w:bottom w:val="none" w:sz="0" w:space="0" w:color="auto"/>
                <w:right w:val="none" w:sz="0" w:space="0" w:color="auto"/>
              </w:divBdr>
            </w:div>
            <w:div w:id="1515340767">
              <w:marLeft w:val="0"/>
              <w:marRight w:val="0"/>
              <w:marTop w:val="0"/>
              <w:marBottom w:val="0"/>
              <w:divBdr>
                <w:top w:val="none" w:sz="0" w:space="0" w:color="auto"/>
                <w:left w:val="none" w:sz="0" w:space="0" w:color="auto"/>
                <w:bottom w:val="none" w:sz="0" w:space="0" w:color="auto"/>
                <w:right w:val="none" w:sz="0" w:space="0" w:color="auto"/>
              </w:divBdr>
            </w:div>
            <w:div w:id="1560553112">
              <w:marLeft w:val="0"/>
              <w:marRight w:val="0"/>
              <w:marTop w:val="0"/>
              <w:marBottom w:val="0"/>
              <w:divBdr>
                <w:top w:val="none" w:sz="0" w:space="0" w:color="auto"/>
                <w:left w:val="none" w:sz="0" w:space="0" w:color="auto"/>
                <w:bottom w:val="none" w:sz="0" w:space="0" w:color="auto"/>
                <w:right w:val="none" w:sz="0" w:space="0" w:color="auto"/>
              </w:divBdr>
            </w:div>
            <w:div w:id="1560629235">
              <w:marLeft w:val="0"/>
              <w:marRight w:val="0"/>
              <w:marTop w:val="0"/>
              <w:marBottom w:val="0"/>
              <w:divBdr>
                <w:top w:val="none" w:sz="0" w:space="0" w:color="auto"/>
                <w:left w:val="none" w:sz="0" w:space="0" w:color="auto"/>
                <w:bottom w:val="none" w:sz="0" w:space="0" w:color="auto"/>
                <w:right w:val="none" w:sz="0" w:space="0" w:color="auto"/>
              </w:divBdr>
            </w:div>
            <w:div w:id="1578008125">
              <w:marLeft w:val="0"/>
              <w:marRight w:val="0"/>
              <w:marTop w:val="0"/>
              <w:marBottom w:val="0"/>
              <w:divBdr>
                <w:top w:val="none" w:sz="0" w:space="0" w:color="auto"/>
                <w:left w:val="none" w:sz="0" w:space="0" w:color="auto"/>
                <w:bottom w:val="none" w:sz="0" w:space="0" w:color="auto"/>
                <w:right w:val="none" w:sz="0" w:space="0" w:color="auto"/>
              </w:divBdr>
            </w:div>
            <w:div w:id="1578442354">
              <w:marLeft w:val="0"/>
              <w:marRight w:val="0"/>
              <w:marTop w:val="0"/>
              <w:marBottom w:val="0"/>
              <w:divBdr>
                <w:top w:val="none" w:sz="0" w:space="0" w:color="auto"/>
                <w:left w:val="none" w:sz="0" w:space="0" w:color="auto"/>
                <w:bottom w:val="none" w:sz="0" w:space="0" w:color="auto"/>
                <w:right w:val="none" w:sz="0" w:space="0" w:color="auto"/>
              </w:divBdr>
            </w:div>
            <w:div w:id="1627346278">
              <w:marLeft w:val="0"/>
              <w:marRight w:val="0"/>
              <w:marTop w:val="0"/>
              <w:marBottom w:val="0"/>
              <w:divBdr>
                <w:top w:val="none" w:sz="0" w:space="0" w:color="auto"/>
                <w:left w:val="none" w:sz="0" w:space="0" w:color="auto"/>
                <w:bottom w:val="none" w:sz="0" w:space="0" w:color="auto"/>
                <w:right w:val="none" w:sz="0" w:space="0" w:color="auto"/>
              </w:divBdr>
            </w:div>
            <w:div w:id="1636179386">
              <w:marLeft w:val="0"/>
              <w:marRight w:val="0"/>
              <w:marTop w:val="0"/>
              <w:marBottom w:val="0"/>
              <w:divBdr>
                <w:top w:val="none" w:sz="0" w:space="0" w:color="auto"/>
                <w:left w:val="none" w:sz="0" w:space="0" w:color="auto"/>
                <w:bottom w:val="none" w:sz="0" w:space="0" w:color="auto"/>
                <w:right w:val="none" w:sz="0" w:space="0" w:color="auto"/>
              </w:divBdr>
            </w:div>
            <w:div w:id="1661881999">
              <w:marLeft w:val="0"/>
              <w:marRight w:val="0"/>
              <w:marTop w:val="0"/>
              <w:marBottom w:val="0"/>
              <w:divBdr>
                <w:top w:val="none" w:sz="0" w:space="0" w:color="auto"/>
                <w:left w:val="none" w:sz="0" w:space="0" w:color="auto"/>
                <w:bottom w:val="none" w:sz="0" w:space="0" w:color="auto"/>
                <w:right w:val="none" w:sz="0" w:space="0" w:color="auto"/>
              </w:divBdr>
            </w:div>
            <w:div w:id="1673604113">
              <w:marLeft w:val="0"/>
              <w:marRight w:val="0"/>
              <w:marTop w:val="0"/>
              <w:marBottom w:val="0"/>
              <w:divBdr>
                <w:top w:val="none" w:sz="0" w:space="0" w:color="auto"/>
                <w:left w:val="none" w:sz="0" w:space="0" w:color="auto"/>
                <w:bottom w:val="none" w:sz="0" w:space="0" w:color="auto"/>
                <w:right w:val="none" w:sz="0" w:space="0" w:color="auto"/>
              </w:divBdr>
            </w:div>
            <w:div w:id="1698122629">
              <w:marLeft w:val="0"/>
              <w:marRight w:val="0"/>
              <w:marTop w:val="0"/>
              <w:marBottom w:val="0"/>
              <w:divBdr>
                <w:top w:val="none" w:sz="0" w:space="0" w:color="auto"/>
                <w:left w:val="none" w:sz="0" w:space="0" w:color="auto"/>
                <w:bottom w:val="none" w:sz="0" w:space="0" w:color="auto"/>
                <w:right w:val="none" w:sz="0" w:space="0" w:color="auto"/>
              </w:divBdr>
            </w:div>
            <w:div w:id="1700819617">
              <w:marLeft w:val="0"/>
              <w:marRight w:val="0"/>
              <w:marTop w:val="0"/>
              <w:marBottom w:val="0"/>
              <w:divBdr>
                <w:top w:val="none" w:sz="0" w:space="0" w:color="auto"/>
                <w:left w:val="none" w:sz="0" w:space="0" w:color="auto"/>
                <w:bottom w:val="none" w:sz="0" w:space="0" w:color="auto"/>
                <w:right w:val="none" w:sz="0" w:space="0" w:color="auto"/>
              </w:divBdr>
            </w:div>
            <w:div w:id="1719167415">
              <w:marLeft w:val="0"/>
              <w:marRight w:val="0"/>
              <w:marTop w:val="0"/>
              <w:marBottom w:val="0"/>
              <w:divBdr>
                <w:top w:val="none" w:sz="0" w:space="0" w:color="auto"/>
                <w:left w:val="none" w:sz="0" w:space="0" w:color="auto"/>
                <w:bottom w:val="none" w:sz="0" w:space="0" w:color="auto"/>
                <w:right w:val="none" w:sz="0" w:space="0" w:color="auto"/>
              </w:divBdr>
            </w:div>
            <w:div w:id="1719814353">
              <w:marLeft w:val="0"/>
              <w:marRight w:val="0"/>
              <w:marTop w:val="0"/>
              <w:marBottom w:val="0"/>
              <w:divBdr>
                <w:top w:val="none" w:sz="0" w:space="0" w:color="auto"/>
                <w:left w:val="none" w:sz="0" w:space="0" w:color="auto"/>
                <w:bottom w:val="none" w:sz="0" w:space="0" w:color="auto"/>
                <w:right w:val="none" w:sz="0" w:space="0" w:color="auto"/>
              </w:divBdr>
            </w:div>
            <w:div w:id="1720058380">
              <w:marLeft w:val="0"/>
              <w:marRight w:val="0"/>
              <w:marTop w:val="0"/>
              <w:marBottom w:val="0"/>
              <w:divBdr>
                <w:top w:val="none" w:sz="0" w:space="0" w:color="auto"/>
                <w:left w:val="none" w:sz="0" w:space="0" w:color="auto"/>
                <w:bottom w:val="none" w:sz="0" w:space="0" w:color="auto"/>
                <w:right w:val="none" w:sz="0" w:space="0" w:color="auto"/>
              </w:divBdr>
            </w:div>
            <w:div w:id="1743793953">
              <w:marLeft w:val="0"/>
              <w:marRight w:val="0"/>
              <w:marTop w:val="0"/>
              <w:marBottom w:val="0"/>
              <w:divBdr>
                <w:top w:val="none" w:sz="0" w:space="0" w:color="auto"/>
                <w:left w:val="none" w:sz="0" w:space="0" w:color="auto"/>
                <w:bottom w:val="none" w:sz="0" w:space="0" w:color="auto"/>
                <w:right w:val="none" w:sz="0" w:space="0" w:color="auto"/>
              </w:divBdr>
            </w:div>
            <w:div w:id="1748186042">
              <w:marLeft w:val="0"/>
              <w:marRight w:val="0"/>
              <w:marTop w:val="0"/>
              <w:marBottom w:val="0"/>
              <w:divBdr>
                <w:top w:val="none" w:sz="0" w:space="0" w:color="auto"/>
                <w:left w:val="none" w:sz="0" w:space="0" w:color="auto"/>
                <w:bottom w:val="none" w:sz="0" w:space="0" w:color="auto"/>
                <w:right w:val="none" w:sz="0" w:space="0" w:color="auto"/>
              </w:divBdr>
            </w:div>
            <w:div w:id="1771504728">
              <w:marLeft w:val="0"/>
              <w:marRight w:val="0"/>
              <w:marTop w:val="0"/>
              <w:marBottom w:val="0"/>
              <w:divBdr>
                <w:top w:val="none" w:sz="0" w:space="0" w:color="auto"/>
                <w:left w:val="none" w:sz="0" w:space="0" w:color="auto"/>
                <w:bottom w:val="none" w:sz="0" w:space="0" w:color="auto"/>
                <w:right w:val="none" w:sz="0" w:space="0" w:color="auto"/>
              </w:divBdr>
            </w:div>
            <w:div w:id="1781681878">
              <w:marLeft w:val="0"/>
              <w:marRight w:val="0"/>
              <w:marTop w:val="0"/>
              <w:marBottom w:val="0"/>
              <w:divBdr>
                <w:top w:val="none" w:sz="0" w:space="0" w:color="auto"/>
                <w:left w:val="none" w:sz="0" w:space="0" w:color="auto"/>
                <w:bottom w:val="none" w:sz="0" w:space="0" w:color="auto"/>
                <w:right w:val="none" w:sz="0" w:space="0" w:color="auto"/>
              </w:divBdr>
            </w:div>
            <w:div w:id="1785921714">
              <w:marLeft w:val="0"/>
              <w:marRight w:val="0"/>
              <w:marTop w:val="0"/>
              <w:marBottom w:val="0"/>
              <w:divBdr>
                <w:top w:val="none" w:sz="0" w:space="0" w:color="auto"/>
                <w:left w:val="none" w:sz="0" w:space="0" w:color="auto"/>
                <w:bottom w:val="none" w:sz="0" w:space="0" w:color="auto"/>
                <w:right w:val="none" w:sz="0" w:space="0" w:color="auto"/>
              </w:divBdr>
            </w:div>
            <w:div w:id="1791048051">
              <w:marLeft w:val="0"/>
              <w:marRight w:val="0"/>
              <w:marTop w:val="0"/>
              <w:marBottom w:val="0"/>
              <w:divBdr>
                <w:top w:val="none" w:sz="0" w:space="0" w:color="auto"/>
                <w:left w:val="none" w:sz="0" w:space="0" w:color="auto"/>
                <w:bottom w:val="none" w:sz="0" w:space="0" w:color="auto"/>
                <w:right w:val="none" w:sz="0" w:space="0" w:color="auto"/>
              </w:divBdr>
            </w:div>
            <w:div w:id="1793547068">
              <w:marLeft w:val="0"/>
              <w:marRight w:val="0"/>
              <w:marTop w:val="0"/>
              <w:marBottom w:val="0"/>
              <w:divBdr>
                <w:top w:val="none" w:sz="0" w:space="0" w:color="auto"/>
                <w:left w:val="none" w:sz="0" w:space="0" w:color="auto"/>
                <w:bottom w:val="none" w:sz="0" w:space="0" w:color="auto"/>
                <w:right w:val="none" w:sz="0" w:space="0" w:color="auto"/>
              </w:divBdr>
            </w:div>
            <w:div w:id="1833985443">
              <w:marLeft w:val="0"/>
              <w:marRight w:val="0"/>
              <w:marTop w:val="0"/>
              <w:marBottom w:val="0"/>
              <w:divBdr>
                <w:top w:val="none" w:sz="0" w:space="0" w:color="auto"/>
                <w:left w:val="none" w:sz="0" w:space="0" w:color="auto"/>
                <w:bottom w:val="none" w:sz="0" w:space="0" w:color="auto"/>
                <w:right w:val="none" w:sz="0" w:space="0" w:color="auto"/>
              </w:divBdr>
            </w:div>
            <w:div w:id="1837530073">
              <w:marLeft w:val="0"/>
              <w:marRight w:val="0"/>
              <w:marTop w:val="0"/>
              <w:marBottom w:val="0"/>
              <w:divBdr>
                <w:top w:val="none" w:sz="0" w:space="0" w:color="auto"/>
                <w:left w:val="none" w:sz="0" w:space="0" w:color="auto"/>
                <w:bottom w:val="none" w:sz="0" w:space="0" w:color="auto"/>
                <w:right w:val="none" w:sz="0" w:space="0" w:color="auto"/>
              </w:divBdr>
            </w:div>
            <w:div w:id="1950121554">
              <w:marLeft w:val="0"/>
              <w:marRight w:val="0"/>
              <w:marTop w:val="0"/>
              <w:marBottom w:val="0"/>
              <w:divBdr>
                <w:top w:val="none" w:sz="0" w:space="0" w:color="auto"/>
                <w:left w:val="none" w:sz="0" w:space="0" w:color="auto"/>
                <w:bottom w:val="none" w:sz="0" w:space="0" w:color="auto"/>
                <w:right w:val="none" w:sz="0" w:space="0" w:color="auto"/>
              </w:divBdr>
            </w:div>
            <w:div w:id="1953516006">
              <w:marLeft w:val="0"/>
              <w:marRight w:val="0"/>
              <w:marTop w:val="0"/>
              <w:marBottom w:val="0"/>
              <w:divBdr>
                <w:top w:val="none" w:sz="0" w:space="0" w:color="auto"/>
                <w:left w:val="none" w:sz="0" w:space="0" w:color="auto"/>
                <w:bottom w:val="none" w:sz="0" w:space="0" w:color="auto"/>
                <w:right w:val="none" w:sz="0" w:space="0" w:color="auto"/>
              </w:divBdr>
            </w:div>
            <w:div w:id="1957323320">
              <w:marLeft w:val="0"/>
              <w:marRight w:val="0"/>
              <w:marTop w:val="0"/>
              <w:marBottom w:val="0"/>
              <w:divBdr>
                <w:top w:val="none" w:sz="0" w:space="0" w:color="auto"/>
                <w:left w:val="none" w:sz="0" w:space="0" w:color="auto"/>
                <w:bottom w:val="none" w:sz="0" w:space="0" w:color="auto"/>
                <w:right w:val="none" w:sz="0" w:space="0" w:color="auto"/>
              </w:divBdr>
            </w:div>
            <w:div w:id="2027244041">
              <w:marLeft w:val="0"/>
              <w:marRight w:val="0"/>
              <w:marTop w:val="0"/>
              <w:marBottom w:val="0"/>
              <w:divBdr>
                <w:top w:val="none" w:sz="0" w:space="0" w:color="auto"/>
                <w:left w:val="none" w:sz="0" w:space="0" w:color="auto"/>
                <w:bottom w:val="none" w:sz="0" w:space="0" w:color="auto"/>
                <w:right w:val="none" w:sz="0" w:space="0" w:color="auto"/>
              </w:divBdr>
            </w:div>
            <w:div w:id="2027514947">
              <w:marLeft w:val="0"/>
              <w:marRight w:val="0"/>
              <w:marTop w:val="0"/>
              <w:marBottom w:val="0"/>
              <w:divBdr>
                <w:top w:val="none" w:sz="0" w:space="0" w:color="auto"/>
                <w:left w:val="none" w:sz="0" w:space="0" w:color="auto"/>
                <w:bottom w:val="none" w:sz="0" w:space="0" w:color="auto"/>
                <w:right w:val="none" w:sz="0" w:space="0" w:color="auto"/>
              </w:divBdr>
            </w:div>
            <w:div w:id="2064673485">
              <w:marLeft w:val="0"/>
              <w:marRight w:val="0"/>
              <w:marTop w:val="0"/>
              <w:marBottom w:val="0"/>
              <w:divBdr>
                <w:top w:val="none" w:sz="0" w:space="0" w:color="auto"/>
                <w:left w:val="none" w:sz="0" w:space="0" w:color="auto"/>
                <w:bottom w:val="none" w:sz="0" w:space="0" w:color="auto"/>
                <w:right w:val="none" w:sz="0" w:space="0" w:color="auto"/>
              </w:divBdr>
            </w:div>
            <w:div w:id="2070957930">
              <w:marLeft w:val="0"/>
              <w:marRight w:val="0"/>
              <w:marTop w:val="0"/>
              <w:marBottom w:val="0"/>
              <w:divBdr>
                <w:top w:val="none" w:sz="0" w:space="0" w:color="auto"/>
                <w:left w:val="none" w:sz="0" w:space="0" w:color="auto"/>
                <w:bottom w:val="none" w:sz="0" w:space="0" w:color="auto"/>
                <w:right w:val="none" w:sz="0" w:space="0" w:color="auto"/>
              </w:divBdr>
            </w:div>
            <w:div w:id="2091266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809275">
      <w:bodyDiv w:val="1"/>
      <w:marLeft w:val="0"/>
      <w:marRight w:val="0"/>
      <w:marTop w:val="0"/>
      <w:marBottom w:val="0"/>
      <w:divBdr>
        <w:top w:val="none" w:sz="0" w:space="0" w:color="auto"/>
        <w:left w:val="none" w:sz="0" w:space="0" w:color="auto"/>
        <w:bottom w:val="none" w:sz="0" w:space="0" w:color="auto"/>
        <w:right w:val="none" w:sz="0" w:space="0" w:color="auto"/>
      </w:divBdr>
    </w:div>
    <w:div w:id="1972399021">
      <w:bodyDiv w:val="1"/>
      <w:marLeft w:val="0"/>
      <w:marRight w:val="0"/>
      <w:marTop w:val="0"/>
      <w:marBottom w:val="0"/>
      <w:divBdr>
        <w:top w:val="none" w:sz="0" w:space="0" w:color="auto"/>
        <w:left w:val="none" w:sz="0" w:space="0" w:color="auto"/>
        <w:bottom w:val="none" w:sz="0" w:space="0" w:color="auto"/>
        <w:right w:val="none" w:sz="0" w:space="0" w:color="auto"/>
      </w:divBdr>
    </w:div>
    <w:div w:id="2132477782">
      <w:bodyDiv w:val="1"/>
      <w:marLeft w:val="0"/>
      <w:marRight w:val="0"/>
      <w:marTop w:val="0"/>
      <w:marBottom w:val="0"/>
      <w:divBdr>
        <w:top w:val="none" w:sz="0" w:space="0" w:color="auto"/>
        <w:left w:val="none" w:sz="0" w:space="0" w:color="auto"/>
        <w:bottom w:val="none" w:sz="0" w:space="0" w:color="auto"/>
        <w:right w:val="none" w:sz="0" w:space="0" w:color="auto"/>
      </w:divBdr>
      <w:divsChild>
        <w:div w:id="1013454322">
          <w:marLeft w:val="0"/>
          <w:marRight w:val="0"/>
          <w:marTop w:val="0"/>
          <w:marBottom w:val="0"/>
          <w:divBdr>
            <w:top w:val="none" w:sz="0" w:space="0" w:color="auto"/>
            <w:left w:val="none" w:sz="0" w:space="0" w:color="auto"/>
            <w:bottom w:val="none" w:sz="0" w:space="0" w:color="auto"/>
            <w:right w:val="none" w:sz="0" w:space="0" w:color="auto"/>
          </w:divBdr>
          <w:divsChild>
            <w:div w:id="1948922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8403365">
      <w:bodyDiv w:val="1"/>
      <w:marLeft w:val="0"/>
      <w:marRight w:val="0"/>
      <w:marTop w:val="0"/>
      <w:marBottom w:val="0"/>
      <w:divBdr>
        <w:top w:val="none" w:sz="0" w:space="0" w:color="auto"/>
        <w:left w:val="none" w:sz="0" w:space="0" w:color="auto"/>
        <w:bottom w:val="none" w:sz="0" w:space="0" w:color="auto"/>
        <w:right w:val="none" w:sz="0" w:space="0" w:color="auto"/>
      </w:divBdr>
      <w:divsChild>
        <w:div w:id="1055087856">
          <w:marLeft w:val="0"/>
          <w:marRight w:val="0"/>
          <w:marTop w:val="0"/>
          <w:marBottom w:val="0"/>
          <w:divBdr>
            <w:top w:val="none" w:sz="0" w:space="0" w:color="auto"/>
            <w:left w:val="single" w:sz="6" w:space="0" w:color="DDDDDD"/>
            <w:bottom w:val="none" w:sz="0" w:space="0" w:color="auto"/>
            <w:right w:val="none" w:sz="0" w:space="0" w:color="auto"/>
          </w:divBdr>
          <w:divsChild>
            <w:div w:id="787772486">
              <w:marLeft w:val="0"/>
              <w:marRight w:val="0"/>
              <w:marTop w:val="0"/>
              <w:marBottom w:val="0"/>
              <w:divBdr>
                <w:top w:val="single" w:sz="2" w:space="0" w:color="008000"/>
                <w:left w:val="single" w:sz="2" w:space="0" w:color="008000"/>
                <w:bottom w:val="single" w:sz="2" w:space="0" w:color="008000"/>
                <w:right w:val="single" w:sz="2" w:space="0" w:color="008000"/>
              </w:divBdr>
              <w:divsChild>
                <w:div w:id="144474019">
                  <w:marLeft w:val="0"/>
                  <w:marRight w:val="0"/>
                  <w:marTop w:val="0"/>
                  <w:marBottom w:val="0"/>
                  <w:divBdr>
                    <w:top w:val="none" w:sz="0" w:space="0" w:color="auto"/>
                    <w:left w:val="none" w:sz="0" w:space="0" w:color="auto"/>
                    <w:bottom w:val="none" w:sz="0" w:space="0" w:color="auto"/>
                    <w:right w:val="none" w:sz="0" w:space="0" w:color="auto"/>
                  </w:divBdr>
                  <w:divsChild>
                    <w:div w:id="1383822141">
                      <w:marLeft w:val="0"/>
                      <w:marRight w:val="0"/>
                      <w:marTop w:val="0"/>
                      <w:marBottom w:val="0"/>
                      <w:divBdr>
                        <w:top w:val="none" w:sz="0" w:space="0" w:color="auto"/>
                        <w:left w:val="none" w:sz="0" w:space="0" w:color="auto"/>
                        <w:bottom w:val="none" w:sz="0" w:space="0" w:color="auto"/>
                        <w:right w:val="none" w:sz="0" w:space="0" w:color="auto"/>
                      </w:divBdr>
                      <w:divsChild>
                        <w:div w:id="255597252">
                          <w:marLeft w:val="720"/>
                          <w:marRight w:val="720"/>
                          <w:marTop w:val="0"/>
                          <w:marBottom w:val="0"/>
                          <w:divBdr>
                            <w:top w:val="none" w:sz="0" w:space="0" w:color="auto"/>
                            <w:left w:val="none" w:sz="0" w:space="0" w:color="auto"/>
                            <w:bottom w:val="none" w:sz="0" w:space="0" w:color="auto"/>
                            <w:right w:val="none" w:sz="0" w:space="0" w:color="auto"/>
                          </w:divBdr>
                          <w:divsChild>
                            <w:div w:id="2091847341">
                              <w:marLeft w:val="0"/>
                              <w:marRight w:val="0"/>
                              <w:marTop w:val="0"/>
                              <w:marBottom w:val="0"/>
                              <w:divBdr>
                                <w:top w:val="none" w:sz="0" w:space="0" w:color="auto"/>
                                <w:left w:val="none" w:sz="0" w:space="0" w:color="auto"/>
                                <w:bottom w:val="none" w:sz="0" w:space="0" w:color="auto"/>
                                <w:right w:val="none" w:sz="0" w:space="0" w:color="auto"/>
                              </w:divBdr>
                              <w:divsChild>
                                <w:div w:id="1271090311">
                                  <w:marLeft w:val="0"/>
                                  <w:marRight w:val="0"/>
                                  <w:marTop w:val="480"/>
                                  <w:marBottom w:val="0"/>
                                  <w:divBdr>
                                    <w:top w:val="single" w:sz="6" w:space="0" w:color="AAAAAA"/>
                                    <w:left w:val="single" w:sz="6" w:space="0" w:color="AAAAAA"/>
                                    <w:bottom w:val="single" w:sz="6" w:space="0" w:color="AAAAAA"/>
                                    <w:right w:val="single" w:sz="6" w:space="0" w:color="AAAAAA"/>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image" Target="media/image78.wmf"/><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png"/><Relationship Id="rId68" Type="http://schemas.openxmlformats.org/officeDocument/2006/relationships/image" Target="media/image61.jpeg"/><Relationship Id="rId84" Type="http://schemas.openxmlformats.org/officeDocument/2006/relationships/hyperlink" Target="http://noticias.juridicas.com/base_datos/Admin/rd1513-2005.html" TargetMode="External"/><Relationship Id="rId89" Type="http://schemas.openxmlformats.org/officeDocument/2006/relationships/hyperlink" Target="http://noticias.juridicas.com/base_datos/Admin/rd1367-2007.html" TargetMode="External"/><Relationship Id="rId112" Type="http://schemas.openxmlformats.org/officeDocument/2006/relationships/image" Target="media/image76.emf"/><Relationship Id="rId133" Type="http://schemas.openxmlformats.org/officeDocument/2006/relationships/oleObject" Target="embeddings/Hoja_de_c_lculo_de_Microsoft_Office_Excel_97-20035.xls"/><Relationship Id="rId138" Type="http://schemas.openxmlformats.org/officeDocument/2006/relationships/image" Target="media/image90.jpeg"/><Relationship Id="rId154" Type="http://schemas.openxmlformats.org/officeDocument/2006/relationships/image" Target="media/image106.jpeg"/><Relationship Id="rId159" Type="http://schemas.openxmlformats.org/officeDocument/2006/relationships/image" Target="media/image111.wmf"/><Relationship Id="rId170" Type="http://schemas.openxmlformats.org/officeDocument/2006/relationships/image" Target="media/image122.wmf"/><Relationship Id="rId16" Type="http://schemas.openxmlformats.org/officeDocument/2006/relationships/image" Target="media/image9.jpeg"/><Relationship Id="rId107" Type="http://schemas.openxmlformats.org/officeDocument/2006/relationships/oleObject" Target="embeddings/Hoja_de_c_lculo_de_Microsoft_Office_Excel_97-20031.xls"/><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hyperlink" Target="http://noticias.juridicas.com/base_datos/Admin/rd1513-2005.html" TargetMode="External"/><Relationship Id="rId102" Type="http://schemas.openxmlformats.org/officeDocument/2006/relationships/hyperlink" Target="http://noticias.juridicas.com/base_datos/Admin/l37-2003.html" TargetMode="External"/><Relationship Id="rId123" Type="http://schemas.openxmlformats.org/officeDocument/2006/relationships/image" Target="media/image81.wmf"/><Relationship Id="rId128" Type="http://schemas.openxmlformats.org/officeDocument/2006/relationships/oleObject" Target="embeddings/oleObject7.bin"/><Relationship Id="rId144" Type="http://schemas.openxmlformats.org/officeDocument/2006/relationships/image" Target="media/image96.jpeg"/><Relationship Id="rId149" Type="http://schemas.openxmlformats.org/officeDocument/2006/relationships/image" Target="media/image101.jpeg"/><Relationship Id="rId5" Type="http://schemas.openxmlformats.org/officeDocument/2006/relationships/webSettings" Target="webSettings.xml"/><Relationship Id="rId90" Type="http://schemas.openxmlformats.org/officeDocument/2006/relationships/hyperlink" Target="http://noticias.juridicas.com/base_datos/Admin/rd1367-2007.html" TargetMode="External"/><Relationship Id="rId95" Type="http://schemas.openxmlformats.org/officeDocument/2006/relationships/hyperlink" Target="http://noticias.juridicas.com/base_datos/Admin/rd1367-2007.html" TargetMode="External"/><Relationship Id="rId160" Type="http://schemas.openxmlformats.org/officeDocument/2006/relationships/image" Target="media/image112.wmf"/><Relationship Id="rId165" Type="http://schemas.openxmlformats.org/officeDocument/2006/relationships/image" Target="media/image117.jpeg"/><Relationship Id="rId22" Type="http://schemas.openxmlformats.org/officeDocument/2006/relationships/image" Target="media/image15.jpeg"/><Relationship Id="rId27" Type="http://schemas.openxmlformats.org/officeDocument/2006/relationships/image" Target="media/image20.jpe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7.png"/><Relationship Id="rId69" Type="http://schemas.openxmlformats.org/officeDocument/2006/relationships/image" Target="media/image62.jpeg"/><Relationship Id="rId113" Type="http://schemas.openxmlformats.org/officeDocument/2006/relationships/oleObject" Target="embeddings/Hoja_de_c_lculo_de_Microsoft_Office_Excel_97-20034.xls"/><Relationship Id="rId118" Type="http://schemas.openxmlformats.org/officeDocument/2006/relationships/oleObject" Target="embeddings/oleObject2.bin"/><Relationship Id="rId134" Type="http://schemas.openxmlformats.org/officeDocument/2006/relationships/image" Target="media/image87.emf"/><Relationship Id="rId139" Type="http://schemas.openxmlformats.org/officeDocument/2006/relationships/image" Target="media/image91.jpeg"/><Relationship Id="rId80" Type="http://schemas.openxmlformats.org/officeDocument/2006/relationships/hyperlink" Target="http://noticias.juridicas.com/base_datos/Admin/rd1367-2007.html" TargetMode="External"/><Relationship Id="rId85" Type="http://schemas.openxmlformats.org/officeDocument/2006/relationships/hyperlink" Target="http://noticias.juridicas.com/base_datos/Admin/rd1367-2007.html" TargetMode="External"/><Relationship Id="rId150" Type="http://schemas.openxmlformats.org/officeDocument/2006/relationships/image" Target="media/image102.jpeg"/><Relationship Id="rId155" Type="http://schemas.openxmlformats.org/officeDocument/2006/relationships/image" Target="media/image107.jpeg"/><Relationship Id="rId171" Type="http://schemas.openxmlformats.org/officeDocument/2006/relationships/header" Target="header1.xml"/><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jpe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hyperlink" Target="http://noticias.juridicas.com/base_datos/Admin/l37-2003.html" TargetMode="External"/><Relationship Id="rId108" Type="http://schemas.openxmlformats.org/officeDocument/2006/relationships/image" Target="media/image74.emf"/><Relationship Id="rId124" Type="http://schemas.openxmlformats.org/officeDocument/2006/relationships/oleObject" Target="embeddings/oleObject5.bin"/><Relationship Id="rId129" Type="http://schemas.openxmlformats.org/officeDocument/2006/relationships/image" Target="media/image84.wmf"/><Relationship Id="rId54" Type="http://schemas.openxmlformats.org/officeDocument/2006/relationships/image" Target="media/image47.jpeg"/><Relationship Id="rId70" Type="http://schemas.openxmlformats.org/officeDocument/2006/relationships/image" Target="media/image63.jpeg"/><Relationship Id="rId75" Type="http://schemas.openxmlformats.org/officeDocument/2006/relationships/image" Target="media/image68.jpeg"/><Relationship Id="rId91" Type="http://schemas.openxmlformats.org/officeDocument/2006/relationships/hyperlink" Target="http://noticias.juridicas.com/base_datos/Admin/rd1367-2007.html" TargetMode="External"/><Relationship Id="rId96" Type="http://schemas.openxmlformats.org/officeDocument/2006/relationships/hyperlink" Target="http://noticias.juridicas.com/base_datos/Admin/rd1367-2007.html" TargetMode="External"/><Relationship Id="rId140" Type="http://schemas.openxmlformats.org/officeDocument/2006/relationships/image" Target="media/image92.jpeg"/><Relationship Id="rId145" Type="http://schemas.openxmlformats.org/officeDocument/2006/relationships/image" Target="media/image97.jpeg"/><Relationship Id="rId161" Type="http://schemas.openxmlformats.org/officeDocument/2006/relationships/image" Target="media/image113.wmf"/><Relationship Id="rId166" Type="http://schemas.openxmlformats.org/officeDocument/2006/relationships/image" Target="media/image118.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6" Type="http://schemas.openxmlformats.org/officeDocument/2006/relationships/image" Target="media/image73.emf"/><Relationship Id="rId114" Type="http://schemas.openxmlformats.org/officeDocument/2006/relationships/hyperlink" Target="http://300mA.de" TargetMode="External"/><Relationship Id="rId119" Type="http://schemas.openxmlformats.org/officeDocument/2006/relationships/image" Target="media/image79.wmf"/><Relationship Id="rId127" Type="http://schemas.openxmlformats.org/officeDocument/2006/relationships/image" Target="media/image83.wmf"/><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png"/><Relationship Id="rId73" Type="http://schemas.openxmlformats.org/officeDocument/2006/relationships/image" Target="media/image66.jpeg"/><Relationship Id="rId78" Type="http://schemas.openxmlformats.org/officeDocument/2006/relationships/image" Target="media/image71.png"/><Relationship Id="rId81" Type="http://schemas.openxmlformats.org/officeDocument/2006/relationships/hyperlink" Target="http://noticias.juridicas.com/base_datos/Admin/rd1367-2007.html" TargetMode="External"/><Relationship Id="rId86" Type="http://schemas.openxmlformats.org/officeDocument/2006/relationships/hyperlink" Target="http://noticias.juridicas.com/base_datos/Admin/rd1367-2007.html" TargetMode="External"/><Relationship Id="rId94" Type="http://schemas.openxmlformats.org/officeDocument/2006/relationships/hyperlink" Target="http://noticias.juridicas.com/base_datos/Admin/rd1367-2007.html" TargetMode="External"/><Relationship Id="rId99" Type="http://schemas.openxmlformats.org/officeDocument/2006/relationships/hyperlink" Target="http://noticias.juridicas.com/base_datos/Admin/rd1367-2007.html" TargetMode="External"/><Relationship Id="rId101" Type="http://schemas.openxmlformats.org/officeDocument/2006/relationships/hyperlink" Target="http://noticias.juridicas.com/base_datos/Admin/l37-2003.html" TargetMode="External"/><Relationship Id="rId122" Type="http://schemas.openxmlformats.org/officeDocument/2006/relationships/oleObject" Target="embeddings/oleObject4.bin"/><Relationship Id="rId130" Type="http://schemas.openxmlformats.org/officeDocument/2006/relationships/oleObject" Target="embeddings/oleObject8.bin"/><Relationship Id="rId135" Type="http://schemas.openxmlformats.org/officeDocument/2006/relationships/oleObject" Target="embeddings/Hoja_de_c_lculo_de_Microsoft_Office_Excel_97-20036.xls"/><Relationship Id="rId143" Type="http://schemas.openxmlformats.org/officeDocument/2006/relationships/image" Target="media/image95.jpeg"/><Relationship Id="rId148" Type="http://schemas.openxmlformats.org/officeDocument/2006/relationships/image" Target="media/image100.jpeg"/><Relationship Id="rId151" Type="http://schemas.openxmlformats.org/officeDocument/2006/relationships/image" Target="media/image103.jpeg"/><Relationship Id="rId156" Type="http://schemas.openxmlformats.org/officeDocument/2006/relationships/image" Target="media/image108.jpeg"/><Relationship Id="rId164" Type="http://schemas.openxmlformats.org/officeDocument/2006/relationships/image" Target="media/image116.jpeg"/><Relationship Id="rId169" Type="http://schemas.openxmlformats.org/officeDocument/2006/relationships/image" Target="media/image121.wmf"/><Relationship Id="rId4" Type="http://schemas.openxmlformats.org/officeDocument/2006/relationships/settings" Target="settings.xml"/><Relationship Id="rId9" Type="http://schemas.openxmlformats.org/officeDocument/2006/relationships/image" Target="media/image2.jpeg"/><Relationship Id="rId172" Type="http://schemas.openxmlformats.org/officeDocument/2006/relationships/footer" Target="footer1.xml"/><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oleObject" Target="embeddings/Hoja_de_c_lculo_de_Microsoft_Office_Excel_97-20032.xls"/><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png"/><Relationship Id="rId97" Type="http://schemas.openxmlformats.org/officeDocument/2006/relationships/hyperlink" Target="http://noticias.juridicas.com/base_datos/Admin/rd1513-2005.html" TargetMode="External"/><Relationship Id="rId104" Type="http://schemas.openxmlformats.org/officeDocument/2006/relationships/hyperlink" Target="http://noticias.juridicas.com/base_datos/Admin/rd314-2006.html" TargetMode="External"/><Relationship Id="rId120" Type="http://schemas.openxmlformats.org/officeDocument/2006/relationships/oleObject" Target="embeddings/oleObject3.bin"/><Relationship Id="rId125" Type="http://schemas.openxmlformats.org/officeDocument/2006/relationships/image" Target="media/image82.wmf"/><Relationship Id="rId141" Type="http://schemas.openxmlformats.org/officeDocument/2006/relationships/image" Target="media/image93.jpeg"/><Relationship Id="rId146" Type="http://schemas.openxmlformats.org/officeDocument/2006/relationships/image" Target="media/image98.jpeg"/><Relationship Id="rId167" Type="http://schemas.openxmlformats.org/officeDocument/2006/relationships/image" Target="media/image119.wmf"/><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hyperlink" Target="http://noticias.juridicas.com/base_datos/Admin/rd1513-2005.html" TargetMode="External"/><Relationship Id="rId162" Type="http://schemas.openxmlformats.org/officeDocument/2006/relationships/image" Target="media/image114.wmf"/><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emf"/><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hyperlink" Target="http://noticias.juridicas.com/base_datos/Admin/rd1367-2007.html" TargetMode="External"/><Relationship Id="rId110" Type="http://schemas.openxmlformats.org/officeDocument/2006/relationships/image" Target="media/image75.emf"/><Relationship Id="rId115" Type="http://schemas.openxmlformats.org/officeDocument/2006/relationships/image" Target="media/image77.wmf"/><Relationship Id="rId131" Type="http://schemas.openxmlformats.org/officeDocument/2006/relationships/image" Target="media/image85.png"/><Relationship Id="rId136" Type="http://schemas.openxmlformats.org/officeDocument/2006/relationships/image" Target="media/image88.jpeg"/><Relationship Id="rId157" Type="http://schemas.openxmlformats.org/officeDocument/2006/relationships/image" Target="media/image109.jpeg"/><Relationship Id="rId61" Type="http://schemas.openxmlformats.org/officeDocument/2006/relationships/image" Target="media/image54.jpeg"/><Relationship Id="rId82" Type="http://schemas.openxmlformats.org/officeDocument/2006/relationships/hyperlink" Target="http://noticias.juridicas.com/base_datos/Admin/rd1367-2007.html" TargetMode="External"/><Relationship Id="rId152" Type="http://schemas.openxmlformats.org/officeDocument/2006/relationships/image" Target="media/image104.jpeg"/><Relationship Id="rId173" Type="http://schemas.openxmlformats.org/officeDocument/2006/relationships/fontTable" Target="fontTable.xml"/><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png"/><Relationship Id="rId100" Type="http://schemas.openxmlformats.org/officeDocument/2006/relationships/hyperlink" Target="http://noticias.juridicas.com/base_datos/Admin/rd1367-2007.html" TargetMode="External"/><Relationship Id="rId105" Type="http://schemas.openxmlformats.org/officeDocument/2006/relationships/image" Target="media/image72.png"/><Relationship Id="rId126" Type="http://schemas.openxmlformats.org/officeDocument/2006/relationships/oleObject" Target="embeddings/oleObject6.bin"/><Relationship Id="rId147" Type="http://schemas.openxmlformats.org/officeDocument/2006/relationships/image" Target="media/image99.jpeg"/><Relationship Id="rId168" Type="http://schemas.openxmlformats.org/officeDocument/2006/relationships/image" Target="media/image120.wmf"/><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93" Type="http://schemas.openxmlformats.org/officeDocument/2006/relationships/hyperlink" Target="http://noticias.juridicas.com/base_datos/Admin/rd1367-2007.html" TargetMode="External"/><Relationship Id="rId98" Type="http://schemas.openxmlformats.org/officeDocument/2006/relationships/hyperlink" Target="http://noticias.juridicas.com/base_datos/Admin/rd1367-2007.html" TargetMode="External"/><Relationship Id="rId121" Type="http://schemas.openxmlformats.org/officeDocument/2006/relationships/image" Target="media/image80.wmf"/><Relationship Id="rId142" Type="http://schemas.openxmlformats.org/officeDocument/2006/relationships/image" Target="media/image94.jpeg"/><Relationship Id="rId163" Type="http://schemas.openxmlformats.org/officeDocument/2006/relationships/image" Target="media/image115.jpe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60.jpeg"/><Relationship Id="rId116" Type="http://schemas.openxmlformats.org/officeDocument/2006/relationships/oleObject" Target="embeddings/oleObject1.bin"/><Relationship Id="rId137" Type="http://schemas.openxmlformats.org/officeDocument/2006/relationships/image" Target="media/image89.jpeg"/><Relationship Id="rId158" Type="http://schemas.openxmlformats.org/officeDocument/2006/relationships/image" Target="media/image110.jpe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hyperlink" Target="http://noticias.juridicas.com/base_datos/Admin/rd1367-2007.html" TargetMode="External"/><Relationship Id="rId88" Type="http://schemas.openxmlformats.org/officeDocument/2006/relationships/hyperlink" Target="http://noticias.juridicas.com/base_datos/Admin/rd1367-2007.html" TargetMode="External"/><Relationship Id="rId111" Type="http://schemas.openxmlformats.org/officeDocument/2006/relationships/oleObject" Target="embeddings/Hoja_de_c_lculo_de_Microsoft_Office_Excel_97-20033.xls"/><Relationship Id="rId132" Type="http://schemas.openxmlformats.org/officeDocument/2006/relationships/image" Target="media/image86.emf"/><Relationship Id="rId153" Type="http://schemas.openxmlformats.org/officeDocument/2006/relationships/image" Target="media/image105.jpeg"/><Relationship Id="rId17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2A5D7B-B8F1-4B5C-B499-FA43341C4E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400</Pages>
  <Words>84980</Words>
  <Characters>467390</Characters>
  <Application>Microsoft Office Word</Application>
  <DocSecurity>0</DocSecurity>
  <Lines>3894</Lines>
  <Paragraphs>1102</Paragraphs>
  <ScaleCrop>false</ScaleCrop>
  <HeadingPairs>
    <vt:vector size="2" baseType="variant">
      <vt:variant>
        <vt:lpstr>Título</vt:lpstr>
      </vt:variant>
      <vt:variant>
        <vt:i4>1</vt:i4>
      </vt:variant>
    </vt:vector>
  </HeadingPairs>
  <TitlesOfParts>
    <vt:vector size="1" baseType="lpstr">
      <vt:lpstr>0</vt:lpstr>
    </vt:vector>
  </TitlesOfParts>
  <Company/>
  <LinksUpToDate>false</LinksUpToDate>
  <CharactersWithSpaces>551268</CharactersWithSpaces>
  <SharedDoc>false</SharedDoc>
  <HLinks>
    <vt:vector size="48" baseType="variant">
      <vt:variant>
        <vt:i4>3211294</vt:i4>
      </vt:variant>
      <vt:variant>
        <vt:i4>21</vt:i4>
      </vt:variant>
      <vt:variant>
        <vt:i4>0</vt:i4>
      </vt:variant>
      <vt:variant>
        <vt:i4>5</vt:i4>
      </vt:variant>
      <vt:variant>
        <vt:lpwstr>http://www.coag.es/normativa/es/norma.asp?id_norma=1529</vt:lpwstr>
      </vt:variant>
      <vt:variant>
        <vt:lpwstr/>
      </vt:variant>
      <vt:variant>
        <vt:i4>3801118</vt:i4>
      </vt:variant>
      <vt:variant>
        <vt:i4>18</vt:i4>
      </vt:variant>
      <vt:variant>
        <vt:i4>0</vt:i4>
      </vt:variant>
      <vt:variant>
        <vt:i4>5</vt:i4>
      </vt:variant>
      <vt:variant>
        <vt:lpwstr>http://www.coag.es/normativa/es/norma.asp?id_norma=1590</vt:lpwstr>
      </vt:variant>
      <vt:variant>
        <vt:lpwstr/>
      </vt:variant>
      <vt:variant>
        <vt:i4>3211294</vt:i4>
      </vt:variant>
      <vt:variant>
        <vt:i4>15</vt:i4>
      </vt:variant>
      <vt:variant>
        <vt:i4>0</vt:i4>
      </vt:variant>
      <vt:variant>
        <vt:i4>5</vt:i4>
      </vt:variant>
      <vt:variant>
        <vt:lpwstr>http://www.coag.es/normativa/es/norma.asp?id_norma=1521</vt:lpwstr>
      </vt:variant>
      <vt:variant>
        <vt:lpwstr/>
      </vt:variant>
      <vt:variant>
        <vt:i4>3342365</vt:i4>
      </vt:variant>
      <vt:variant>
        <vt:i4>12</vt:i4>
      </vt:variant>
      <vt:variant>
        <vt:i4>0</vt:i4>
      </vt:variant>
      <vt:variant>
        <vt:i4>5</vt:i4>
      </vt:variant>
      <vt:variant>
        <vt:lpwstr>http://www.coag.es/normativa/es/norma.asp?id_norma=1601</vt:lpwstr>
      </vt:variant>
      <vt:variant>
        <vt:lpwstr/>
      </vt:variant>
      <vt:variant>
        <vt:i4>3342365</vt:i4>
      </vt:variant>
      <vt:variant>
        <vt:i4>9</vt:i4>
      </vt:variant>
      <vt:variant>
        <vt:i4>0</vt:i4>
      </vt:variant>
      <vt:variant>
        <vt:i4>5</vt:i4>
      </vt:variant>
      <vt:variant>
        <vt:lpwstr>http://www.coag.es/normativa/es/norma.asp?id_norma=1604</vt:lpwstr>
      </vt:variant>
      <vt:variant>
        <vt:lpwstr/>
      </vt:variant>
      <vt:variant>
        <vt:i4>3342365</vt:i4>
      </vt:variant>
      <vt:variant>
        <vt:i4>6</vt:i4>
      </vt:variant>
      <vt:variant>
        <vt:i4>0</vt:i4>
      </vt:variant>
      <vt:variant>
        <vt:i4>5</vt:i4>
      </vt:variant>
      <vt:variant>
        <vt:lpwstr>http://www.coag.es/normativa/es/norma.asp?id_norma=1603</vt:lpwstr>
      </vt:variant>
      <vt:variant>
        <vt:lpwstr/>
      </vt:variant>
      <vt:variant>
        <vt:i4>3211294</vt:i4>
      </vt:variant>
      <vt:variant>
        <vt:i4>3</vt:i4>
      </vt:variant>
      <vt:variant>
        <vt:i4>0</vt:i4>
      </vt:variant>
      <vt:variant>
        <vt:i4>5</vt:i4>
      </vt:variant>
      <vt:variant>
        <vt:lpwstr>http://www.coag.es/normativa/es/norma.asp?id_norma=1522</vt:lpwstr>
      </vt:variant>
      <vt:variant>
        <vt:lpwstr/>
      </vt:variant>
      <vt:variant>
        <vt:i4>3604510</vt:i4>
      </vt:variant>
      <vt:variant>
        <vt:i4>0</vt:i4>
      </vt:variant>
      <vt:variant>
        <vt:i4>0</vt:i4>
      </vt:variant>
      <vt:variant>
        <vt:i4>5</vt:i4>
      </vt:variant>
      <vt:variant>
        <vt:lpwstr>http://www.coag.es/normativa/es/norma.asp?id_norma=1540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dc:title>
  <dc:creator>julio besiga díaz-blanco</dc:creator>
  <cp:lastModifiedBy>Julio</cp:lastModifiedBy>
  <cp:revision>10</cp:revision>
  <cp:lastPrinted>2016-08-05T09:05:00Z</cp:lastPrinted>
  <dcterms:created xsi:type="dcterms:W3CDTF">2016-12-29T16:23:00Z</dcterms:created>
  <dcterms:modified xsi:type="dcterms:W3CDTF">2017-01-26T11:15:00Z</dcterms:modified>
</cp:coreProperties>
</file>